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6134B" w:rsidP="0066134B">
      <w:pPr>
        <w:pStyle w:val="Heading1"/>
      </w:pPr>
      <w:r>
        <w:t>RKS Settler Colonialism File</w:t>
      </w:r>
    </w:p>
    <w:p w:rsidR="00551E12" w:rsidRDefault="00551E12" w:rsidP="00973E01">
      <w:pPr>
        <w:pStyle w:val="Heading2"/>
      </w:pPr>
      <w:r>
        <w:t>1NC</w:t>
      </w:r>
    </w:p>
    <w:p w:rsidR="00551E12" w:rsidRDefault="00551E12" w:rsidP="00551E12">
      <w:pPr>
        <w:pStyle w:val="Heading3"/>
      </w:pPr>
      <w:r>
        <w:t>Vs Policy Affs</w:t>
      </w:r>
    </w:p>
    <w:p w:rsidR="002A4847" w:rsidRDefault="002A4847" w:rsidP="002A4847">
      <w:pPr>
        <w:pStyle w:val="Heading4"/>
      </w:pPr>
      <w:r>
        <w:t xml:space="preserve">Settler colonialism is a structure, erasing indigenous peoples and making savage their relationship with the environment causing constant and profound violence. </w:t>
      </w:r>
    </w:p>
    <w:p w:rsidR="002A4847" w:rsidRDefault="002A4847" w:rsidP="002A4847">
      <w:pPr>
        <w:rPr>
          <w:sz w:val="16"/>
          <w:szCs w:val="16"/>
        </w:rPr>
      </w:pPr>
      <w:r>
        <w:rPr>
          <w:b/>
          <w:bCs/>
          <w:sz w:val="26"/>
          <w:szCs w:val="26"/>
        </w:rPr>
        <w:t>Tuck and Yang 12</w:t>
      </w:r>
      <w:r>
        <w:t xml:space="preserve"> </w:t>
      </w:r>
      <w:r>
        <w:rPr>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Default="002A4847" w:rsidP="002A4847">
      <w:pPr>
        <w:rPr>
          <w:rStyle w:val="Emphasis"/>
        </w:rPr>
      </w:pPr>
      <w:r>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sz w:val="14"/>
        </w:rPr>
        <w:t xml:space="preserve"> </w:t>
      </w:r>
      <w:r w:rsidRPr="00B21052">
        <w:rPr>
          <w:rStyle w:val="Emphasis"/>
          <w:highlight w:val="green"/>
        </w:rPr>
        <w:t>The horizons of the settler colonial nation-state</w:t>
      </w:r>
      <w:r>
        <w:rPr>
          <w:rStyle w:val="Emphasis"/>
        </w:rPr>
        <w:t xml:space="preserve"> </w:t>
      </w:r>
      <w:r>
        <w:rPr>
          <w:sz w:val="14"/>
        </w:rPr>
        <w:t>are total and</w:t>
      </w:r>
      <w:r>
        <w:rPr>
          <w:rStyle w:val="Emphasis"/>
        </w:rPr>
        <w:t xml:space="preserve"> </w:t>
      </w:r>
      <w:r w:rsidRPr="00B21052">
        <w:rPr>
          <w:rStyle w:val="Emphasis"/>
          <w:highlight w:val="green"/>
        </w:rPr>
        <w:t>require</w:t>
      </w:r>
      <w:r>
        <w:rPr>
          <w:rStyle w:val="Emphasis"/>
        </w:rPr>
        <w:t xml:space="preserve"> </w:t>
      </w:r>
      <w:r>
        <w:rPr>
          <w:sz w:val="14"/>
        </w:rPr>
        <w:t>a mode of</w:t>
      </w:r>
      <w:r>
        <w:rPr>
          <w:rStyle w:val="Emphasis"/>
        </w:rPr>
        <w:t xml:space="preserve"> </w:t>
      </w:r>
      <w:r w:rsidRPr="00B21052">
        <w:rPr>
          <w:rStyle w:val="Emphasis"/>
          <w:highlight w:val="green"/>
        </w:rPr>
        <w:t>total appropriation of Indigenous life and land</w:t>
      </w:r>
      <w:r>
        <w:rPr>
          <w:sz w:val="14"/>
        </w:rPr>
        <w:t xml:space="preserve">, rather than the selective expropriation of profit-producing fragments. </w:t>
      </w:r>
      <w:r>
        <w:rPr>
          <w:rStyle w:val="StyleUnderline"/>
        </w:rPr>
        <w:t xml:space="preserve">Settler colonialism is different from other forms of colonialism </w:t>
      </w:r>
      <w:r>
        <w:rPr>
          <w:sz w:val="14"/>
        </w:rPr>
        <w:t>in that</w:t>
      </w:r>
      <w:r>
        <w:rPr>
          <w:rStyle w:val="StyleUnderline"/>
        </w:rPr>
        <w:t xml:space="preserve"> settlers come with the intention of making a new home on the land, </w:t>
      </w:r>
      <w:r>
        <w:rPr>
          <w:sz w:val="14"/>
        </w:rPr>
        <w:t>a homemaking</w:t>
      </w:r>
      <w:r>
        <w:rPr>
          <w:rStyle w:val="StyleUnderline"/>
        </w:rPr>
        <w:t xml:space="preserve"> </w:t>
      </w:r>
      <w:r w:rsidRPr="00B21052">
        <w:rPr>
          <w:rStyle w:val="StyleUnderline"/>
          <w:highlight w:val="green"/>
        </w:rPr>
        <w:t>that insists on settler sovereignty over all things</w:t>
      </w:r>
      <w:r>
        <w:rPr>
          <w:sz w:val="14"/>
        </w:rPr>
        <w:t xml:space="preserve"> in their new domain. Thus, </w:t>
      </w:r>
      <w:r>
        <w:rPr>
          <w:rStyle w:val="Emphasis"/>
        </w:rPr>
        <w:t>relying</w:t>
      </w:r>
      <w:r>
        <w:rPr>
          <w:sz w:val="14"/>
        </w:rPr>
        <w:t xml:space="preserve"> solely </w:t>
      </w:r>
      <w:r>
        <w:rPr>
          <w:rStyle w:val="Emphasis"/>
        </w:rPr>
        <w:t xml:space="preserve">on postcolonial literatures or </w:t>
      </w:r>
      <w:r>
        <w:rPr>
          <w:sz w:val="14"/>
        </w:rPr>
        <w:t>theories of</w:t>
      </w:r>
      <w:r>
        <w:rPr>
          <w:rStyle w:val="Emphasis"/>
        </w:rPr>
        <w:t xml:space="preserve"> coloniality that ignore settler colonialism will not help to envision the shape that decolonization must take in settler colonial contexts</w:t>
      </w:r>
      <w:r>
        <w:rPr>
          <w:sz w:val="14"/>
        </w:rPr>
        <w:t xml:space="preserve">. Within settler colonialism, the most important concern is land/water/air/subterranean earth (land, for shorthand, in this article.) </w:t>
      </w:r>
      <w:r>
        <w:rPr>
          <w:rStyle w:val="StyleUnderline"/>
        </w:rPr>
        <w:t>Land is what is most valuable, contested, required</w:t>
      </w:r>
      <w:r>
        <w:rPr>
          <w:sz w:val="14"/>
        </w:rPr>
        <w:t xml:space="preserve">. </w:t>
      </w:r>
      <w:r>
        <w:rPr>
          <w:rStyle w:val="StyleUnderline"/>
        </w:rPr>
        <w:t xml:space="preserve">This is both because the </w:t>
      </w:r>
      <w:r w:rsidRPr="00B21052">
        <w:rPr>
          <w:rStyle w:val="StyleUnderline"/>
          <w:highlight w:val="green"/>
        </w:rPr>
        <w:t xml:space="preserve">settlers make </w:t>
      </w:r>
      <w:r>
        <w:rPr>
          <w:sz w:val="14"/>
        </w:rPr>
        <w:t>Indigenous</w:t>
      </w:r>
      <w:r w:rsidRPr="00B21052">
        <w:rPr>
          <w:rStyle w:val="StyleUnderline"/>
          <w:highlight w:val="green"/>
        </w:rPr>
        <w:t xml:space="preserve"> land their</w:t>
      </w:r>
      <w:r>
        <w:rPr>
          <w:rStyle w:val="StyleUnderline"/>
        </w:rPr>
        <w:t xml:space="preserve"> </w:t>
      </w:r>
      <w:r>
        <w:rPr>
          <w:sz w:val="14"/>
        </w:rPr>
        <w:t>new home and</w:t>
      </w:r>
      <w:r>
        <w:rPr>
          <w:rStyle w:val="StyleUnderline"/>
        </w:rPr>
        <w:t xml:space="preserve"> </w:t>
      </w:r>
      <w:r w:rsidRPr="00B21052">
        <w:rPr>
          <w:rStyle w:val="StyleUnderline"/>
          <w:highlight w:val="green"/>
        </w:rPr>
        <w:t>source of capital,</w:t>
      </w:r>
      <w:r>
        <w:rPr>
          <w:rStyle w:val="StyleUnderline"/>
        </w:rPr>
        <w:t xml:space="preserve"> </w:t>
      </w:r>
      <w:r>
        <w:rPr>
          <w:sz w:val="14"/>
        </w:rPr>
        <w:t>and also because</w:t>
      </w:r>
      <w:r>
        <w:rPr>
          <w:rStyle w:val="StyleUnderline"/>
        </w:rPr>
        <w:t xml:space="preserve"> </w:t>
      </w:r>
      <w:r w:rsidRPr="00B21052">
        <w:rPr>
          <w:rStyle w:val="StyleUnderline"/>
          <w:highlight w:val="green"/>
        </w:rPr>
        <w:t>the disruption of Indigenous relationships to land represents</w:t>
      </w:r>
      <w:r>
        <w:rPr>
          <w:rStyle w:val="StyleUnderline"/>
        </w:rPr>
        <w:t xml:space="preserve"> </w:t>
      </w:r>
      <w:r>
        <w:rPr>
          <w:sz w:val="14"/>
        </w:rPr>
        <w:t>a profound</w:t>
      </w:r>
      <w:r>
        <w:rPr>
          <w:rStyle w:val="StyleUnderline"/>
        </w:rPr>
        <w:t xml:space="preserve"> </w:t>
      </w:r>
      <w:r w:rsidRPr="00B21052">
        <w:rPr>
          <w:rStyle w:val="Emphasis"/>
          <w:highlight w:val="green"/>
        </w:rPr>
        <w:t>epistemic, ontological, cosmological violence</w:t>
      </w:r>
      <w:r w:rsidRPr="00B21052">
        <w:rPr>
          <w:sz w:val="14"/>
          <w:highlight w:val="green"/>
        </w:rPr>
        <w:t xml:space="preserve">. </w:t>
      </w:r>
      <w:r w:rsidRPr="00B21052">
        <w:rPr>
          <w:rStyle w:val="StyleUnderline"/>
          <w:highlight w:val="green"/>
        </w:rPr>
        <w:t>This violence is not temporally contained</w:t>
      </w:r>
      <w:r>
        <w:rPr>
          <w:rStyle w:val="StyleUnderline"/>
        </w:rPr>
        <w:t xml:space="preserve"> in the arrival of the settler </w:t>
      </w:r>
      <w:r w:rsidRPr="00B21052">
        <w:rPr>
          <w:rStyle w:val="StyleUnderline"/>
          <w:highlight w:val="green"/>
        </w:rPr>
        <w:t>but is reasserted each day of occupation</w:t>
      </w:r>
      <w:r>
        <w:rPr>
          <w:rStyle w:val="StyleUnderline"/>
        </w:rPr>
        <w:t>.</w:t>
      </w:r>
      <w:r>
        <w:rPr>
          <w:sz w:val="14"/>
        </w:rPr>
        <w:t xml:space="preserve"> This is why Patrick Wolfe (1999) emphasizes that </w:t>
      </w:r>
      <w:r w:rsidRPr="00B21052">
        <w:rPr>
          <w:rStyle w:val="Emphasis"/>
          <w:highlight w:val="green"/>
        </w:rPr>
        <w:t>settler colonialism is a structure and not an event</w:t>
      </w:r>
      <w:r>
        <w:rPr>
          <w:sz w:val="14"/>
        </w:rPr>
        <w:t xml:space="preserve">. In the process of settler colonialism, </w:t>
      </w:r>
      <w:r>
        <w:rPr>
          <w:rStyle w:val="StyleUnderline"/>
        </w:rPr>
        <w:t>land is remade into property and human relationships to land are restricted to the relationship of the owner to his property</w:t>
      </w:r>
      <w:r>
        <w:rPr>
          <w:sz w:val="14"/>
        </w:rPr>
        <w:t xml:space="preserve">. Epistemological, ontological, and cosmological relationships to land are interred, indeed made pre-modern and backward. Made savage. </w:t>
      </w:r>
      <w:r>
        <w:rPr>
          <w:rStyle w:val="StyleUnderline"/>
        </w:rPr>
        <w:t>In order for the settlers to make a place their home, they must destroy and disappear the Indigenous peoples that live there.</w:t>
      </w:r>
      <w:r>
        <w:rPr>
          <w:sz w:val="14"/>
        </w:rPr>
        <w:t xml:space="preserve"> Indigenous peoples are those who have creation stories, not colonization stories, about how we/they came to be in a particular place - indeed how we/they came to be a place. </w:t>
      </w:r>
      <w:r>
        <w:rPr>
          <w:rStyle w:val="StyleUnderline"/>
        </w:rPr>
        <w:t>Our/their relationships to land comprise our/their epistemologies, ontologies, and cosmologies.</w:t>
      </w:r>
      <w:r>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Pr>
          <w:rStyle w:val="Emphasis"/>
        </w:rPr>
        <w:t>Indigenous peoples must be erased, must be made into ghosts</w:t>
      </w:r>
      <w:r>
        <w:rPr>
          <w:sz w:val="14"/>
        </w:rPr>
        <w:t xml:space="preserve"> (Tuck and Ree, forthcoming). At the same time, </w:t>
      </w:r>
      <w:r>
        <w:rPr>
          <w:rStyle w:val="StyleUnderline"/>
        </w:rPr>
        <w:t xml:space="preserve">settler colonialism </w:t>
      </w:r>
      <w:r w:rsidRPr="00B21052">
        <w:rPr>
          <w:rStyle w:val="StyleUnderline"/>
          <w:highlight w:val="green"/>
        </w:rPr>
        <w:t>involves the subjugation and forced labor of chattel slaves, whose bodies and lives become the property, and who are kept landless</w:t>
      </w:r>
      <w:r>
        <w:rPr>
          <w:rStyle w:val="StyleUnderline"/>
        </w:rPr>
        <w:t>.</w:t>
      </w:r>
      <w:r>
        <w:rPr>
          <w:sz w:val="14"/>
        </w:rPr>
        <w:t xml:space="preserve"> Slavery in settler colonial contexts is distinct from other forms of indenture whereby excess labor is extracted from persons. First, </w:t>
      </w:r>
      <w:r>
        <w:rPr>
          <w:rStyle w:val="StyleUnderline"/>
        </w:rPr>
        <w:t xml:space="preserve">chattels are commodities of labor and therefore it is </w:t>
      </w:r>
      <w:r w:rsidRPr="00B21052">
        <w:rPr>
          <w:rStyle w:val="StyleUnderline"/>
          <w:highlight w:val="green"/>
        </w:rPr>
        <w:t>the slave’s person that is the excess</w:t>
      </w:r>
      <w:r>
        <w:rPr>
          <w:rStyle w:val="StyleUnderline"/>
        </w:rPr>
        <w:t>.</w:t>
      </w:r>
      <w:r>
        <w:rPr>
          <w:sz w:val="14"/>
        </w:rPr>
        <w:t xml:space="preserve"> Second, unlike workers who may aspire to own land, the slave’s very presence on the land is already an excess that must be dis-located. Thus, </w:t>
      </w:r>
      <w:r>
        <w:rPr>
          <w:rStyle w:val="StyleUnderline"/>
        </w:rPr>
        <w:t xml:space="preserve">the slave is a desirable commodity but the person underneath is imprisonable, punishable, and murderable. </w:t>
      </w:r>
      <w:r w:rsidRPr="00B21052">
        <w:rPr>
          <w:rStyle w:val="StyleUnderline"/>
          <w:highlight w:val="green"/>
        </w:rPr>
        <w:t>The violence of keeping/killing the chattel slave makes them deathlike monsters in the settler imagination</w:t>
      </w:r>
      <w:r>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B21052">
        <w:rPr>
          <w:rStyle w:val="StyleUnderline"/>
          <w:highlight w:val="green"/>
        </w:rPr>
        <w:t>The chattel slave serves as that excess labor, labor that can never be paid because payment would have to be in the form of property (land</w:t>
      </w:r>
      <w:r>
        <w:rPr>
          <w:rStyle w:val="StyleUnderline"/>
        </w:rPr>
        <w:t>).</w:t>
      </w:r>
      <w:r>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Pr>
          <w:rStyle w:val="StyleUnderline"/>
        </w:rPr>
        <w:t>Settlers are not immigrants.</w:t>
      </w:r>
      <w:r>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Pr>
          <w:rStyle w:val="StyleUnderline"/>
        </w:rPr>
        <w:t>.</w:t>
      </w:r>
      <w:r>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B21052">
        <w:rPr>
          <w:rStyle w:val="StyleUnderline"/>
          <w:highlight w:val="green"/>
        </w:rPr>
        <w:t xml:space="preserve">Settlers are diverse, not just </w:t>
      </w:r>
      <w:r>
        <w:rPr>
          <w:sz w:val="14"/>
        </w:rPr>
        <w:t xml:space="preserve">of </w:t>
      </w:r>
      <w:r w:rsidRPr="00B21052">
        <w:rPr>
          <w:rStyle w:val="StyleUnderline"/>
          <w:highlight w:val="green"/>
        </w:rPr>
        <w:t>white</w:t>
      </w:r>
      <w:r>
        <w:rPr>
          <w:rStyle w:val="StyleUnderline"/>
        </w:rPr>
        <w:t xml:space="preserve"> European descent, and include people of color</w:t>
      </w:r>
      <w:r>
        <w:rPr>
          <w:sz w:val="14"/>
        </w:rPr>
        <w:t xml:space="preserve">, even from other colonial contexts. </w:t>
      </w:r>
      <w:r>
        <w:rPr>
          <w:rStyle w:val="StyleUnderline"/>
        </w:rPr>
        <w:t>This tightly wound set of conditions and racialized, globalized relations exponentially complicates what is meant by decolonization, and by solidarity, against settler colonial forces.</w:t>
      </w:r>
      <w:r>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B21052">
        <w:rPr>
          <w:rStyle w:val="Emphasis"/>
          <w:highlight w:val="green"/>
        </w:rPr>
        <w:t>Decolonization as metaphor allows people to equivocate</w:t>
      </w:r>
      <w:r>
        <w:rPr>
          <w:rStyle w:val="Emphasis"/>
        </w:rPr>
        <w:t xml:space="preserve"> </w:t>
      </w:r>
      <w:r>
        <w:rPr>
          <w:sz w:val="14"/>
        </w:rPr>
        <w:t xml:space="preserve">these </w:t>
      </w:r>
      <w:r w:rsidRPr="00B21052">
        <w:rPr>
          <w:rStyle w:val="Emphasis"/>
          <w:highlight w:val="green"/>
        </w:rPr>
        <w:t>contradictory decolonial desires because it turns decolonization into an empty signifier to be filled by any track towards liberation</w:t>
      </w:r>
      <w:r>
        <w:rPr>
          <w:rStyle w:val="Emphasis"/>
        </w:rPr>
        <w:t>.</w:t>
      </w:r>
      <w:r>
        <w:rPr>
          <w:sz w:val="14"/>
        </w:rPr>
        <w:t xml:space="preserve"> In reality, </w:t>
      </w:r>
      <w:r>
        <w:rPr>
          <w:rStyle w:val="StyleUnderline"/>
        </w:rPr>
        <w:t>the tracks walk all over land/people in settler contexts.</w:t>
      </w:r>
      <w:r>
        <w:rPr>
          <w:sz w:val="14"/>
        </w:rPr>
        <w:t xml:space="preserve"> Though the details are not fixed or agreed upon, in our view, </w:t>
      </w:r>
      <w:r w:rsidRPr="00B21052">
        <w:rPr>
          <w:rStyle w:val="StyleUnderline"/>
          <w:highlight w:val="green"/>
        </w:rPr>
        <w:t>decolonization</w:t>
      </w:r>
      <w:r>
        <w:rPr>
          <w:rStyle w:val="StyleUnderline"/>
        </w:rPr>
        <w:t xml:space="preserve"> </w:t>
      </w:r>
      <w:r>
        <w:rPr>
          <w:sz w:val="14"/>
        </w:rPr>
        <w:t>in the settler colonial context</w:t>
      </w:r>
      <w:r>
        <w:rPr>
          <w:rStyle w:val="StyleUnderline"/>
        </w:rPr>
        <w:t xml:space="preserve"> </w:t>
      </w:r>
      <w:r w:rsidRPr="00B21052">
        <w:rPr>
          <w:rStyle w:val="StyleUnderline"/>
          <w:highlight w:val="green"/>
        </w:rPr>
        <w:t xml:space="preserve">must involve the repatriation of land </w:t>
      </w:r>
      <w:r>
        <w:rPr>
          <w:rStyle w:val="StyleUnderline"/>
        </w:rPr>
        <w:t>simultaneous to the recognition of how land and relations to land have always already been differently understood and enacted; that is, all of the land, and not just symbolically.</w:t>
      </w:r>
      <w:r>
        <w:rPr>
          <w:sz w:val="14"/>
        </w:rPr>
        <w:t xml:space="preserve"> </w:t>
      </w:r>
      <w:r>
        <w:rPr>
          <w:rStyle w:val="StyleUnderline"/>
        </w:rPr>
        <w:t xml:space="preserve">This is precisely why decolonization is </w:t>
      </w:r>
      <w:r>
        <w:rPr>
          <w:sz w:val="14"/>
        </w:rPr>
        <w:t>necessarily</w:t>
      </w:r>
      <w:r>
        <w:rPr>
          <w:rStyle w:val="StyleUnderline"/>
        </w:rPr>
        <w:t xml:space="preserve"> unsettling, especially across lines of solidarity</w:t>
      </w:r>
      <w:r>
        <w:rPr>
          <w:sz w:val="14"/>
        </w:rPr>
        <w:t xml:space="preserve">. “Decolonization never takes place unnoticed” (Fanon, 1963, p. 36). </w:t>
      </w:r>
      <w:r>
        <w:rPr>
          <w:rStyle w:val="Emphasis"/>
        </w:rPr>
        <w:t>Settler colonialism and its decolonization implicates and unsettles everyone.</w:t>
      </w:r>
    </w:p>
    <w:p w:rsidR="000553BC" w:rsidRDefault="000553BC" w:rsidP="000553BC">
      <w:pPr>
        <w:pStyle w:val="Heading4"/>
      </w:pPr>
      <w:r>
        <w:t>The pursuit of total security and US interventionism is predicated on the dual schema of settler futurity and racialized violence that stems from settler colonialism</w:t>
      </w:r>
    </w:p>
    <w:p w:rsidR="000553BC" w:rsidRPr="00A44457" w:rsidRDefault="000553BC" w:rsidP="000553BC">
      <w:pPr>
        <w:rPr>
          <w:b/>
          <w:bCs/>
          <w:sz w:val="26"/>
        </w:rPr>
      </w:pPr>
      <w:r>
        <w:rPr>
          <w:rStyle w:val="Style13ptBold"/>
        </w:rPr>
        <w:t>Inwood and Bonds 16—</w:t>
      </w:r>
      <w:r w:rsidRPr="00A44457">
        <w:rPr>
          <w:sz w:val="16"/>
          <w:szCs w:val="16"/>
        </w:rPr>
        <w:t>Joshua Inwood, Department of Geography and Africana Studies Program, University of Tennessee &amp; Anne Bonds, Department of Geography, University of Wisconsin–Milwaukee (2016): Confronting White Supremacy and a Militaristic Pedagogy in the U.S. Settler Colonial State, Annals of the American Association of Geographers, DOI: 10.1080/24694452.2016.114551</w:t>
      </w:r>
    </w:p>
    <w:p w:rsidR="000553BC" w:rsidRPr="000553BC" w:rsidRDefault="000553BC" w:rsidP="002A4847">
      <w:pPr>
        <w:rPr>
          <w:b/>
          <w:sz w:val="24"/>
          <w:u w:val="single"/>
        </w:rPr>
      </w:pPr>
      <w:r w:rsidRPr="00B21052">
        <w:rPr>
          <w:rStyle w:val="StyleUnderline"/>
          <w:highlight w:val="green"/>
        </w:rPr>
        <w:t>The U.S. settler state internalizes a “righteous violence” predicated on a</w:t>
      </w:r>
      <w:r w:rsidRPr="00AF2AD0">
        <w:rPr>
          <w:rStyle w:val="StyleUnderline"/>
        </w:rPr>
        <w:t>n expanding “</w:t>
      </w:r>
      <w:r w:rsidRPr="00B21052">
        <w:rPr>
          <w:rStyle w:val="StyleUnderline"/>
          <w:highlight w:val="green"/>
        </w:rPr>
        <w:t>quest for total security”</w:t>
      </w:r>
      <w:r w:rsidRPr="00AF2AD0">
        <w:rPr>
          <w:rStyle w:val="StyleUnderline"/>
        </w:rPr>
        <w:t xml:space="preserve"> that has come to characterize domestic and foreign policy </w:t>
      </w:r>
      <w:r w:rsidRPr="00AF2AD0">
        <w:rPr>
          <w:sz w:val="16"/>
        </w:rPr>
        <w:t xml:space="preserve">(Hixson 2013, 198). Although there are myriad ways to explore the interrelations between state-sanctioned violence and militarism, we find the connections between domestic policing and the U.S. military-industrial complex to be particularly illustrative. Kraska and Cubellis (1997) noted that </w:t>
      </w:r>
      <w:r w:rsidRPr="00B21052">
        <w:rPr>
          <w:rStyle w:val="StyleUnderline"/>
          <w:highlight w:val="green"/>
        </w:rPr>
        <w:t>there is a long history of collusion between</w:t>
      </w:r>
      <w:r w:rsidRPr="00AF2AD0">
        <w:rPr>
          <w:rStyle w:val="StyleUnderline"/>
        </w:rPr>
        <w:t xml:space="preserve"> the </w:t>
      </w:r>
      <w:r w:rsidRPr="00B21052">
        <w:rPr>
          <w:rStyle w:val="StyleUnderline"/>
          <w:highlight w:val="green"/>
        </w:rPr>
        <w:t>military and police departments</w:t>
      </w:r>
      <w:r w:rsidRPr="00AF2AD0">
        <w:rPr>
          <w:rStyle w:val="StyleUnderline"/>
        </w:rPr>
        <w:t xml:space="preserve"> in the United States and </w:t>
      </w:r>
      <w:r w:rsidRPr="00B21052">
        <w:rPr>
          <w:rStyle w:val="StyleUnderline"/>
          <w:highlight w:val="green"/>
        </w:rPr>
        <w:t>the military paradigm</w:t>
      </w:r>
      <w:r w:rsidRPr="00AF2AD0">
        <w:rPr>
          <w:rStyle w:val="StyleUnderline"/>
        </w:rPr>
        <w:t xml:space="preserve"> </w:t>
      </w:r>
      <w:r w:rsidRPr="00B21052">
        <w:rPr>
          <w:rStyle w:val="StyleUnderline"/>
          <w:highlight w:val="green"/>
        </w:rPr>
        <w:t>is an important organizing principle within</w:t>
      </w:r>
      <w:r w:rsidRPr="00AF2AD0">
        <w:rPr>
          <w:rStyle w:val="StyleUnderline"/>
        </w:rPr>
        <w:t xml:space="preserve"> the development of </w:t>
      </w:r>
      <w:r w:rsidRPr="00B21052">
        <w:rPr>
          <w:rStyle w:val="StyleUnderline"/>
          <w:highlight w:val="green"/>
        </w:rPr>
        <w:t>modern policing</w:t>
      </w:r>
      <w:r w:rsidRPr="00AF2AD0">
        <w:rPr>
          <w:rStyle w:val="StyleUnderline"/>
        </w:rPr>
        <w:t xml:space="preserve"> practices, organization, and tactics</w:t>
      </w:r>
      <w:r w:rsidRPr="00AF2AD0">
        <w:rPr>
          <w:sz w:val="16"/>
        </w:rPr>
        <w:t xml:space="preserve"> (e.g., Bittner 1970; Manning 1977; Enloe 1980; A. Hall and Coyne 2012). </w:t>
      </w:r>
      <w:r w:rsidRPr="00AF2AD0">
        <w:rPr>
          <w:rStyle w:val="StyleUnderline"/>
        </w:rPr>
        <w:t>These practices took on added significance during the latter half of the twentieth century as U.S. cities faced increased pressure to “get tough on crime” and as local police departments developed</w:t>
      </w:r>
      <w:r w:rsidRPr="00AF2AD0">
        <w:rPr>
          <w:sz w:val="16"/>
        </w:rPr>
        <w:t xml:space="preserve"> specially trained tactical teams, commonly referred to as Special Weapons and Tactics (</w:t>
      </w:r>
      <w:r w:rsidRPr="00AF2AD0">
        <w:rPr>
          <w:rStyle w:val="StyleUnderline"/>
        </w:rPr>
        <w:t>SWAT) teams</w:t>
      </w:r>
      <w:r w:rsidRPr="00AF2AD0">
        <w:rPr>
          <w:sz w:val="16"/>
        </w:rPr>
        <w:t xml:space="preserve"> (Kraska and Cubellis 1997). </w:t>
      </w:r>
      <w:r w:rsidRPr="00AF2AD0">
        <w:rPr>
          <w:rStyle w:val="StyleUnderline"/>
        </w:rPr>
        <w:t xml:space="preserve">The interactions between the military and domestic police practices intensified yet again during the “war on drugs” and in a post–11 September 2001 world where domestic terror concerns have fueled the explosive growth of military and police cooperation </w:t>
      </w:r>
      <w:r w:rsidRPr="00AF2AD0">
        <w:rPr>
          <w:sz w:val="16"/>
        </w:rPr>
        <w:t>(A. Hall and Coyne 2012). Although ostensibly unconnected to questions of race and economic inequality</w:t>
      </w:r>
      <w:r w:rsidRPr="00AF2AD0">
        <w:rPr>
          <w:rStyle w:val="StyleUnderline"/>
        </w:rPr>
        <w:t xml:space="preserve">, </w:t>
      </w:r>
      <w:r w:rsidRPr="00B21052">
        <w:rPr>
          <w:rStyle w:val="StyleUnderline"/>
          <w:highlight w:val="green"/>
        </w:rPr>
        <w:t>militarism is</w:t>
      </w:r>
      <w:r w:rsidRPr="00AF2AD0">
        <w:rPr>
          <w:rStyle w:val="StyleUnderline"/>
        </w:rPr>
        <w:t xml:space="preserve"> fundamentally </w:t>
      </w:r>
      <w:r w:rsidRPr="00B21052">
        <w:rPr>
          <w:rStyle w:val="StyleUnderline"/>
          <w:highlight w:val="green"/>
        </w:rPr>
        <w:t>linked to structural violences of poverty and social difference</w:t>
      </w:r>
      <w:r w:rsidRPr="00AF2AD0">
        <w:rPr>
          <w:sz w:val="16"/>
        </w:rPr>
        <w:t xml:space="preserve"> (Loyd 2009, 2014), </w:t>
      </w:r>
      <w:r w:rsidRPr="00AF2AD0">
        <w:rPr>
          <w:rStyle w:val="StyleUnderline"/>
        </w:rPr>
        <w:t xml:space="preserve">and </w:t>
      </w:r>
      <w:r w:rsidRPr="00B21052">
        <w:rPr>
          <w:rStyle w:val="StyleUnderline"/>
          <w:highlight w:val="green"/>
        </w:rPr>
        <w:t>the pursuit of total security connects settler state militarism across scales, legitimating the expansion and protection of the nation-state</w:t>
      </w:r>
      <w:r w:rsidRPr="00AF2AD0">
        <w:rPr>
          <w:rStyle w:val="StyleUnderline"/>
        </w:rPr>
        <w:t xml:space="preserve">, the policing of its borders and communities, and internal and external monitoring and surveillance in the name of defense. </w:t>
      </w:r>
      <w:r w:rsidRPr="00B21052">
        <w:rPr>
          <w:rStyle w:val="StyleUnderline"/>
          <w:highlight w:val="green"/>
        </w:rPr>
        <w:t>Securing the white supremacist settler state relies on</w:t>
      </w:r>
      <w:r w:rsidRPr="00AF2AD0">
        <w:rPr>
          <w:rStyle w:val="StyleUnderline"/>
        </w:rPr>
        <w:t xml:space="preserve"> racial, gender, and class </w:t>
      </w:r>
      <w:r w:rsidRPr="00B21052">
        <w:rPr>
          <w:rStyle w:val="StyleUnderline"/>
          <w:highlight w:val="green"/>
        </w:rPr>
        <w:t>hierarchies that enable the coherence of an imagined nation with</w:t>
      </w:r>
      <w:r w:rsidRPr="00AF2AD0">
        <w:rPr>
          <w:rStyle w:val="StyleUnderline"/>
        </w:rPr>
        <w:t xml:space="preserve"> clearly </w:t>
      </w:r>
      <w:r w:rsidRPr="00B21052">
        <w:rPr>
          <w:rStyle w:val="StyleUnderline"/>
          <w:highlight w:val="green"/>
        </w:rPr>
        <w:t>marked inclusions and exclusions</w:t>
      </w:r>
      <w:r w:rsidRPr="00AF2AD0">
        <w:rPr>
          <w:rStyle w:val="StyleUnderline"/>
        </w:rPr>
        <w:t xml:space="preserve">. </w:t>
      </w:r>
      <w:r w:rsidRPr="00AF2AD0">
        <w:rPr>
          <w:sz w:val="16"/>
        </w:rPr>
        <w:t xml:space="preserve">That is, </w:t>
      </w:r>
      <w:r w:rsidRPr="00B21052">
        <w:rPr>
          <w:rStyle w:val="StyleUnderline"/>
          <w:highlight w:val="green"/>
        </w:rPr>
        <w:t>the</w:t>
      </w:r>
      <w:r w:rsidRPr="00AF2AD0">
        <w:rPr>
          <w:rStyle w:val="StyleUnderline"/>
        </w:rPr>
        <w:t xml:space="preserve"> targeted and widespread </w:t>
      </w:r>
      <w:r w:rsidRPr="00B21052">
        <w:rPr>
          <w:rStyle w:val="StyleUnderline"/>
          <w:highlight w:val="green"/>
        </w:rPr>
        <w:t>violence that</w:t>
      </w:r>
      <w:r w:rsidRPr="00AF2AD0">
        <w:rPr>
          <w:rStyle w:val="StyleUnderline"/>
        </w:rPr>
        <w:t xml:space="preserve"> </w:t>
      </w:r>
      <w:r w:rsidRPr="00B21052">
        <w:rPr>
          <w:rStyle w:val="StyleUnderline"/>
          <w:highlight w:val="green"/>
        </w:rPr>
        <w:t>characterizes the U.S. settler state</w:t>
      </w:r>
      <w:r w:rsidRPr="00AF2AD0">
        <w:rPr>
          <w:rStyle w:val="StyleUnderline"/>
        </w:rPr>
        <w:t>—seen in everything from the genocide directed toward Native peoples to the criminalization of communities of color—</w:t>
      </w:r>
      <w:r w:rsidRPr="00B21052">
        <w:rPr>
          <w:rStyle w:val="StyleUnderline"/>
          <w:highlight w:val="green"/>
        </w:rPr>
        <w:t>depends on</w:t>
      </w:r>
      <w:r w:rsidRPr="00AF2AD0">
        <w:rPr>
          <w:rStyle w:val="StyleUnderline"/>
        </w:rPr>
        <w:t xml:space="preserve"> and reinforces discursive </w:t>
      </w:r>
      <w:r w:rsidRPr="00B21052">
        <w:rPr>
          <w:rStyle w:val="StyleUnderline"/>
          <w:highlight w:val="green"/>
        </w:rPr>
        <w:t>constructions that demonize those who stand in the way of the settler state</w:t>
      </w:r>
      <w:r w:rsidRPr="00AF2AD0">
        <w:rPr>
          <w:rStyle w:val="StyleUnderline"/>
        </w:rPr>
        <w:t xml:space="preserve"> and, more often than not, culminates in national campaigns against those beyond the scope of U.S. settler state justice.</w:t>
      </w:r>
      <w:r w:rsidRPr="00AF2AD0">
        <w:rPr>
          <w:sz w:val="16"/>
        </w:rPr>
        <w:t xml:space="preserve"> </w:t>
      </w:r>
      <w:r w:rsidRPr="00AF2AD0">
        <w:rPr>
          <w:rStyle w:val="StyleUnderline"/>
        </w:rPr>
        <w:t xml:space="preserve">The indiscriminate killing associated with this kind of violence is easily dismissed as an unfortunate consequence of war </w:t>
      </w:r>
      <w:r w:rsidRPr="00AF2AD0">
        <w:rPr>
          <w:sz w:val="16"/>
        </w:rPr>
        <w:t xml:space="preserve">(Hixson 2013). </w:t>
      </w:r>
      <w:r w:rsidRPr="00B21052">
        <w:rPr>
          <w:rStyle w:val="StyleUnderline"/>
          <w:highlight w:val="green"/>
        </w:rPr>
        <w:t>U.S. interventionism relies on</w:t>
      </w:r>
      <w:r w:rsidRPr="00AF2AD0">
        <w:rPr>
          <w:rStyle w:val="StyleUnderline"/>
        </w:rPr>
        <w:t xml:space="preserve"> a “</w:t>
      </w:r>
      <w:r w:rsidRPr="00B21052">
        <w:rPr>
          <w:rStyle w:val="StyleUnderline"/>
          <w:highlight w:val="green"/>
        </w:rPr>
        <w:t>defensive solidarity ... built on</w:t>
      </w:r>
      <w:r w:rsidRPr="00AF2AD0">
        <w:rPr>
          <w:rStyle w:val="StyleUnderline"/>
        </w:rPr>
        <w:t xml:space="preserve"> the institution of </w:t>
      </w:r>
      <w:r w:rsidRPr="00B21052">
        <w:rPr>
          <w:rStyle w:val="StyleUnderline"/>
          <w:highlight w:val="green"/>
        </w:rPr>
        <w:t>slavery and</w:t>
      </w:r>
      <w:r w:rsidRPr="00AF2AD0">
        <w:rPr>
          <w:rStyle w:val="StyleUnderline"/>
        </w:rPr>
        <w:t xml:space="preserve"> the </w:t>
      </w:r>
      <w:r w:rsidRPr="00B21052">
        <w:rPr>
          <w:rStyle w:val="StyleUnderline"/>
          <w:highlight w:val="green"/>
        </w:rPr>
        <w:t>racialization</w:t>
      </w:r>
      <w:r w:rsidRPr="00AF2AD0">
        <w:rPr>
          <w:rStyle w:val="StyleUnderline"/>
        </w:rPr>
        <w:t xml:space="preserve"> of Blackness” </w:t>
      </w:r>
      <w:r w:rsidRPr="00B21052">
        <w:rPr>
          <w:rStyle w:val="StyleUnderline"/>
          <w:highlight w:val="green"/>
        </w:rPr>
        <w:t>that reaffirms white supremacist cultural identity</w:t>
      </w:r>
      <w:r w:rsidRPr="00AF2AD0">
        <w:rPr>
          <w:rStyle w:val="StyleUnderline"/>
        </w:rPr>
        <w:t xml:space="preserve"> by managing both internal and external threats</w:t>
      </w:r>
      <w:r w:rsidRPr="00AF2AD0">
        <w:rPr>
          <w:sz w:val="16"/>
        </w:rPr>
        <w:t xml:space="preserve"> (Loyd 2009, 406). </w:t>
      </w:r>
      <w:r w:rsidRPr="00AF2AD0">
        <w:rPr>
          <w:rStyle w:val="StyleUnderline"/>
        </w:rPr>
        <w:t xml:space="preserve">These practices continue even after the settler state has displaced and “removed” native peoples who had previously occupied the land, creating political landscapes with an aggressive propensity for violence </w:t>
      </w:r>
      <w:r w:rsidRPr="00AF2AD0">
        <w:rPr>
          <w:sz w:val="16"/>
        </w:rPr>
        <w:t xml:space="preserve">(Veracini 2010). This understanding of the United States as a settler state is significant for theorizing militarism, we argue, because it situates the persistent violences of genocide and slavery as enduring structures shaping social and political economic relations. Rather than being projects of the past, </w:t>
      </w:r>
      <w:r w:rsidRPr="00B21052">
        <w:rPr>
          <w:rStyle w:val="StyleUnderline"/>
          <w:highlight w:val="green"/>
        </w:rPr>
        <w:t>settler practices are central to</w:t>
      </w:r>
      <w:r w:rsidRPr="00AF2AD0">
        <w:rPr>
          <w:rStyle w:val="StyleUnderline"/>
        </w:rPr>
        <w:t xml:space="preserve"> the continued development and </w:t>
      </w:r>
      <w:r w:rsidRPr="00B21052">
        <w:rPr>
          <w:rStyle w:val="StyleUnderline"/>
          <w:highlight w:val="green"/>
        </w:rPr>
        <w:t>futurity</w:t>
      </w:r>
      <w:r w:rsidRPr="00AF2AD0">
        <w:rPr>
          <w:rStyle w:val="StyleUnderline"/>
        </w:rPr>
        <w:t xml:space="preserve"> of the United States. </w:t>
      </w:r>
      <w:r w:rsidRPr="00B21052">
        <w:rPr>
          <w:rStyle w:val="StyleUnderline"/>
          <w:highlight w:val="green"/>
        </w:rPr>
        <w:t>A settler colonial perspective disrupts the spatial imaginaries of war</w:t>
      </w:r>
      <w:r w:rsidRPr="00AF2AD0">
        <w:rPr>
          <w:rStyle w:val="StyleUnderline"/>
        </w:rPr>
        <w:t xml:space="preserve"> by emphasizing the ongoing racialized violence necessary to secure contested, although taken for granted, homelands in settler nations.</w:t>
      </w:r>
      <w:r w:rsidRPr="00AF2AD0">
        <w:rPr>
          <w:sz w:val="16"/>
        </w:rPr>
        <w:t xml:space="preserve"> Moreover, </w:t>
      </w:r>
      <w:r w:rsidRPr="00B21052">
        <w:rPr>
          <w:rStyle w:val="StyleUnderline"/>
          <w:highlight w:val="green"/>
        </w:rPr>
        <w:t>it connects the indiscriminate violence stretching from U.S. settler colonial history to contemporary military engagement</w:t>
      </w:r>
      <w:r w:rsidRPr="00AF2AD0">
        <w:rPr>
          <w:rStyle w:val="StyleUnderline"/>
        </w:rPr>
        <w:t xml:space="preserve">s </w:t>
      </w:r>
      <w:r w:rsidRPr="00AF2AD0">
        <w:rPr>
          <w:sz w:val="16"/>
        </w:rPr>
        <w:t xml:space="preserve">(Hixson 2013). </w:t>
      </w:r>
      <w:r w:rsidRPr="00AF2AD0">
        <w:rPr>
          <w:rStyle w:val="StyleUnderline"/>
        </w:rPr>
        <w:t>As Blackhawk and Apache helicopters swoop and attack and Tomahawk cruise missiles explode, and as U.S. Special Forces head into “Indian country” to search and destroy the enemy, the ramifications and taken for granted sensibilities of settler geographies become all too clear</w:t>
      </w:r>
      <w:r w:rsidRPr="00AF2AD0">
        <w:rPr>
          <w:sz w:val="16"/>
        </w:rPr>
        <w:t xml:space="preserve"> (Hixson 2013, 198). Hixson (2013) further clarified, “</w:t>
      </w:r>
      <w:r w:rsidRPr="00AF2AD0">
        <w:rPr>
          <w:rStyle w:val="StyleUnderline"/>
        </w:rPr>
        <w:t>A</w:t>
      </w:r>
      <w:r w:rsidRPr="00B21052">
        <w:rPr>
          <w:rStyle w:val="StyleUnderline"/>
          <w:highlight w:val="green"/>
        </w:rPr>
        <w:t>merican settler colonialism is a</w:t>
      </w:r>
      <w:r w:rsidRPr="00AF2AD0">
        <w:rPr>
          <w:rStyle w:val="StyleUnderline"/>
        </w:rPr>
        <w:t xml:space="preserve"> winnertakes-all </w:t>
      </w:r>
      <w:r w:rsidRPr="00B21052">
        <w:rPr>
          <w:rStyle w:val="StyleUnderline"/>
          <w:highlight w:val="green"/>
        </w:rPr>
        <w:t>proposition that demanded the removal of indigenous peoples</w:t>
      </w:r>
      <w:r w:rsidRPr="00AF2AD0">
        <w:rPr>
          <w:rStyle w:val="StyleUnderline"/>
        </w:rPr>
        <w:t xml:space="preserve"> and the destruction of their cultures,” and these geographies have “profound consequences for national identity and subsequent foreign policy”</w:t>
      </w:r>
      <w:r w:rsidRPr="00AF2AD0">
        <w:rPr>
          <w:sz w:val="16"/>
        </w:rPr>
        <w:t xml:space="preserve"> (197</w:t>
      </w:r>
      <w:r w:rsidRPr="00B21052">
        <w:rPr>
          <w:sz w:val="16"/>
          <w:highlight w:val="green"/>
        </w:rPr>
        <w:t xml:space="preserve">). </w:t>
      </w:r>
      <w:r w:rsidRPr="00B21052">
        <w:rPr>
          <w:rStyle w:val="StyleUnderline"/>
          <w:highlight w:val="green"/>
        </w:rPr>
        <w:t>The settler state is premised on permanent war,</w:t>
      </w:r>
      <w:r w:rsidRPr="00AF2AD0">
        <w:rPr>
          <w:rStyle w:val="StyleUnderline"/>
        </w:rPr>
        <w:t xml:space="preserve"> </w:t>
      </w:r>
      <w:r w:rsidRPr="00B21052">
        <w:rPr>
          <w:rStyle w:val="StyleUnderline"/>
          <w:highlight w:val="green"/>
        </w:rPr>
        <w:t>inscribing militarism and violence into everyday geographies and naturalizing racialized power hierarchies</w:t>
      </w:r>
      <w:r w:rsidRPr="00AF2AD0">
        <w:rPr>
          <w:rStyle w:val="StyleUnderline"/>
        </w:rPr>
        <w:t xml:space="preserve"> and the dispossession and erasure of racialized bodies.</w:t>
      </w:r>
    </w:p>
    <w:p w:rsidR="00551E12" w:rsidRDefault="00551E12" w:rsidP="00551E12">
      <w:pPr>
        <w:pStyle w:val="Heading4"/>
      </w:pPr>
      <w:r>
        <w:t>The 1AC’s spectacle of US violence deployed abroad is a symptom of “Free Tibet Syndrome”—the decrying of injustice elsewhere to uphold colonialism at home</w:t>
      </w:r>
    </w:p>
    <w:p w:rsidR="00551E12" w:rsidRDefault="00551E12" w:rsidP="00551E12">
      <w:r>
        <w:rPr>
          <w:rStyle w:val="Style13ptBold"/>
        </w:rPr>
        <w:t>Barker 10</w:t>
      </w:r>
      <w:r>
        <w:t xml:space="preserve"> [Adam, “From Adversaries to Allies: Forging Respectful Alliances between Indigenous and Settler Peoples,” </w:t>
      </w:r>
      <w:r>
        <w:rPr>
          <w:i/>
        </w:rPr>
        <w:t>Alliances: Re/Envisioning Indigenous-non-Indigenous Relationships</w:t>
      </w:r>
      <w:r>
        <w:t>, ed. Lynne Davis, 2010, p. 322-323]</w:t>
      </w:r>
    </w:p>
    <w:p w:rsidR="00551E12" w:rsidRDefault="00551E12" w:rsidP="00551E12">
      <w:pPr>
        <w:rPr>
          <w:sz w:val="12"/>
        </w:rPr>
      </w:pPr>
      <w:r>
        <w:rPr>
          <w:sz w:val="12"/>
        </w:rPr>
        <w:t xml:space="preserve">The second response is </w:t>
      </w:r>
      <w:r>
        <w:rPr>
          <w:rStyle w:val="StyleUnderline"/>
        </w:rPr>
        <w:t>what Corntassel</w:t>
      </w:r>
      <w:r>
        <w:rPr>
          <w:sz w:val="12"/>
        </w:rPr>
        <w:t xml:space="preserve"> (2006: 36) </w:t>
      </w:r>
      <w:r>
        <w:rPr>
          <w:rStyle w:val="StyleUnderline"/>
        </w:rPr>
        <w:t xml:space="preserve">has called </w:t>
      </w:r>
      <w:r w:rsidRPr="00B21052">
        <w:rPr>
          <w:rStyle w:val="StyleUnderline"/>
          <w:highlight w:val="green"/>
        </w:rPr>
        <w:t>the ‘Free Tibet syndrome</w:t>
      </w:r>
      <w:r>
        <w:rPr>
          <w:rStyle w:val="StyleUnderline"/>
        </w:rPr>
        <w:t>.’</w:t>
      </w:r>
      <w:r>
        <w:rPr>
          <w:sz w:val="12"/>
        </w:rPr>
        <w:t xml:space="preserve"> In this instance, </w:t>
      </w:r>
      <w:r w:rsidRPr="00B21052">
        <w:rPr>
          <w:rStyle w:val="StyleUnderline"/>
          <w:highlight w:val="green"/>
        </w:rPr>
        <w:t>colonial Settlers engage with injustices, but only with those</w:t>
      </w:r>
      <w:r w:rsidRPr="00B21052">
        <w:rPr>
          <w:sz w:val="12"/>
          <w:highlight w:val="green"/>
        </w:rPr>
        <w:t xml:space="preserve"> </w:t>
      </w:r>
      <w:r>
        <w:rPr>
          <w:sz w:val="12"/>
        </w:rPr>
        <w:t xml:space="preserve">clearly </w:t>
      </w:r>
      <w:r w:rsidRPr="00B21052">
        <w:rPr>
          <w:rStyle w:val="StyleUnderline"/>
          <w:highlight w:val="green"/>
        </w:rPr>
        <w:t>perpetrated somewhere else</w:t>
      </w:r>
      <w:r>
        <w:rPr>
          <w:rStyle w:val="StyleUnderline"/>
        </w:rPr>
        <w:t xml:space="preserve">, by someone else. </w:t>
      </w:r>
      <w:r w:rsidRPr="00B21052">
        <w:rPr>
          <w:rStyle w:val="StyleUnderline"/>
          <w:highlight w:val="green"/>
        </w:rPr>
        <w:t>This allows the release of pent-up guilt over</w:t>
      </w:r>
      <w:r w:rsidRPr="00B21052">
        <w:rPr>
          <w:sz w:val="12"/>
          <w:highlight w:val="green"/>
        </w:rPr>
        <w:t xml:space="preserve"> </w:t>
      </w:r>
      <w:r>
        <w:rPr>
          <w:sz w:val="12"/>
        </w:rPr>
        <w:t xml:space="preserve">opulent and </w:t>
      </w:r>
      <w:r w:rsidRPr="00B21052">
        <w:rPr>
          <w:rStyle w:val="StyleUnderline"/>
          <w:highlight w:val="green"/>
        </w:rPr>
        <w:t xml:space="preserve">privileged lifestyles </w:t>
      </w:r>
      <w:r>
        <w:rPr>
          <w:rStyle w:val="StyleUnderline"/>
        </w:rPr>
        <w:t xml:space="preserve">through the contribution to ‘some good end,’ </w:t>
      </w:r>
      <w:r w:rsidRPr="00B21052">
        <w:rPr>
          <w:rStyle w:val="StyleUnderline"/>
          <w:highlight w:val="green"/>
        </w:rPr>
        <w:t>without actual</w:t>
      </w:r>
      <w:r w:rsidRPr="00B21052">
        <w:rPr>
          <w:sz w:val="12"/>
          <w:highlight w:val="green"/>
        </w:rPr>
        <w:t xml:space="preserve"> </w:t>
      </w:r>
      <w:r>
        <w:rPr>
          <w:sz w:val="12"/>
        </w:rPr>
        <w:t xml:space="preserve">personal </w:t>
      </w:r>
      <w:r w:rsidRPr="00B21052">
        <w:rPr>
          <w:rStyle w:val="StyleUnderline"/>
          <w:highlight w:val="green"/>
        </w:rPr>
        <w:t>sacrifice</w:t>
      </w:r>
      <w:r w:rsidRPr="00B21052">
        <w:rPr>
          <w:sz w:val="12"/>
          <w:highlight w:val="green"/>
        </w:rPr>
        <w:t xml:space="preserve"> </w:t>
      </w:r>
      <w:r>
        <w:rPr>
          <w:sz w:val="12"/>
        </w:rPr>
        <w:t xml:space="preserve">or discomfort. Further, </w:t>
      </w:r>
      <w:r w:rsidRPr="00B21052">
        <w:rPr>
          <w:rStyle w:val="StyleUnderline"/>
          <w:highlight w:val="green"/>
        </w:rPr>
        <w:t>involvement in such causes is often token</w:t>
      </w:r>
      <w:r w:rsidRPr="00B21052">
        <w:rPr>
          <w:sz w:val="12"/>
          <w:highlight w:val="green"/>
        </w:rPr>
        <w:t xml:space="preserve"> </w:t>
      </w:r>
      <w:r>
        <w:rPr>
          <w:sz w:val="12"/>
        </w:rPr>
        <w:t xml:space="preserve">— small donations, a bumper-sticker, standing at a rally out- side of an embassy or legislative building, when convenient.” It is </w:t>
      </w:r>
      <w:r>
        <w:rPr>
          <w:rStyle w:val="StyleUnderline"/>
        </w:rPr>
        <w:t xml:space="preserve">as if the pain that results from colonialism is commodified; </w:t>
      </w:r>
      <w:r w:rsidRPr="00B21052">
        <w:rPr>
          <w:rStyle w:val="StyleUnderline"/>
          <w:highlight w:val="green"/>
        </w:rPr>
        <w:t>the pain</w:t>
      </w:r>
      <w:r w:rsidRPr="00B21052">
        <w:rPr>
          <w:sz w:val="12"/>
          <w:highlight w:val="green"/>
        </w:rPr>
        <w:t xml:space="preserve"> </w:t>
      </w:r>
      <w:r>
        <w:rPr>
          <w:sz w:val="12"/>
        </w:rPr>
        <w:t xml:space="preserve">that results </w:t>
      </w:r>
      <w:r w:rsidRPr="00B21052">
        <w:rPr>
          <w:rStyle w:val="StyleUnderline"/>
          <w:highlight w:val="green"/>
        </w:rPr>
        <w:t>from being colonized and the pain</w:t>
      </w:r>
      <w:r w:rsidRPr="00B21052">
        <w:rPr>
          <w:sz w:val="12"/>
          <w:highlight w:val="green"/>
        </w:rPr>
        <w:t xml:space="preserve"> </w:t>
      </w:r>
      <w:r>
        <w:rPr>
          <w:sz w:val="12"/>
        </w:rPr>
        <w:t xml:space="preserve">that results </w:t>
      </w:r>
      <w:r w:rsidRPr="00B21052">
        <w:rPr>
          <w:rStyle w:val="StyleUnderline"/>
          <w:highlight w:val="green"/>
        </w:rPr>
        <w:t>from realizing that one is a colonizer are supposed to disappear</w:t>
      </w:r>
      <w:r>
        <w:rPr>
          <w:sz w:val="12"/>
        </w:rPr>
        <w:t xml:space="preserve"> because of donations that may or may not ever actually affect anyone’s life. Meanwhile, practical </w:t>
      </w:r>
      <w:r w:rsidRPr="00B21052">
        <w:rPr>
          <w:rStyle w:val="StyleUnderline"/>
          <w:highlight w:val="green"/>
        </w:rPr>
        <w:t>actions that could be taken in the immediate</w:t>
      </w:r>
      <w:r w:rsidRPr="00B21052">
        <w:rPr>
          <w:sz w:val="12"/>
          <w:highlight w:val="green"/>
        </w:rPr>
        <w:t xml:space="preserve"> </w:t>
      </w:r>
      <w:r>
        <w:rPr>
          <w:sz w:val="12"/>
        </w:rPr>
        <w:t xml:space="preserve">social and political </w:t>
      </w:r>
      <w:r>
        <w:rPr>
          <w:rStyle w:val="StyleUnderline"/>
        </w:rPr>
        <w:t xml:space="preserve">context </w:t>
      </w:r>
      <w:r w:rsidRPr="00B21052">
        <w:rPr>
          <w:rStyle w:val="StyleUnderline"/>
          <w:highlight w:val="green"/>
        </w:rPr>
        <w:t>of the colonial Settler’s own life and location are ignored</w:t>
      </w:r>
      <w:r w:rsidRPr="00B21052">
        <w:rPr>
          <w:sz w:val="12"/>
          <w:highlight w:val="green"/>
        </w:rPr>
        <w:t xml:space="preserve">. </w:t>
      </w:r>
      <w:r>
        <w:rPr>
          <w:sz w:val="12"/>
        </w:rPr>
        <w:t xml:space="preserve">In order to ask the question honestly, </w:t>
      </w:r>
      <w:r w:rsidRPr="00B21052">
        <w:rPr>
          <w:rStyle w:val="StyleUnderline"/>
          <w:highlight w:val="green"/>
        </w:rPr>
        <w:t xml:space="preserve">Settler </w:t>
      </w:r>
      <w:r>
        <w:rPr>
          <w:rStyle w:val="StyleUnderline"/>
        </w:rPr>
        <w:t xml:space="preserve">people </w:t>
      </w:r>
      <w:r w:rsidRPr="00B21052">
        <w:rPr>
          <w:rStyle w:val="StyleUnderline"/>
          <w:highlight w:val="green"/>
        </w:rPr>
        <w:t>must come to understand that colonization is motivated by an implicit individualism</w:t>
      </w:r>
      <w:r>
        <w:rPr>
          <w:sz w:val="12"/>
        </w:rPr>
        <w:t xml:space="preserve">, functionally similar to selfishness: colonial Settler actions, even when not intended as such, can appear as greed for power and privilege, insulation from conflict or fear, and </w:t>
      </w:r>
      <w:r>
        <w:rPr>
          <w:rStyle w:val="StyleUnderline"/>
        </w:rPr>
        <w:t>the freedom to</w:t>
      </w:r>
      <w:r>
        <w:rPr>
          <w:sz w:val="12"/>
        </w:rPr>
        <w:t xml:space="preserve"> completely </w:t>
      </w:r>
      <w:r>
        <w:rPr>
          <w:rStyle w:val="StyleUnderline"/>
        </w:rPr>
        <w:t>ignore problematic ‘others’ as well as the effects of individual actions</w:t>
      </w:r>
      <w:r>
        <w:rPr>
          <w:sz w:val="12"/>
        </w:rPr>
        <w:t xml:space="preserve">.12 </w:t>
      </w:r>
      <w:r w:rsidRPr="00B21052">
        <w:rPr>
          <w:rStyle w:val="StyleUnderline"/>
          <w:highlight w:val="green"/>
        </w:rPr>
        <w:t>Decolonization</w:t>
      </w:r>
      <w:r>
        <w:rPr>
          <w:sz w:val="12"/>
        </w:rPr>
        <w:t xml:space="preserve">, on any scale, </w:t>
      </w:r>
      <w:r w:rsidRPr="00B21052">
        <w:rPr>
          <w:rStyle w:val="StyleUnderline"/>
          <w:highlight w:val="green"/>
        </w:rPr>
        <w:t>cannot be motivated by an effort to maintain</w:t>
      </w:r>
      <w:r>
        <w:rPr>
          <w:sz w:val="12"/>
        </w:rPr>
        <w:t xml:space="preserve"> as much </w:t>
      </w:r>
      <w:r w:rsidRPr="00B21052">
        <w:rPr>
          <w:rStyle w:val="StyleUnderline"/>
          <w:highlight w:val="green"/>
        </w:rPr>
        <w:t>comfort</w:t>
      </w:r>
      <w:r w:rsidRPr="00B21052">
        <w:rPr>
          <w:sz w:val="12"/>
          <w:highlight w:val="green"/>
        </w:rPr>
        <w:t xml:space="preserve"> </w:t>
      </w:r>
      <w:r>
        <w:rPr>
          <w:sz w:val="12"/>
        </w:rPr>
        <w:t xml:space="preserve">or privilege as possible; given the nature of hierarchical oppression, </w:t>
      </w:r>
      <w:r w:rsidRPr="00B21052">
        <w:rPr>
          <w:rStyle w:val="StyleUnderline"/>
          <w:highlight w:val="green"/>
        </w:rPr>
        <w:t>confronting oppression requires that some individuals within the hierarchy will have to make</w:t>
      </w:r>
      <w:r w:rsidRPr="00B21052">
        <w:rPr>
          <w:sz w:val="12"/>
          <w:highlight w:val="green"/>
        </w:rPr>
        <w:t xml:space="preserve"> </w:t>
      </w:r>
      <w:r>
        <w:rPr>
          <w:sz w:val="12"/>
        </w:rPr>
        <w:t xml:space="preserve">significant </w:t>
      </w:r>
      <w:r w:rsidRPr="00B21052">
        <w:rPr>
          <w:rStyle w:val="StyleUnderline"/>
          <w:highlight w:val="green"/>
        </w:rPr>
        <w:t>sacrifices</w:t>
      </w:r>
      <w:r>
        <w:rPr>
          <w:sz w:val="12"/>
        </w:rPr>
        <w:t xml:space="preserve">. Alfred (2005) highlights the need for means-ends consistency in Indigenous peoples' struggles for freedom: a violent revolution will lead to a violent society, an economic development solution to a competitive, capitalist society, and so on (52). </w:t>
      </w:r>
      <w:r>
        <w:rPr>
          <w:rStyle w:val="StyleUnderline"/>
        </w:rPr>
        <w:t>For Settler peoples, a</w:t>
      </w:r>
      <w:r>
        <w:rPr>
          <w:sz w:val="12"/>
        </w:rPr>
        <w:t xml:space="preserve"> personal </w:t>
      </w:r>
      <w:r>
        <w:rPr>
          <w:rStyle w:val="StyleUnderline"/>
        </w:rPr>
        <w:t>revolution based in self-preservation</w:t>
      </w:r>
      <w:r>
        <w:rPr>
          <w:sz w:val="12"/>
        </w:rPr>
        <w:t xml:space="preserve"> above all else </w:t>
      </w:r>
      <w:r>
        <w:rPr>
          <w:rStyle w:val="StyleUnderline"/>
        </w:rPr>
        <w:t>will result in a selfish life</w:t>
      </w:r>
      <w:r>
        <w:rPr>
          <w:sz w:val="12"/>
        </w:rPr>
        <w:t xml:space="preserve">. To ensure that this does not happen, </w:t>
      </w:r>
      <w:r w:rsidRPr="00B21052">
        <w:rPr>
          <w:rStyle w:val="StyleUnderline"/>
          <w:highlight w:val="green"/>
        </w:rPr>
        <w:t>Settler people</w:t>
      </w:r>
      <w:r w:rsidRPr="00B21052">
        <w:rPr>
          <w:sz w:val="12"/>
          <w:highlight w:val="green"/>
        </w:rPr>
        <w:t xml:space="preserve"> </w:t>
      </w:r>
      <w:r>
        <w:rPr>
          <w:sz w:val="12"/>
        </w:rPr>
        <w:t xml:space="preserve">who hope to become effective allies </w:t>
      </w:r>
      <w:r w:rsidRPr="00B21052">
        <w:rPr>
          <w:rStyle w:val="StyleUnderline"/>
          <w:highlight w:val="green"/>
        </w:rPr>
        <w:t>must</w:t>
      </w:r>
      <w:r w:rsidRPr="00B21052">
        <w:rPr>
          <w:sz w:val="12"/>
          <w:highlight w:val="green"/>
        </w:rPr>
        <w:t xml:space="preserve"> </w:t>
      </w:r>
      <w:r>
        <w:rPr>
          <w:sz w:val="12"/>
        </w:rPr>
        <w:t xml:space="preserve">move past the desire to re-establish comfort and </w:t>
      </w:r>
      <w:r w:rsidRPr="00B21052">
        <w:rPr>
          <w:rStyle w:val="StyleUnderline"/>
          <w:highlight w:val="green"/>
        </w:rPr>
        <w:t>ask the question, ‘What do we do?’ from a profoundly uncomfortable place</w:t>
      </w:r>
      <w:r>
        <w:rPr>
          <w:sz w:val="12"/>
        </w:rPr>
        <w:t>. This place of profound discomfort, generated by an honest inquiry into the causes and effects of colonialism, and our individual responsibility for colonization, is what Regan (2006) has referred to as ‘unsettling the Settler within.’</w:t>
      </w:r>
    </w:p>
    <w:p w:rsidR="002A4847" w:rsidRDefault="002A4847" w:rsidP="002A4847">
      <w:pPr>
        <w:pStyle w:val="Heading4"/>
      </w:pPr>
      <w:r>
        <w:t xml:space="preserve">The aff is part of the liberal ethos which disavows the ontological prior in achieving freedom- this erases indigeneity </w:t>
      </w:r>
    </w:p>
    <w:p w:rsidR="002A4847" w:rsidRDefault="002A4847" w:rsidP="002A4847">
      <w:pPr>
        <w:rPr>
          <w:rStyle w:val="Style13ptBold"/>
        </w:rPr>
      </w:pPr>
      <w:r>
        <w:rPr>
          <w:rStyle w:val="Style13ptBold"/>
        </w:rPr>
        <w:t>Byrd 11</w:t>
      </w:r>
    </w:p>
    <w:p w:rsidR="002A4847" w:rsidRDefault="002A4847" w:rsidP="002A4847">
      <w:r>
        <w:t xml:space="preserve">(Jodi A., Associate Professor of English and American Indian Studies at the University of Illinois at Urbana-Champaign, </w:t>
      </w:r>
      <w:r>
        <w:rPr>
          <w:i/>
        </w:rPr>
        <w:t>The Transit of Empire: Indigenous Critiques of Colonialism</w:t>
      </w:r>
      <w:r>
        <w:t>, 2011, p. xxiv-xxv DH)</w:t>
      </w:r>
    </w:p>
    <w:p w:rsidR="002A4847" w:rsidRDefault="002A4847" w:rsidP="002A4847">
      <w:pPr>
        <w:rPr>
          <w:sz w:val="10"/>
        </w:rPr>
      </w:pPr>
      <w:r>
        <w:rPr>
          <w:sz w:val="10"/>
        </w:rPr>
        <w:t>As civil rights, queer rights, and other rights struggles have often cathected liberal democracy as the best possible avenue to redress the historical violences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 Lisa Lowe provides a useful caution as she reminds us that “</w:t>
      </w:r>
      <w:r w:rsidRPr="00B21052">
        <w:rPr>
          <w:rStyle w:val="StyleUnderline"/>
          <w:highlight w:val="green"/>
        </w:rPr>
        <w:t>the affirmation of</w:t>
      </w:r>
      <w:r>
        <w:rPr>
          <w:sz w:val="10"/>
        </w:rPr>
        <w:t xml:space="preserve"> the desire for </w:t>
      </w:r>
      <w:r w:rsidRPr="00B21052">
        <w:rPr>
          <w:rStyle w:val="StyleUnderline"/>
          <w:highlight w:val="green"/>
        </w:rPr>
        <w:t>freedom is</w:t>
      </w:r>
      <w:r>
        <w:rPr>
          <w:sz w:val="10"/>
        </w:rPr>
        <w:t xml:space="preserve"> so </w:t>
      </w:r>
      <w:r w:rsidRPr="00B21052">
        <w:rPr>
          <w:rStyle w:val="StyleUnderline"/>
          <w:highlight w:val="green"/>
        </w:rPr>
        <w:t>inhabited by the forgetting of its condition of possibility</w:t>
      </w:r>
      <w:r>
        <w:rPr>
          <w:sz w:val="10"/>
        </w:rPr>
        <w:t xml:space="preserve"> that every narrative articulation of freedom is haunted by its burial, by the violence of forgetting.” </w:t>
      </w:r>
      <w:r w:rsidRPr="00B21052">
        <w:rPr>
          <w:rStyle w:val="StyleUnderline"/>
          <w:highlight w:val="green"/>
        </w:rPr>
        <w:t>The ethical moment before us is to comprehend</w:t>
      </w:r>
      <w:r>
        <w:rPr>
          <w:sz w:val="10"/>
        </w:rPr>
        <w:t xml:space="preserve"> “the particular loss of the intimacies of four continents, </w:t>
      </w:r>
      <w:r>
        <w:rPr>
          <w:rStyle w:val="StyleUnderline"/>
        </w:rPr>
        <w:t xml:space="preserve">to engage </w:t>
      </w:r>
      <w:r w:rsidRPr="00B21052">
        <w:rPr>
          <w:rStyle w:val="StyleUnderline"/>
          <w:highlight w:val="green"/>
        </w:rPr>
        <w:t>slavery, genocide</w:t>
      </w:r>
      <w:r>
        <w:rPr>
          <w:rStyle w:val="StyleUnderline"/>
        </w:rPr>
        <w:t xml:space="preserve">, indenture, </w:t>
      </w:r>
      <w:r w:rsidRPr="00B21052">
        <w:rPr>
          <w:rStyle w:val="StyleUnderline"/>
          <w:highlight w:val="green"/>
        </w:rPr>
        <w:t>and liberalism as a conjunction</w:t>
      </w:r>
      <w:r>
        <w:rPr>
          <w:rStyle w:val="StyleUnderline"/>
        </w:rPr>
        <w:t>, as an actively acknowledged loss within the present</w:t>
      </w:r>
      <w:r>
        <w:rPr>
          <w:sz w:val="10"/>
        </w:rPr>
        <w:t xml:space="preserve">.”19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In fact, </w:t>
      </w:r>
      <w:r w:rsidRPr="00B21052">
        <w:rPr>
          <w:rStyle w:val="StyleUnderline"/>
          <w:highlight w:val="green"/>
        </w:rPr>
        <w:t>liberal humanism</w:t>
      </w:r>
      <w:r>
        <w:rPr>
          <w:sz w:val="10"/>
        </w:rPr>
        <w:t xml:space="preserve">, according to Lowe, </w:t>
      </w:r>
      <w:r w:rsidRPr="00B21052">
        <w:rPr>
          <w:rStyle w:val="StyleUnderline"/>
          <w:highlight w:val="green"/>
        </w:rPr>
        <w:t>depends upon the</w:t>
      </w:r>
      <w:r>
        <w:rPr>
          <w:rStyle w:val="StyleUnderline"/>
        </w:rPr>
        <w:t xml:space="preserve"> “‘</w:t>
      </w:r>
      <w:r w:rsidRPr="00B21052">
        <w:rPr>
          <w:rStyle w:val="StyleUnderline"/>
          <w:highlight w:val="green"/>
        </w:rPr>
        <w:t>economy of affirmation and forgetting</w:t>
      </w:r>
      <w:r>
        <w:rPr>
          <w:rStyle w:val="StyleUnderline"/>
        </w:rPr>
        <w:t xml:space="preserve">’” </w:t>
      </w:r>
      <w:r w:rsidRPr="00B21052">
        <w:rPr>
          <w:rStyle w:val="StyleUnderline"/>
          <w:highlight w:val="green"/>
        </w:rPr>
        <w:t>not just of</w:t>
      </w:r>
      <w:r>
        <w:rPr>
          <w:sz w:val="10"/>
        </w:rPr>
        <w:t xml:space="preserve"> particular </w:t>
      </w:r>
      <w:r w:rsidRPr="00B21052">
        <w:rPr>
          <w:rStyle w:val="StyleUnderline"/>
          <w:highlight w:val="green"/>
        </w:rPr>
        <w:t>streams of</w:t>
      </w:r>
      <w:r>
        <w:rPr>
          <w:rStyle w:val="StyleUnderline"/>
        </w:rPr>
        <w:t xml:space="preserve"> human </w:t>
      </w:r>
      <w:r w:rsidRPr="00B21052">
        <w:rPr>
          <w:rStyle w:val="StyleUnderline"/>
          <w:highlight w:val="green"/>
        </w:rPr>
        <w:t>history, but of</w:t>
      </w:r>
      <w:r>
        <w:rPr>
          <w:sz w:val="10"/>
        </w:rPr>
        <w:t xml:space="preserve"> the loss of their </w:t>
      </w:r>
      <w:r w:rsidRPr="00B21052">
        <w:rPr>
          <w:rStyle w:val="StyleUnderline"/>
          <w:highlight w:val="green"/>
        </w:rPr>
        <w:t>geographies, histories, and subjectivities</w:t>
      </w:r>
      <w:r>
        <w:rPr>
          <w:sz w:val="10"/>
        </w:rPr>
        <w:t xml:space="preserve">.21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t>
      </w:r>
      <w:r w:rsidRPr="00B21052">
        <w:rPr>
          <w:rStyle w:val="StyleUnderline"/>
          <w:highlight w:val="green"/>
        </w:rPr>
        <w:t>what seems</w:t>
      </w:r>
      <w:r>
        <w:rPr>
          <w:sz w:val="10"/>
        </w:rPr>
        <w:t xml:space="preserve"> to me to be further </w:t>
      </w:r>
      <w:r w:rsidRPr="00B21052">
        <w:rPr>
          <w:rStyle w:val="StyleUnderline"/>
          <w:highlight w:val="green"/>
        </w:rPr>
        <w:t>disavowed</w:t>
      </w:r>
      <w:r>
        <w:rPr>
          <w:sz w:val="10"/>
        </w:rPr>
        <w:t xml:space="preserve">, even in Lowe's important figuration of the history of labor in “the intimacies of four continents” </w:t>
      </w:r>
      <w:r w:rsidRPr="00B21052">
        <w:rPr>
          <w:rStyle w:val="StyleUnderline"/>
          <w:highlight w:val="green"/>
        </w:rPr>
        <w:t>is</w:t>
      </w:r>
      <w:r>
        <w:rPr>
          <w:sz w:val="10"/>
        </w:rPr>
        <w:t xml:space="preserve"> the </w:t>
      </w:r>
      <w:r w:rsidRPr="00B21052">
        <w:rPr>
          <w:rStyle w:val="StyleUnderline"/>
          <w:highlight w:val="green"/>
        </w:rPr>
        <w:t>settler colonialism</w:t>
      </w:r>
      <w:r>
        <w:rPr>
          <w:sz w:val="10"/>
        </w:rPr>
        <w:t xml:space="preserve"> that such labor underwrites. </w:t>
      </w:r>
      <w:r w:rsidRPr="00B21052">
        <w:rPr>
          <w:rStyle w:val="StyleUnderline"/>
          <w:highlight w:val="green"/>
        </w:rPr>
        <w:t>Asia, Africa, and Europe</w:t>
      </w:r>
      <w:r>
        <w:rPr>
          <w:sz w:val="10"/>
        </w:rPr>
        <w:t xml:space="preserve"> all </w:t>
      </w:r>
      <w:r w:rsidRPr="00B21052">
        <w:rPr>
          <w:rStyle w:val="StyleUnderline"/>
          <w:highlight w:val="green"/>
        </w:rPr>
        <w:t>meet in the Americas to labor over</w:t>
      </w:r>
      <w:r>
        <w:rPr>
          <w:rStyle w:val="StyleUnderline"/>
        </w:rPr>
        <w:t xml:space="preserve"> the dialectics of </w:t>
      </w:r>
      <w:r w:rsidRPr="00B21052">
        <w:rPr>
          <w:rStyle w:val="StyleUnderline"/>
          <w:highlight w:val="green"/>
        </w:rPr>
        <w:t>free and unfree, but what of the Americas themselves and the prior peoples upon whom that labor took place?</w:t>
      </w:r>
      <w:r>
        <w:rPr>
          <w:sz w:val="10"/>
        </w:rPr>
        <w:t xml:space="preserv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America.”23 By positioning the conditions of slavery and indentureship in the Americas as coeval contradictions through which Western freedom affirms and resolves itself, and then by collapsing the indigenous Americas into slavery, </w:t>
      </w:r>
      <w:r w:rsidRPr="00B21052">
        <w:rPr>
          <w:rStyle w:val="StyleUnderline"/>
          <w:highlight w:val="green"/>
        </w:rPr>
        <w:t>the fourth continent of settler colonialism</w:t>
      </w:r>
      <w:r>
        <w:rPr>
          <w:rStyle w:val="StyleUnderline"/>
        </w:rPr>
        <w:t xml:space="preserve"> through</w:t>
      </w:r>
      <w:r>
        <w:rPr>
          <w:sz w:val="10"/>
        </w:rPr>
        <w:t xml:space="preserve"> which </w:t>
      </w:r>
      <w:r>
        <w:rPr>
          <w:rStyle w:val="StyleUnderline"/>
        </w:rPr>
        <w:t>such intimacy is made to labor is not just forgotten or elided</w:t>
      </w:r>
      <w:r>
        <w:rPr>
          <w:sz w:val="10"/>
        </w:rPr>
        <w:t xml:space="preserve">; </w:t>
      </w:r>
      <w:r>
        <w:rPr>
          <w:rStyle w:val="StyleUnderline"/>
        </w:rPr>
        <w:t xml:space="preserve">it </w:t>
      </w:r>
      <w:r w:rsidRPr="00B21052">
        <w:rPr>
          <w:rStyle w:val="StyleUnderline"/>
          <w:highlight w:val="green"/>
        </w:rPr>
        <w:t>becomes the very ground through which the other</w:t>
      </w:r>
      <w:r>
        <w:rPr>
          <w:rStyle w:val="StyleUnderline"/>
        </w:rPr>
        <w:t xml:space="preserve"> three continents </w:t>
      </w:r>
      <w:r w:rsidRPr="00B21052">
        <w:rPr>
          <w:rStyle w:val="StyleUnderline"/>
          <w:highlight w:val="green"/>
        </w:rPr>
        <w:t>struggle</w:t>
      </w:r>
      <w:r>
        <w:rPr>
          <w:rStyle w:val="StyleUnderline"/>
        </w:rPr>
        <w:t xml:space="preserve"> intimately for freedom, justice, and equality</w:t>
      </w:r>
      <w:r>
        <w:rPr>
          <w:sz w:val="10"/>
        </w:rPr>
        <w:t xml:space="preserve">.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w:t>
      </w:r>
      <w:r w:rsidRPr="00B21052">
        <w:rPr>
          <w:rStyle w:val="StyleUnderline"/>
          <w:highlight w:val="green"/>
        </w:rPr>
        <w:t>indigenous peoples in the new world cannot, in this system, give rise to any historical agency or status</w:t>
      </w:r>
      <w:r>
        <w:rPr>
          <w:rStyle w:val="StyleUnderline"/>
        </w:rPr>
        <w:t xml:space="preserve"> within the “economy of affirmation and forgetting,” </w:t>
      </w:r>
      <w:r w:rsidRPr="00B21052">
        <w:rPr>
          <w:rStyle w:val="StyleUnderline"/>
          <w:highlight w:val="green"/>
        </w:rPr>
        <w:t>because they are the transit through which the dialectic of subject and object occurs</w:t>
      </w:r>
      <w:r>
        <w:rPr>
          <w:sz w:val="10"/>
        </w:rPr>
        <w:t>.</w:t>
      </w:r>
    </w:p>
    <w:p w:rsidR="002A4847" w:rsidRDefault="002A4847" w:rsidP="002A4847">
      <w:pPr>
        <w:keepNext/>
        <w:keepLines/>
        <w:spacing w:before="40" w:after="0"/>
        <w:outlineLvl w:val="3"/>
        <w:rPr>
          <w:rFonts w:eastAsia="MS Gothic"/>
          <w:b/>
          <w:iCs/>
          <w:color w:val="000000"/>
          <w:sz w:val="26"/>
        </w:rPr>
      </w:pPr>
      <w:r>
        <w:rPr>
          <w:rFonts w:eastAsia="MS Gothic"/>
          <w:b/>
          <w:iCs/>
          <w:color w:val="000000"/>
          <w:sz w:val="26"/>
        </w:rPr>
        <w:t>Fear of extinction is a fabricated settler paradox that settler colonialism uses to for settler futurity – this relieves the settler of guilt and gives value to settler life at the cost of genocide</w:t>
      </w:r>
    </w:p>
    <w:p w:rsidR="002A4847" w:rsidRDefault="002A4847" w:rsidP="002A4847">
      <w:pPr>
        <w:rPr>
          <w:rStyle w:val="Style13ptBold"/>
        </w:rPr>
      </w:pPr>
      <w:r>
        <w:rPr>
          <w:rStyle w:val="Style13ptBold"/>
          <w:rFonts w:asciiTheme="minorHAnsi" w:hAnsiTheme="minorHAnsi"/>
        </w:rPr>
        <w:t>Dalley 16</w:t>
      </w:r>
    </w:p>
    <w:p w:rsidR="002A4847" w:rsidRDefault="002A4847" w:rsidP="002A4847">
      <w:pPr>
        <w:rPr>
          <w:rFonts w:eastAsia="Cambria"/>
          <w:bCs/>
          <w:color w:val="000000"/>
          <w:sz w:val="16"/>
          <w:szCs w:val="16"/>
        </w:rPr>
      </w:pPr>
      <w:r>
        <w:rPr>
          <w:rFonts w:eastAsia="Cambri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551E12" w:rsidRPr="002A4847" w:rsidRDefault="002A4847" w:rsidP="00551E12">
      <w:pPr>
        <w:rPr>
          <w:sz w:val="14"/>
        </w:rPr>
      </w:pPr>
      <w:r w:rsidRPr="00B21052">
        <w:rPr>
          <w:rStyle w:val="Emphasis"/>
          <w:rFonts w:asciiTheme="minorHAnsi" w:hAnsiTheme="minorHAnsi"/>
          <w:highlight w:val="green"/>
        </w:rPr>
        <w:t>Settlers love to contemplate the possibility of their own extinction</w:t>
      </w:r>
      <w:r w:rsidRPr="00B21052">
        <w:rPr>
          <w:rFonts w:asciiTheme="minorHAnsi" w:hAnsiTheme="minorHAnsi"/>
          <w:sz w:val="14"/>
          <w:highlight w:val="green"/>
        </w:rPr>
        <w:t>;</w:t>
      </w:r>
      <w:r>
        <w:rPr>
          <w:rFonts w:asciiTheme="minorHAnsi" w:hAnsiTheme="minorHAnsi"/>
          <w:sz w:val="14"/>
        </w:rPr>
        <w:t xml:space="preserve"> </w:t>
      </w:r>
      <w:r>
        <w:rPr>
          <w:rStyle w:val="StyleUnderline"/>
          <w:rFonts w:asciiTheme="minorHAnsi" w:hAnsiTheme="minorHAnsi"/>
        </w:rPr>
        <w:t xml:space="preserve">to read many contemporary literary representations of settler colonialism is to find settlers strangely satisfied in dreaming of ends that never come. </w:t>
      </w:r>
      <w:r>
        <w:rPr>
          <w:rFonts w:asciiTheme="minorHAnsi" w:hAnsiTheme="minorHAnsi"/>
          <w:sz w:val="14"/>
        </w:rPr>
        <w:t xml:space="preserve">This tendency is widely prevalent in English-language representations of settler colonialism produced since the 1980s: </w:t>
      </w:r>
      <w:r>
        <w:rPr>
          <w:rStyle w:val="StyleUnderline"/>
          <w:rFonts w:asciiTheme="minorHAnsi" w:hAnsiTheme="minorHAnsi"/>
        </w:rPr>
        <w:t>the possibility of an ending – the likelihood that the settler race will one day die out – is a common theme</w:t>
      </w:r>
      <w:r>
        <w:rPr>
          <w:rFonts w:asciiTheme="minorHAnsi" w:hAnsiTheme="minorHAnsi"/>
          <w:sz w:val="14"/>
        </w:rPr>
        <w:t xml:space="preserve"> in literary and pop culture considerations of colonialism’s future. Yet it has barely been remarked how surprising it is that this theme is so present. </w:t>
      </w:r>
      <w:r>
        <w:rPr>
          <w:rStyle w:val="StyleUnderline"/>
          <w:rFonts w:asciiTheme="minorHAnsi" w:hAnsiTheme="minorHAnsi"/>
        </w:rPr>
        <w:t>For settlers, of all people, to obsessively ruminate on their own finitude is counterintuitive, for few modern social for- mations have been more resistant to change than settler colonialism</w:t>
      </w:r>
      <w:r>
        <w:rPr>
          <w:rFonts w:asciiTheme="minorHAnsi" w:hAnsiTheme="minorHAnsi"/>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Pr>
          <w:rStyle w:val="StyleUnderline"/>
          <w:rFonts w:asciiTheme="minorHAnsi" w:hAnsiTheme="minorHAnsi"/>
        </w:rPr>
        <w:t xml:space="preserve">. </w:t>
      </w:r>
      <w:r w:rsidRPr="00B21052">
        <w:rPr>
          <w:rStyle w:val="StyleUnderline"/>
          <w:rFonts w:asciiTheme="minorHAnsi" w:hAnsiTheme="minorHAnsi"/>
          <w:highlight w:val="green"/>
        </w:rPr>
        <w:t>Settlers think all the time that they might one day end, even though</w:t>
      </w:r>
      <w:r>
        <w:rPr>
          <w:rStyle w:val="StyleUnderline"/>
          <w:rFonts w:asciiTheme="minorHAnsi" w:hAnsiTheme="minorHAnsi"/>
        </w:rPr>
        <w:t xml:space="preserve"> </w:t>
      </w:r>
      <w:r>
        <w:rPr>
          <w:rFonts w:asciiTheme="minorHAnsi" w:hAnsiTheme="minorHAnsi"/>
          <w:sz w:val="14"/>
        </w:rPr>
        <w:t xml:space="preserve">(perhaps because) </w:t>
      </w:r>
      <w:r w:rsidRPr="00B21052">
        <w:rPr>
          <w:rStyle w:val="StyleUnderline"/>
          <w:rFonts w:asciiTheme="minorHAnsi" w:hAnsiTheme="minorHAnsi"/>
          <w:highlight w:val="green"/>
        </w:rPr>
        <w:t>that ending seems unlikely ever to happen.</w:t>
      </w:r>
      <w:r w:rsidRPr="00B21052">
        <w:rPr>
          <w:rFonts w:asciiTheme="minorHAnsi" w:hAnsiTheme="minorHAnsi"/>
          <w:sz w:val="14"/>
          <w:highlight w:val="green"/>
        </w:rPr>
        <w:t xml:space="preserve"> </w:t>
      </w:r>
      <w:r>
        <w:rPr>
          <w:rFonts w:asciiTheme="minorHAnsi" w:hAnsiTheme="minorHAnsi"/>
          <w:sz w:val="14"/>
        </w:rPr>
        <w:t xml:space="preserve">The significance of this paradox for settler-colonial literature is the subject of this article.¶ </w:t>
      </w:r>
      <w:r>
        <w:rPr>
          <w:rStyle w:val="StyleUnderline"/>
          <w:rFonts w:asciiTheme="minorHAnsi" w:hAnsiTheme="min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Pr>
          <w:rFonts w:asciiTheme="minorHAnsi" w:hAnsiTheme="min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Pr>
          <w:rStyle w:val="StyleUnderline"/>
          <w:rFonts w:asciiTheme="minorHAnsi" w:hAnsiTheme="minorHAnsi"/>
        </w:rPr>
        <w:t xml:space="preserve">Settler-colonial narrative is thus shaped around its need to erase and evoke the native, </w:t>
      </w:r>
      <w:r>
        <w:rPr>
          <w:rFonts w:asciiTheme="minorHAnsi" w:hAnsiTheme="minorHAnsi"/>
          <w:sz w:val="14"/>
        </w:rPr>
        <w:t xml:space="preserve">to make the indigene both invisible and present in a contradictory pattern that prevents settlers from ever moving on from the moment of colonization.2 </w:t>
      </w:r>
      <w:r>
        <w:rPr>
          <w:rStyle w:val="StyleUnderline"/>
          <w:rFonts w:asciiTheme="minorHAnsi" w:hAnsiTheme="minorHAnsi"/>
        </w:rPr>
        <w:t>As evidence of this constitutive contradiction, critics have identified in settler-colonial discourse symptoms of psychic distress such as disavowal, inversion, and repression.</w:t>
      </w:r>
      <w:r>
        <w:rPr>
          <w:rFonts w:asciiTheme="minorHAnsi" w:hAnsiTheme="minorHAnsi"/>
          <w:sz w:val="14"/>
        </w:rPr>
        <w:t xml:space="preserve">3 Indeed, </w:t>
      </w:r>
      <w:r>
        <w:rPr>
          <w:rStyle w:val="StyleUnderline"/>
          <w:rFonts w:asciiTheme="minorHAnsi" w:hAnsiTheme="minorHAnsi"/>
        </w:rPr>
        <w:t>the frozen temporality of settler-colonial narrative, fixated on the moment of the frontier, recalls nothing so much as Freud’s description of the ‘repetition compulsion’ attending trauma.</w:t>
      </w:r>
      <w:r>
        <w:rPr>
          <w:rFonts w:asciiTheme="minorHAnsi" w:hAnsiTheme="minorHAnsi"/>
          <w:sz w:val="14"/>
        </w:rPr>
        <w:t>4 As Lorenzo Veracini puts it, because:¶ ‘</w:t>
      </w:r>
      <w:r w:rsidRPr="00B21052">
        <w:rPr>
          <w:rStyle w:val="StyleUnderline"/>
          <w:rFonts w:asciiTheme="minorHAnsi" w:hAnsiTheme="minorHAnsi"/>
          <w:highlight w:val="green"/>
        </w:rPr>
        <w:t xml:space="preserve">settler society’ </w:t>
      </w:r>
      <w:r>
        <w:rPr>
          <w:rFonts w:asciiTheme="minorHAnsi" w:hAnsiTheme="minorHAnsi"/>
          <w:sz w:val="14"/>
        </w:rPr>
        <w:t>can thus be seen</w:t>
      </w:r>
      <w:r>
        <w:rPr>
          <w:rStyle w:val="StyleUnderline"/>
          <w:rFonts w:asciiTheme="minorHAnsi" w:hAnsiTheme="minorHAnsi"/>
        </w:rPr>
        <w:t xml:space="preserve"> </w:t>
      </w:r>
      <w:r w:rsidRPr="00B21052">
        <w:rPr>
          <w:rStyle w:val="StyleUnderline"/>
          <w:rFonts w:asciiTheme="minorHAnsi" w:hAnsiTheme="minorHAnsi"/>
          <w:highlight w:val="green"/>
        </w:rPr>
        <w:t>as a fantasy where a perception of a constant struggle is juxtaposed against an ideal of ‘peace’ that can never be reached</w:t>
      </w:r>
      <w:r>
        <w:rPr>
          <w:rStyle w:val="StyleUnderline"/>
          <w:rFonts w:asciiTheme="minorHAnsi" w:hAnsiTheme="minorHAnsi"/>
        </w:rPr>
        <w:t xml:space="preserve">, settler projects embrace and reject violence at the same time. </w:t>
      </w:r>
      <w:r w:rsidRPr="00B21052">
        <w:rPr>
          <w:rStyle w:val="Emphasis"/>
          <w:rFonts w:asciiTheme="minorHAnsi" w:hAnsiTheme="minorHAnsi"/>
          <w:highlight w:val="green"/>
        </w:rPr>
        <w:t>The settler colonial situation is</w:t>
      </w:r>
      <w:r>
        <w:rPr>
          <w:rStyle w:val="Emphasis"/>
          <w:rFonts w:asciiTheme="minorHAnsi" w:hAnsiTheme="minorHAnsi"/>
        </w:rPr>
        <w:t xml:space="preserve"> </w:t>
      </w:r>
      <w:r>
        <w:rPr>
          <w:rFonts w:asciiTheme="minorHAnsi" w:hAnsiTheme="minorHAnsi"/>
          <w:sz w:val="14"/>
        </w:rPr>
        <w:t>thus a</w:t>
      </w:r>
      <w:r>
        <w:rPr>
          <w:rStyle w:val="Emphasis"/>
          <w:rFonts w:asciiTheme="minorHAnsi" w:hAnsiTheme="minorHAnsi"/>
        </w:rPr>
        <w:t xml:space="preserve"> </w:t>
      </w:r>
      <w:r w:rsidRPr="00B21052">
        <w:rPr>
          <w:rStyle w:val="Emphasis"/>
          <w:rFonts w:asciiTheme="minorHAnsi" w:hAnsiTheme="minorHAnsi"/>
          <w:highlight w:val="green"/>
        </w:rPr>
        <w:t xml:space="preserve">circumstance where the tension between contradictory impulses produces long-lasting psychic conflicts and </w:t>
      </w:r>
      <w:r>
        <w:rPr>
          <w:rFonts w:asciiTheme="minorHAnsi" w:hAnsiTheme="minorHAnsi"/>
          <w:sz w:val="14"/>
        </w:rPr>
        <w:t>a number of associated</w:t>
      </w:r>
      <w:r>
        <w:rPr>
          <w:rStyle w:val="Emphasis"/>
          <w:rFonts w:asciiTheme="minorHAnsi" w:hAnsiTheme="minorHAnsi"/>
        </w:rPr>
        <w:t xml:space="preserve"> </w:t>
      </w:r>
      <w:r w:rsidRPr="00B21052">
        <w:rPr>
          <w:rStyle w:val="Emphasis"/>
          <w:rFonts w:asciiTheme="minorHAnsi" w:hAnsiTheme="minorHAnsi"/>
          <w:highlight w:val="green"/>
        </w:rPr>
        <w:t>psychopathologies</w:t>
      </w:r>
      <w:r>
        <w:rPr>
          <w:rFonts w:asciiTheme="minorHAnsi" w:hAnsiTheme="min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Pr>
          <w:rStyle w:val="Emphasis"/>
          <w:rFonts w:asciiTheme="minorHAnsi" w:hAnsiTheme="minorHAnsi"/>
        </w:rPr>
        <w:t xml:space="preserve">settler-colonial narrative can never contemplate an ending: </w:t>
      </w:r>
      <w:r w:rsidRPr="00B21052">
        <w:rPr>
          <w:rStyle w:val="Emphasis"/>
          <w:rFonts w:asciiTheme="minorHAnsi" w:hAnsiTheme="minorHAnsi"/>
          <w:highlight w:val="green"/>
        </w:rPr>
        <w:t>that settler decolonization is inconceivable because settlers lack the metaphorical tools to imagine their own demise</w:t>
      </w:r>
      <w:r>
        <w:rPr>
          <w:rFonts w:asciiTheme="minorHAnsi" w:hAnsiTheme="min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B21052">
        <w:rPr>
          <w:rStyle w:val="Emphasis"/>
          <w:rFonts w:asciiTheme="minorHAnsi" w:hAnsiTheme="minorHAnsi"/>
          <w:highlight w:val="green"/>
        </w:rPr>
        <w:t>settlers</w:t>
      </w:r>
      <w:r>
        <w:rPr>
          <w:rStyle w:val="Emphasis"/>
          <w:rFonts w:asciiTheme="minorHAnsi" w:hAnsiTheme="minorHAnsi"/>
        </w:rPr>
        <w:t xml:space="preserve"> </w:t>
      </w:r>
      <w:r>
        <w:rPr>
          <w:rFonts w:asciiTheme="minorHAnsi" w:hAnsiTheme="minorHAnsi"/>
          <w:sz w:val="14"/>
        </w:rPr>
        <w:t>do often</w:t>
      </w:r>
      <w:r>
        <w:rPr>
          <w:rStyle w:val="Emphasis"/>
          <w:rFonts w:asciiTheme="minorHAnsi" w:hAnsiTheme="minorHAnsi"/>
        </w:rPr>
        <w:t xml:space="preserve"> </w:t>
      </w:r>
      <w:r w:rsidRPr="00B21052">
        <w:rPr>
          <w:rStyle w:val="Emphasis"/>
          <w:rFonts w:asciiTheme="minorHAnsi" w:hAnsiTheme="minorHAnsi"/>
          <w:highlight w:val="green"/>
        </w:rPr>
        <w:t xml:space="preserve">try to imagine their demise </w:t>
      </w:r>
      <w:r>
        <w:rPr>
          <w:rFonts w:asciiTheme="minorHAnsi" w:hAnsiTheme="minorHAnsi"/>
          <w:sz w:val="14"/>
        </w:rPr>
        <w:t>– but they do so</w:t>
      </w:r>
      <w:r w:rsidRPr="00B21052">
        <w:rPr>
          <w:rStyle w:val="Emphasis"/>
          <w:rFonts w:asciiTheme="minorHAnsi" w:hAnsiTheme="minorHAnsi"/>
          <w:highlight w:val="green"/>
        </w:rPr>
        <w:t xml:space="preserve"> in a way that reasserts the paradoxes of their founding ideology, </w:t>
      </w:r>
      <w:r>
        <w:rPr>
          <w:rStyle w:val="Emphasis"/>
          <w:rFonts w:asciiTheme="minorHAnsi" w:hAnsiTheme="minorHAnsi"/>
        </w:rPr>
        <w:t>with the result that the radical potentiality of decolonization is undone even as it is invoked.</w:t>
      </w:r>
      <w:r>
        <w:rPr>
          <w:rFonts w:asciiTheme="minorHAnsi" w:hAnsiTheme="minorHAnsi"/>
          <w:sz w:val="14"/>
        </w:rPr>
        <w:t xml:space="preserve">¶ I argue that, notwithstanding Veracini’s analysis, </w:t>
      </w:r>
      <w:r>
        <w:rPr>
          <w:rStyle w:val="StyleUnderline"/>
          <w:rFonts w:asciiTheme="minorHAnsi" w:hAnsiTheme="min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Pr>
          <w:rFonts w:asciiTheme="minorHAnsi" w:hAnsiTheme="minorHAnsi"/>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Pr>
          <w:rStyle w:val="StyleUnderline"/>
          <w:rFonts w:asciiTheme="minorHAnsi" w:hAnsiTheme="minorHAnsi"/>
        </w:rPr>
        <w:t xml:space="preserve">and </w:t>
      </w:r>
      <w:r w:rsidRPr="00B21052">
        <w:rPr>
          <w:rStyle w:val="StyleUnderline"/>
          <w:rFonts w:asciiTheme="minorHAnsi" w:hAnsiTheme="minorHAnsi"/>
          <w:highlight w:val="green"/>
        </w:rPr>
        <w:t>a species-oriented notion of extinction</w:t>
      </w:r>
      <w:r>
        <w:rPr>
          <w:rStyle w:val="StyleUnderline"/>
          <w:rFonts w:asciiTheme="minorHAnsi" w:hAnsiTheme="minorHAnsi"/>
        </w:rPr>
        <w:t xml:space="preserve"> </w:t>
      </w:r>
      <w:r>
        <w:rPr>
          <w:rFonts w:asciiTheme="minorHAnsi" w:hAnsiTheme="minorHAnsi"/>
          <w:sz w:val="14"/>
        </w:rPr>
        <w:t>that draws force from public anxiety about climate change – an</w:t>
      </w:r>
      <w:r>
        <w:rPr>
          <w:rStyle w:val="StyleUnderline"/>
          <w:rFonts w:asciiTheme="minorHAnsi" w:hAnsiTheme="minorHAnsi"/>
        </w:rPr>
        <w:t xml:space="preserve"> </w:t>
      </w:r>
      <w:r>
        <w:rPr>
          <w:rFonts w:asciiTheme="minorHAnsi" w:hAnsiTheme="minorHAnsi"/>
          <w:sz w:val="14"/>
        </w:rPr>
        <w:t>invocation that</w:t>
      </w:r>
      <w:r>
        <w:rPr>
          <w:rStyle w:val="StyleUnderline"/>
          <w:rFonts w:asciiTheme="minorHAnsi" w:hAnsiTheme="minorHAnsi"/>
        </w:rPr>
        <w:t xml:space="preserve"> </w:t>
      </w:r>
      <w:r w:rsidRPr="00B21052">
        <w:rPr>
          <w:rStyle w:val="StyleUnderline"/>
          <w:rFonts w:asciiTheme="minorHAnsi" w:hAnsiTheme="minorHAnsi"/>
          <w:highlight w:val="green"/>
        </w:rPr>
        <w:t xml:space="preserve">adds another level of ambivalence by drawing on ‘rational’ fears for the future </w:t>
      </w:r>
      <w:r>
        <w:rPr>
          <w:rFonts w:asciiTheme="minorHAnsi" w:hAnsiTheme="minorHAnsi"/>
          <w:sz w:val="14"/>
        </w:rPr>
        <w:t>(because climate change may well render the planet uninhabitable to humans</w:t>
      </w:r>
      <w:r>
        <w:rPr>
          <w:rStyle w:val="StyleUnderline"/>
          <w:rFonts w:asciiTheme="minorHAnsi" w:hAnsiTheme="minorHAnsi"/>
        </w:rPr>
        <w:t xml:space="preserve">) </w:t>
      </w:r>
      <w:r w:rsidRPr="00B21052">
        <w:rPr>
          <w:rStyle w:val="StyleUnderline"/>
          <w:rFonts w:asciiTheme="minorHAnsi" w:hAnsiTheme="minorHAnsi"/>
          <w:highlight w:val="green"/>
        </w:rPr>
        <w:t>in order to narrativize a form of social death</w:t>
      </w:r>
      <w:r>
        <w:rPr>
          <w:rStyle w:val="StyleUnderline"/>
          <w:rFonts w:asciiTheme="minorHAnsi" w:hAnsiTheme="minorHAnsi"/>
        </w:rPr>
        <w:t xml:space="preserve"> that, strictly speaking, belongs to a different order of knowledge altogether</w:t>
      </w:r>
      <w:r>
        <w:rPr>
          <w:rFonts w:asciiTheme="minorHAnsi" w:hAnsiTheme="min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Pr>
          <w:rStyle w:val="StyleUnderline"/>
          <w:rFonts w:asciiTheme="minorHAnsi" w:hAnsiTheme="minorHAnsi"/>
        </w:rPr>
        <w:t>That ‘extinction’ should be a key word in the settler-colonial lexicon is no surprise</w:t>
      </w:r>
      <w:r>
        <w:rPr>
          <w:rFonts w:asciiTheme="minorHAnsi" w:hAnsiTheme="minorHAnsi"/>
          <w:sz w:val="14"/>
        </w:rPr>
        <w:t xml:space="preserve">. In Patrick Wolfe’s phrase,7 </w:t>
      </w:r>
      <w:r>
        <w:rPr>
          <w:rStyle w:val="StyleUnderline"/>
          <w:rFonts w:asciiTheme="minorHAnsi" w:hAnsiTheme="minorHAnsi"/>
        </w:rPr>
        <w:t xml:space="preserve">settler </w:t>
      </w:r>
      <w:r w:rsidRPr="00B21052">
        <w:rPr>
          <w:rStyle w:val="StyleUnderline"/>
          <w:rFonts w:asciiTheme="minorHAnsi" w:hAnsiTheme="minorHAnsi"/>
          <w:highlight w:val="green"/>
        </w:rPr>
        <w:t>colonialism is predicated on a ‘logic of elimination’</w:t>
      </w:r>
      <w:r>
        <w:rPr>
          <w:rStyle w:val="StyleUnderline"/>
          <w:rFonts w:asciiTheme="minorHAnsi" w:hAnsiTheme="minorHAnsi"/>
        </w:rPr>
        <w:t xml:space="preserve"> that tends towards the extermination – by one means or another – </w:t>
      </w:r>
      <w:r w:rsidRPr="00B21052">
        <w:rPr>
          <w:rStyle w:val="StyleUnderline"/>
          <w:rFonts w:asciiTheme="minorHAnsi" w:hAnsiTheme="minorHAnsi"/>
          <w:highlight w:val="green"/>
        </w:rPr>
        <w:t>of indigenous peoples</w:t>
      </w:r>
      <w:r>
        <w:rPr>
          <w:rFonts w:asciiTheme="minorHAnsi" w:hAnsiTheme="minorHAnsi"/>
          <w:sz w:val="14"/>
        </w:rPr>
        <w:t xml:space="preserve">.8 This logic is apparent in archetypal settler narratives like James Fenimore Cooper’s The Last of the Mohicans (1826), a historical novel whose very title blends the melancholia and triumph </w:t>
      </w:r>
      <w:r w:rsidRPr="00B21052">
        <w:rPr>
          <w:rStyle w:val="StyleUnderline"/>
          <w:rFonts w:asciiTheme="minorHAnsi" w:hAnsiTheme="minorHAnsi"/>
          <w:highlight w:val="green"/>
        </w:rPr>
        <w:t>that demarcate settlers’ affective responses to the supposed inevitability of indigenous extinction</w:t>
      </w:r>
      <w:r>
        <w:rPr>
          <w:rFonts w:asciiTheme="minorHAnsi" w:hAnsiTheme="minorHAnsi"/>
          <w:sz w:val="14"/>
        </w:rPr>
        <w:t xml:space="preserve">. Concepts like ‘stadial development’ – by which societies progress through stages, progressively eliminating earlier social forms – and ‘fatal impact’ – </w:t>
      </w:r>
      <w:r>
        <w:rPr>
          <w:rStyle w:val="StyleUnderline"/>
          <w:rFonts w:asciiTheme="minorHAnsi" w:hAnsiTheme="minorHAnsi"/>
        </w:rPr>
        <w:t>which names the biological inevitability of strong peoples supplanting weak – all contribute to the notion that settler colonialism is a kind of ‘ecological process’ that necessitates the extinction of inferior races.</w:t>
      </w:r>
      <w:r>
        <w:rPr>
          <w:rFonts w:asciiTheme="minorHAnsi" w:hAnsiTheme="minorHAnsi"/>
          <w:sz w:val="14"/>
        </w:rPr>
        <w:t xml:space="preserve"> What is surprising, though, is how often </w:t>
      </w:r>
      <w:r>
        <w:rPr>
          <w:rStyle w:val="StyleUnderline"/>
          <w:rFonts w:asciiTheme="minorHAnsi" w:hAnsiTheme="min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Pr>
          <w:rFonts w:asciiTheme="minorHAnsi" w:hAnsiTheme="minorHAnsi"/>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Pr>
          <w:rStyle w:val="Emphasis"/>
          <w:rFonts w:asciiTheme="minorHAnsi" w:hAnsiTheme="minorHAnsi"/>
        </w:rPr>
        <w:t xml:space="preserve">This scholarship suggests that narratives of </w:t>
      </w:r>
      <w:r w:rsidRPr="00B21052">
        <w:rPr>
          <w:rStyle w:val="Emphasis"/>
          <w:rFonts w:asciiTheme="minorHAnsi" w:hAnsiTheme="minorHAnsi"/>
          <w:highlight w:val="green"/>
        </w:rPr>
        <w:t>settler extinction are acts of ideological mystification, obscuring the brutal inequalities of the frontier behind a mask of white vulnerability</w:t>
      </w:r>
      <w:r>
        <w:rPr>
          <w:rFonts w:asciiTheme="minorHAnsi" w:hAnsiTheme="minorHAnsi"/>
          <w:sz w:val="14"/>
        </w:rPr>
        <w:t xml:space="preserve"> – an argument with which I sympathize. However, this article shows how there is more to settler-colonial extinction narratives than bad faith. I argue that </w:t>
      </w:r>
      <w:r>
        <w:rPr>
          <w:rStyle w:val="StyleUnderline"/>
          <w:rFonts w:asciiTheme="minorHAnsi" w:hAnsiTheme="minorHAnsi"/>
        </w:rPr>
        <w:t>we need a more nuanced understanding of how they encode a specifically settler-colonial framework for imagining the future</w:t>
      </w:r>
      <w:r>
        <w:rPr>
          <w:rFonts w:asciiTheme="minorHAnsi" w:hAnsiTheme="min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B21052">
        <w:rPr>
          <w:rStyle w:val="Emphasis"/>
          <w:rFonts w:asciiTheme="minorHAnsi" w:hAnsiTheme="minorHAnsi"/>
          <w:highlight w:val="green"/>
        </w:rPr>
        <w:t>extinction narratives</w:t>
      </w:r>
      <w:r>
        <w:rPr>
          <w:rStyle w:val="Emphasis"/>
          <w:rFonts w:asciiTheme="minorHAnsi" w:hAnsiTheme="minorHAnsi"/>
        </w:rPr>
        <w:t xml:space="preserve"> </w:t>
      </w:r>
      <w:r>
        <w:rPr>
          <w:rFonts w:asciiTheme="minorHAnsi" w:hAnsiTheme="minorHAnsi"/>
          <w:sz w:val="14"/>
        </w:rPr>
        <w:t>do, is necessarily to</w:t>
      </w:r>
      <w:r>
        <w:rPr>
          <w:rStyle w:val="Emphasis"/>
          <w:rFonts w:asciiTheme="minorHAnsi" w:hAnsiTheme="minorHAnsi"/>
        </w:rPr>
        <w:t xml:space="preserve"> </w:t>
      </w:r>
      <w:r w:rsidRPr="00B21052">
        <w:rPr>
          <w:rStyle w:val="Emphasis"/>
          <w:rFonts w:asciiTheme="minorHAnsi" w:hAnsiTheme="minorHAnsi"/>
          <w:highlight w:val="green"/>
        </w:rPr>
        <w:t>preclude radical change, creating opportunities for settler ‘moves to innocence’ that re-legitimate racial inequality</w:t>
      </w:r>
      <w:r>
        <w:rPr>
          <w:rFonts w:asciiTheme="minorHAnsi" w:hAnsiTheme="minorHAnsi"/>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B21052">
        <w:rPr>
          <w:rStyle w:val="StyleUnderline"/>
          <w:rFonts w:asciiTheme="minorHAnsi" w:hAnsiTheme="minorHAnsi"/>
          <w:highlight w:val="green"/>
        </w:rPr>
        <w:t>biologically oriented extinction narratives rely on</w:t>
      </w:r>
      <w:r>
        <w:rPr>
          <w:rStyle w:val="StyleUnderline"/>
          <w:rFonts w:asciiTheme="minorHAnsi" w:hAnsiTheme="minorHAnsi"/>
        </w:rPr>
        <w:t xml:space="preserve"> </w:t>
      </w:r>
      <w:r>
        <w:rPr>
          <w:sz w:val="14"/>
        </w:rPr>
        <w:t>a more or less conscious</w:t>
      </w:r>
      <w:r>
        <w:rPr>
          <w:rStyle w:val="StyleUnderline"/>
          <w:rFonts w:asciiTheme="minorHAnsi" w:hAnsiTheme="minorHAnsi"/>
        </w:rPr>
        <w:t xml:space="preserve"> </w:t>
      </w:r>
      <w:r w:rsidRPr="00B21052">
        <w:rPr>
          <w:rStyle w:val="StyleUnderline"/>
          <w:rFonts w:asciiTheme="minorHAnsi" w:hAnsiTheme="minorHAnsi"/>
          <w:highlight w:val="green"/>
        </w:rPr>
        <w:t>slippage between ‘the settler’ and ‘the human’</w:t>
      </w:r>
      <w:r>
        <w:rPr>
          <w:rFonts w:asciiTheme="minorHAnsi" w:hAnsiTheme="minorHAnsi"/>
          <w:sz w:val="14"/>
        </w:rPr>
        <w:t xml:space="preserve">. Third, </w:t>
      </w:r>
      <w:r>
        <w:rPr>
          <w:rStyle w:val="StyleUnderline"/>
          <w:rFonts w:asciiTheme="minorHAnsi" w:hAnsiTheme="minorHAnsi"/>
        </w:rPr>
        <w:t xml:space="preserve">this slippage is ideologically ambivalent: </w:t>
      </w:r>
      <w:r>
        <w:rPr>
          <w:rFonts w:asciiTheme="minorHAnsi" w:hAnsiTheme="minorHAnsi"/>
          <w:sz w:val="14"/>
        </w:rPr>
        <w:t>on the one hand, it contains a radical charge that invokes environmentalist discourse and climate-change anxiety to imagine social forms that re-write settler-colonial dynamics; on the other, it</w:t>
      </w:r>
      <w:r>
        <w:rPr>
          <w:rStyle w:val="StyleUnderline"/>
          <w:rFonts w:asciiTheme="minorHAnsi" w:hAnsiTheme="minorHAnsi"/>
        </w:rPr>
        <w:t xml:space="preserve"> </w:t>
      </w:r>
      <w:r w:rsidRPr="00B21052">
        <w:rPr>
          <w:rStyle w:val="StyleUnderline"/>
          <w:rFonts w:asciiTheme="minorHAnsi" w:hAnsiTheme="minorHAnsi"/>
          <w:highlight w:val="green"/>
        </w:rPr>
        <w:t>replicates</w:t>
      </w:r>
      <w:r>
        <w:rPr>
          <w:rStyle w:val="StyleUnderline"/>
          <w:rFonts w:asciiTheme="minorHAnsi" w:hAnsiTheme="minorHAnsi"/>
        </w:rPr>
        <w:t xml:space="preserve"> </w:t>
      </w:r>
      <w:r>
        <w:rPr>
          <w:rFonts w:asciiTheme="minorHAnsi" w:hAnsiTheme="minorHAnsi"/>
          <w:sz w:val="14"/>
        </w:rPr>
        <w:t>a core aspect of</w:t>
      </w:r>
      <w:r>
        <w:rPr>
          <w:rStyle w:val="StyleUnderline"/>
          <w:rFonts w:asciiTheme="minorHAnsi" w:hAnsiTheme="minorHAnsi"/>
        </w:rPr>
        <w:t xml:space="preserve"> </w:t>
      </w:r>
      <w:r w:rsidRPr="00B21052">
        <w:rPr>
          <w:rStyle w:val="StyleUnderline"/>
          <w:rFonts w:asciiTheme="minorHAnsi" w:hAnsiTheme="minorHAnsi"/>
          <w:highlight w:val="green"/>
        </w:rPr>
        <w:t>imperialist ideology by normalizing whiteness as</w:t>
      </w:r>
      <w:r w:rsidRPr="00B21052">
        <w:rPr>
          <w:rStyle w:val="StyleUnderline"/>
          <w:rFonts w:asciiTheme="minorHAnsi" w:hAnsiTheme="minorHAnsi"/>
          <w:sz w:val="12"/>
          <w:highlight w:val="green"/>
        </w:rPr>
        <w:t>¶</w:t>
      </w:r>
      <w:r w:rsidRPr="00B21052">
        <w:rPr>
          <w:rStyle w:val="StyleUnderline"/>
          <w:rFonts w:asciiTheme="minorHAnsi" w:hAnsiTheme="minorHAnsi"/>
          <w:highlight w:val="green"/>
        </w:rPr>
        <w:t xml:space="preserve"> equivalent to humanity</w:t>
      </w:r>
      <w:r>
        <w:rPr>
          <w:rStyle w:val="StyleUnderline"/>
          <w:rFonts w:asciiTheme="minorHAnsi" w:hAnsiTheme="minorHAnsi"/>
        </w:rPr>
        <w:t xml:space="preserve">. </w:t>
      </w:r>
      <w:r>
        <w:rPr>
          <w:rFonts w:asciiTheme="minorHAnsi" w:hAnsiTheme="minorHAnsi"/>
          <w:sz w:val="14"/>
        </w:rPr>
        <w:t xml:space="preserve">Fourth, </w:t>
      </w:r>
      <w:r>
        <w:rPr>
          <w:rStyle w:val="Emphasis"/>
          <w:rFonts w:asciiTheme="minorHAnsi" w:hAnsiTheme="minorHAnsi"/>
        </w:rPr>
        <w:t xml:space="preserve">these ideological effects are mediated by gender, </w:t>
      </w:r>
      <w:r>
        <w:rPr>
          <w:rFonts w:asciiTheme="minorHAnsi" w:hAnsiTheme="minorHAnsi"/>
          <w:sz w:val="14"/>
        </w:rPr>
        <w:t>insofar as</w:t>
      </w:r>
      <w:r>
        <w:rPr>
          <w:rStyle w:val="Emphasis"/>
          <w:rFonts w:asciiTheme="minorHAnsi" w:hAnsiTheme="minorHAnsi"/>
        </w:rPr>
        <w:t xml:space="preserve"> extinction narratives invoke issues of biological reproduction, community protection, and violence that function to differentiate and reify masculine and feminine roles in the putative de-colonial future. </w:t>
      </w:r>
      <w:r>
        <w:rPr>
          <w:rFonts w:asciiTheme="minorHAnsi" w:hAnsiTheme="min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2A4847" w:rsidRDefault="002A4847" w:rsidP="002A4847">
      <w:pPr>
        <w:keepNext/>
        <w:keepLines/>
        <w:spacing w:before="40" w:after="0"/>
        <w:outlineLvl w:val="3"/>
        <w:rPr>
          <w:rFonts w:asciiTheme="minorHAnsi" w:eastAsia="MS Gothic" w:hAnsiTheme="minorHAnsi"/>
          <w:b/>
          <w:iCs/>
          <w:sz w:val="26"/>
        </w:rPr>
      </w:pPr>
      <w:r>
        <w:rPr>
          <w:rFonts w:asciiTheme="minorHAnsi" w:eastAsia="MS Gothic" w:hAnsiTheme="minorHAnsi"/>
          <w:b/>
          <w:iCs/>
          <w:sz w:val="26"/>
        </w:rPr>
        <w:t xml:space="preserve">The alternative is decolonization </w:t>
      </w:r>
    </w:p>
    <w:p w:rsidR="002A4847" w:rsidRDefault="002A4847" w:rsidP="002A4847">
      <w:pPr>
        <w:rPr>
          <w:rFonts w:asciiTheme="minorHAnsi" w:eastAsia="Cambria" w:hAnsiTheme="minorHAnsi"/>
          <w:b/>
          <w:bCs/>
          <w:sz w:val="26"/>
        </w:rPr>
      </w:pPr>
      <w:r>
        <w:rPr>
          <w:rFonts w:asciiTheme="minorHAnsi" w:eastAsia="Cambria" w:hAnsiTheme="minorHAnsi"/>
          <w:b/>
          <w:bCs/>
          <w:sz w:val="26"/>
        </w:rPr>
        <w:t>Tuck and Yang 12</w:t>
      </w:r>
    </w:p>
    <w:p w:rsidR="002A4847" w:rsidRDefault="002A4847" w:rsidP="002A4847">
      <w:pPr>
        <w:rPr>
          <w:rFonts w:asciiTheme="minorHAnsi" w:hAnsiTheme="minorHAnsi"/>
          <w:sz w:val="16"/>
          <w:szCs w:val="16"/>
        </w:rPr>
      </w:pPr>
      <w:r>
        <w:rPr>
          <w:rFonts w:asciiTheme="minorHAnsi" w:hAnsiTheme="minorHAnsi"/>
          <w:sz w:val="16"/>
          <w:szCs w:val="16"/>
        </w:rPr>
        <w:t xml:space="preserve">Eve Tuck - State University of New York at New Paltz, K. Wayne Yang - Ph.D. Social and Cultural Studies in Education, University of California, Berkeley, “Decolonization is not a metaphor, Decolonization: Indigeneity, Education &amp; Society” Vol. 1, November 1, 2012 pages 35-36 </w:t>
      </w:r>
      <w:r w:rsidR="00C13B9A">
        <w:rPr>
          <w:rFonts w:asciiTheme="minorHAnsi" w:hAnsiTheme="minorHAnsi"/>
          <w:sz w:val="16"/>
          <w:szCs w:val="16"/>
        </w:rPr>
        <w:t>//jazmyn</w:t>
      </w:r>
    </w:p>
    <w:p w:rsidR="002A4847" w:rsidRDefault="002A4847" w:rsidP="002A4847">
      <w:pPr>
        <w:rPr>
          <w:rStyle w:val="StyleUnderline"/>
          <w:iCs/>
          <w:sz w:val="26"/>
          <w:bdr w:val="single" w:sz="8" w:space="0" w:color="auto" w:frame="1"/>
        </w:rPr>
      </w:pPr>
      <w:r w:rsidRPr="00B21052">
        <w:rPr>
          <w:rStyle w:val="StyleUnderline"/>
          <w:highlight w:val="green"/>
        </w:rPr>
        <w:t>An ethic of incommensurability</w:t>
      </w:r>
      <w:r>
        <w:rPr>
          <w:rStyle w:val="StyleUnderline"/>
        </w:rPr>
        <w:t xml:space="preserve">, </w:t>
      </w:r>
      <w:r>
        <w:rPr>
          <w:sz w:val="12"/>
        </w:rPr>
        <w:t xml:space="preserve">which </w:t>
      </w:r>
      <w:r>
        <w:rPr>
          <w:rStyle w:val="StyleUnderline"/>
        </w:rPr>
        <w:t>guides moves that unsettle innocence</w:t>
      </w:r>
      <w:r w:rsidRPr="00B21052">
        <w:rPr>
          <w:rStyle w:val="StyleUnderline"/>
          <w:highlight w:val="green"/>
        </w:rPr>
        <w:t>, stands in contrast</w:t>
      </w:r>
      <w:r>
        <w:rPr>
          <w:rStyle w:val="StyleUnderline"/>
        </w:rPr>
        <w:t xml:space="preserve"> </w:t>
      </w:r>
      <w:r w:rsidRPr="00B21052">
        <w:rPr>
          <w:rStyle w:val="StyleUnderline"/>
          <w:highlight w:val="green"/>
        </w:rPr>
        <w:t>to</w:t>
      </w:r>
      <w:r>
        <w:rPr>
          <w:rStyle w:val="StyleUnderline"/>
        </w:rPr>
        <w:t xml:space="preserve"> </w:t>
      </w:r>
      <w:r>
        <w:rPr>
          <w:sz w:val="12"/>
        </w:rPr>
        <w:t>aims of</w:t>
      </w:r>
      <w:r>
        <w:rPr>
          <w:rStyle w:val="StyleUnderline"/>
        </w:rPr>
        <w:t xml:space="preserve"> </w:t>
      </w:r>
      <w:r w:rsidRPr="00B21052">
        <w:rPr>
          <w:rStyle w:val="StyleUnderline"/>
          <w:highlight w:val="green"/>
        </w:rPr>
        <w:t xml:space="preserve">reconciliation, which motivate settler moves to innocence. Reconciliation is about rescuing settler normalcy, </w:t>
      </w:r>
      <w:r>
        <w:rPr>
          <w:sz w:val="12"/>
        </w:rPr>
        <w:t xml:space="preserve">about </w:t>
      </w:r>
      <w:r w:rsidRPr="00B21052">
        <w:rPr>
          <w:rStyle w:val="StyleUnderline"/>
          <w:highlight w:val="green"/>
        </w:rPr>
        <w:t>rescuing a settler future. Reconciliation is concerned with questions of what will decolonization look like</w:t>
      </w:r>
      <w:r>
        <w:rPr>
          <w:rStyle w:val="StyleUnderline"/>
        </w:rPr>
        <w:t xml:space="preserve">? </w:t>
      </w:r>
      <w:r>
        <w:rPr>
          <w:sz w:val="12"/>
        </w:rPr>
        <w:t xml:space="preserve">What will happen after abolition? </w:t>
      </w:r>
      <w:r w:rsidRPr="00B21052">
        <w:rPr>
          <w:rStyle w:val="StyleUnderline"/>
          <w:highlight w:val="green"/>
        </w:rPr>
        <w:t xml:space="preserve">What will be the consequences </w:t>
      </w:r>
      <w:r>
        <w:rPr>
          <w:sz w:val="12"/>
        </w:rPr>
        <w:t>of decolonization</w:t>
      </w:r>
      <w:r>
        <w:rPr>
          <w:rStyle w:val="StyleUnderline"/>
        </w:rPr>
        <w:t xml:space="preserve"> </w:t>
      </w:r>
      <w:r w:rsidRPr="00B21052">
        <w:rPr>
          <w:rStyle w:val="StyleUnderline"/>
          <w:highlight w:val="green"/>
        </w:rPr>
        <w:t>for the settler? Incommensurability acknowledges that these questions need not,</w:t>
      </w:r>
      <w:r>
        <w:rPr>
          <w:rStyle w:val="StyleUnderline"/>
        </w:rPr>
        <w:t xml:space="preserve"> </w:t>
      </w:r>
      <w:r>
        <w:rPr>
          <w:sz w:val="12"/>
        </w:rPr>
        <w:t>and perhaps cannot</w:t>
      </w:r>
      <w:r>
        <w:rPr>
          <w:rStyle w:val="StyleUnderline"/>
        </w:rPr>
        <w:t xml:space="preserve">, </w:t>
      </w:r>
      <w:r w:rsidRPr="00B21052">
        <w:rPr>
          <w:rStyle w:val="StyleUnderline"/>
          <w:highlight w:val="green"/>
        </w:rPr>
        <w:t xml:space="preserve">be answered </w:t>
      </w:r>
      <w:r>
        <w:rPr>
          <w:sz w:val="12"/>
        </w:rPr>
        <w:t>in order</w:t>
      </w:r>
      <w:r>
        <w:rPr>
          <w:rStyle w:val="StyleUnderline"/>
        </w:rPr>
        <w:t xml:space="preserve"> </w:t>
      </w:r>
      <w:r w:rsidRPr="00B21052">
        <w:rPr>
          <w:rStyle w:val="StyleUnderline"/>
          <w:highlight w:val="green"/>
        </w:rPr>
        <w:t>for decolonization to exist as a framework</w:t>
      </w:r>
      <w:r>
        <w:rPr>
          <w:rStyle w:val="StyleUnderline"/>
        </w:rPr>
        <w:t xml:space="preserve">. </w:t>
      </w:r>
      <w:r>
        <w:rPr>
          <w:sz w:val="12"/>
        </w:rPr>
        <w:t xml:space="preserve">We want to say, first, that </w:t>
      </w:r>
      <w:r w:rsidRPr="00B21052">
        <w:rPr>
          <w:rStyle w:val="Emphasis"/>
          <w:highlight w:val="green"/>
        </w:rPr>
        <w:t xml:space="preserve">decolonization is not obliged to answer </w:t>
      </w:r>
      <w:r>
        <w:rPr>
          <w:sz w:val="12"/>
        </w:rPr>
        <w:t>those questions -</w:t>
      </w:r>
      <w:r>
        <w:rPr>
          <w:rStyle w:val="Emphasis"/>
        </w:rPr>
        <w:t xml:space="preserve"> decolonization</w:t>
      </w:r>
      <w:r w:rsidRPr="00B21052">
        <w:rPr>
          <w:rStyle w:val="Emphasis"/>
          <w:highlight w:val="green"/>
        </w:rPr>
        <w:t xml:space="preserve"> is not accountable to settlers, or settler futurity. Decolonization is accountable to Indigenous sovereignty and futurity</w:t>
      </w:r>
      <w:r>
        <w:rPr>
          <w:rStyle w:val="Emphasis"/>
        </w:rPr>
        <w:t xml:space="preserve">. </w:t>
      </w:r>
      <w:r>
        <w:rPr>
          <w:sz w:val="12"/>
        </w:rPr>
        <w:t xml:space="preserve">Still, we acknowledge the questions of those wary participants in Occupy Oakland and other settlers who want to know what decolonization will require of them. </w:t>
      </w:r>
      <w:r w:rsidRPr="00B21052">
        <w:rPr>
          <w:rStyle w:val="StyleUnderline"/>
          <w:highlight w:val="green"/>
        </w:rPr>
        <w:t>The answers are not fully in view and can’t be as long as decolonization remains punctuated by metaphor</w:t>
      </w:r>
      <w:r>
        <w:rPr>
          <w:rStyle w:val="StyleUnderline"/>
        </w:rPr>
        <w:t xml:space="preserve">. The answers will not emerge from friendly understanding, and indeed require a dangerous understanding of uncommonality that un-coalesces coalition politics - moves that may feel very unfriendly. </w:t>
      </w:r>
      <w:r>
        <w:rPr>
          <w:sz w:val="12"/>
        </w:rPr>
        <w:t>But</w:t>
      </w:r>
      <w:r>
        <w:rPr>
          <w:rStyle w:val="StyleUnderline"/>
        </w:rPr>
        <w:t xml:space="preserve"> </w:t>
      </w:r>
      <w:r w:rsidRPr="00B21052">
        <w:rPr>
          <w:rStyle w:val="StyleUnderline"/>
          <w:highlight w:val="green"/>
        </w:rPr>
        <w:t>we will find</w:t>
      </w:r>
      <w:r>
        <w:rPr>
          <w:rStyle w:val="StyleUnderline"/>
        </w:rPr>
        <w:t xml:space="preserve"> </w:t>
      </w:r>
      <w:r>
        <w:rPr>
          <w:sz w:val="12"/>
        </w:rPr>
        <w:t xml:space="preserve">out </w:t>
      </w:r>
      <w:r w:rsidRPr="00B21052">
        <w:rPr>
          <w:rStyle w:val="StyleUnderline"/>
          <w:highlight w:val="green"/>
        </w:rPr>
        <w:t>the answers as we get there</w:t>
      </w:r>
      <w:r>
        <w:rPr>
          <w:rStyle w:val="StyleUnderline"/>
        </w:rPr>
        <w:t>, “in the exact measure that we can discern the movements which give [decolonization] historical form and content”</w:t>
      </w:r>
      <w:r>
        <w:rPr>
          <w:sz w:val="12"/>
        </w:rPr>
        <w:t xml:space="preserve"> (Fanon, 1963, p. 36). </w:t>
      </w:r>
      <w:r w:rsidRPr="00B21052">
        <w:rPr>
          <w:rStyle w:val="StyleUnderline"/>
          <w:highlight w:val="green"/>
        </w:rPr>
        <w:t xml:space="preserve">To fully enact an ethic of incommensurability means relinquishing settler futurity, abandoning the hope that settlers may one day be commensurable to Native peoples. </w:t>
      </w:r>
      <w:r>
        <w:rPr>
          <w:rStyle w:val="Emphasis"/>
        </w:rPr>
        <w:t>It means removing the asterisks, periods, commas, apostrophes, the whereas’s, buts, and conditional clauses that punctuate decolonization and underwrite settler innocence</w:t>
      </w:r>
      <w:r w:rsidRPr="00B21052">
        <w:rPr>
          <w:rStyle w:val="StyleUnderline"/>
          <w:highlight w:val="green"/>
        </w:rPr>
        <w:t xml:space="preserve">. The Native futures, </w:t>
      </w:r>
      <w:r>
        <w:rPr>
          <w:sz w:val="12"/>
        </w:rPr>
        <w:t xml:space="preserve">the lives </w:t>
      </w:r>
      <w:r w:rsidRPr="00B21052">
        <w:rPr>
          <w:rStyle w:val="StyleUnderline"/>
          <w:highlight w:val="green"/>
        </w:rPr>
        <w:t xml:space="preserve">to be lived once the settler nation is gone </w:t>
      </w:r>
      <w:r>
        <w:rPr>
          <w:sz w:val="12"/>
        </w:rPr>
        <w:t>- these</w:t>
      </w:r>
      <w:r>
        <w:rPr>
          <w:rStyle w:val="StyleUnderline"/>
        </w:rPr>
        <w:t xml:space="preserve"> </w:t>
      </w:r>
      <w:r w:rsidRPr="00B21052">
        <w:rPr>
          <w:rStyle w:val="StyleUnderline"/>
          <w:highlight w:val="green"/>
        </w:rPr>
        <w:t>are the unwritten possibilities made possible by an ethic of incommensurability.</w:t>
      </w:r>
    </w:p>
    <w:p w:rsidR="002A4847" w:rsidRDefault="002A4847" w:rsidP="002A4847">
      <w:pPr>
        <w:rPr>
          <w:i/>
        </w:rPr>
      </w:pPr>
      <w:r>
        <w:rPr>
          <w:i/>
        </w:rPr>
        <w:t>when you take away the punctuation</w:t>
      </w:r>
    </w:p>
    <w:p w:rsidR="002A4847" w:rsidRDefault="002A4847" w:rsidP="002A4847">
      <w:pPr>
        <w:rPr>
          <w:i/>
        </w:rPr>
      </w:pPr>
      <w:r>
        <w:rPr>
          <w:i/>
        </w:rPr>
        <w:t>he says of</w:t>
      </w:r>
    </w:p>
    <w:p w:rsidR="002A4847" w:rsidRDefault="002A4847" w:rsidP="002A4847">
      <w:pPr>
        <w:rPr>
          <w:i/>
        </w:rPr>
      </w:pPr>
      <w:r>
        <w:rPr>
          <w:i/>
        </w:rPr>
        <w:t>lines lifted from the documents about military-occupied land</w:t>
      </w:r>
    </w:p>
    <w:p w:rsidR="002A4847" w:rsidRDefault="002A4847" w:rsidP="002A4847">
      <w:pPr>
        <w:rPr>
          <w:i/>
        </w:rPr>
      </w:pPr>
      <w:r>
        <w:rPr>
          <w:i/>
        </w:rPr>
        <w:t>its acreage and location</w:t>
      </w:r>
    </w:p>
    <w:p w:rsidR="002A4847" w:rsidRDefault="002A4847" w:rsidP="002A4847">
      <w:pPr>
        <w:rPr>
          <w:i/>
        </w:rPr>
      </w:pPr>
      <w:r>
        <w:rPr>
          <w:i/>
        </w:rPr>
        <w:t>you take away its finality</w:t>
      </w:r>
    </w:p>
    <w:p w:rsidR="002A4847" w:rsidRDefault="002A4847" w:rsidP="002A4847">
      <w:pPr>
        <w:rPr>
          <w:i/>
        </w:rPr>
      </w:pPr>
      <w:r>
        <w:rPr>
          <w:i/>
        </w:rPr>
        <w:t>opening the possibility of other futures</w:t>
      </w:r>
    </w:p>
    <w:p w:rsidR="002A4847" w:rsidRDefault="002A4847" w:rsidP="002A4847">
      <w:r>
        <w:t>-Craig Santos Perez, Chamoru scholar and poet (as quoted by Voeltz, 2012)</w:t>
      </w:r>
    </w:p>
    <w:p w:rsidR="002A4847" w:rsidRDefault="002A4847" w:rsidP="002A4847">
      <w:pPr>
        <w:rPr>
          <w:rStyle w:val="Emphasis"/>
        </w:rPr>
      </w:pPr>
      <w:r w:rsidRPr="00B21052">
        <w:rPr>
          <w:rStyle w:val="Emphasis"/>
          <w:highlight w:val="green"/>
        </w:rPr>
        <w:t>Decolonization offers a different perspective to human and civil rights based approaches to justice, an unsettling one, rather than a complementary one. Decolonization is not an “and”. It is an elsewhere.</w:t>
      </w:r>
    </w:p>
    <w:p w:rsidR="00EA19CE" w:rsidRPr="0022120F" w:rsidRDefault="00EA19CE" w:rsidP="00EA19CE">
      <w:pPr>
        <w:pStyle w:val="Heading3"/>
        <w:rPr>
          <w:rFonts w:asciiTheme="minorHAnsi" w:hAnsiTheme="minorHAnsi" w:cstheme="minorHAnsi"/>
        </w:rPr>
      </w:pPr>
      <w:r>
        <w:rPr>
          <w:rFonts w:asciiTheme="minorHAnsi" w:hAnsiTheme="minorHAnsi" w:cstheme="minorHAnsi"/>
        </w:rPr>
        <w:t xml:space="preserve">Vs </w:t>
      </w:r>
      <w:r w:rsidRPr="0022120F">
        <w:rPr>
          <w:rFonts w:asciiTheme="minorHAnsi" w:hAnsiTheme="minorHAnsi" w:cstheme="minorHAnsi"/>
        </w:rPr>
        <w:t>ID</w:t>
      </w:r>
      <w:r>
        <w:rPr>
          <w:rFonts w:asciiTheme="minorHAnsi" w:hAnsiTheme="minorHAnsi" w:cstheme="minorHAnsi"/>
        </w:rPr>
        <w:t xml:space="preserve"> Affs</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The 1AC’s analysis of race/gender is incomplete without an analysis of settler colonialism – violence occurs not only in relation to the body, but also to geopolitical factors – inability to focus on land relations confines redness solely to the body, allowing for the erasure of land claims.</w:t>
      </w:r>
    </w:p>
    <w:p w:rsidR="00EA19CE" w:rsidRDefault="00EA19CE" w:rsidP="00EA19CE">
      <w:pPr>
        <w:rPr>
          <w:rStyle w:val="Style13ptBold"/>
          <w:rFonts w:asciiTheme="minorHAnsi" w:hAnsiTheme="minorHAnsi" w:cstheme="minorHAnsi"/>
        </w:rPr>
      </w:pPr>
      <w:r w:rsidRPr="0022120F">
        <w:rPr>
          <w:rStyle w:val="Style13ptBold"/>
          <w:rFonts w:asciiTheme="minorHAnsi" w:hAnsiTheme="minorHAnsi" w:cstheme="minorHAnsi"/>
        </w:rPr>
        <w:t>Glenn 15</w:t>
      </w:r>
    </w:p>
    <w:p w:rsidR="00EA19CE" w:rsidRPr="0022120F" w:rsidRDefault="00EA19CE" w:rsidP="00EA19CE">
      <w:pPr>
        <w:rPr>
          <w:rFonts w:asciiTheme="minorHAnsi" w:hAnsiTheme="minorHAnsi" w:cstheme="minorHAnsi"/>
          <w:bCs/>
          <w:sz w:val="20"/>
          <w:szCs w:val="20"/>
        </w:rPr>
      </w:pPr>
      <w:r>
        <w:rPr>
          <w:rStyle w:val="Style13ptBold"/>
          <w:rFonts w:asciiTheme="minorHAnsi" w:hAnsiTheme="minorHAnsi" w:cstheme="minorHAnsi"/>
          <w:b w:val="0"/>
          <w:sz w:val="20"/>
          <w:szCs w:val="20"/>
        </w:rPr>
        <w:t>(</w:t>
      </w:r>
      <w:r w:rsidRPr="0022120F">
        <w:rPr>
          <w:rStyle w:val="Style13ptBold"/>
          <w:rFonts w:asciiTheme="minorHAnsi" w:hAnsiTheme="minorHAnsi" w:cstheme="minorHAnsi"/>
          <w:b w:val="0"/>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6" w:history="1">
        <w:r w:rsidRPr="0022120F">
          <w:rPr>
            <w:rStyle w:val="Hyperlink"/>
            <w:rFonts w:asciiTheme="minorHAnsi" w:hAnsiTheme="minorHAnsi" w:cstheme="minorHAnsi"/>
            <w:sz w:val="20"/>
            <w:szCs w:val="20"/>
          </w:rPr>
          <w:t>http://journals.sagepub.com/doi/pdf/10.1177/2332649214560440</w:t>
        </w:r>
      </w:hyperlink>
      <w:r w:rsidRPr="0022120F">
        <w:rPr>
          <w:rStyle w:val="Style13ptBold"/>
          <w:rFonts w:asciiTheme="minorHAnsi" w:hAnsiTheme="minorHAnsi" w:cstheme="minorHAnsi"/>
          <w:b w:val="0"/>
          <w:sz w:val="20"/>
          <w:szCs w:val="20"/>
        </w:rPr>
        <w:t>, July 7, 2017</w:t>
      </w:r>
      <w:r>
        <w:rPr>
          <w:rStyle w:val="Style13ptBold"/>
          <w:rFonts w:asciiTheme="minorHAnsi" w:hAnsiTheme="minorHAnsi" w:cstheme="minorHAnsi"/>
          <w:b w:val="0"/>
          <w:sz w:val="20"/>
          <w:szCs w:val="20"/>
        </w:rPr>
        <w:t xml:space="preserve"> DH)</w:t>
      </w:r>
    </w:p>
    <w:p w:rsidR="00EA19CE" w:rsidRPr="0022120F" w:rsidRDefault="00EA19CE" w:rsidP="00EA19CE">
      <w:pPr>
        <w:rPr>
          <w:rFonts w:asciiTheme="minorHAnsi" w:hAnsiTheme="minorHAnsi" w:cstheme="minorHAnsi"/>
          <w:sz w:val="14"/>
        </w:rPr>
      </w:pPr>
      <w:r w:rsidRPr="0022120F">
        <w:rPr>
          <w:rFonts w:asciiTheme="minorHAnsi" w:hAnsiTheme="minorHAnsi" w:cstheme="minorHAnsi"/>
          <w:sz w:val="14"/>
        </w:rPr>
        <w:t xml:space="preserve">Summary and Conclusions </w:t>
      </w:r>
      <w:r w:rsidRPr="0022120F">
        <w:rPr>
          <w:rStyle w:val="StyleUnderline"/>
          <w:rFonts w:asciiTheme="minorHAnsi" w:hAnsiTheme="minorHAnsi" w:cstheme="minorHAnsi"/>
        </w:rPr>
        <w:t>The most widely used sociological frameworks for theorizing race relations</w:t>
      </w:r>
      <w:r w:rsidRPr="0022120F">
        <w:rPr>
          <w:rFonts w:asciiTheme="minorHAnsi" w:hAnsiTheme="minorHAnsi" w:cstheme="minorHAnsi"/>
          <w:sz w:val="14"/>
        </w:rPr>
        <w:t xml:space="preserve"> in the United States </w:t>
      </w:r>
      <w:r w:rsidRPr="0022120F">
        <w:rPr>
          <w:rStyle w:val="StyleUnderline"/>
          <w:rFonts w:asciiTheme="minorHAnsi" w:hAnsiTheme="minorHAnsi" w:cstheme="minorHAnsi"/>
        </w:rPr>
        <w:t>have focused on generating analyses that encompass not just anti-black racism but also anti-Latino and antiAsian American racisms.</w:t>
      </w:r>
      <w:r w:rsidRPr="0022120F">
        <w:rPr>
          <w:rFonts w:asciiTheme="minorHAnsi" w:hAnsiTheme="minorHAnsi"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22120F">
        <w:rPr>
          <w:rStyle w:val="Emphasis"/>
          <w:rFonts w:asciiTheme="minorHAnsi" w:hAnsiTheme="minorHAnsi" w:cstheme="minorHAnsi"/>
        </w:rPr>
        <w:t xml:space="preserve">However, what </w:t>
      </w:r>
      <w:r w:rsidRPr="00B21052">
        <w:rPr>
          <w:rStyle w:val="Emphasis"/>
          <w:rFonts w:asciiTheme="minorHAnsi" w:hAnsiTheme="minorHAnsi" w:cstheme="minorHAnsi"/>
          <w:highlight w:val="green"/>
        </w:rPr>
        <w:t>these theories do not explicitly</w:t>
      </w:r>
      <w:r w:rsidRPr="0022120F">
        <w:rPr>
          <w:rStyle w:val="Emphasis"/>
          <w:rFonts w:asciiTheme="minorHAnsi" w:hAnsiTheme="minorHAnsi" w:cstheme="minorHAnsi"/>
        </w:rPr>
        <w:t xml:space="preserve"> </w:t>
      </w:r>
      <w:r w:rsidRPr="00B21052">
        <w:rPr>
          <w:rStyle w:val="Emphasis"/>
          <w:rFonts w:asciiTheme="minorHAnsi" w:hAnsiTheme="minorHAnsi" w:cstheme="minorHAnsi"/>
          <w:highlight w:val="green"/>
        </w:rPr>
        <w:t>consider</w:t>
      </w:r>
      <w:r w:rsidRPr="0022120F">
        <w:rPr>
          <w:rStyle w:val="Emphasis"/>
          <w:rFonts w:asciiTheme="minorHAnsi" w:hAnsiTheme="minorHAnsi" w:cstheme="minorHAnsi"/>
        </w:rPr>
        <w:t xml:space="preserve"> is whether and in what ways </w:t>
      </w:r>
      <w:r w:rsidRPr="00B21052">
        <w:rPr>
          <w:rStyle w:val="Emphasis"/>
          <w:rFonts w:asciiTheme="minorHAnsi" w:hAnsiTheme="minorHAnsi" w:cstheme="minorHAnsi"/>
          <w:highlight w:val="green"/>
        </w:rPr>
        <w:t>U.S. national and</w:t>
      </w:r>
      <w:r w:rsidRPr="0022120F">
        <w:rPr>
          <w:rStyle w:val="Emphasis"/>
          <w:rFonts w:asciiTheme="minorHAnsi" w:hAnsiTheme="minorHAnsi" w:cstheme="minorHAnsi"/>
        </w:rPr>
        <w:t xml:space="preserve"> regional </w:t>
      </w:r>
      <w:r w:rsidRPr="00B21052">
        <w:rPr>
          <w:rStyle w:val="Emphasis"/>
          <w:rFonts w:asciiTheme="minorHAnsi" w:hAnsiTheme="minorHAnsi" w:cstheme="minorHAnsi"/>
          <w:highlight w:val="green"/>
        </w:rPr>
        <w:t>racial systems</w:t>
      </w:r>
      <w:r w:rsidRPr="0022120F">
        <w:rPr>
          <w:rStyle w:val="Emphasis"/>
          <w:rFonts w:asciiTheme="minorHAnsi" w:hAnsiTheme="minorHAnsi" w:cstheme="minorHAnsi"/>
        </w:rPr>
        <w:t xml:space="preserve"> may be unique and/or idiosyncratic </w:t>
      </w:r>
      <w:r w:rsidRPr="00B21052">
        <w:rPr>
          <w:rStyle w:val="Emphasis"/>
          <w:rFonts w:asciiTheme="minorHAnsi" w:hAnsiTheme="minorHAnsi" w:cstheme="minorHAnsi"/>
          <w:highlight w:val="green"/>
        </w:rPr>
        <w:t>because they have grown out of</w:t>
      </w:r>
      <w:r w:rsidRPr="0022120F">
        <w:rPr>
          <w:rStyle w:val="Emphasis"/>
          <w:rFonts w:asciiTheme="minorHAnsi" w:hAnsiTheme="minorHAnsi" w:cstheme="minorHAnsi"/>
        </w:rPr>
        <w:t xml:space="preserve"> distinct material, social, and cultural circumstances, in this case, U.S. </w:t>
      </w:r>
      <w:r w:rsidRPr="00B21052">
        <w:rPr>
          <w:rStyle w:val="Emphasis"/>
          <w:rFonts w:asciiTheme="minorHAnsi" w:hAnsiTheme="minorHAnsi" w:cstheme="minorHAnsi"/>
          <w:highlight w:val="green"/>
        </w:rPr>
        <w:t>settler colonialism</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I have offered the concept of </w:t>
      </w:r>
      <w:r w:rsidRPr="0022120F">
        <w:rPr>
          <w:rStyle w:val="StyleUnderline"/>
          <w:rFonts w:asciiTheme="minorHAnsi" w:hAnsiTheme="minorHAnsi" w:cstheme="minorHAnsi"/>
        </w:rPr>
        <w:t>“</w:t>
      </w:r>
      <w:r w:rsidRPr="00B21052">
        <w:rPr>
          <w:rStyle w:val="StyleUnderline"/>
          <w:rFonts w:asciiTheme="minorHAnsi" w:hAnsiTheme="minorHAnsi" w:cstheme="minorHAnsi"/>
          <w:highlight w:val="green"/>
        </w:rPr>
        <w:t>settler colonialism</w:t>
      </w:r>
      <w:r w:rsidRPr="0022120F">
        <w:rPr>
          <w:rStyle w:val="StyleUnderline"/>
          <w:rFonts w:asciiTheme="minorHAnsi" w:hAnsiTheme="minorHAnsi" w:cstheme="minorHAnsi"/>
        </w:rPr>
        <w:t xml:space="preserve"> as structure,” </w:t>
      </w:r>
      <w:r w:rsidRPr="00B21052">
        <w:rPr>
          <w:rStyle w:val="StyleUnderline"/>
          <w:rFonts w:asciiTheme="minorHAnsi" w:hAnsiTheme="minorHAnsi" w:cstheme="minorHAnsi"/>
          <w:highlight w:val="green"/>
        </w:rPr>
        <w:t>as a framework</w:t>
      </w:r>
      <w:r w:rsidRPr="0022120F">
        <w:rPr>
          <w:rStyle w:val="StyleUnderline"/>
          <w:rFonts w:asciiTheme="minorHAnsi" w:hAnsiTheme="minorHAnsi" w:cstheme="minorHAnsi"/>
        </w:rPr>
        <w:t xml:space="preserve"> that </w:t>
      </w:r>
      <w:r w:rsidRPr="00B21052">
        <w:rPr>
          <w:rStyle w:val="StyleUnderline"/>
          <w:rFonts w:asciiTheme="minorHAnsi" w:hAnsiTheme="minorHAnsi" w:cstheme="minorHAnsi"/>
          <w:highlight w:val="green"/>
        </w:rPr>
        <w:t>encourages and facilitates comparativity within and across regions and time</w:t>
      </w:r>
      <w:r w:rsidRPr="0022120F">
        <w:rPr>
          <w:rStyle w:val="StyleUnderline"/>
          <w:rFonts w:asciiTheme="minorHAnsi" w:hAnsiTheme="minorHAnsi" w:cstheme="minorHAnsi"/>
        </w:rPr>
        <w:t>.</w:t>
      </w:r>
      <w:r w:rsidRPr="0022120F">
        <w:rPr>
          <w:rFonts w:asciiTheme="minorHAnsi" w:hAnsiTheme="minorHAnsi" w:cstheme="minorHAnsi"/>
          <w:sz w:val="14"/>
        </w:rPr>
        <w:t xml:space="preserve"> I believe that a </w:t>
      </w:r>
      <w:r w:rsidRPr="0022120F">
        <w:rPr>
          <w:rStyle w:val="StyleUnderline"/>
          <w:rFonts w:asciiTheme="minorHAnsi" w:hAnsiTheme="minorHAnsi"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22120F">
        <w:rPr>
          <w:rFonts w:asciiTheme="minorHAnsi" w:hAnsiTheme="minorHAnsi" w:cstheme="minorHAnsi"/>
          <w:sz w:val="14"/>
        </w:rPr>
        <w:t xml:space="preserve">What are these underlying systems/structures? First, </w:t>
      </w:r>
      <w:r w:rsidRPr="0022120F">
        <w:rPr>
          <w:rStyle w:val="StyleUnderline"/>
          <w:rFonts w:asciiTheme="minorHAnsi" w:hAnsiTheme="minorHAnsi" w:cstheme="minorHAnsi"/>
        </w:rPr>
        <w:t>the defining characteristic of settler colonialism is its intention to acquire and occupy land on which to settle permanently, instead of merely to exploit resources.</w:t>
      </w:r>
      <w:r w:rsidRPr="0022120F">
        <w:rPr>
          <w:rFonts w:asciiTheme="minorHAnsi" w:hAnsiTheme="minorHAnsi" w:cstheme="minorHAnsi"/>
          <w:sz w:val="14"/>
        </w:rPr>
        <w:t xml:space="preserve"> In order to realize this goal, </w:t>
      </w:r>
      <w:r w:rsidRPr="0022120F">
        <w:rPr>
          <w:rStyle w:val="StyleUnderline"/>
          <w:rFonts w:asciiTheme="minorHAnsi" w:hAnsiTheme="minorHAnsi" w:cstheme="minorHAnsi"/>
        </w:rPr>
        <w:t>the indigenous people who occupy the land have to be eliminated. Thus, one logic of settler colonial policy has been the ultimate erasure of Native Americans.</w:t>
      </w:r>
      <w:r w:rsidRPr="0022120F">
        <w:rPr>
          <w:rFonts w:asciiTheme="minorHAnsi" w:hAnsiTheme="minorHAnsi"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22120F">
        <w:rPr>
          <w:rStyle w:val="StyleUnderline"/>
          <w:rFonts w:asciiTheme="minorHAnsi" w:hAnsiTheme="minorHAnsi" w:cstheme="minorHAnsi"/>
        </w:rPr>
        <w:t>the growth of the settler population and its westward movement was continuous and relentless.</w:t>
      </w:r>
      <w:r w:rsidRPr="0022120F">
        <w:rPr>
          <w:rFonts w:asciiTheme="minorHAnsi" w:hAnsiTheme="minorHAnsi" w:cstheme="minorHAnsi"/>
          <w:sz w:val="14"/>
        </w:rPr>
        <w:t xml:space="preserve"> </w:t>
      </w:r>
      <w:r w:rsidRPr="00B21052">
        <w:rPr>
          <w:rStyle w:val="Emphasis"/>
          <w:rFonts w:asciiTheme="minorHAnsi" w:hAnsiTheme="minorHAnsi" w:cstheme="minorHAnsi"/>
          <w:highlight w:val="green"/>
        </w:rPr>
        <w:t>Settler ideology justified elimination via the belief that the savage, heathen, uncivilized indigenes were not making productive use of the land or its resources.</w:t>
      </w:r>
      <w:r w:rsidRPr="0022120F">
        <w:rPr>
          <w:rStyle w:val="Emphasis"/>
          <w:rFonts w:asciiTheme="minorHAnsi" w:hAnsiTheme="minorHAnsi" w:cstheme="minorHAnsi"/>
        </w:rPr>
        <w:t xml:space="preserve"> Thus, they inevitably had to give way to enlightened and civilized Europeans. The difference between indigenes and settlers was simultaneously racialized and gendered</w:t>
      </w:r>
      <w:r w:rsidRPr="0022120F">
        <w:rPr>
          <w:rFonts w:asciiTheme="minorHAnsi" w:hAnsiTheme="minorHAnsi" w:cstheme="minorHAnsi"/>
          <w:sz w:val="14"/>
        </w:rPr>
        <w:t xml:space="preserve">. </w:t>
      </w:r>
      <w:r w:rsidRPr="0022120F">
        <w:rPr>
          <w:rStyle w:val="StyleUnderline"/>
          <w:rFonts w:asciiTheme="minorHAnsi" w:hAnsiTheme="minorHAnsi" w:cstheme="minorHAnsi"/>
        </w:rPr>
        <w:t>While racializing Native ways of life and Native Americans as “other,” settlers developed their selfidentities as “white,” equating civilization and democracy with whiteness.</w:t>
      </w:r>
      <w:r w:rsidRPr="0022120F">
        <w:rPr>
          <w:rFonts w:asciiTheme="minorHAnsi" w:hAnsiTheme="minorHAnsi" w:cstheme="minorHAnsi"/>
          <w:sz w:val="14"/>
        </w:rPr>
        <w:t xml:space="preserve"> </w:t>
      </w:r>
      <w:r w:rsidRPr="0022120F">
        <w:rPr>
          <w:rStyle w:val="StyleUnderline"/>
          <w:rFonts w:asciiTheme="minorHAnsi" w:hAnsiTheme="minorHAnsi" w:cstheme="minorHAnsi"/>
        </w:rPr>
        <w:t>Indian masculinity was viewed as primitive and violent, while Indian women were viewed as lacking feminine modesty and restraint.</w:t>
      </w:r>
      <w:r w:rsidRPr="0022120F">
        <w:rPr>
          <w:rFonts w:asciiTheme="minorHAnsi" w:hAnsiTheme="minorHAnsi" w:cstheme="minorHAnsi"/>
          <w:sz w:val="14"/>
        </w:rPr>
        <w:t xml:space="preserve"> With independence from the metropole, the founders imagined the new nation as a white republic governed by and for white men. Second, </w:t>
      </w:r>
      <w:r w:rsidRPr="0022120F">
        <w:rPr>
          <w:rStyle w:val="StyleUnderline"/>
          <w:rFonts w:asciiTheme="minorHAnsi" w:hAnsiTheme="minorHAnsi" w:cstheme="minorHAnsi"/>
        </w:rPr>
        <w:t xml:space="preserve">in order to realize a profitable return from the land, settlers sought to intensively cultivate it for agriculture, extract resources, and build the infrastructure for both cultivation and extraction. </w:t>
      </w:r>
      <w:r w:rsidRPr="0022120F">
        <w:rPr>
          <w:rFonts w:asciiTheme="minorHAnsi" w:hAnsiTheme="minorHAnsi" w:cstheme="minorHAnsi"/>
          <w:sz w:val="14"/>
        </w:rPr>
        <w:t xml:space="preserve">For this purpose, especially on large-scale holdings that were available in the New World, extensive labor power was needed. As we have seen, </w:t>
      </w:r>
      <w:r w:rsidRPr="00B21052">
        <w:rPr>
          <w:rStyle w:val="StyleUnderline"/>
          <w:rFonts w:asciiTheme="minorHAnsi" w:hAnsiTheme="minorHAnsi" w:cstheme="minorHAnsi"/>
          <w:highlight w:val="green"/>
        </w:rPr>
        <w:t>settlers in all regions enslaved Native Americans,</w:t>
      </w:r>
      <w:r w:rsidRPr="0022120F">
        <w:rPr>
          <w:rStyle w:val="StyleUnderline"/>
          <w:rFonts w:asciiTheme="minorHAnsi" w:hAnsiTheme="minorHAnsi" w:cstheme="minorHAnsi"/>
        </w:rPr>
        <w:t xml:space="preserve"> and the transnational trade in Native slaves helped to finance the building of Southern plantations. </w:t>
      </w:r>
      <w:r w:rsidRPr="0022120F">
        <w:rPr>
          <w:rFonts w:asciiTheme="minorHAnsi" w:hAnsiTheme="minorHAnsi" w:cstheme="minorHAnsi"/>
          <w:sz w:val="14"/>
        </w:rPr>
        <w:t xml:space="preserve">However, in the long run, </w:t>
      </w:r>
      <w:r w:rsidRPr="0022120F">
        <w:rPr>
          <w:rStyle w:val="StyleUnderline"/>
          <w:rFonts w:asciiTheme="minorHAnsi" w:hAnsiTheme="minorHAnsi" w:cstheme="minorHAnsi"/>
        </w:rPr>
        <w:t>sett</w:t>
      </w:r>
      <w:r w:rsidRPr="00AF724F">
        <w:rPr>
          <w:rStyle w:val="StyleUnderline"/>
          <w:rFonts w:asciiTheme="minorHAnsi" w:hAnsiTheme="minorHAnsi" w:cstheme="minorHAnsi"/>
        </w:rPr>
        <w:t>l</w:t>
      </w:r>
      <w:r w:rsidRPr="0022120F">
        <w:rPr>
          <w:rStyle w:val="StyleUnderline"/>
          <w:rFonts w:asciiTheme="minorHAnsi" w:hAnsiTheme="minorHAnsi" w:cstheme="minorHAnsi"/>
        </w:rPr>
        <w:t xml:space="preserve">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22120F">
        <w:rPr>
          <w:rFonts w:asciiTheme="minorHAnsi" w:hAnsiTheme="minorHAnsi" w:cstheme="minorHAnsi"/>
          <w:sz w:val="14"/>
        </w:rPr>
        <w:t xml:space="preserve">What linked land taking from indigenes and black chattel slavery was a private property regime that converted people, ideas, and things into property that could be bought, owned, and sold. </w:t>
      </w:r>
      <w:r w:rsidRPr="0022120F">
        <w:rPr>
          <w:rStyle w:val="StyleUnderline"/>
          <w:rFonts w:asciiTheme="minorHAnsi" w:hAnsiTheme="minorHAnsi" w:cstheme="minorHAnsi"/>
        </w:rPr>
        <w:t xml:space="preserve">The purchase, ownership, and sale of property, whether inanimate or human, were regularized by property law or in the case of chattel slaves, by slave law. </w:t>
      </w:r>
      <w:r w:rsidRPr="0022120F">
        <w:rPr>
          <w:rFonts w:asciiTheme="minorHAnsi" w:hAnsiTheme="minorHAnsi" w:cstheme="minorHAnsi"/>
          <w:sz w:val="14"/>
        </w:rPr>
        <w:t xml:space="preserve">Generally, ownership entails the right to do whatever one wants with one’s property—to sell, lend, or rent it and to seize the profits extracted from its use. </w:t>
      </w:r>
      <w:r w:rsidRPr="00B21052">
        <w:rPr>
          <w:rStyle w:val="Emphasis"/>
          <w:rFonts w:asciiTheme="minorHAnsi" w:hAnsiTheme="minorHAnsi" w:cstheme="minorHAnsi"/>
          <w:highlight w:val="green"/>
        </w:rPr>
        <w:t>The elimination of Native Americans and the enslavement of blacks form two nodes that have anchored U.S. racial formation. Redness has been made to disappear</w:t>
      </w:r>
      <w:r w:rsidRPr="0022120F">
        <w:rPr>
          <w:rStyle w:val="Emphasis"/>
          <w:rFonts w:asciiTheme="minorHAnsi" w:hAnsiTheme="minorHAnsi" w:cstheme="minorHAnsi"/>
        </w:rPr>
        <w:t xml:space="preserve">, such that contemporary Native Americans have become largely invisible in white consciousness. In contrast, </w:t>
      </w:r>
      <w:r w:rsidRPr="00B21052">
        <w:rPr>
          <w:rStyle w:val="Emphasis"/>
          <w:rFonts w:asciiTheme="minorHAnsi" w:hAnsiTheme="minorHAnsi" w:cstheme="minorHAnsi"/>
          <w:highlight w:val="green"/>
        </w:rPr>
        <w:t>blackness has been made hypervisible, and blacks are constantly present as an imagined threat to whites and the settler colonial social order.</w:t>
      </w:r>
      <w:r w:rsidRPr="0022120F">
        <w:rPr>
          <w:rStyle w:val="Emphasis"/>
          <w:rFonts w:asciiTheme="minorHAnsi" w:hAnsiTheme="minorHAnsi" w:cstheme="minorHAnsi"/>
        </w:rPr>
        <w:t xml:space="preserve"> </w:t>
      </w:r>
      <w:r w:rsidRPr="0022120F">
        <w:rPr>
          <w:rFonts w:asciiTheme="minorHAnsi" w:hAnsiTheme="minorHAnsi" w:cstheme="minorHAnsi"/>
          <w:sz w:val="14"/>
        </w:rPr>
        <w:t xml:space="preserve">As pointed out earlier, Indianness is thought to be diluted and then to disappear through miscegenation, </w:t>
      </w:r>
      <w:r w:rsidRPr="0022120F">
        <w:rPr>
          <w:rStyle w:val="StyleUnderline"/>
          <w:rFonts w:asciiTheme="minorHAnsi" w:hAnsiTheme="minorHAnsi" w:cstheme="minorHAnsi"/>
        </w:rPr>
        <w:t>while blackness is thought to be continually reproduced even through generations of miscegenation.</w:t>
      </w:r>
      <w:r w:rsidRPr="0022120F">
        <w:rPr>
          <w:rFonts w:asciiTheme="minorHAnsi" w:hAnsiTheme="minorHAnsi" w:cstheme="minorHAnsi"/>
          <w:sz w:val="14"/>
        </w:rPr>
        <w:t xml:space="preserve"> In this respect as well as others, </w:t>
      </w:r>
      <w:r w:rsidRPr="0022120F">
        <w:rPr>
          <w:rStyle w:val="StyleUnderline"/>
          <w:rFonts w:asciiTheme="minorHAnsi" w:hAnsiTheme="minorHAnsi" w:cstheme="minorHAnsi"/>
        </w:rPr>
        <w:t xml:space="preserve">the racialization of blacks—the irredeemability and dehumanization of blacks—has been incommensurable with the racialization of other groups. </w:t>
      </w:r>
      <w:r w:rsidRPr="0022120F">
        <w:rPr>
          <w:rFonts w:asciiTheme="minorHAnsi" w:hAnsiTheme="minorHAnsi"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B21052">
        <w:rPr>
          <w:rStyle w:val="StyleUnderline"/>
          <w:rFonts w:asciiTheme="minorHAnsi" w:hAnsiTheme="minorHAnsi" w:cstheme="minorHAnsi"/>
          <w:highlight w:val="green"/>
        </w:rPr>
        <w:t>Racializing certain groups as insufficiently human serves to justify subjecting them to oppression</w:t>
      </w:r>
      <w:r w:rsidRPr="0022120F">
        <w:rPr>
          <w:rStyle w:val="StyleUnderline"/>
          <w:rFonts w:asciiTheme="minorHAnsi" w:hAnsiTheme="minorHAnsi" w:cstheme="minorHAnsi"/>
        </w:rPr>
        <w:t xml:space="preserve">, subordination, and super-exploitation. </w:t>
      </w:r>
      <w:r w:rsidRPr="0022120F">
        <w:rPr>
          <w:rFonts w:asciiTheme="minorHAnsi" w:hAnsiTheme="minorHAnsi" w:cstheme="minorHAnsi"/>
          <w:sz w:val="14"/>
        </w:rPr>
        <w:t>Thus</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conditions of compelled labor short of chattel slavery</w:t>
      </w:r>
      <w:r w:rsidRPr="0022120F">
        <w:rPr>
          <w:rStyle w:val="StyleUnderline"/>
          <w:rFonts w:asciiTheme="minorHAnsi" w:hAnsiTheme="minorHAnsi" w:cstheme="minorHAnsi"/>
        </w:rPr>
        <w:t>—</w:t>
      </w:r>
      <w:r w:rsidRPr="0022120F">
        <w:rPr>
          <w:rFonts w:asciiTheme="minorHAnsi" w:hAnsiTheme="minorHAnsi" w:cstheme="minorHAnsi"/>
          <w:sz w:val="14"/>
        </w:rPr>
        <w:t>contract labor, sharecropping, payment in scrip, wages paid only after completion of a long period of work—</w:t>
      </w:r>
      <w:r w:rsidRPr="0022120F">
        <w:rPr>
          <w:rStyle w:val="StyleUnderline"/>
          <w:rFonts w:asciiTheme="minorHAnsi" w:hAnsiTheme="minorHAnsi" w:cstheme="minorHAnsi"/>
        </w:rPr>
        <w:t>were legally allowed and commonly imposed on racialized others even after the abolition of slavery</w:t>
      </w:r>
      <w:r w:rsidRPr="0022120F">
        <w:rPr>
          <w:rFonts w:asciiTheme="minorHAnsi" w:hAnsiTheme="minorHAnsi"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22120F">
        <w:rPr>
          <w:rStyle w:val="StyleUnderline"/>
          <w:rFonts w:asciiTheme="minorHAnsi" w:hAnsiTheme="minorHAnsi" w:cstheme="minorHAnsi"/>
        </w:rPr>
        <w:t>The experiences of national and local policies toward Mexicans and Chinese were</w:t>
      </w:r>
      <w:r w:rsidRPr="0022120F">
        <w:rPr>
          <w:rFonts w:asciiTheme="minorHAnsi" w:hAnsiTheme="minorHAnsi" w:cstheme="minorHAnsi"/>
          <w:sz w:val="14"/>
        </w:rPr>
        <w:t xml:space="preserve"> examined herein to help illuminate the </w:t>
      </w:r>
      <w:r w:rsidRPr="0022120F">
        <w:rPr>
          <w:rStyle w:val="StyleUnderline"/>
          <w:rFonts w:asciiTheme="minorHAnsi" w:hAnsiTheme="minorHAnsi" w:cstheme="minorHAnsi"/>
        </w:rPr>
        <w:t>linked</w:t>
      </w:r>
      <w:r w:rsidRPr="0022120F">
        <w:rPr>
          <w:rFonts w:asciiTheme="minorHAnsi" w:hAnsiTheme="minorHAnsi" w:cstheme="minorHAnsi"/>
          <w:sz w:val="14"/>
        </w:rPr>
        <w:t xml:space="preserve"> processes of </w:t>
      </w:r>
      <w:r w:rsidRPr="0022120F">
        <w:rPr>
          <w:rStyle w:val="StyleUnderline"/>
          <w:rFonts w:asciiTheme="minorHAnsi" w:hAnsiTheme="minorHAnsi" w:cstheme="minorHAnsi"/>
        </w:rPr>
        <w:t>racialization and super-exploitation in U.S. settler colonialism.</w:t>
      </w:r>
      <w:r w:rsidRPr="0022120F">
        <w:rPr>
          <w:rFonts w:asciiTheme="minorHAnsi" w:hAnsiTheme="minorHAnsi"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B21052">
        <w:rPr>
          <w:rStyle w:val="Emphasis"/>
          <w:rFonts w:asciiTheme="minorHAnsi" w:hAnsiTheme="minorHAnsi" w:cstheme="minorHAnsi"/>
          <w:highlight w:val="green"/>
        </w:rPr>
        <w:t>the continuous history of genocide against Native Americans helped to normalize the use of extreme violence against non-white “others.”</w:t>
      </w:r>
      <w:r w:rsidRPr="0022120F">
        <w:rPr>
          <w:rStyle w:val="Emphasis"/>
          <w:rFonts w:asciiTheme="minorHAnsi" w:hAnsiTheme="minorHAnsi" w:cstheme="minorHAnsi"/>
        </w:rPr>
        <w:t xml:space="preserve"> Extreme violence was rationalized as necessary to ensure settler security. </w:t>
      </w:r>
      <w:r w:rsidRPr="0022120F">
        <w:rPr>
          <w:rFonts w:asciiTheme="minorHAnsi" w:hAnsiTheme="minorHAnsi"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B21052">
        <w:rPr>
          <w:rStyle w:val="StyleUnderline"/>
          <w:rFonts w:asciiTheme="minorHAnsi" w:hAnsiTheme="minorHAnsi" w:cstheme="minorHAnsi"/>
          <w:highlight w:val="green"/>
        </w:rPr>
        <w:t>The technology of erasure through cultural assimilation practiced on Native Americans was also employed</w:t>
      </w:r>
      <w:r w:rsidRPr="0022120F">
        <w:rPr>
          <w:rFonts w:asciiTheme="minorHAnsi" w:hAnsiTheme="minorHAnsi" w:cstheme="minorHAnsi"/>
          <w:sz w:val="14"/>
        </w:rPr>
        <w:t xml:space="preserve"> on Mexican Americans. In both cases, schooling was intended to prepare girls and boys for gender-appropriate domestic and vocational skills. </w:t>
      </w:r>
      <w:r w:rsidRPr="0022120F">
        <w:rPr>
          <w:rStyle w:val="StyleUnderline"/>
          <w:rFonts w:asciiTheme="minorHAnsi" w:hAnsiTheme="minorHAnsi" w:cstheme="minorHAnsi"/>
        </w:rPr>
        <w:t>The speaking of children’s natal languages was punished, and mainstream</w:t>
      </w:r>
      <w:r w:rsidRPr="0022120F">
        <w:rPr>
          <w:rFonts w:asciiTheme="minorHAnsi" w:hAnsiTheme="minorHAnsi" w:cstheme="minorHAnsi"/>
          <w:sz w:val="14"/>
        </w:rPr>
        <w:t xml:space="preserve"> (white/ Anglo) </w:t>
      </w:r>
      <w:r w:rsidRPr="0022120F">
        <w:rPr>
          <w:rStyle w:val="StyleUnderline"/>
          <w:rFonts w:asciiTheme="minorHAnsi" w:hAnsiTheme="minorHAnsi" w:cstheme="minorHAnsi"/>
        </w:rPr>
        <w:t>ways of living were valorized.</w:t>
      </w:r>
      <w:r w:rsidRPr="0022120F">
        <w:rPr>
          <w:rFonts w:asciiTheme="minorHAnsi" w:hAnsiTheme="minorHAnsi" w:cstheme="minorHAnsi"/>
          <w:sz w:val="14"/>
        </w:rPr>
        <w:t xml:space="preserve"> </w:t>
      </w:r>
      <w:r w:rsidRPr="0022120F">
        <w:rPr>
          <w:rStyle w:val="Emphasis"/>
          <w:rFonts w:asciiTheme="minorHAnsi" w:hAnsiTheme="minorHAnsi" w:cstheme="minorHAnsi"/>
        </w:rPr>
        <w:t>Education was also intended to teach racialized children “their place” in American society, that is, to accept and be satisfied with a limited future.</w:t>
      </w:r>
      <w:r w:rsidRPr="0022120F">
        <w:rPr>
          <w:rFonts w:asciiTheme="minorHAnsi" w:hAnsiTheme="minorHAnsi"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22120F">
        <w:rPr>
          <w:rStyle w:val="StyleUnderline"/>
          <w:rFonts w:asciiTheme="minorHAnsi" w:hAnsiTheme="minorHAnsi"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B21052">
        <w:rPr>
          <w:rStyle w:val="Emphasis"/>
          <w:rFonts w:asciiTheme="minorHAnsi" w:hAnsiTheme="minorHAnsi" w:cstheme="minorHAnsi"/>
          <w:highlight w:val="green"/>
        </w:rPr>
        <w:t>Settler colonialism also had different effects on men and women from subjugated groups as shown in several instances discussed in the main</w:t>
      </w:r>
      <w:r w:rsidRPr="0022120F">
        <w:rPr>
          <w:rStyle w:val="Emphasis"/>
          <w:rFonts w:asciiTheme="minorHAnsi" w:hAnsiTheme="minorHAnsi" w:cstheme="minorHAnsi"/>
        </w:rPr>
        <w:t xml:space="preserve"> text</w:t>
      </w:r>
      <w:r w:rsidRPr="0022120F">
        <w:rPr>
          <w:rFonts w:asciiTheme="minorHAnsi" w:hAnsiTheme="minorHAnsi"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B21052">
        <w:rPr>
          <w:rStyle w:val="StyleUnderline"/>
          <w:rFonts w:asciiTheme="minorHAnsi" w:hAnsiTheme="minorHAnsi" w:cstheme="minorHAnsi"/>
          <w:highlight w:val="green"/>
        </w:rPr>
        <w:t>Our understandings ideally should reckon with (a) commonalities, (b) relations and connections, and (c) difference</w:t>
      </w:r>
      <w:r w:rsidRPr="0022120F">
        <w:rPr>
          <w:rStyle w:val="StyleUnderline"/>
          <w:rFonts w:asciiTheme="minorHAnsi" w:hAnsiTheme="minorHAnsi" w:cstheme="minorHAnsi"/>
        </w:rPr>
        <w:t>s</w:t>
      </w:r>
      <w:r w:rsidRPr="0022120F">
        <w:rPr>
          <w:rFonts w:asciiTheme="minorHAnsi" w:hAnsiTheme="minorHAnsi" w:cstheme="minorHAnsi"/>
          <w:sz w:val="14"/>
        </w:rPr>
        <w:t xml:space="preserve">. All of these are highlighted by this settler colonial analysis. </w:t>
      </w:r>
      <w:r w:rsidRPr="0022120F">
        <w:rPr>
          <w:rStyle w:val="StyleUnderline"/>
          <w:rFonts w:asciiTheme="minorHAnsi" w:hAnsiTheme="minorHAnsi" w:cstheme="minorHAnsi"/>
        </w:rPr>
        <w:t>Many commonalities have emerged from the case analyses, including experiences of genocide and terrorism that have been inflicted, justified, and “forgotten” or deemphasized by settler society.</w:t>
      </w:r>
      <w:r w:rsidRPr="0022120F">
        <w:rPr>
          <w:rFonts w:asciiTheme="minorHAnsi" w:hAnsiTheme="minorHAnsi"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22120F">
        <w:rPr>
          <w:rStyle w:val="StyleUnderline"/>
          <w:rFonts w:asciiTheme="minorHAnsi" w:hAnsiTheme="minorHAnsi" w:cstheme="minorHAnsi"/>
        </w:rPr>
        <w:t>a settler colonialism framework for analyzing and understanding race and gender in America will have</w:t>
      </w:r>
      <w:r w:rsidRPr="0022120F">
        <w:rPr>
          <w:rFonts w:asciiTheme="minorHAnsi" w:hAnsiTheme="minorHAnsi" w:cstheme="minorHAnsi"/>
          <w:sz w:val="14"/>
        </w:rPr>
        <w:t xml:space="preserve"> certain </w:t>
      </w:r>
      <w:r w:rsidRPr="0022120F">
        <w:rPr>
          <w:rStyle w:val="StyleUnderline"/>
          <w:rFonts w:asciiTheme="minorHAnsi" w:hAnsiTheme="minorHAnsi" w:cstheme="minorHAnsi"/>
        </w:rPr>
        <w:t>advantages over other frameworks</w:t>
      </w:r>
      <w:r w:rsidRPr="0022120F">
        <w:rPr>
          <w:rFonts w:asciiTheme="minorHAnsi" w:hAnsiTheme="minorHAnsi" w:cstheme="minorHAnsi"/>
          <w:sz w:val="14"/>
        </w:rPr>
        <w:t xml:space="preserve">, most specifically in the strength of its historicity and in a fuller incorporation of the role of Native Americans in how racism and gender oppression have developed and continue to operate. </w:t>
      </w:r>
      <w:r w:rsidRPr="00B21052">
        <w:rPr>
          <w:rStyle w:val="StyleUnderline"/>
          <w:rFonts w:asciiTheme="minorHAnsi" w:hAnsiTheme="minorHAnsi" w:cstheme="minorHAnsi"/>
          <w:highlight w:val="green"/>
        </w:rPr>
        <w:t>A question with which I have not dealt is to what extent can a settler colonial framework relate to and interact with other frameworks such as internal colonialism, racial formation, and racialized social systems</w:t>
      </w:r>
      <w:r w:rsidRPr="00B21052">
        <w:rPr>
          <w:rFonts w:asciiTheme="minorHAnsi" w:hAnsiTheme="minorHAnsi" w:cstheme="minorHAnsi"/>
          <w:sz w:val="14"/>
          <w:highlight w:val="green"/>
        </w:rPr>
        <w:t>.</w:t>
      </w:r>
      <w:r w:rsidRPr="0022120F">
        <w:rPr>
          <w:rFonts w:asciiTheme="minorHAnsi" w:hAnsiTheme="minorHAnsi"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rsidR="00973E01" w:rsidRDefault="00973E01" w:rsidP="00973E01">
      <w:pPr>
        <w:pStyle w:val="Heading4"/>
        <w:rPr>
          <w:rFonts w:eastAsia="Calibri"/>
        </w:rPr>
      </w:pPr>
      <w:r>
        <w:rPr>
          <w:rFonts w:eastAsia="Calibri"/>
        </w:rPr>
        <w:t xml:space="preserve">Settler colonialism is structure, not an event – colonies are built on the extermination of indigenous communities which provided the ontological grounding for modern sovereignty </w:t>
      </w:r>
    </w:p>
    <w:p w:rsidR="00973E01" w:rsidRDefault="00973E01" w:rsidP="00973E01">
      <w:pPr>
        <w:rPr>
          <w:rStyle w:val="Style13ptBold"/>
        </w:rPr>
      </w:pPr>
      <w:r>
        <w:rPr>
          <w:rStyle w:val="Style13ptBold"/>
          <w:rFonts w:asciiTheme="minorHAnsi" w:hAnsiTheme="minorHAnsi"/>
        </w:rPr>
        <w:t>Rifkin 14</w:t>
      </w:r>
    </w:p>
    <w:p w:rsidR="00973E01" w:rsidRDefault="00973E01" w:rsidP="00973E01">
      <w:pPr>
        <w:spacing w:line="254" w:lineRule="auto"/>
        <w:rPr>
          <w:rFonts w:eastAsia="Calibri" w:cstheme="minorHAnsi"/>
          <w:sz w:val="16"/>
          <w:szCs w:val="16"/>
        </w:rPr>
      </w:pPr>
      <w:r>
        <w:rPr>
          <w:rFonts w:asciiTheme="minorHAnsi" w:eastAsia="Calibri" w:hAnsiTheme="minorHAnsi"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Pr>
          <w:rFonts w:asciiTheme="minorHAnsi" w:hAnsiTheme="minorHAnsi" w:cstheme="minorHAnsi"/>
          <w:color w:val="222222"/>
          <w:sz w:val="16"/>
          <w:szCs w:val="16"/>
        </w:rPr>
        <w:t xml:space="preserve"> Director of the Women's and Gender Studies Program and Professor of English at the University of North Carolina</w:t>
      </w:r>
      <w:r>
        <w:rPr>
          <w:rFonts w:asciiTheme="minorHAnsi" w:eastAsia="Calibri" w:hAnsiTheme="minorHAnsi" w:cstheme="minorHAnsi"/>
          <w:bCs/>
          <w:sz w:val="16"/>
          <w:szCs w:val="16"/>
        </w:rPr>
        <w:t xml:space="preserve"> ‘Settler Common Sense: Queerness and Everyday Colonialism in the American Renaissance,’ June 2014 pages 7-10 </w:t>
      </w:r>
      <w:r w:rsidR="00C13B9A">
        <w:rPr>
          <w:rFonts w:asciiTheme="minorHAnsi" w:eastAsia="Calibri" w:hAnsiTheme="minorHAnsi" w:cstheme="minorHAnsi"/>
          <w:bCs/>
          <w:sz w:val="16"/>
          <w:szCs w:val="16"/>
        </w:rPr>
        <w:t>//jazmyn</w:t>
      </w:r>
    </w:p>
    <w:p w:rsidR="00973E01" w:rsidRDefault="00973E01" w:rsidP="00973E01">
      <w:pPr>
        <w:spacing w:line="254" w:lineRule="auto"/>
        <w:rPr>
          <w:rFonts w:asciiTheme="minorHAnsi" w:eastAsia="Calibri" w:hAnsiTheme="minorHAnsi" w:cs="Times New Roman"/>
        </w:rPr>
      </w:pPr>
      <w:r>
        <w:rPr>
          <w:rFonts w:asciiTheme="minorHAnsi" w:eastAsia="Calibri" w:hAnsiTheme="minorHAnsi" w:cs="Times New Roman"/>
        </w:rPr>
        <w:t xml:space="preserve">If nineteenth-century American literary studies tends to focus on the ways Indians enter the narrative frame and the kinds of meanings and associa- tions they bear, </w:t>
      </w:r>
      <w:r>
        <w:rPr>
          <w:rStyle w:val="StyleUnderline"/>
          <w:rFonts w:asciiTheme="minorHAnsi" w:hAnsiTheme="minorHAnsi"/>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Pr>
          <w:rFonts w:asciiTheme="minorHAnsi" w:eastAsia="Calibri" w:hAnsiTheme="minorHAnsi" w:cs="Times New Roman"/>
        </w:rPr>
        <w:t xml:space="preserve"> In Settler Colonialism and the Transformation of Anthropology, Patrick Wolfe argues</w:t>
      </w:r>
      <w:r>
        <w:rPr>
          <w:rStyle w:val="StyleUnderline"/>
          <w:rFonts w:asciiTheme="minorHAnsi" w:hAnsiTheme="minorHAnsi"/>
        </w:rPr>
        <w:t xml:space="preserve">, </w:t>
      </w:r>
      <w:r>
        <w:rPr>
          <w:rStyle w:val="Emphasis"/>
          <w:rFonts w:asciiTheme="minorHAnsi" w:hAnsiTheme="minorHAnsi"/>
        </w:rPr>
        <w:t>“</w:t>
      </w:r>
      <w:r w:rsidRPr="00B21052">
        <w:rPr>
          <w:rStyle w:val="Emphasis"/>
          <w:rFonts w:asciiTheme="minorHAnsi" w:hAnsiTheme="minorHAnsi"/>
          <w:highlight w:val="green"/>
        </w:rPr>
        <w:t>Settler colonies</w:t>
      </w:r>
      <w:r>
        <w:rPr>
          <w:rStyle w:val="Emphasis"/>
          <w:rFonts w:asciiTheme="minorHAnsi" w:hAnsiTheme="minorHAnsi"/>
        </w:rPr>
        <w:t xml:space="preserve"> were (</w:t>
      </w:r>
      <w:r w:rsidRPr="00B21052">
        <w:rPr>
          <w:rStyle w:val="Emphasis"/>
          <w:rFonts w:asciiTheme="minorHAnsi" w:hAnsiTheme="minorHAnsi"/>
          <w:highlight w:val="green"/>
        </w:rPr>
        <w:t>are</w:t>
      </w:r>
      <w:r>
        <w:rPr>
          <w:rStyle w:val="Emphasis"/>
          <w:rFonts w:asciiTheme="minorHAnsi" w:hAnsiTheme="minorHAnsi"/>
        </w:rPr>
        <w:t xml:space="preserve">) </w:t>
      </w:r>
      <w:r w:rsidRPr="00B21052">
        <w:rPr>
          <w:rStyle w:val="Emphasis"/>
          <w:rFonts w:asciiTheme="minorHAnsi" w:hAnsiTheme="minorHAnsi"/>
          <w:highlight w:val="green"/>
        </w:rPr>
        <w:t>premised on the elimination of native societies</w:t>
      </w:r>
      <w:r>
        <w:rPr>
          <w:rStyle w:val="Emphasis"/>
          <w:rFonts w:asciiTheme="minorHAnsi" w:hAnsiTheme="minorHAnsi"/>
        </w:rPr>
        <w:t xml:space="preserve">. The split tensing reflects a determinate feature of settler colonization. </w:t>
      </w:r>
      <w:r w:rsidRPr="00B21052">
        <w:rPr>
          <w:rStyle w:val="Emphasis"/>
          <w:rFonts w:asciiTheme="minorHAnsi" w:hAnsiTheme="minorHAnsi"/>
          <w:highlight w:val="green"/>
        </w:rPr>
        <w:t>The colonizers come to stay—invasion is a structure not an event”</w:t>
      </w:r>
      <w:r>
        <w:rPr>
          <w:rFonts w:asciiTheme="minorHAnsi" w:eastAsia="Calibri" w:hAnsiTheme="minorHAnsi" w:cs="Times New Roman"/>
        </w:rPr>
        <w:t xml:space="preserve"> (2).6 </w:t>
      </w:r>
      <w:r>
        <w:rPr>
          <w:rStyle w:val="Emphasis"/>
          <w:rFonts w:asciiTheme="minorHAnsi" w:hAnsiTheme="minorHAnsi"/>
        </w:rPr>
        <w:t xml:space="preserve">He suggests that </w:t>
      </w:r>
      <w:r w:rsidRPr="00B21052">
        <w:rPr>
          <w:rStyle w:val="Emphasis"/>
          <w:rFonts w:asciiTheme="minorHAnsi" w:hAnsiTheme="minorHAnsi"/>
          <w:highlight w:val="green"/>
        </w:rPr>
        <w:t>a “logic of elimination” drives settler governance and sociality</w:t>
      </w:r>
      <w:r>
        <w:rPr>
          <w:rFonts w:asciiTheme="minorHAnsi" w:hAnsiTheme="minorHAnsi"/>
        </w:rPr>
        <w:t>,</w:t>
      </w:r>
      <w:r>
        <w:rPr>
          <w:rStyle w:val="StyleUnderline"/>
          <w:rFonts w:asciiTheme="minorHAnsi" w:hAnsiTheme="minorHAnsi"/>
        </w:rPr>
        <w:t xml:space="preserve"> describing “the settler-colonial will” as “a historical force that ultimately derives from the primal drive to expansion that is generally glossed as capitalism”</w:t>
      </w:r>
      <w:r>
        <w:rPr>
          <w:rFonts w:asciiTheme="minorHAnsi" w:eastAsia="Calibri" w:hAnsiTheme="minorHAnsi" w:cs="Times New Roman"/>
        </w:rPr>
        <w:t xml:space="preserve"> (167), and in “Settler Colonialism and the Elimination of the Native,” he observes that </w:t>
      </w:r>
      <w:r>
        <w:rPr>
          <w:rStyle w:val="StyleUnderline"/>
          <w:rFonts w:asciiTheme="minorHAnsi" w:hAnsiTheme="minorHAnsi"/>
        </w:rPr>
        <w:t>“elimination is an organizing principle of settler-colonial society rather than a one-off (and superceded) occurrence”</w:t>
      </w:r>
      <w:r>
        <w:rPr>
          <w:rFonts w:asciiTheme="minorHAnsi" w:eastAsia="Calibri" w:hAnsiTheme="minorHAnsi" w:cs="Times New Roman"/>
        </w:rPr>
        <w:t xml:space="preserve"> (388). Rather than being superseded after an initial moment/ period of conquest, </w:t>
      </w:r>
      <w:r>
        <w:rPr>
          <w:rStyle w:val="StyleUnderline"/>
          <w:rFonts w:asciiTheme="minorHAnsi" w:hAnsiTheme="minorHAnsi"/>
        </w:rPr>
        <w:t>colonization persists since “the logic of elimination marks a return whereby the native repressed continues to structure settler- colonial society”</w:t>
      </w:r>
      <w:r>
        <w:rPr>
          <w:rFonts w:asciiTheme="minorHAnsi" w:eastAsia="Calibri" w:hAnsiTheme="minorHAnsi" w:cs="Times New Roman"/>
        </w:rPr>
        <w:t xml:space="preserve"> (390). In Aileen Moreton-Robinson’s work</w:t>
      </w:r>
      <w:r>
        <w:rPr>
          <w:rStyle w:val="Emphasis"/>
          <w:rFonts w:asciiTheme="minorHAnsi" w:hAnsiTheme="minorHAnsi"/>
        </w:rPr>
        <w:t xml:space="preserve">, </w:t>
      </w:r>
      <w:r w:rsidRPr="00B21052">
        <w:rPr>
          <w:rStyle w:val="Emphasis"/>
          <w:rFonts w:asciiTheme="minorHAnsi" w:hAnsiTheme="minorHAnsi"/>
          <w:highlight w:val="green"/>
        </w:rPr>
        <w:t>whiteness func- tions as the central way of understanding the domination and displacement of Indigenous peoples by nonnatives</w:t>
      </w:r>
      <w:r>
        <w:rPr>
          <w:rStyle w:val="Emphasis"/>
          <w:rFonts w:asciiTheme="minorHAnsi" w:hAnsiTheme="minorHAnsi"/>
        </w:rPr>
        <w:t>.</w:t>
      </w:r>
      <w:r>
        <w:rPr>
          <w:rFonts w:asciiTheme="minorHAnsi" w:eastAsia="Calibri" w:hAnsiTheme="minorHAnsi" w:cs="Times New Roman"/>
        </w:rPr>
        <w:t xml:space="preserve">7 In “Writing Off Indigenous Sover- eignty,” she argues, </w:t>
      </w:r>
      <w:r>
        <w:rPr>
          <w:rStyle w:val="StyleUnderline"/>
          <w:rFonts w:asciiTheme="minorHAnsi" w:hAnsiTheme="minorHAnsi"/>
        </w:rPr>
        <w:t>“As a regime of power, patriarchal white sovereignty operates ideologically, materially and discursively to reproduce and main- tain its investment in the nation as a white possession”</w:t>
      </w:r>
      <w:r>
        <w:rPr>
          <w:rFonts w:asciiTheme="minorHAnsi" w:eastAsia="Calibri" w:hAnsiTheme="minorHAnsi" w:cs="Times New Roman"/>
        </w:rPr>
        <w:t xml:space="preserve"> (88), and in “Writ- ing Off Treaties,” she suggests, </w:t>
      </w:r>
      <w:r>
        <w:rPr>
          <w:rStyle w:val="Emphasis"/>
          <w:rFonts w:asciiTheme="minorHAnsi" w:hAnsiTheme="minorHAnsi"/>
        </w:rPr>
        <w:t>“</w:t>
      </w:r>
      <w:r w:rsidRPr="00B21052">
        <w:rPr>
          <w:rStyle w:val="Emphasis"/>
          <w:rFonts w:asciiTheme="minorHAnsi" w:hAnsiTheme="minorHAnsi"/>
          <w:highlight w:val="green"/>
        </w:rPr>
        <w:t>At an ontological level the structure of subjective possession occurs through the imposition of one’s will-to-be on the thing which is perceived to lack will, thus it is open to being possessed,”</w:t>
      </w:r>
      <w:r>
        <w:rPr>
          <w:rFonts w:asciiTheme="minorHAnsi" w:eastAsia="Calibri" w:hAnsiTheme="minorHAnsi" w:cs="Times New Roman"/>
        </w:rPr>
        <w:t xml:space="preserve"> such that “possession . . . forms part of </w:t>
      </w:r>
      <w:r>
        <w:rPr>
          <w:rFonts w:asciiTheme="minorHAnsi" w:eastAsia="Calibri" w:hAnsiTheme="minorHAnsi" w:cs="Times New Roman"/>
          <w:iCs/>
        </w:rPr>
        <w:t>the ontological structure of white subjectivity</w:t>
      </w:r>
      <w:r>
        <w:rPr>
          <w:rFonts w:asciiTheme="minorHAnsi" w:eastAsia="Calibri" w:hAnsiTheme="minorHAnsi" w:cs="Times New Roman"/>
        </w:rPr>
        <w:t xml:space="preserve">” (83–84). For Jodi Byrd, the deployment of Indianness as a mobile figure works as the principal mode of U.S. settler colonialism. She observes that </w:t>
      </w:r>
      <w:r>
        <w:rPr>
          <w:rStyle w:val="StyleUnderline"/>
          <w:rFonts w:asciiTheme="minorHAnsi" w:hAnsiTheme="minorHAnsi"/>
        </w:rPr>
        <w:t>“colonization and racialization . . . have often been conflated,” in ways that “tend to be sited along the axis of inclusion/exclusion” and that “misdirect and cloud attention from the underlying structures of settler colonialism”</w:t>
      </w:r>
      <w:r>
        <w:rPr>
          <w:rFonts w:asciiTheme="minorHAnsi" w:eastAsia="Calibri" w:hAnsiTheme="minorHAnsi" w:cs="Times New Roman"/>
        </w:rPr>
        <w:t xml:space="preserve"> (xxiii, xvii). She argues that </w:t>
      </w:r>
      <w:r>
        <w:rPr>
          <w:rStyle w:val="Emphasis"/>
          <w:rFonts w:asciiTheme="minorHAnsi" w:hAnsiTheme="minorHAnsi"/>
        </w:rPr>
        <w:t>settlement works through the translation of indigeneity as Indianness, casting place-based political collec- tivities as (racialized) populations subject to U.S. jurisdiction and manage- ment: “</w:t>
      </w:r>
      <w:r w:rsidRPr="00B21052">
        <w:rPr>
          <w:rStyle w:val="Emphasis"/>
          <w:rFonts w:asciiTheme="minorHAnsi" w:hAnsiTheme="minorHAnsi"/>
          <w:highlight w:val="green"/>
        </w:rPr>
        <w:t>the Indian is left nowhere and everywhere within the ontological premises through which U.S. empire orients, imagines, and critiques itself ”;</w:t>
      </w:r>
      <w:r>
        <w:rPr>
          <w:rStyle w:val="Emphasis"/>
          <w:rFonts w:asciiTheme="minorHAnsi" w:hAnsiTheme="minorHAnsi"/>
        </w:rPr>
        <w:t xml:space="preserve"> “ideas of Indians and Indianness have served as the ontological ground through which U.S. settler colonialism enacts itself ”</w:t>
      </w:r>
      <w:r>
        <w:rPr>
          <w:rFonts w:asciiTheme="minorHAnsi" w:eastAsia="Calibri" w:hAnsiTheme="minorHAnsi" w:cs="Times New Roman"/>
        </w:rPr>
        <w:t xml:space="preserve"> (xix). </w:t>
      </w:r>
    </w:p>
    <w:p w:rsidR="00973E01" w:rsidRDefault="00973E01" w:rsidP="00973E01">
      <w:pPr>
        <w:spacing w:line="254" w:lineRule="auto"/>
        <w:rPr>
          <w:rFonts w:asciiTheme="minorHAnsi" w:eastAsia="Calibri" w:hAnsiTheme="minorHAnsi" w:cs="Times New Roman"/>
        </w:rPr>
      </w:pPr>
    </w:p>
    <w:p w:rsidR="00EA19CE" w:rsidRDefault="00EA19CE" w:rsidP="002A4847">
      <w:pPr>
        <w:rPr>
          <w:rStyle w:val="Emphasis"/>
        </w:rPr>
      </w:pPr>
    </w:p>
    <w:p w:rsidR="0066134B" w:rsidRDefault="0066134B" w:rsidP="0066134B">
      <w:pPr>
        <w:pStyle w:val="Heading2"/>
        <w:rPr>
          <w:rFonts w:asciiTheme="minorHAnsi" w:hAnsiTheme="minorHAnsi"/>
        </w:rPr>
      </w:pPr>
      <w:r>
        <w:rPr>
          <w:rFonts w:asciiTheme="minorHAnsi" w:hAnsiTheme="minorHAnsi"/>
          <w:b w:val="0"/>
        </w:rPr>
        <w:t>Thesis</w:t>
      </w:r>
    </w:p>
    <w:p w:rsidR="0066134B" w:rsidRDefault="0066134B" w:rsidP="0066134B">
      <w:pPr>
        <w:pStyle w:val="Heading3"/>
        <w:rPr>
          <w:rFonts w:asciiTheme="minorHAnsi" w:hAnsiTheme="minorHAnsi"/>
          <w:b w:val="0"/>
        </w:rPr>
      </w:pPr>
      <w:r>
        <w:rPr>
          <w:rFonts w:asciiTheme="minorHAnsi" w:hAnsiTheme="minorHAnsi"/>
          <w:b w:val="0"/>
        </w:rPr>
        <w:t>Rifkin</w:t>
      </w:r>
    </w:p>
    <w:p w:rsidR="0066134B" w:rsidRDefault="0066134B" w:rsidP="0066134B">
      <w:pPr>
        <w:pStyle w:val="Heading4"/>
        <w:rPr>
          <w:rFonts w:eastAsia="Calibri"/>
        </w:rPr>
      </w:pPr>
      <w:r>
        <w:rPr>
          <w:rFonts w:eastAsia="Calibri"/>
        </w:rPr>
        <w:t xml:space="preserve">Settler colonialism is structure, not an event – colonies are built on the extermination of indigenous communities which provided the ontological grounding for modern sovereignty </w:t>
      </w:r>
    </w:p>
    <w:p w:rsidR="0066134B" w:rsidRDefault="0066134B" w:rsidP="0066134B">
      <w:pPr>
        <w:rPr>
          <w:rStyle w:val="Style13ptBold"/>
        </w:rPr>
      </w:pPr>
      <w:r>
        <w:rPr>
          <w:rStyle w:val="Style13ptBold"/>
          <w:rFonts w:asciiTheme="minorHAnsi" w:hAnsiTheme="minorHAnsi"/>
        </w:rPr>
        <w:t>Rifkin 14</w:t>
      </w:r>
    </w:p>
    <w:p w:rsidR="0066134B" w:rsidRDefault="0066134B" w:rsidP="0066134B">
      <w:pPr>
        <w:spacing w:line="254" w:lineRule="auto"/>
        <w:rPr>
          <w:rFonts w:eastAsia="Calibri" w:cstheme="minorHAnsi"/>
          <w:sz w:val="16"/>
          <w:szCs w:val="16"/>
        </w:rPr>
      </w:pPr>
      <w:r>
        <w:rPr>
          <w:rFonts w:asciiTheme="minorHAnsi" w:eastAsia="Calibri" w:hAnsiTheme="minorHAnsi"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Pr>
          <w:rFonts w:asciiTheme="minorHAnsi" w:hAnsiTheme="minorHAnsi" w:cstheme="minorHAnsi"/>
          <w:color w:val="222222"/>
          <w:sz w:val="16"/>
          <w:szCs w:val="16"/>
        </w:rPr>
        <w:t xml:space="preserve"> Director of the Women's and Gender Studies Program and Professor of English at the University of North Carolina</w:t>
      </w:r>
      <w:r>
        <w:rPr>
          <w:rFonts w:asciiTheme="minorHAnsi" w:eastAsia="Calibri" w:hAnsiTheme="minorHAnsi" w:cstheme="minorHAnsi"/>
          <w:bCs/>
          <w:sz w:val="16"/>
          <w:szCs w:val="16"/>
        </w:rPr>
        <w:t xml:space="preserve"> ‘Settler Common Sense: Queerness and Everyday Colonialism in the American Renaissance,’ June 2014 pages 7-10 </w:t>
      </w:r>
      <w:r w:rsidR="00C13B9A">
        <w:rPr>
          <w:rFonts w:asciiTheme="minorHAnsi" w:eastAsia="Calibri" w:hAnsiTheme="minorHAnsi" w:cstheme="minorHAnsi"/>
          <w:bCs/>
          <w:sz w:val="16"/>
          <w:szCs w:val="16"/>
        </w:rPr>
        <w:t>//jazmyn</w:t>
      </w:r>
    </w:p>
    <w:p w:rsidR="0066134B" w:rsidRDefault="0066134B" w:rsidP="0066134B">
      <w:pPr>
        <w:spacing w:line="254" w:lineRule="auto"/>
        <w:rPr>
          <w:rFonts w:asciiTheme="minorHAnsi" w:eastAsia="Calibri" w:hAnsiTheme="minorHAnsi" w:cs="Times New Roman"/>
        </w:rPr>
      </w:pPr>
      <w:r>
        <w:rPr>
          <w:rFonts w:asciiTheme="minorHAnsi" w:eastAsia="Calibri" w:hAnsiTheme="minorHAnsi" w:cs="Times New Roman"/>
        </w:rPr>
        <w:t xml:space="preserve">If nineteenth-century American literary studies tends to focus on the ways Indians enter the narrative frame and the kinds of meanings and associa- tions they bear, </w:t>
      </w:r>
      <w:r>
        <w:rPr>
          <w:rStyle w:val="StyleUnderline"/>
          <w:rFonts w:asciiTheme="minorHAnsi" w:hAnsiTheme="minorHAnsi"/>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Pr>
          <w:rFonts w:asciiTheme="minorHAnsi" w:eastAsia="Calibri" w:hAnsiTheme="minorHAnsi" w:cs="Times New Roman"/>
        </w:rPr>
        <w:t xml:space="preserve"> In Settler Colonialism and the Transformation of Anthropology, Patrick Wolfe argues</w:t>
      </w:r>
      <w:r>
        <w:rPr>
          <w:rStyle w:val="StyleUnderline"/>
          <w:rFonts w:asciiTheme="minorHAnsi" w:hAnsiTheme="minorHAnsi"/>
        </w:rPr>
        <w:t xml:space="preserve">, </w:t>
      </w:r>
      <w:r>
        <w:rPr>
          <w:rStyle w:val="Emphasis"/>
          <w:rFonts w:asciiTheme="minorHAnsi" w:hAnsiTheme="minorHAnsi"/>
        </w:rPr>
        <w:t>“</w:t>
      </w:r>
      <w:r w:rsidRPr="00B21052">
        <w:rPr>
          <w:rStyle w:val="Emphasis"/>
          <w:rFonts w:asciiTheme="minorHAnsi" w:hAnsiTheme="minorHAnsi"/>
          <w:highlight w:val="green"/>
        </w:rPr>
        <w:t>Settler colonies</w:t>
      </w:r>
      <w:r>
        <w:rPr>
          <w:rStyle w:val="Emphasis"/>
          <w:rFonts w:asciiTheme="minorHAnsi" w:hAnsiTheme="minorHAnsi"/>
        </w:rPr>
        <w:t xml:space="preserve"> were (</w:t>
      </w:r>
      <w:r w:rsidRPr="00B21052">
        <w:rPr>
          <w:rStyle w:val="Emphasis"/>
          <w:rFonts w:asciiTheme="minorHAnsi" w:hAnsiTheme="minorHAnsi"/>
          <w:highlight w:val="green"/>
        </w:rPr>
        <w:t>are</w:t>
      </w:r>
      <w:r>
        <w:rPr>
          <w:rStyle w:val="Emphasis"/>
          <w:rFonts w:asciiTheme="minorHAnsi" w:hAnsiTheme="minorHAnsi"/>
        </w:rPr>
        <w:t xml:space="preserve">) </w:t>
      </w:r>
      <w:r w:rsidRPr="00B21052">
        <w:rPr>
          <w:rStyle w:val="Emphasis"/>
          <w:rFonts w:asciiTheme="minorHAnsi" w:hAnsiTheme="minorHAnsi"/>
          <w:highlight w:val="green"/>
        </w:rPr>
        <w:t>premised on the elimination of native societies</w:t>
      </w:r>
      <w:r>
        <w:rPr>
          <w:rStyle w:val="Emphasis"/>
          <w:rFonts w:asciiTheme="minorHAnsi" w:hAnsiTheme="minorHAnsi"/>
        </w:rPr>
        <w:t xml:space="preserve">. The split tensing reflects a determinate feature of settler colonization. </w:t>
      </w:r>
      <w:r w:rsidRPr="00B21052">
        <w:rPr>
          <w:rStyle w:val="Emphasis"/>
          <w:rFonts w:asciiTheme="minorHAnsi" w:hAnsiTheme="minorHAnsi"/>
          <w:highlight w:val="green"/>
        </w:rPr>
        <w:t>The colonizers come to stay—invasion is a structure not an event”</w:t>
      </w:r>
      <w:r>
        <w:rPr>
          <w:rFonts w:asciiTheme="minorHAnsi" w:eastAsia="Calibri" w:hAnsiTheme="minorHAnsi" w:cs="Times New Roman"/>
        </w:rPr>
        <w:t xml:space="preserve"> (2).6 </w:t>
      </w:r>
      <w:r>
        <w:rPr>
          <w:rStyle w:val="Emphasis"/>
          <w:rFonts w:asciiTheme="minorHAnsi" w:hAnsiTheme="minorHAnsi"/>
        </w:rPr>
        <w:t xml:space="preserve">He suggests that </w:t>
      </w:r>
      <w:r w:rsidRPr="00B21052">
        <w:rPr>
          <w:rStyle w:val="Emphasis"/>
          <w:rFonts w:asciiTheme="minorHAnsi" w:hAnsiTheme="minorHAnsi"/>
          <w:highlight w:val="green"/>
        </w:rPr>
        <w:t>a “logic of elimination” drives settler governance and sociality</w:t>
      </w:r>
      <w:r>
        <w:rPr>
          <w:rFonts w:asciiTheme="minorHAnsi" w:hAnsiTheme="minorHAnsi"/>
        </w:rPr>
        <w:t>,</w:t>
      </w:r>
      <w:r>
        <w:rPr>
          <w:rStyle w:val="StyleUnderline"/>
          <w:rFonts w:asciiTheme="minorHAnsi" w:hAnsiTheme="minorHAnsi"/>
        </w:rPr>
        <w:t xml:space="preserve"> describing “the settler-colonial will” as “a historical force that ultimately derives from the primal drive to expansion that is generally glossed as capitalism”</w:t>
      </w:r>
      <w:r>
        <w:rPr>
          <w:rFonts w:asciiTheme="minorHAnsi" w:eastAsia="Calibri" w:hAnsiTheme="minorHAnsi" w:cs="Times New Roman"/>
        </w:rPr>
        <w:t xml:space="preserve"> (167), and in “Settler Colonialism and the Elimination of the Native,” he observes that </w:t>
      </w:r>
      <w:r>
        <w:rPr>
          <w:rStyle w:val="StyleUnderline"/>
          <w:rFonts w:asciiTheme="minorHAnsi" w:hAnsiTheme="minorHAnsi"/>
        </w:rPr>
        <w:t>“elimination is an organizing principle of settler-colonial society rather than a one-off (and superceded) occurrence”</w:t>
      </w:r>
      <w:r>
        <w:rPr>
          <w:rFonts w:asciiTheme="minorHAnsi" w:eastAsia="Calibri" w:hAnsiTheme="minorHAnsi" w:cs="Times New Roman"/>
        </w:rPr>
        <w:t xml:space="preserve"> (388). Rather than being superseded after an initial moment/ period of conquest, </w:t>
      </w:r>
      <w:r>
        <w:rPr>
          <w:rStyle w:val="StyleUnderline"/>
          <w:rFonts w:asciiTheme="minorHAnsi" w:hAnsiTheme="minorHAnsi"/>
        </w:rPr>
        <w:t>colonization persists since “the logic of elimination marks a return whereby the native repressed continues to structure settler- colonial society”</w:t>
      </w:r>
      <w:r>
        <w:rPr>
          <w:rFonts w:asciiTheme="minorHAnsi" w:eastAsia="Calibri" w:hAnsiTheme="minorHAnsi" w:cs="Times New Roman"/>
        </w:rPr>
        <w:t xml:space="preserve"> (390). In Aileen Moreton-Robinson’s work</w:t>
      </w:r>
      <w:r>
        <w:rPr>
          <w:rStyle w:val="Emphasis"/>
          <w:rFonts w:asciiTheme="minorHAnsi" w:hAnsiTheme="minorHAnsi"/>
        </w:rPr>
        <w:t xml:space="preserve">, </w:t>
      </w:r>
      <w:r w:rsidRPr="00B21052">
        <w:rPr>
          <w:rStyle w:val="Emphasis"/>
          <w:rFonts w:asciiTheme="minorHAnsi" w:hAnsiTheme="minorHAnsi"/>
          <w:highlight w:val="green"/>
        </w:rPr>
        <w:t>whiteness func- tions as the central way of understanding the domination and displacement of Indigenous peoples by nonnatives</w:t>
      </w:r>
      <w:r>
        <w:rPr>
          <w:rStyle w:val="Emphasis"/>
          <w:rFonts w:asciiTheme="minorHAnsi" w:hAnsiTheme="minorHAnsi"/>
        </w:rPr>
        <w:t>.</w:t>
      </w:r>
      <w:r>
        <w:rPr>
          <w:rFonts w:asciiTheme="minorHAnsi" w:eastAsia="Calibri" w:hAnsiTheme="minorHAnsi" w:cs="Times New Roman"/>
        </w:rPr>
        <w:t xml:space="preserve">7 In “Writing Off Indigenous Sover- eignty,” she argues, </w:t>
      </w:r>
      <w:r>
        <w:rPr>
          <w:rStyle w:val="StyleUnderline"/>
          <w:rFonts w:asciiTheme="minorHAnsi" w:hAnsiTheme="minorHAnsi"/>
        </w:rPr>
        <w:t>“As a regime of power, patriarchal white sovereignty operates ideologically, materially and discursively to reproduce and main- tain its investment in the nation as a white possession”</w:t>
      </w:r>
      <w:r>
        <w:rPr>
          <w:rFonts w:asciiTheme="minorHAnsi" w:eastAsia="Calibri" w:hAnsiTheme="minorHAnsi" w:cs="Times New Roman"/>
        </w:rPr>
        <w:t xml:space="preserve"> (88), and in “Writ- ing Off Treaties,” she suggests, </w:t>
      </w:r>
      <w:r>
        <w:rPr>
          <w:rStyle w:val="Emphasis"/>
          <w:rFonts w:asciiTheme="minorHAnsi" w:hAnsiTheme="minorHAnsi"/>
        </w:rPr>
        <w:t>“</w:t>
      </w:r>
      <w:r w:rsidRPr="00B21052">
        <w:rPr>
          <w:rStyle w:val="Emphasis"/>
          <w:rFonts w:asciiTheme="minorHAnsi" w:hAnsiTheme="minorHAnsi"/>
          <w:highlight w:val="green"/>
        </w:rPr>
        <w:t>At an ontological level the structure of subjective possession occurs through the imposition of one’s will-to-be on the thing which is perceived to lack will, thus it is open to being possessed,”</w:t>
      </w:r>
      <w:r>
        <w:rPr>
          <w:rFonts w:asciiTheme="minorHAnsi" w:eastAsia="Calibri" w:hAnsiTheme="minorHAnsi" w:cs="Times New Roman"/>
        </w:rPr>
        <w:t xml:space="preserve"> such that “possession . . . forms part of </w:t>
      </w:r>
      <w:r>
        <w:rPr>
          <w:rFonts w:asciiTheme="minorHAnsi" w:eastAsia="Calibri" w:hAnsiTheme="minorHAnsi" w:cs="Times New Roman"/>
          <w:iCs/>
        </w:rPr>
        <w:t>the ontological structure of white subjectivity</w:t>
      </w:r>
      <w:r>
        <w:rPr>
          <w:rFonts w:asciiTheme="minorHAnsi" w:eastAsia="Calibri" w:hAnsiTheme="minorHAnsi" w:cs="Times New Roman"/>
        </w:rPr>
        <w:t xml:space="preserve">” (83–84). For Jodi Byrd, the deployment of Indianness as a mobile figure works as the principal mode of U.S. settler colonialism. She observes that </w:t>
      </w:r>
      <w:r>
        <w:rPr>
          <w:rStyle w:val="StyleUnderline"/>
          <w:rFonts w:asciiTheme="minorHAnsi" w:hAnsiTheme="minorHAnsi"/>
        </w:rPr>
        <w:t>“colonization and racialization . . . have often been conflated,” in ways that “tend to be sited along the axis of inclusion/exclusion” and that “misdirect and cloud attention from the underlying structures of settler colonialism”</w:t>
      </w:r>
      <w:r>
        <w:rPr>
          <w:rFonts w:asciiTheme="minorHAnsi" w:eastAsia="Calibri" w:hAnsiTheme="minorHAnsi" w:cs="Times New Roman"/>
        </w:rPr>
        <w:t xml:space="preserve"> (xxiii, xvii). She argues that </w:t>
      </w:r>
      <w:r>
        <w:rPr>
          <w:rStyle w:val="Emphasis"/>
          <w:rFonts w:asciiTheme="minorHAnsi" w:hAnsiTheme="minorHAnsi"/>
        </w:rPr>
        <w:t>settlement works through the translation of indigeneity as Indianness, casting place-based political collec- tivities as (racialized) populations subject to U.S. jurisdiction and manage- ment: “</w:t>
      </w:r>
      <w:r w:rsidRPr="00B21052">
        <w:rPr>
          <w:rStyle w:val="Emphasis"/>
          <w:rFonts w:asciiTheme="minorHAnsi" w:hAnsiTheme="minorHAnsi"/>
          <w:highlight w:val="green"/>
        </w:rPr>
        <w:t>the Indian is left nowhere and everywhere within the ontological premises through which U.S. empire orients, imagines, and critiques itself ”;</w:t>
      </w:r>
      <w:r>
        <w:rPr>
          <w:rStyle w:val="Emphasis"/>
          <w:rFonts w:asciiTheme="minorHAnsi" w:hAnsiTheme="minorHAnsi"/>
        </w:rPr>
        <w:t xml:space="preserve"> “ideas of Indians and Indianness have served as the ontological ground through which U.S. settler colonialism enacts itself ”</w:t>
      </w:r>
      <w:r>
        <w:rPr>
          <w:rFonts w:asciiTheme="minorHAnsi" w:eastAsia="Calibri" w:hAnsiTheme="minorHAnsi" w:cs="Times New Roman"/>
        </w:rPr>
        <w:t xml:space="preserve"> (xix). </w:t>
      </w:r>
    </w:p>
    <w:p w:rsidR="0066134B" w:rsidRDefault="0066134B" w:rsidP="0066134B">
      <w:pPr>
        <w:spacing w:line="254" w:lineRule="auto"/>
        <w:rPr>
          <w:rFonts w:asciiTheme="minorHAnsi" w:eastAsia="Calibri" w:hAnsiTheme="minorHAnsi" w:cs="Times New Roman"/>
        </w:rPr>
      </w:pPr>
    </w:p>
    <w:p w:rsidR="0066134B" w:rsidRDefault="0066134B" w:rsidP="0066134B">
      <w:pPr>
        <w:pStyle w:val="Heading4"/>
      </w:pPr>
      <w:r>
        <w:t>Settler colonialism is not an event, but a structuring ontological position from a logic of elimination through the imposition of will on the thing which is perceived to lack will.</w:t>
      </w:r>
    </w:p>
    <w:p w:rsidR="0066134B" w:rsidRDefault="0066134B" w:rsidP="0066134B">
      <w:pPr>
        <w:rPr>
          <w:sz w:val="16"/>
          <w:szCs w:val="16"/>
        </w:rPr>
      </w:pPr>
      <w:r>
        <w:rPr>
          <w:b/>
          <w:bCs/>
          <w:sz w:val="26"/>
          <w:szCs w:val="26"/>
        </w:rPr>
        <w:t>Rifkin ‘14</w:t>
      </w:r>
      <w:r>
        <w:rPr>
          <w:sz w:val="16"/>
          <w:szCs w:val="16"/>
        </w:rPr>
        <w:t xml:space="preserve"> - 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 Director of the Women's and Gender Studies Program and Professor of English at the University of North Carolina (‘Settler Common Sense: Queerness and Everyday Colonialism in the American Renaissance,’ June 2014 pages 7-8)//Kian</w:t>
      </w:r>
    </w:p>
    <w:p w:rsidR="0066134B" w:rsidRDefault="0066134B" w:rsidP="0066134B">
      <w:pPr>
        <w:pStyle w:val="ListParagraph"/>
        <w:numPr>
          <w:ilvl w:val="0"/>
          <w:numId w:val="12"/>
        </w:numPr>
        <w:rPr>
          <w:sz w:val="16"/>
          <w:szCs w:val="16"/>
        </w:rPr>
      </w:pPr>
      <w:r>
        <w:rPr>
          <w:sz w:val="16"/>
          <w:szCs w:val="16"/>
        </w:rPr>
        <w:t>Same card diff cut</w:t>
      </w:r>
    </w:p>
    <w:p w:rsidR="0066134B" w:rsidRDefault="0066134B" w:rsidP="0066134B">
      <w:pPr>
        <w:rPr>
          <w:sz w:val="12"/>
        </w:rPr>
      </w:pPr>
      <w:r>
        <w:rPr>
          <w:sz w:val="12"/>
        </w:rPr>
        <w:t xml:space="preserve">If nineteenth-century American literary studies tends to focus on the ways Indians enter the narrative frame and the kinds of meanings and associations they bear, </w:t>
      </w:r>
      <w:r>
        <w:rPr>
          <w:rStyle w:val="StyleUnderline"/>
        </w:rPr>
        <w:t>recent attempts to theorize settler colonialism have sought to shift attention from its effects on Indigenous subjects to its implications for nonnative political attachments, forms of inhabitance, and modes of being</w:t>
      </w:r>
      <w:r>
        <w:rPr>
          <w:sz w:val="12"/>
        </w:rPr>
        <w:t>, illuminating and tracking the pervasive operation of settlement as a system. In Settler Colonialism and the Transformation of Anthropology, Patrick Wolfe argues, “</w:t>
      </w:r>
      <w:r>
        <w:rPr>
          <w:rStyle w:val="StyleUnderline"/>
        </w:rPr>
        <w:t>Settler colonies were (are) premised on the elimination of native societies.</w:t>
      </w:r>
      <w:r>
        <w:rPr>
          <w:sz w:val="12"/>
        </w:rPr>
        <w:t xml:space="preserve"> </w:t>
      </w:r>
      <w:r>
        <w:rPr>
          <w:rStyle w:val="StyleUnderline"/>
        </w:rPr>
        <w:t>The split tensing reflects a determinate feature of settler colonization. The colonizers come to stay—</w:t>
      </w:r>
      <w:r w:rsidRPr="00B21052">
        <w:rPr>
          <w:rStyle w:val="Emphasis"/>
          <w:highlight w:val="green"/>
        </w:rPr>
        <w:t>invasion is a structure not an event</w:t>
      </w:r>
      <w:r>
        <w:rPr>
          <w:sz w:val="12"/>
        </w:rPr>
        <w:t xml:space="preserve">” (2).6 He suggests that </w:t>
      </w:r>
      <w:r w:rsidRPr="00B21052">
        <w:rPr>
          <w:rStyle w:val="StyleUnderline"/>
          <w:highlight w:val="green"/>
        </w:rPr>
        <w:t>a “logic of elimination” drives settler governance and sociality</w:t>
      </w:r>
      <w:r>
        <w:rPr>
          <w:sz w:val="12"/>
        </w:rPr>
        <w:t>, describing “</w:t>
      </w:r>
      <w:r w:rsidRPr="00B21052">
        <w:rPr>
          <w:rStyle w:val="StyleUnderline"/>
          <w:highlight w:val="green"/>
        </w:rPr>
        <w:t>the settler-colonial will</w:t>
      </w:r>
      <w:r>
        <w:rPr>
          <w:rStyle w:val="StyleUnderline"/>
        </w:rPr>
        <w:t xml:space="preserve">” as “a historical force that </w:t>
      </w:r>
      <w:r w:rsidRPr="00B21052">
        <w:rPr>
          <w:rStyle w:val="StyleUnderline"/>
          <w:highlight w:val="green"/>
        </w:rPr>
        <w:t>ultimately derives from the primal drive to expansion</w:t>
      </w:r>
      <w:r>
        <w:rPr>
          <w:rStyle w:val="StyleUnderline"/>
        </w:rPr>
        <w:t xml:space="preserve"> that is generally glossed as capitalism</w:t>
      </w:r>
      <w:r>
        <w:rPr>
          <w:sz w:val="12"/>
        </w:rPr>
        <w:t>” (167), and in “Settler Colonialism and the Elimination of the Native,” he observes that “</w:t>
      </w:r>
      <w:r w:rsidRPr="00B21052">
        <w:rPr>
          <w:rStyle w:val="StyleUnderline"/>
          <w:highlight w:val="green"/>
        </w:rPr>
        <w:t xml:space="preserve">elimination is an </w:t>
      </w:r>
      <w:r w:rsidRPr="00B21052">
        <w:rPr>
          <w:rStyle w:val="Emphasis"/>
          <w:highlight w:val="green"/>
        </w:rPr>
        <w:t>organizing principle of settler-colonial society</w:t>
      </w:r>
      <w:r>
        <w:rPr>
          <w:rStyle w:val="StyleUnderline"/>
        </w:rPr>
        <w:t xml:space="preserve"> rather than a one-off</w:t>
      </w:r>
      <w:r>
        <w:rPr>
          <w:sz w:val="12"/>
        </w:rPr>
        <w:t xml:space="preserve"> (and superceded) </w:t>
      </w:r>
      <w:r>
        <w:rPr>
          <w:rStyle w:val="StyleUnderline"/>
        </w:rPr>
        <w:t>occurrence</w:t>
      </w:r>
      <w:r>
        <w:rPr>
          <w:sz w:val="12"/>
        </w:rPr>
        <w:t xml:space="preserve">” (388). </w:t>
      </w:r>
      <w:r>
        <w:rPr>
          <w:rStyle w:val="StyleUnderline"/>
        </w:rPr>
        <w:t>Rather than being superseded after an initial moment/ period of conquest, colonization persists since “the logic of elimination marks a return whereby the native repressed continues to structure settlercolonial society</w:t>
      </w:r>
      <w:r>
        <w:rPr>
          <w:sz w:val="12"/>
        </w:rPr>
        <w:t xml:space="preserve">” (390). In Aileen Moreton-Robinson’s work, </w:t>
      </w:r>
      <w:r>
        <w:rPr>
          <w:rStyle w:val="StyleUnderline"/>
        </w:rPr>
        <w:t>whiteness func - tions as the central way of understanding the domination and displacement of Indigenous peoples by nonnatives</w:t>
      </w:r>
      <w:r>
        <w:rPr>
          <w:sz w:val="12"/>
        </w:rPr>
        <w:t>.7 In “Writing Off Indigenous Sovereignty,” she argues, “As a regime of power, patriarchal white sovereignty operates ideologically, materially and discursively to reproduce and maintain its investment in the nation as a white possession” (88), and in “Writing Off Treaties,” she suggests, “</w:t>
      </w:r>
      <w:r w:rsidRPr="00B21052">
        <w:rPr>
          <w:rStyle w:val="StyleUnderline"/>
          <w:highlight w:val="green"/>
        </w:rPr>
        <w:t xml:space="preserve">At an ontological level the structure of subjective possession occurs through </w:t>
      </w:r>
      <w:r w:rsidRPr="00B21052">
        <w:rPr>
          <w:rStyle w:val="Emphasis"/>
          <w:highlight w:val="green"/>
        </w:rPr>
        <w:t>the imposition of one’s will-to-be on the thing which is perceived to lack will</w:t>
      </w:r>
      <w:r w:rsidRPr="00B21052">
        <w:rPr>
          <w:rStyle w:val="StyleUnderline"/>
          <w:highlight w:val="green"/>
        </w:rPr>
        <w:t>, thus it is open to being possessed</w:t>
      </w:r>
      <w:r>
        <w:rPr>
          <w:sz w:val="12"/>
        </w:rPr>
        <w:t>,” such that “</w:t>
      </w:r>
      <w:r w:rsidRPr="00B21052">
        <w:rPr>
          <w:rStyle w:val="Emphasis"/>
          <w:highlight w:val="green"/>
        </w:rPr>
        <w:t>possession</w:t>
      </w:r>
      <w:r>
        <w:rPr>
          <w:rStyle w:val="StyleUnderline"/>
        </w:rPr>
        <w:t xml:space="preserve"> . . . </w:t>
      </w:r>
      <w:r w:rsidRPr="00B21052">
        <w:rPr>
          <w:rStyle w:val="Emphasis"/>
          <w:highlight w:val="green"/>
        </w:rPr>
        <w:t>forms</w:t>
      </w:r>
      <w:r>
        <w:rPr>
          <w:rStyle w:val="StyleUnderline"/>
        </w:rPr>
        <w:t xml:space="preserve"> </w:t>
      </w:r>
      <w:r>
        <w:rPr>
          <w:rStyle w:val="StyleUnderline"/>
          <w:sz w:val="12"/>
          <w:szCs w:val="12"/>
        </w:rPr>
        <w:t>part of</w:t>
      </w:r>
      <w:r>
        <w:rPr>
          <w:rStyle w:val="StyleUnderline"/>
        </w:rPr>
        <w:t xml:space="preserve"> </w:t>
      </w:r>
      <w:r w:rsidRPr="00B21052">
        <w:rPr>
          <w:rStyle w:val="Emphasis"/>
          <w:highlight w:val="green"/>
        </w:rPr>
        <w:t>the ontological structure of white subjectivity</w:t>
      </w:r>
      <w:r>
        <w:rPr>
          <w:sz w:val="12"/>
        </w:rPr>
        <w:t>” (83–84). For Jodi Byrd, the deployment of Indianness as a mobile figure works as the principal mode of U.S. settler colonialism. She observes that “</w:t>
      </w:r>
      <w:r w:rsidRPr="00B21052">
        <w:rPr>
          <w:rStyle w:val="StyleUnderline"/>
          <w:highlight w:val="green"/>
        </w:rPr>
        <w:t>colonization and racialization</w:t>
      </w:r>
      <w:r>
        <w:rPr>
          <w:rStyle w:val="StyleUnderline"/>
        </w:rPr>
        <w:t xml:space="preserve"> . . . </w:t>
      </w:r>
      <w:r w:rsidRPr="00B21052">
        <w:rPr>
          <w:rStyle w:val="StyleUnderline"/>
          <w:highlight w:val="green"/>
        </w:rPr>
        <w:t>have</w:t>
      </w:r>
      <w:r>
        <w:rPr>
          <w:rStyle w:val="StyleUnderline"/>
        </w:rPr>
        <w:t xml:space="preserve"> often </w:t>
      </w:r>
      <w:r w:rsidRPr="00B21052">
        <w:rPr>
          <w:rStyle w:val="StyleUnderline"/>
          <w:highlight w:val="green"/>
        </w:rPr>
        <w:t>been conflated</w:t>
      </w:r>
      <w:r>
        <w:rPr>
          <w:sz w:val="12"/>
        </w:rPr>
        <w:t>,”</w:t>
      </w:r>
      <w:r w:rsidRPr="00B21052">
        <w:rPr>
          <w:sz w:val="12"/>
          <w:highlight w:val="green"/>
        </w:rPr>
        <w:t xml:space="preserve"> </w:t>
      </w:r>
      <w:r w:rsidRPr="00B21052">
        <w:rPr>
          <w:rStyle w:val="StyleUnderline"/>
          <w:highlight w:val="green"/>
        </w:rPr>
        <w:t>in ways that</w:t>
      </w:r>
      <w:r>
        <w:rPr>
          <w:sz w:val="12"/>
        </w:rPr>
        <w:t xml:space="preserve"> “tend to be sited along the axis of inclusion/exclusion” and that “</w:t>
      </w:r>
      <w:r w:rsidRPr="00B21052">
        <w:rPr>
          <w:rStyle w:val="StyleUnderline"/>
          <w:highlight w:val="green"/>
        </w:rPr>
        <w:t>misdirect and cloud attention from the underlying structures of settler colonialism</w:t>
      </w:r>
      <w:r>
        <w:rPr>
          <w:sz w:val="12"/>
        </w:rPr>
        <w:t xml:space="preserve">” (xxiii, xvii). She argues that </w:t>
      </w:r>
      <w:r w:rsidRPr="00B21052">
        <w:rPr>
          <w:rStyle w:val="StyleUnderline"/>
          <w:highlight w:val="green"/>
        </w:rPr>
        <w:t>settlement works through the translation of indigeneity as Indianness</w:t>
      </w:r>
      <w:r>
        <w:rPr>
          <w:rStyle w:val="StyleUnderline"/>
        </w:rPr>
        <w:t>, casting place-based political collectivities as (racialized) populations subject to U.S. jurisdiction and management: “</w:t>
      </w:r>
      <w:r w:rsidRPr="00B21052">
        <w:rPr>
          <w:rStyle w:val="StyleUnderline"/>
          <w:highlight w:val="green"/>
        </w:rPr>
        <w:t xml:space="preserve">the Indian is left nowhere and everywhere within the ontological premises through which U.S. empire orients, </w:t>
      </w:r>
      <w:r>
        <w:rPr>
          <w:rStyle w:val="StyleUnderline"/>
        </w:rPr>
        <w:t xml:space="preserve">imagines, and critiques </w:t>
      </w:r>
      <w:r w:rsidRPr="00B21052">
        <w:rPr>
          <w:rStyle w:val="StyleUnderline"/>
          <w:highlight w:val="green"/>
        </w:rPr>
        <w:t>itself</w:t>
      </w:r>
      <w:r>
        <w:rPr>
          <w:sz w:val="12"/>
        </w:rPr>
        <w:t xml:space="preserve"> ”; “</w:t>
      </w:r>
      <w:r w:rsidRPr="00B21052">
        <w:rPr>
          <w:rStyle w:val="StyleUnderline"/>
          <w:highlight w:val="green"/>
        </w:rPr>
        <w:t>ideas of</w:t>
      </w:r>
      <w:r>
        <w:rPr>
          <w:rStyle w:val="StyleUnderline"/>
        </w:rPr>
        <w:t xml:space="preserve"> </w:t>
      </w:r>
      <w:r>
        <w:rPr>
          <w:sz w:val="12"/>
        </w:rPr>
        <w:t>Indians and</w:t>
      </w:r>
      <w:r>
        <w:rPr>
          <w:rStyle w:val="StyleUnderline"/>
        </w:rPr>
        <w:t xml:space="preserve"> </w:t>
      </w:r>
      <w:r w:rsidRPr="00B21052">
        <w:rPr>
          <w:rStyle w:val="StyleUnderline"/>
          <w:highlight w:val="green"/>
        </w:rPr>
        <w:t>Indianness have served as the ontological ground through which U.S. settler colonialism enacts itself</w:t>
      </w:r>
      <w:r>
        <w:rPr>
          <w:rStyle w:val="StyleUnderline"/>
          <w:sz w:val="12"/>
        </w:rPr>
        <w:t xml:space="preserve"> ”</w:t>
      </w:r>
      <w:r>
        <w:rPr>
          <w:sz w:val="12"/>
        </w:rPr>
        <w:t xml:space="preserve"> (xix). </w:t>
      </w:r>
    </w:p>
    <w:p w:rsidR="0066134B" w:rsidRDefault="0066134B" w:rsidP="0066134B">
      <w:pPr>
        <w:pStyle w:val="Heading3"/>
        <w:rPr>
          <w:rFonts w:eastAsia="Calibri"/>
          <w:sz w:val="22"/>
        </w:rPr>
      </w:pPr>
      <w:r>
        <w:rPr>
          <w:rFonts w:eastAsia="Calibri"/>
        </w:rPr>
        <w:t>Tuck and Yang</w:t>
      </w:r>
    </w:p>
    <w:p w:rsidR="0066134B" w:rsidRDefault="0066134B" w:rsidP="0066134B">
      <w:pPr>
        <w:pStyle w:val="Heading4"/>
      </w:pPr>
      <w:r>
        <w:t xml:space="preserve">Settler colonialism is a structure, erasing indigenous peoples and making savage their relationship with the environment causing constant and profound violence. </w:t>
      </w:r>
    </w:p>
    <w:p w:rsidR="0066134B" w:rsidRDefault="0066134B" w:rsidP="0066134B">
      <w:pPr>
        <w:rPr>
          <w:sz w:val="16"/>
          <w:szCs w:val="16"/>
        </w:rPr>
      </w:pPr>
      <w:r>
        <w:rPr>
          <w:b/>
          <w:bCs/>
          <w:sz w:val="26"/>
          <w:szCs w:val="26"/>
        </w:rPr>
        <w:t>Tuck and Yang 12</w:t>
      </w:r>
      <w:r>
        <w:t xml:space="preserve"> </w:t>
      </w:r>
      <w:r>
        <w:rPr>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Default="002A4847" w:rsidP="002A4847">
      <w:pPr>
        <w:rPr>
          <w:rStyle w:val="Emphasis"/>
        </w:rPr>
      </w:pPr>
      <w:r>
        <w:rPr>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sz w:val="14"/>
        </w:rPr>
        <w:t xml:space="preserve"> </w:t>
      </w:r>
      <w:r w:rsidRPr="00B21052">
        <w:rPr>
          <w:rStyle w:val="Emphasis"/>
          <w:highlight w:val="green"/>
        </w:rPr>
        <w:t>The horizons of the settler colonial nation-state</w:t>
      </w:r>
      <w:r>
        <w:rPr>
          <w:rStyle w:val="Emphasis"/>
        </w:rPr>
        <w:t xml:space="preserve"> </w:t>
      </w:r>
      <w:r>
        <w:rPr>
          <w:sz w:val="14"/>
        </w:rPr>
        <w:t>are total and</w:t>
      </w:r>
      <w:r>
        <w:rPr>
          <w:rStyle w:val="Emphasis"/>
        </w:rPr>
        <w:t xml:space="preserve"> </w:t>
      </w:r>
      <w:r w:rsidRPr="00B21052">
        <w:rPr>
          <w:rStyle w:val="Emphasis"/>
          <w:highlight w:val="green"/>
        </w:rPr>
        <w:t>require</w:t>
      </w:r>
      <w:r>
        <w:rPr>
          <w:rStyle w:val="Emphasis"/>
        </w:rPr>
        <w:t xml:space="preserve"> </w:t>
      </w:r>
      <w:r>
        <w:rPr>
          <w:sz w:val="14"/>
        </w:rPr>
        <w:t>a mode of</w:t>
      </w:r>
      <w:r>
        <w:rPr>
          <w:rStyle w:val="Emphasis"/>
        </w:rPr>
        <w:t xml:space="preserve"> </w:t>
      </w:r>
      <w:r w:rsidRPr="00B21052">
        <w:rPr>
          <w:rStyle w:val="Emphasis"/>
          <w:highlight w:val="green"/>
        </w:rPr>
        <w:t>total appropriation of Indigenous life and land</w:t>
      </w:r>
      <w:r>
        <w:rPr>
          <w:sz w:val="14"/>
        </w:rPr>
        <w:t xml:space="preserve">, rather than the selective expropriation of profit-producing fragments. </w:t>
      </w:r>
      <w:r>
        <w:rPr>
          <w:rStyle w:val="StyleUnderline"/>
        </w:rPr>
        <w:t xml:space="preserve">Settler colonialism is different from other forms of colonialism </w:t>
      </w:r>
      <w:r>
        <w:rPr>
          <w:sz w:val="14"/>
        </w:rPr>
        <w:t>in that</w:t>
      </w:r>
      <w:r>
        <w:rPr>
          <w:rStyle w:val="StyleUnderline"/>
        </w:rPr>
        <w:t xml:space="preserve"> settlers come with the intention of making a new home on the land, </w:t>
      </w:r>
      <w:r>
        <w:rPr>
          <w:sz w:val="14"/>
        </w:rPr>
        <w:t>a homemaking</w:t>
      </w:r>
      <w:r>
        <w:rPr>
          <w:rStyle w:val="StyleUnderline"/>
        </w:rPr>
        <w:t xml:space="preserve"> </w:t>
      </w:r>
      <w:r w:rsidRPr="00B21052">
        <w:rPr>
          <w:rStyle w:val="StyleUnderline"/>
          <w:highlight w:val="green"/>
        </w:rPr>
        <w:t>that insists on settler sovereignty over all things</w:t>
      </w:r>
      <w:r>
        <w:rPr>
          <w:sz w:val="14"/>
        </w:rPr>
        <w:t xml:space="preserve"> in their new domain. Thus, </w:t>
      </w:r>
      <w:r>
        <w:rPr>
          <w:rStyle w:val="Emphasis"/>
        </w:rPr>
        <w:t>relying</w:t>
      </w:r>
      <w:r>
        <w:rPr>
          <w:sz w:val="14"/>
        </w:rPr>
        <w:t xml:space="preserve"> solely </w:t>
      </w:r>
      <w:r>
        <w:rPr>
          <w:rStyle w:val="Emphasis"/>
        </w:rPr>
        <w:t xml:space="preserve">on postcolonial literatures or </w:t>
      </w:r>
      <w:r>
        <w:rPr>
          <w:sz w:val="14"/>
        </w:rPr>
        <w:t>theories of</w:t>
      </w:r>
      <w:r>
        <w:rPr>
          <w:rStyle w:val="Emphasis"/>
        </w:rPr>
        <w:t xml:space="preserve"> coloniality that ignore settler colonialism will not help to envision the shape that decolonization must take in settler colonial contexts</w:t>
      </w:r>
      <w:r>
        <w:rPr>
          <w:sz w:val="14"/>
        </w:rPr>
        <w:t xml:space="preserve">. Within settler colonialism, the most important concern is land/water/air/subterranean earth (land, for shorthand, in this article.) </w:t>
      </w:r>
      <w:r>
        <w:rPr>
          <w:rStyle w:val="StyleUnderline"/>
        </w:rPr>
        <w:t>Land is what is most valuable, contested, required</w:t>
      </w:r>
      <w:r>
        <w:rPr>
          <w:sz w:val="14"/>
        </w:rPr>
        <w:t xml:space="preserve">. </w:t>
      </w:r>
      <w:r>
        <w:rPr>
          <w:rStyle w:val="StyleUnderline"/>
        </w:rPr>
        <w:t xml:space="preserve">This is both because the </w:t>
      </w:r>
      <w:r w:rsidRPr="00B21052">
        <w:rPr>
          <w:rStyle w:val="StyleUnderline"/>
          <w:highlight w:val="green"/>
        </w:rPr>
        <w:t xml:space="preserve">settlers make </w:t>
      </w:r>
      <w:r>
        <w:rPr>
          <w:sz w:val="14"/>
        </w:rPr>
        <w:t>Indigenous</w:t>
      </w:r>
      <w:r w:rsidRPr="00B21052">
        <w:rPr>
          <w:rStyle w:val="StyleUnderline"/>
          <w:highlight w:val="green"/>
        </w:rPr>
        <w:t xml:space="preserve"> land their</w:t>
      </w:r>
      <w:r>
        <w:rPr>
          <w:rStyle w:val="StyleUnderline"/>
        </w:rPr>
        <w:t xml:space="preserve"> </w:t>
      </w:r>
      <w:r>
        <w:rPr>
          <w:sz w:val="14"/>
        </w:rPr>
        <w:t>new home and</w:t>
      </w:r>
      <w:r>
        <w:rPr>
          <w:rStyle w:val="StyleUnderline"/>
        </w:rPr>
        <w:t xml:space="preserve"> </w:t>
      </w:r>
      <w:r w:rsidRPr="00B21052">
        <w:rPr>
          <w:rStyle w:val="StyleUnderline"/>
          <w:highlight w:val="green"/>
        </w:rPr>
        <w:t>source of capital,</w:t>
      </w:r>
      <w:r>
        <w:rPr>
          <w:rStyle w:val="StyleUnderline"/>
        </w:rPr>
        <w:t xml:space="preserve"> </w:t>
      </w:r>
      <w:r>
        <w:rPr>
          <w:sz w:val="14"/>
        </w:rPr>
        <w:t>and also because</w:t>
      </w:r>
      <w:r>
        <w:rPr>
          <w:rStyle w:val="StyleUnderline"/>
        </w:rPr>
        <w:t xml:space="preserve"> </w:t>
      </w:r>
      <w:r w:rsidRPr="00B21052">
        <w:rPr>
          <w:rStyle w:val="StyleUnderline"/>
          <w:highlight w:val="green"/>
        </w:rPr>
        <w:t>the disruption of Indigenous relationships to land represents</w:t>
      </w:r>
      <w:r>
        <w:rPr>
          <w:rStyle w:val="StyleUnderline"/>
        </w:rPr>
        <w:t xml:space="preserve"> </w:t>
      </w:r>
      <w:r>
        <w:rPr>
          <w:sz w:val="14"/>
        </w:rPr>
        <w:t>a profound</w:t>
      </w:r>
      <w:r>
        <w:rPr>
          <w:rStyle w:val="StyleUnderline"/>
        </w:rPr>
        <w:t xml:space="preserve"> </w:t>
      </w:r>
      <w:r w:rsidRPr="00B21052">
        <w:rPr>
          <w:rStyle w:val="Emphasis"/>
          <w:highlight w:val="green"/>
        </w:rPr>
        <w:t>epistemic, ontological, cosmological violence</w:t>
      </w:r>
      <w:r w:rsidRPr="00B21052">
        <w:rPr>
          <w:sz w:val="14"/>
          <w:highlight w:val="green"/>
        </w:rPr>
        <w:t xml:space="preserve">. </w:t>
      </w:r>
      <w:r w:rsidRPr="00B21052">
        <w:rPr>
          <w:rStyle w:val="StyleUnderline"/>
          <w:highlight w:val="green"/>
        </w:rPr>
        <w:t>This violence is not temporally contained</w:t>
      </w:r>
      <w:r>
        <w:rPr>
          <w:rStyle w:val="StyleUnderline"/>
        </w:rPr>
        <w:t xml:space="preserve"> in the arrival of the settler </w:t>
      </w:r>
      <w:r w:rsidRPr="00B21052">
        <w:rPr>
          <w:rStyle w:val="StyleUnderline"/>
          <w:highlight w:val="green"/>
        </w:rPr>
        <w:t>but is reasserted each day of occupation</w:t>
      </w:r>
      <w:r>
        <w:rPr>
          <w:rStyle w:val="StyleUnderline"/>
        </w:rPr>
        <w:t>.</w:t>
      </w:r>
      <w:r>
        <w:rPr>
          <w:sz w:val="14"/>
        </w:rPr>
        <w:t xml:space="preserve"> This is why Patrick Wolfe (1999) emphasizes that </w:t>
      </w:r>
      <w:r w:rsidRPr="00B21052">
        <w:rPr>
          <w:rStyle w:val="Emphasis"/>
          <w:highlight w:val="green"/>
        </w:rPr>
        <w:t>settler colonialism is a structure and not an event</w:t>
      </w:r>
      <w:r>
        <w:rPr>
          <w:sz w:val="14"/>
        </w:rPr>
        <w:t xml:space="preserve">. In the process of settler colonialism, </w:t>
      </w:r>
      <w:r>
        <w:rPr>
          <w:rStyle w:val="StyleUnderline"/>
        </w:rPr>
        <w:t>land is remade into property and human relationships to land are restricted to the relationship of the owner to his property</w:t>
      </w:r>
      <w:r>
        <w:rPr>
          <w:sz w:val="14"/>
        </w:rPr>
        <w:t xml:space="preserve">. Epistemological, ontological, and cosmological relationships to land are interred, indeed made pre-modern and backward. Made savage. </w:t>
      </w:r>
      <w:r>
        <w:rPr>
          <w:rStyle w:val="StyleUnderline"/>
        </w:rPr>
        <w:t>In order for the settlers to make a place their home, they must destroy and disappear the Indigenous peoples that live there.</w:t>
      </w:r>
      <w:r>
        <w:rPr>
          <w:sz w:val="14"/>
        </w:rPr>
        <w:t xml:space="preserve"> Indigenous peoples are those who have creation stories, not colonization stories, about how we/they came to be in a particular place - indeed how we/they came to be a place. </w:t>
      </w:r>
      <w:r>
        <w:rPr>
          <w:rStyle w:val="StyleUnderline"/>
        </w:rPr>
        <w:t>Our/their relationships to land comprise our/their epistemologies, ontologies, and cosmologies.</w:t>
      </w:r>
      <w:r>
        <w:rPr>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Pr>
          <w:rStyle w:val="Emphasis"/>
        </w:rPr>
        <w:t>Indigenous peoples must be erased, must be made into ghosts</w:t>
      </w:r>
      <w:r>
        <w:rPr>
          <w:sz w:val="14"/>
        </w:rPr>
        <w:t xml:space="preserve"> (Tuck and Ree, forthcoming). At the same time, </w:t>
      </w:r>
      <w:r>
        <w:rPr>
          <w:rStyle w:val="StyleUnderline"/>
        </w:rPr>
        <w:t xml:space="preserve">settler colonialism </w:t>
      </w:r>
      <w:r w:rsidRPr="00B21052">
        <w:rPr>
          <w:rStyle w:val="StyleUnderline"/>
          <w:highlight w:val="green"/>
        </w:rPr>
        <w:t>involves the subjugation and forced labor of chattel slaves, whose bodies and lives become the property, and who are kept landless</w:t>
      </w:r>
      <w:r>
        <w:rPr>
          <w:rStyle w:val="StyleUnderline"/>
        </w:rPr>
        <w:t>.</w:t>
      </w:r>
      <w:r>
        <w:rPr>
          <w:sz w:val="14"/>
        </w:rPr>
        <w:t xml:space="preserve"> Slavery in settler colonial contexts is distinct from other forms of indenture whereby excess labor is extracted from persons. First, </w:t>
      </w:r>
      <w:r>
        <w:rPr>
          <w:rStyle w:val="StyleUnderline"/>
        </w:rPr>
        <w:t xml:space="preserve">chattels are commodities of labor and therefore it is </w:t>
      </w:r>
      <w:r w:rsidRPr="00B21052">
        <w:rPr>
          <w:rStyle w:val="StyleUnderline"/>
          <w:highlight w:val="green"/>
        </w:rPr>
        <w:t>the slave’s person that is the excess</w:t>
      </w:r>
      <w:r>
        <w:rPr>
          <w:rStyle w:val="StyleUnderline"/>
        </w:rPr>
        <w:t>.</w:t>
      </w:r>
      <w:r>
        <w:rPr>
          <w:sz w:val="14"/>
        </w:rPr>
        <w:t xml:space="preserve"> Second, unlike workers who may aspire to own land, the slave’s very presence on the land is already an excess that must be dis-located. Thus, </w:t>
      </w:r>
      <w:r>
        <w:rPr>
          <w:rStyle w:val="StyleUnderline"/>
        </w:rPr>
        <w:t xml:space="preserve">the slave is a desirable commodity but the person underneath is imprisonable, punishable, and murderable. </w:t>
      </w:r>
      <w:r w:rsidRPr="00B21052">
        <w:rPr>
          <w:rStyle w:val="StyleUnderline"/>
          <w:highlight w:val="green"/>
        </w:rPr>
        <w:t>The violence of keeping/killing the chattel slave makes them deathlike monsters in the settler imagination</w:t>
      </w:r>
      <w:r>
        <w:rPr>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B21052">
        <w:rPr>
          <w:rStyle w:val="StyleUnderline"/>
          <w:highlight w:val="green"/>
        </w:rPr>
        <w:t>The chattel slave serves as that excess labor, labor that can never be paid because payment would have to be in the form of property (land</w:t>
      </w:r>
      <w:r>
        <w:rPr>
          <w:rStyle w:val="StyleUnderline"/>
        </w:rPr>
        <w:t>).</w:t>
      </w:r>
      <w:r>
        <w:rPr>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Pr>
          <w:rStyle w:val="StyleUnderline"/>
        </w:rPr>
        <w:t>Settlers are not immigrants.</w:t>
      </w:r>
      <w:r>
        <w:rPr>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Pr>
          <w:rStyle w:val="StyleUnderline"/>
        </w:rPr>
        <w:t>.</w:t>
      </w:r>
      <w:r>
        <w:rPr>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Pr>
          <w:rStyle w:val="StyleUnderline"/>
        </w:rPr>
        <w:t xml:space="preserve">In this set of settler colonial relations, colonial subjects who are displaced by external colonialism, as well as racialized and minoritized by internal colonialism, still occupy and settle stolen Indigenous land. </w:t>
      </w:r>
      <w:r w:rsidRPr="00B21052">
        <w:rPr>
          <w:rStyle w:val="StyleUnderline"/>
          <w:highlight w:val="green"/>
        </w:rPr>
        <w:t xml:space="preserve">Settlers are diverse, not just </w:t>
      </w:r>
      <w:r>
        <w:rPr>
          <w:sz w:val="14"/>
        </w:rPr>
        <w:t xml:space="preserve">of </w:t>
      </w:r>
      <w:r w:rsidRPr="00B21052">
        <w:rPr>
          <w:rStyle w:val="StyleUnderline"/>
          <w:highlight w:val="green"/>
        </w:rPr>
        <w:t>white</w:t>
      </w:r>
      <w:r>
        <w:rPr>
          <w:rStyle w:val="StyleUnderline"/>
        </w:rPr>
        <w:t xml:space="preserve"> European descent, and include people of color</w:t>
      </w:r>
      <w:r>
        <w:rPr>
          <w:sz w:val="14"/>
        </w:rPr>
        <w:t xml:space="preserve">, even from other colonial contexts. </w:t>
      </w:r>
      <w:r>
        <w:rPr>
          <w:rStyle w:val="StyleUnderline"/>
        </w:rPr>
        <w:t>This tightly wound set of conditions and racialized, globalized relations exponentially complicates what is meant by decolonization, and by solidarity, against settler colonial forces.</w:t>
      </w:r>
      <w:r>
        <w:rPr>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B21052">
        <w:rPr>
          <w:rStyle w:val="Emphasis"/>
          <w:highlight w:val="green"/>
        </w:rPr>
        <w:t>Decolonization as metaphor allows people to equivocate</w:t>
      </w:r>
      <w:r>
        <w:rPr>
          <w:rStyle w:val="Emphasis"/>
        </w:rPr>
        <w:t xml:space="preserve"> </w:t>
      </w:r>
      <w:r>
        <w:rPr>
          <w:sz w:val="14"/>
        </w:rPr>
        <w:t xml:space="preserve">these </w:t>
      </w:r>
      <w:r w:rsidRPr="00B21052">
        <w:rPr>
          <w:rStyle w:val="Emphasis"/>
          <w:highlight w:val="green"/>
        </w:rPr>
        <w:t>contradictory decolonial desires because it turns decolonization into an empty signifier to be filled by any track towards liberation</w:t>
      </w:r>
      <w:r>
        <w:rPr>
          <w:rStyle w:val="Emphasis"/>
        </w:rPr>
        <w:t>.</w:t>
      </w:r>
      <w:r>
        <w:rPr>
          <w:sz w:val="14"/>
        </w:rPr>
        <w:t xml:space="preserve"> In reality, </w:t>
      </w:r>
      <w:r>
        <w:rPr>
          <w:rStyle w:val="StyleUnderline"/>
        </w:rPr>
        <w:t>the tracks walk all over land/people in settler contexts.</w:t>
      </w:r>
      <w:r>
        <w:rPr>
          <w:sz w:val="14"/>
        </w:rPr>
        <w:t xml:space="preserve"> Though the details are not fixed or agreed upon, in our view, </w:t>
      </w:r>
      <w:r w:rsidRPr="00B21052">
        <w:rPr>
          <w:rStyle w:val="StyleUnderline"/>
          <w:highlight w:val="green"/>
        </w:rPr>
        <w:t>decolonization</w:t>
      </w:r>
      <w:r>
        <w:rPr>
          <w:rStyle w:val="StyleUnderline"/>
        </w:rPr>
        <w:t xml:space="preserve"> </w:t>
      </w:r>
      <w:r>
        <w:rPr>
          <w:sz w:val="14"/>
        </w:rPr>
        <w:t>in the settler colonial context</w:t>
      </w:r>
      <w:r>
        <w:rPr>
          <w:rStyle w:val="StyleUnderline"/>
        </w:rPr>
        <w:t xml:space="preserve"> </w:t>
      </w:r>
      <w:r w:rsidRPr="00B21052">
        <w:rPr>
          <w:rStyle w:val="StyleUnderline"/>
          <w:highlight w:val="green"/>
        </w:rPr>
        <w:t xml:space="preserve">must involve the repatriation of land </w:t>
      </w:r>
      <w:r>
        <w:rPr>
          <w:rStyle w:val="StyleUnderline"/>
        </w:rPr>
        <w:t>simultaneous to the recognition of how land and relations to land have always already been differently understood and enacted; that is, all of the land, and not just symbolically.</w:t>
      </w:r>
      <w:r>
        <w:rPr>
          <w:sz w:val="14"/>
        </w:rPr>
        <w:t xml:space="preserve"> </w:t>
      </w:r>
      <w:r>
        <w:rPr>
          <w:rStyle w:val="StyleUnderline"/>
        </w:rPr>
        <w:t xml:space="preserve">This is precisely why decolonization is </w:t>
      </w:r>
      <w:r>
        <w:rPr>
          <w:sz w:val="14"/>
        </w:rPr>
        <w:t>necessarily</w:t>
      </w:r>
      <w:r>
        <w:rPr>
          <w:rStyle w:val="StyleUnderline"/>
        </w:rPr>
        <w:t xml:space="preserve"> unsettling, especially across lines of solidarity</w:t>
      </w:r>
      <w:r>
        <w:rPr>
          <w:sz w:val="14"/>
        </w:rPr>
        <w:t xml:space="preserve">. “Decolonization never takes place unnoticed” (Fanon, 1963, p. 36). </w:t>
      </w:r>
      <w:r>
        <w:rPr>
          <w:rStyle w:val="Emphasis"/>
        </w:rPr>
        <w:t>Settler colonialism and its decolonization implicates and unsettles everyone.</w:t>
      </w:r>
    </w:p>
    <w:p w:rsidR="0066134B" w:rsidRDefault="0066134B" w:rsidP="0066134B">
      <w:pPr>
        <w:pStyle w:val="Heading3"/>
        <w:rPr>
          <w:rFonts w:eastAsia="Calibri"/>
          <w:sz w:val="22"/>
          <w:u w:val="none"/>
        </w:rPr>
      </w:pPr>
      <w:r>
        <w:rPr>
          <w:rFonts w:eastAsia="Calibri"/>
        </w:rPr>
        <w:t>Simpson</w:t>
      </w:r>
    </w:p>
    <w:p w:rsidR="0066134B" w:rsidRDefault="0066134B" w:rsidP="0066134B">
      <w:pPr>
        <w:pStyle w:val="Heading4"/>
      </w:pPr>
      <w:r>
        <w:t xml:space="preserve">The settler contract is a oppressive structure created by the settler in order to oppress indigenous people- Genocide, conquest and land appropriation. </w:t>
      </w:r>
      <w:r>
        <w:tab/>
      </w:r>
      <w:r>
        <w:br/>
        <w:t xml:space="preserve">Simpson 14 </w:t>
      </w:r>
    </w:p>
    <w:p w:rsidR="0066134B" w:rsidRDefault="0066134B" w:rsidP="0066134B">
      <w:pPr>
        <w:rPr>
          <w:rStyle w:val="StyleUnderline"/>
          <w:u w:val="none"/>
        </w:rPr>
      </w:pPr>
      <w:r>
        <w:t xml:space="preserve">(Audra Simpson and Andrea Smith are writers for numerous books talking about the native American struggle. 2014. “Theorizing Native studies.” </w:t>
      </w:r>
      <w:hyperlink r:id="rId7" w:history="1">
        <w:r>
          <w:rPr>
            <w:rStyle w:val="Hyperlink"/>
          </w:rPr>
          <w:t>https://www.google.com/search?rlz=1C1CHB F_enUS779US779&amp;ei=QscsXa3XBtrdtA aGpaaQDA&amp;q=audra+simpson&amp;oq=audra+simpson&amp;gs_l=psy-ab.3..35i39j0l5j0i20i263j0l3.1739.2504 ..2873...0.0..0. 79.498.7......0....1..gws-wiz.......0i67j0i131i20i263.jxhHZMCrPQo</w:t>
        </w:r>
      </w:hyperlink>
      <w:r>
        <w:t xml:space="preserve">.) </w:t>
      </w:r>
    </w:p>
    <w:p w:rsidR="0066134B" w:rsidRDefault="0066134B" w:rsidP="0066134B">
      <w:pPr>
        <w:rPr>
          <w:rStyle w:val="StyleUnderline"/>
        </w:rPr>
      </w:pPr>
      <w:r w:rsidRPr="00B21052">
        <w:rPr>
          <w:highlight w:val="green"/>
          <w:u w:val="single"/>
        </w:rPr>
        <w:t xml:space="preserve">In referring to the function of social contract theory in relation to settler colonialism, </w:t>
      </w:r>
      <w:r>
        <w:rPr>
          <w:u w:val="single"/>
        </w:rPr>
        <w:t xml:space="preserve">I have chosen to speak of </w:t>
      </w:r>
      <w:r w:rsidRPr="00B21052">
        <w:rPr>
          <w:highlight w:val="green"/>
          <w:u w:val="single"/>
        </w:rPr>
        <w:t>the settler contract</w:t>
      </w:r>
      <w:r>
        <w:rPr>
          <w:u w:val="single"/>
        </w:rPr>
        <w:t xml:space="preserve">. In using the term settler contract, I am deliberately playing off of previous work by philosophers and political theorists who have been concerned to </w:t>
      </w:r>
      <w:r w:rsidRPr="00B21052">
        <w:rPr>
          <w:highlight w:val="green"/>
          <w:u w:val="single"/>
        </w:rPr>
        <w:t>show the historical function and development of social contract theory in relation to specific axes of oppression and domination.</w:t>
      </w:r>
      <w:r>
        <w:t xml:space="preserve"> </w:t>
      </w:r>
      <w:r>
        <w:rPr>
          <w:sz w:val="8"/>
          <w:szCs w:val="8"/>
        </w:rPr>
        <w:t>Two of the most important contributions to this literature are Carole Pateman’s The Sexual Contract and Mills’s The Racial Contract. In Pateman’s 1988 work, she rereads the canon of Western social contract theory in an attempt to demonstrate that the presumptively neutral and ideal accounts of the origins of civil society as presented in the works of, for instance, Hobbes, Locke, and Rousseau were in fact always (implicitly or explicitly) sexual-patriarchal narratives that legitimized the subordination of women.4 In 1995 Mills deliberately borrowed from Pateman in his project of unmasking the racial (or, more precisely, white-supremacist) nature of the contract. There Mills defines the “racial contract” as that set of formal or informal agreements or meta-agreements . . . between the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 or in transactions as aligns with these polities, and the moral and juridical rules normally regulating the behaviour of whites in their dealings with one another either do not apply at all in dealings with nonwhites or apply only in a qualified form.5</w:t>
      </w:r>
      <w:r>
        <w:t xml:space="preserve"> </w:t>
      </w:r>
      <w:r>
        <w:rPr>
          <w:u w:val="single"/>
        </w:rPr>
        <w:t xml:space="preserve">Although they have not necessarily used the specific term of settler contract, for some time now various thinkers have attempted to contribute to an expansion on these themes by demonstrating the ways in which </w:t>
      </w:r>
      <w:r w:rsidRPr="00B21052">
        <w:rPr>
          <w:highlight w:val="green"/>
          <w:u w:val="single"/>
        </w:rPr>
        <w:t>social contract theory has served as a primary justificatory device for the establishment of another axis of oppression and domination: an expropriation and usurpation contract whereby the constitution of the ideal civil society is premised upon the extermination of Indigenous peoples or the displacement of them from their lands.</w:t>
      </w:r>
      <w:r>
        <w:t xml:space="preserve"> In fact, the term settler contract originally de- rives from Pateman’s use of the phrase in a chapter of a recently published book, coauthored with Charles Mills.6 While I am obviously indebted to this work, there are certain modifications I would like to make to Pateman’s use of the phrase for my own purposes. </w:t>
      </w:r>
      <w:r>
        <w:rPr>
          <w:u w:val="single"/>
        </w:rPr>
        <w:t xml:space="preserve">First, while Pateman uses the term to refer to the notion that when founding new polities, </w:t>
      </w:r>
      <w:r w:rsidRPr="00B21052">
        <w:rPr>
          <w:highlight w:val="green"/>
          <w:u w:val="single"/>
        </w:rPr>
        <w:t>settler colonizers implicitly or explicitly denied the existence of Indigenous peoples</w:t>
      </w:r>
      <w:r>
        <w:rPr>
          <w:u w:val="single"/>
        </w:rPr>
        <w:t xml:space="preserve">, I propose a more modest and qualified use. It is my belief that although this may be the case in some specific instances, as an empirical claim it is overextended. It is not the case that all settlers—or even most settlers—denied the existence of previous societies. In fact, it is often the case that actual settlers on the ground recognized Indigenous title, in contrast to the theoretical pictures given of Indigenous peoples in prevailing theories of the time.7 More narrowly then, </w:t>
      </w:r>
      <w:r w:rsidRPr="00B21052">
        <w:rPr>
          <w:highlight w:val="green"/>
          <w:u w:val="single"/>
        </w:rPr>
        <w:t>the term settler contract references the strategic use of the fiction of a society as the product of a contract between its founding members only insofar as it is employed in these historical moments to displace the question of that society’s actual formation in acts of conquest, genocide, and land appropriation. The term’s reactivation is used not to deny the content of the claims of specific Indigenous peoples, but rather to shift the register of argumentation to a highly abstract and counterfactual level, relieving the burden of proof from colonial states. Settler contract then refers to the dual legitimating function of the philosophical and historical-narrative device of the original contract as the origins of societal order: first, by presupposing no previous Indigenous societies, and, second, by legitimizing the violence required to turn this fiction into reality</w:t>
      </w:r>
    </w:p>
    <w:p w:rsidR="0066134B" w:rsidRDefault="0066134B" w:rsidP="0066134B">
      <w:pPr>
        <w:pStyle w:val="Heading2"/>
        <w:rPr>
          <w:rFonts w:asciiTheme="minorHAnsi" w:hAnsiTheme="minorHAnsi"/>
          <w:b w:val="0"/>
        </w:rPr>
      </w:pPr>
      <w:r>
        <w:rPr>
          <w:rFonts w:asciiTheme="minorHAnsi" w:hAnsiTheme="minorHAnsi"/>
          <w:b w:val="0"/>
        </w:rPr>
        <w:t>Links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Asian Americans</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 xml:space="preserve">The 1AC is premised upon a fantasy of belonging and the creation of a multicultural nation for Asian Americans – that creates a settler will to innocence and recreates the logic of settlement. </w:t>
      </w:r>
    </w:p>
    <w:p w:rsidR="00EA19CE" w:rsidRPr="0022120F" w:rsidRDefault="00EA19CE" w:rsidP="00EA19CE">
      <w:pPr>
        <w:rPr>
          <w:rFonts w:asciiTheme="minorHAnsi" w:hAnsiTheme="minorHAnsi" w:cstheme="minorHAnsi"/>
          <w:bCs/>
          <w:sz w:val="20"/>
          <w:szCs w:val="20"/>
        </w:rPr>
      </w:pPr>
      <w:r w:rsidRPr="0022120F">
        <w:rPr>
          <w:rStyle w:val="Style13ptBold"/>
          <w:rFonts w:asciiTheme="minorHAnsi" w:hAnsiTheme="minorHAnsi" w:cstheme="minorHAnsi"/>
        </w:rPr>
        <w:t xml:space="preserve">Fujikane 12 </w:t>
      </w:r>
      <w:r w:rsidRPr="0022120F">
        <w:rPr>
          <w:rFonts w:asciiTheme="minorHAnsi" w:hAnsiTheme="minorHAnsi" w:cstheme="minorHAnsi"/>
          <w:sz w:val="20"/>
          <w:szCs w:val="20"/>
        </w:rPr>
        <w:t xml:space="preserve">[Candace, Professor of English and Cultural Studies at the University of Hawaii, “Asian American critique and Moana Nui 2011: securing a future beyond empires, militarized capitalism and APEC”, Routledge Publishing, April 1, 2012, PDF pg 5-6, April 25, 2016] </w:t>
      </w:r>
    </w:p>
    <w:p w:rsidR="00EA19CE" w:rsidRDefault="00EA19CE" w:rsidP="00EA19CE">
      <w:pPr>
        <w:rPr>
          <w:rFonts w:asciiTheme="minorHAnsi" w:hAnsiTheme="minorHAnsi" w:cstheme="minorHAnsi"/>
          <w:sz w:val="16"/>
        </w:rPr>
      </w:pPr>
      <w:r w:rsidRPr="0022120F">
        <w:rPr>
          <w:rStyle w:val="StyleUnderline"/>
          <w:rFonts w:asciiTheme="minorHAnsi" w:hAnsiTheme="minorHAnsi" w:cstheme="minorHAnsi"/>
        </w:rPr>
        <w:t>We can first trace Asian American critiques of US empire to the 1968–1969 Third World Strike at what was then San Francisco</w:t>
      </w:r>
      <w:r w:rsidRPr="0022120F">
        <w:rPr>
          <w:rFonts w:asciiTheme="minorHAnsi" w:hAnsiTheme="minorHAnsi" w:cstheme="minorHAnsi"/>
          <w:sz w:val="16"/>
        </w:rPr>
        <w:t xml:space="preserve"> State College. </w:t>
      </w:r>
      <w:r w:rsidRPr="0022120F">
        <w:rPr>
          <w:rStyle w:val="StyleUnderline"/>
          <w:rFonts w:asciiTheme="minorHAnsi" w:hAnsiTheme="minorHAnsi" w:cstheme="minorHAnsi"/>
        </w:rPr>
        <w:t>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22120F">
        <w:rPr>
          <w:rFonts w:asciiTheme="minorHAnsi" w:hAnsiTheme="minorHAnsi" w:cstheme="minorHAnsi"/>
          <w:sz w:val="16"/>
        </w:rPr>
        <w:t xml:space="preserve"> As an </w:t>
      </w:r>
      <w:r w:rsidRPr="0022120F">
        <w:rPr>
          <w:rStyle w:val="StyleUnderline"/>
          <w:rFonts w:asciiTheme="minorHAnsi" w:hAnsiTheme="minorHAnsi" w:cstheme="minorHAnsi"/>
        </w:rPr>
        <w:t>historical event linking racism in the United States with US imperialism, the Third World Strike reminds us that ethnic studies was founded on conceptions of shared struggles on a global scale</w:t>
      </w:r>
      <w:r w:rsidRPr="0022120F">
        <w:rPr>
          <w:rFonts w:asciiTheme="minorHAnsi" w:hAnsiTheme="minorHAnsi" w:cstheme="minorHAnsi"/>
          <w:sz w:val="16"/>
        </w:rPr>
        <w:t xml:space="preserve">. There is another dimension to the Third World Strike that Asian American critical inquiry must consider. </w:t>
      </w:r>
      <w:r w:rsidRPr="0022120F">
        <w:rPr>
          <w:rStyle w:val="StyleUnderline"/>
          <w:rFonts w:asciiTheme="minorHAnsi" w:hAnsiTheme="minorHAnsi" w:cstheme="minorHAnsi"/>
        </w:rPr>
        <w:t>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22120F">
        <w:rPr>
          <w:rFonts w:asciiTheme="minorHAnsi" w:hAnsiTheme="minorHAnsi" w:cstheme="minorHAnsi"/>
          <w:sz w:val="16"/>
        </w:rPr>
        <w:t xml:space="preserve"> (Johnson et al. 1997). Similarly, in 1976, Kanaka ‘  Oiwi were engaged in struggles to reclaim Kaho‘olawe, an island that had been used since the Second World War as a site for bombing target practice by the US military. </w:t>
      </w:r>
      <w:r w:rsidRPr="0022120F">
        <w:rPr>
          <w:rStyle w:val="StyleUnderline"/>
          <w:rFonts w:asciiTheme="minorHAnsi" w:hAnsiTheme="minorHAnsi" w:cstheme="minorHAnsi"/>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B21052">
        <w:rPr>
          <w:rStyle w:val="Emphasis"/>
          <w:rFonts w:asciiTheme="minorHAnsi" w:hAnsiTheme="minorHAnsi" w:cstheme="minorHAnsi"/>
          <w:highlight w:val="green"/>
        </w:rPr>
        <w:t xml:space="preserve">Although Asian </w:t>
      </w:r>
      <w:r w:rsidRPr="0022120F">
        <w:rPr>
          <w:rStyle w:val="Emphasis"/>
          <w:rFonts w:asciiTheme="minorHAnsi" w:hAnsiTheme="minorHAnsi" w:cstheme="minorHAnsi"/>
        </w:rPr>
        <w:t>American</w:t>
      </w:r>
      <w:r w:rsidRPr="00B21052">
        <w:rPr>
          <w:rStyle w:val="Emphasis"/>
          <w:rFonts w:asciiTheme="minorHAnsi" w:hAnsiTheme="minorHAnsi" w:cstheme="minorHAnsi"/>
          <w:highlight w:val="green"/>
        </w:rPr>
        <w:t>s</w:t>
      </w:r>
      <w:r w:rsidRPr="0022120F">
        <w:rPr>
          <w:rStyle w:val="Emphasis"/>
          <w:rFonts w:asciiTheme="minorHAnsi" w:hAnsiTheme="minorHAnsi" w:cstheme="minorHAnsi"/>
        </w:rPr>
        <w:t>,</w:t>
      </w:r>
      <w:r w:rsidRPr="0022120F">
        <w:rPr>
          <w:rFonts w:asciiTheme="minorHAnsi" w:hAnsiTheme="minorHAnsi" w:cstheme="minorHAnsi"/>
          <w:sz w:val="16"/>
        </w:rPr>
        <w:t xml:space="preserve"> particularly Japanese Americans </w:t>
      </w:r>
      <w:r w:rsidRPr="00B21052">
        <w:rPr>
          <w:rStyle w:val="Emphasis"/>
          <w:rFonts w:asciiTheme="minorHAnsi" w:hAnsiTheme="minorHAnsi" w:cstheme="minorHAnsi"/>
          <w:highlight w:val="green"/>
        </w:rPr>
        <w:t>who were critical of the US political system</w:t>
      </w:r>
      <w:r w:rsidRPr="0022120F">
        <w:rPr>
          <w:rStyle w:val="Emphasis"/>
          <w:rFonts w:asciiTheme="minorHAnsi" w:hAnsiTheme="minorHAnsi" w:cstheme="minorHAnsi"/>
        </w:rPr>
        <w:t xml:space="preserve"> after their internment during World War II, </w:t>
      </w:r>
      <w:r w:rsidRPr="00B21052">
        <w:rPr>
          <w:rStyle w:val="Emphasis"/>
          <w:rFonts w:asciiTheme="minorHAnsi" w:hAnsiTheme="minorHAnsi" w:cstheme="minorHAnsi"/>
          <w:highlight w:val="green"/>
        </w:rPr>
        <w:t>supported American Indians</w:t>
      </w:r>
      <w:r w:rsidRPr="0022120F">
        <w:rPr>
          <w:rFonts w:asciiTheme="minorHAnsi" w:hAnsiTheme="minorHAnsi" w:cstheme="minorHAnsi"/>
          <w:sz w:val="16"/>
        </w:rPr>
        <w:t xml:space="preserve"> at Alcatraz and Hawaiians at Kaho‘olawe in important ways, </w:t>
      </w:r>
      <w:r w:rsidRPr="00B21052">
        <w:rPr>
          <w:rStyle w:val="Emphasis"/>
          <w:rFonts w:asciiTheme="minorHAnsi" w:hAnsiTheme="minorHAnsi" w:cstheme="minorHAnsi"/>
          <w:highlight w:val="green"/>
        </w:rPr>
        <w:t>they used a framework of race and class struggle that did not account for the uniqueness of indigenous land dispossession or their own positions in a settler colonial context</w:t>
      </w:r>
      <w:r w:rsidRPr="0022120F">
        <w:rPr>
          <w:rFonts w:asciiTheme="minorHAnsi" w:hAnsiTheme="minorHAnsi" w:cstheme="minorHAnsi"/>
          <w:sz w:val="16"/>
        </w:rPr>
        <w:t xml:space="preserve"> (Johnson 1996: 118; Gidra 1970; Tanioka and Yamaguchi 1970; Kudaka 1970; Kotani 1985: 168–169).4 As I have argued elsewhere, </w:t>
      </w:r>
      <w:r w:rsidRPr="00B21052">
        <w:rPr>
          <w:rStyle w:val="StyleUnderline"/>
          <w:rFonts w:asciiTheme="minorHAnsi" w:hAnsiTheme="minorHAnsi" w:cstheme="minorHAnsi"/>
          <w:highlight w:val="green"/>
        </w:rPr>
        <w:t xml:space="preserve">Asian </w:t>
      </w:r>
      <w:r w:rsidRPr="0022120F">
        <w:rPr>
          <w:rStyle w:val="StyleUnderline"/>
          <w:rFonts w:asciiTheme="minorHAnsi" w:hAnsiTheme="minorHAnsi" w:cstheme="minorHAnsi"/>
        </w:rPr>
        <w:t xml:space="preserve">American </w:t>
      </w:r>
      <w:r w:rsidRPr="0022120F">
        <w:rPr>
          <w:rFonts w:asciiTheme="minorHAnsi" w:hAnsiTheme="minorHAnsi" w:cstheme="minorHAnsi"/>
          <w:sz w:val="16"/>
        </w:rPr>
        <w:t xml:space="preserve">studies as a discipline has also historically </w:t>
      </w:r>
      <w:r w:rsidRPr="00B21052">
        <w:rPr>
          <w:rStyle w:val="StyleUnderline"/>
          <w:rFonts w:asciiTheme="minorHAnsi" w:hAnsiTheme="minorHAnsi" w:cstheme="minorHAnsi"/>
          <w:highlight w:val="green"/>
        </w:rPr>
        <w:t>had a stake in claiming America in ways that are ideologically at odds with indigenous critiques of US settler colonialism</w:t>
      </w:r>
      <w:r w:rsidRPr="0022120F">
        <w:rPr>
          <w:rFonts w:asciiTheme="minorHAnsi" w:hAnsiTheme="minorHAnsi" w:cstheme="minorHAnsi"/>
          <w:sz w:val="16"/>
        </w:rPr>
        <w:t>(Fujikane 2005</w:t>
      </w:r>
      <w:r w:rsidRPr="0022120F">
        <w:rPr>
          <w:rStyle w:val="StyleUnderline"/>
          <w:rFonts w:asciiTheme="minorHAnsi" w:hAnsiTheme="minorHAnsi" w:cstheme="minorHAnsi"/>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B21052">
        <w:rPr>
          <w:rStyle w:val="StyleUnderline"/>
          <w:rFonts w:asciiTheme="minorHAnsi" w:hAnsiTheme="minorHAnsi" w:cstheme="minorHAnsi"/>
          <w:highlight w:val="green"/>
        </w:rPr>
        <w:t>multicultural ethnic</w:t>
      </w:r>
      <w:r w:rsidRPr="0022120F">
        <w:rPr>
          <w:rStyle w:val="StyleUnderline"/>
          <w:rFonts w:asciiTheme="minorHAnsi" w:hAnsiTheme="minorHAnsi" w:cstheme="minorHAnsi"/>
        </w:rPr>
        <w:t xml:space="preserve"> studies framework, claiming </w:t>
      </w:r>
      <w:r w:rsidRPr="00B21052">
        <w:rPr>
          <w:rStyle w:val="StyleUnderline"/>
          <w:rFonts w:asciiTheme="minorHAnsi" w:hAnsiTheme="minorHAnsi" w:cstheme="minorHAnsi"/>
          <w:highlight w:val="green"/>
        </w:rPr>
        <w:t>America often</w:t>
      </w:r>
      <w:r w:rsidRPr="0022120F">
        <w:rPr>
          <w:rStyle w:val="StyleUnderline"/>
          <w:rFonts w:asciiTheme="minorHAnsi" w:hAnsiTheme="minorHAnsi" w:cstheme="minorHAnsi"/>
        </w:rPr>
        <w:t xml:space="preserve"> inadvertently </w:t>
      </w:r>
      <w:r w:rsidRPr="00B21052">
        <w:rPr>
          <w:rStyle w:val="StyleUnderline"/>
          <w:rFonts w:asciiTheme="minorHAnsi" w:hAnsiTheme="minorHAnsi" w:cstheme="minorHAnsi"/>
          <w:highlight w:val="green"/>
        </w:rPr>
        <w:t>ends up reproducing the settler colonial claims to Native lands</w:t>
      </w:r>
      <w:r w:rsidRPr="0022120F">
        <w:rPr>
          <w:rStyle w:val="StyleUnderline"/>
          <w:rFonts w:asciiTheme="minorHAnsi" w:hAnsiTheme="minorHAnsi" w:cstheme="minorHAnsi"/>
        </w:rPr>
        <w:t xml:space="preserve"> made in white settler historiography. </w:t>
      </w:r>
      <w:r w:rsidRPr="00B21052">
        <w:rPr>
          <w:rStyle w:val="StyleUnderline"/>
          <w:rFonts w:asciiTheme="minorHAnsi" w:hAnsiTheme="minorHAnsi" w:cstheme="minorHAnsi"/>
          <w:highlight w:val="green"/>
        </w:rPr>
        <w:t>Kanaka ‘  Oiwi</w:t>
      </w:r>
      <w:r w:rsidRPr="0022120F">
        <w:rPr>
          <w:rFonts w:asciiTheme="minorHAnsi" w:hAnsiTheme="minorHAnsi" w:cstheme="minorHAnsi"/>
          <w:sz w:val="16"/>
        </w:rPr>
        <w:t xml:space="preserve"> leader and scholar Haunani-Kay Trask </w:t>
      </w:r>
      <w:r w:rsidRPr="0022120F">
        <w:rPr>
          <w:rStyle w:val="StyleUnderline"/>
          <w:rFonts w:asciiTheme="minorHAnsi" w:hAnsiTheme="minorHAnsi" w:cstheme="minorHAnsi"/>
        </w:rPr>
        <w:t xml:space="preserve">first </w:t>
      </w:r>
      <w:r w:rsidRPr="00B21052">
        <w:rPr>
          <w:rStyle w:val="StyleUnderline"/>
          <w:rFonts w:asciiTheme="minorHAnsi" w:hAnsiTheme="minorHAnsi" w:cstheme="minorHAnsi"/>
          <w:highlight w:val="green"/>
        </w:rPr>
        <w:t xml:space="preserve">identified Asian </w:t>
      </w:r>
      <w:r w:rsidRPr="0022120F">
        <w:rPr>
          <w:rStyle w:val="StyleUnderline"/>
          <w:rFonts w:asciiTheme="minorHAnsi" w:hAnsiTheme="minorHAnsi" w:cstheme="minorHAnsi"/>
        </w:rPr>
        <w:t>American</w:t>
      </w:r>
      <w:r w:rsidRPr="00B21052">
        <w:rPr>
          <w:rStyle w:val="StyleUnderline"/>
          <w:rFonts w:asciiTheme="minorHAnsi" w:hAnsiTheme="minorHAnsi" w:cstheme="minorHAnsi"/>
          <w:highlight w:val="green"/>
        </w:rPr>
        <w:t>s</w:t>
      </w:r>
      <w:r w:rsidRPr="0022120F">
        <w:rPr>
          <w:rFonts w:asciiTheme="minorHAnsi" w:hAnsiTheme="minorHAnsi" w:cstheme="minorHAnsi"/>
          <w:sz w:val="16"/>
        </w:rPr>
        <w:t xml:space="preserve"> in Hawai‘i </w:t>
      </w:r>
      <w:r w:rsidRPr="00B21052">
        <w:rPr>
          <w:rStyle w:val="StyleUnderline"/>
          <w:rFonts w:asciiTheme="minorHAnsi" w:hAnsiTheme="minorHAnsi" w:cstheme="minorHAnsi"/>
          <w:highlight w:val="green"/>
        </w:rPr>
        <w:t>as settlers who benefit from the dispossession of</w:t>
      </w:r>
      <w:r w:rsidRPr="0022120F">
        <w:rPr>
          <w:rStyle w:val="StyleUnderline"/>
          <w:rFonts w:asciiTheme="minorHAnsi" w:hAnsiTheme="minorHAnsi" w:cstheme="minorHAnsi"/>
        </w:rPr>
        <w:t xml:space="preserve"> Hawaiians</w:t>
      </w:r>
      <w:r w:rsidRPr="0022120F">
        <w:rPr>
          <w:rFonts w:asciiTheme="minorHAnsi" w:hAnsiTheme="minorHAnsi" w:cstheme="minorHAnsi"/>
          <w:sz w:val="16"/>
        </w:rPr>
        <w:t xml:space="preserve">. Trask writes, Our </w:t>
      </w:r>
      <w:r w:rsidRPr="00B21052">
        <w:rPr>
          <w:rStyle w:val="StyleUnderline"/>
          <w:rFonts w:asciiTheme="minorHAnsi" w:hAnsiTheme="minorHAnsi" w:cstheme="minorHAnsi"/>
          <w:highlight w:val="green"/>
        </w:rPr>
        <w:t>Native people and territories</w:t>
      </w:r>
      <w:r w:rsidRPr="0022120F">
        <w:rPr>
          <w:rStyle w:val="StyleUnderline"/>
          <w:rFonts w:asciiTheme="minorHAnsi" w:hAnsiTheme="minorHAnsi" w:cstheme="minorHAnsi"/>
        </w:rPr>
        <w:t xml:space="preserve"> have been overrun by non-Natives, including Asians</w:t>
      </w:r>
      <w:r w:rsidRPr="0022120F">
        <w:rPr>
          <w:rFonts w:asciiTheme="minorHAnsi" w:hAnsiTheme="minorHAnsi" w:cstheme="minorHAnsi"/>
          <w:sz w:val="16"/>
        </w:rPr>
        <w:t xml:space="preserve">. </w:t>
      </w:r>
      <w:r w:rsidRPr="0022120F">
        <w:rPr>
          <w:rStyle w:val="Emphasis"/>
          <w:rFonts w:asciiTheme="minorHAnsi" w:hAnsiTheme="minorHAnsi" w:cstheme="minorHAnsi"/>
        </w:rPr>
        <w:t>Calling themselves ‘local’, the children of Asian settlers greatly outnumber us</w:t>
      </w:r>
      <w:r w:rsidRPr="0022120F">
        <w:rPr>
          <w:rFonts w:asciiTheme="minorHAnsi" w:hAnsiTheme="minorHAnsi" w:cstheme="minorHAnsi"/>
          <w:sz w:val="16"/>
        </w:rPr>
        <w:t xml:space="preserve">. </w:t>
      </w:r>
      <w:r w:rsidRPr="0022120F">
        <w:rPr>
          <w:rStyle w:val="StyleUnderline"/>
          <w:rFonts w:asciiTheme="minorHAnsi" w:hAnsiTheme="minorHAnsi" w:cstheme="minorHAnsi"/>
        </w:rPr>
        <w:t>They</w:t>
      </w:r>
      <w:r w:rsidRPr="0022120F">
        <w:rPr>
          <w:rFonts w:asciiTheme="minorHAnsi" w:hAnsiTheme="minorHAnsi" w:cstheme="minorHAnsi"/>
          <w:sz w:val="16"/>
        </w:rPr>
        <w:t xml:space="preserve"> claim Hawai‘i as their own, </w:t>
      </w:r>
      <w:r w:rsidRPr="0022120F">
        <w:rPr>
          <w:rStyle w:val="StyleUnderline"/>
          <w:rFonts w:asciiTheme="minorHAnsi" w:hAnsiTheme="minorHAnsi" w:cstheme="minorHAnsi"/>
        </w:rPr>
        <w:t>denying indigenous history, their long collaboration in our continued dispossession, and the benefits therefrom. Part of this denial is the substitution of the term ‘local’ for ‘immigrant’, which is, itself, a particularly celebrated American gloss for ‘settler’</w:t>
      </w:r>
      <w:r w:rsidRPr="0022120F">
        <w:rPr>
          <w:rFonts w:asciiTheme="minorHAnsi" w:hAnsiTheme="minorHAnsi" w:cstheme="minorHAnsi"/>
          <w:sz w:val="16"/>
        </w:rPr>
        <w:t xml:space="preserve">. As on the continent, so in our island home. </w:t>
      </w:r>
      <w:r w:rsidRPr="00B21052">
        <w:rPr>
          <w:rStyle w:val="StyleUnderline"/>
          <w:rFonts w:asciiTheme="minorHAnsi" w:hAnsiTheme="minorHAnsi" w:cstheme="minorHAnsi"/>
          <w:highlight w:val="green"/>
        </w:rPr>
        <w:t>Settlers and their children recast the American tale of nationhood</w:t>
      </w:r>
      <w:r w:rsidRPr="0022120F">
        <w:rPr>
          <w:rFonts w:asciiTheme="minorHAnsi" w:hAnsiTheme="minorHAnsi" w:cstheme="minorHAnsi"/>
          <w:sz w:val="16"/>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B21052">
        <w:rPr>
          <w:rStyle w:val="StyleUnderline"/>
          <w:rFonts w:asciiTheme="minorHAnsi" w:hAnsiTheme="minorHAnsi" w:cstheme="minorHAnsi"/>
          <w:highlight w:val="green"/>
        </w:rPr>
        <w:t xml:space="preserve">Asian </w:t>
      </w:r>
      <w:r w:rsidRPr="0022120F">
        <w:rPr>
          <w:rStyle w:val="StyleUnderline"/>
          <w:rFonts w:asciiTheme="minorHAnsi" w:hAnsiTheme="minorHAnsi" w:cstheme="minorHAnsi"/>
        </w:rPr>
        <w:t>American</w:t>
      </w:r>
      <w:r w:rsidRPr="00B21052">
        <w:rPr>
          <w:rStyle w:val="StyleUnderline"/>
          <w:rFonts w:asciiTheme="minorHAnsi" w:hAnsiTheme="minorHAnsi" w:cstheme="minorHAnsi"/>
          <w:highlight w:val="green"/>
        </w:rPr>
        <w:t>s are settlers who do not have this genealogical relationship to land</w:t>
      </w:r>
      <w:r w:rsidRPr="0022120F">
        <w:rPr>
          <w:rFonts w:asciiTheme="minorHAnsi" w:hAnsiTheme="minorHAnsi" w:cstheme="minorHAnsi"/>
          <w:sz w:val="16"/>
        </w:rPr>
        <w:t xml:space="preserve"> in Hawai‘i. As Trask points out, </w:t>
      </w:r>
      <w:r w:rsidRPr="00B21052">
        <w:rPr>
          <w:rStyle w:val="StyleUnderline"/>
          <w:rFonts w:asciiTheme="minorHAnsi" w:hAnsiTheme="minorHAnsi" w:cstheme="minorHAnsi"/>
          <w:highlight w:val="green"/>
        </w:rPr>
        <w:t>the failure to identify immigrants in settler states as settlers makes possible the teleological fantasy of settler states evolving into ‘multicultural’ nations</w:t>
      </w:r>
      <w:r w:rsidRPr="0022120F">
        <w:rPr>
          <w:rFonts w:asciiTheme="minorHAnsi" w:hAnsiTheme="minorHAnsi" w:cstheme="minorHAnsi"/>
          <w:sz w:val="16"/>
        </w:rPr>
        <w:t xml:space="preserve"> (Trask 2008: 47). </w:t>
      </w:r>
      <w:r w:rsidRPr="0022120F">
        <w:rPr>
          <w:rStyle w:val="StyleUnderline"/>
          <w:rFonts w:asciiTheme="minorHAnsi" w:hAnsiTheme="minorHAnsi" w:cstheme="minorHAnsi"/>
        </w:rPr>
        <w:t>The effects of Asian American settler colonialism become even more visible when we examine indices that register political</w:t>
      </w:r>
      <w:r w:rsidRPr="0022120F">
        <w:rPr>
          <w:rFonts w:asciiTheme="minorHAnsi" w:hAnsiTheme="minorHAnsi" w:cstheme="minorHAnsi"/>
          <w:sz w:val="16"/>
        </w:rPr>
        <w:t xml:space="preserve"> </w:t>
      </w:r>
      <w:r w:rsidRPr="0022120F">
        <w:rPr>
          <w:rStyle w:val="StyleUnderline"/>
          <w:rFonts w:asciiTheme="minorHAnsi" w:hAnsiTheme="minorHAnsi" w:cstheme="minorHAnsi"/>
        </w:rPr>
        <w:t>power</w:t>
      </w:r>
      <w:r w:rsidRPr="0022120F">
        <w:rPr>
          <w:rFonts w:asciiTheme="minorHAnsi" w:hAnsiTheme="minorHAnsi" w:cstheme="minorHAnsi"/>
          <w:sz w:val="16"/>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B21052">
        <w:rPr>
          <w:rStyle w:val="StyleUnderline"/>
          <w:rFonts w:asciiTheme="minorHAnsi" w:hAnsiTheme="minorHAnsi" w:cstheme="minorHAnsi"/>
          <w:highlight w:val="green"/>
        </w:rPr>
        <w:t xml:space="preserve">The conditions of Asian </w:t>
      </w:r>
      <w:r w:rsidRPr="0022120F">
        <w:rPr>
          <w:rStyle w:val="StyleUnderline"/>
          <w:rFonts w:asciiTheme="minorHAnsi" w:hAnsiTheme="minorHAnsi" w:cstheme="minorHAnsi"/>
        </w:rPr>
        <w:t xml:space="preserve">American </w:t>
      </w:r>
      <w:r w:rsidRPr="00B21052">
        <w:rPr>
          <w:rStyle w:val="StyleUnderline"/>
          <w:rFonts w:asciiTheme="minorHAnsi" w:hAnsiTheme="minorHAnsi" w:cstheme="minorHAnsi"/>
          <w:highlight w:val="green"/>
        </w:rPr>
        <w:t xml:space="preserve">settler colonialism are only made possible by the US settler state </w:t>
      </w:r>
      <w:r w:rsidRPr="0022120F">
        <w:rPr>
          <w:rStyle w:val="StyleUnderline"/>
          <w:rFonts w:asciiTheme="minorHAnsi" w:hAnsiTheme="minorHAnsi" w:cstheme="minorHAnsi"/>
        </w:rPr>
        <w:t>and its occupation of Hawai‘i</w:t>
      </w:r>
      <w:r w:rsidRPr="0022120F">
        <w:rPr>
          <w:rFonts w:asciiTheme="minorHAnsi" w:hAnsiTheme="minorHAnsi" w:cstheme="minorHAnsi"/>
          <w:sz w:val="16"/>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rsidR="00EA19CE" w:rsidRDefault="00EA19CE" w:rsidP="00EA19CE">
      <w:pPr>
        <w:pStyle w:val="Heading3"/>
        <w:rPr>
          <w:rFonts w:asciiTheme="minorHAnsi" w:hAnsiTheme="minorHAnsi"/>
          <w:b w:val="0"/>
        </w:rPr>
      </w:pPr>
      <w:bookmarkStart w:id="0" w:name="_Toc401668828"/>
      <w:r>
        <w:rPr>
          <w:rFonts w:asciiTheme="minorHAnsi" w:hAnsiTheme="minorHAnsi"/>
          <w:b w:val="0"/>
        </w:rPr>
        <w:t>Arms Sales</w:t>
      </w:r>
    </w:p>
    <w:p w:rsidR="00EA19CE" w:rsidRDefault="00EA19CE" w:rsidP="00EA19CE">
      <w:pPr>
        <w:pStyle w:val="Heading4"/>
      </w:pPr>
      <w:r>
        <w:t>Arms sales are an extension of settler imperialism – colonialism in other states and modernization</w:t>
      </w:r>
    </w:p>
    <w:p w:rsidR="00EA19CE" w:rsidRDefault="00EA19CE" w:rsidP="00EA19CE">
      <w:pPr>
        <w:rPr>
          <w:rStyle w:val="Style13ptBold"/>
        </w:rPr>
      </w:pPr>
      <w:r>
        <w:rPr>
          <w:rStyle w:val="Style13ptBold"/>
          <w:rFonts w:asciiTheme="minorHAnsi" w:hAnsiTheme="minorHAnsi"/>
        </w:rPr>
        <w:t>Mabee 16</w:t>
      </w:r>
    </w:p>
    <w:p w:rsidR="00EA19CE" w:rsidRDefault="00EA19CE" w:rsidP="00EA19CE">
      <w:r>
        <w:rPr>
          <w:rFonts w:asciiTheme="minorHAnsi" w:hAnsiTheme="minorHAnsi"/>
        </w:rPr>
        <w:t xml:space="preserve">Bryan Mabee, July 25 2016, school of politics and international relations studies, “FROM ‘LIBERAL WAR’ TO ‘LIBERAL MILITARISM’: UNITED STATES SECURITY - POLICY AS THE PROMOTION OF MILITARY MODERNITY” The Version of Record of this manuscript has been published and is available in Critical Military Studies, </w:t>
      </w:r>
      <w:hyperlink r:id="rId8" w:history="1">
        <w:r>
          <w:rPr>
            <w:rStyle w:val="Hyperlink"/>
            <w:rFonts w:asciiTheme="minorHAnsi" w:hAnsiTheme="minorHAnsi"/>
          </w:rPr>
          <w:t>http://www.tandfonline.com/10.1080/23337486.2016.1184418</w:t>
        </w:r>
      </w:hyperlink>
      <w:r w:rsidR="00C13B9A">
        <w:rPr>
          <w:rFonts w:asciiTheme="minorHAnsi" w:hAnsiTheme="minorHAnsi"/>
        </w:rPr>
        <w:t xml:space="preserve"> //jazmyn</w:t>
      </w:r>
    </w:p>
    <w:p w:rsidR="00EA19CE" w:rsidRDefault="00EA19CE" w:rsidP="00EA19CE">
      <w:pPr>
        <w:rPr>
          <w:rFonts w:asciiTheme="minorHAnsi" w:hAnsiTheme="minorHAnsi"/>
          <w:sz w:val="8"/>
        </w:rPr>
      </w:pPr>
      <w:r>
        <w:rPr>
          <w:rFonts w:asciiTheme="minorHAnsi" w:hAnsiTheme="minorHAnsi"/>
          <w:sz w:val="8"/>
        </w:rPr>
        <w:t>Introduction The combination of liberalism and war has been a recurrent fascination for scholars and critics of US foreign policy. Post 9/11 US foreign policy, characterised not only by wars in Afghanistan and Iraq, but also by a militarised counterterrorism policy, has only increased interest in the connections between liberalism and war. Discussions of the paradoxes of liberal wars became commonplace in the post-Cold War era (Dunne, 2009; Freedman, 2005; 1 I would like to thank Maja Cederberg, Emily Gilbert, Anna Stavrianakis and Srdjan Vucetic for their feedback on various drafts, which helped greatly in clarifying the argument and writing. The two anonymous reviewers also helped improve the focus of the piece. Earlier feedback on the project from Chris Browning and Martin Shaw was also much appreciated. 2 c.f. Sørensen, 2006). While proponents of a Kantian ‘democratic peace’ believed that the spread of liberal democracies would lead to peace (at least amongst a community of democracies) (e.g. Brown et al., 1996), this was contrasted with an increasing bellicosity of relations with non-democracies (Desch, 2007/2008; Geis and Wagner, 2011; c.f. Jahn, 2005). These wars against illiberal spaces were seen by some as forms of humanitarian intervention premised on the universalism of liberal values, where war could be waged in the name of peace (e.g. Wheeler, 2000). However, critics have argued that war was being used as a means to impose particular sets of values and ‘peacefulness’ through state building (Chandler, 2002; c.f. Dodge, 2013). The practices of the US-led ‘Global War on Terror’ were based on such liberal premises, beginning a decade of war and intervention in Afghanistan and Iraq, postwar ‘stability operations’ and counterinsurgency, continuing today through various interventionary practices associated with military advisors, special operations and drone strikes (Gregory, 2011; Niva, 2013; Shaw, 2013</w:t>
      </w:r>
      <w:r>
        <w:rPr>
          <w:rStyle w:val="Emphasis"/>
          <w:rFonts w:asciiTheme="minorHAnsi" w:hAnsiTheme="minorHAnsi"/>
        </w:rPr>
        <w:t xml:space="preserve">). Much critical work </w:t>
      </w:r>
      <w:r w:rsidRPr="00B21052">
        <w:rPr>
          <w:rStyle w:val="Emphasis"/>
          <w:rFonts w:asciiTheme="minorHAnsi" w:hAnsiTheme="minorHAnsi"/>
          <w:highlight w:val="green"/>
        </w:rPr>
        <w:t>in security studies</w:t>
      </w:r>
      <w:r>
        <w:rPr>
          <w:rStyle w:val="Emphasis"/>
          <w:rFonts w:asciiTheme="minorHAnsi" w:hAnsiTheme="minorHAnsi"/>
        </w:rPr>
        <w:t xml:space="preserve"> has seen </w:t>
      </w:r>
      <w:r w:rsidRPr="00B21052">
        <w:rPr>
          <w:rStyle w:val="Emphasis"/>
          <w:rFonts w:asciiTheme="minorHAnsi" w:hAnsiTheme="minorHAnsi"/>
          <w:highlight w:val="green"/>
        </w:rPr>
        <w:t>the liberal wars of the ‘War on Terror’ as an extension of US imperialism</w:t>
      </w:r>
      <w:r>
        <w:rPr>
          <w:rStyle w:val="Emphasis"/>
          <w:rFonts w:asciiTheme="minorHAnsi" w:hAnsiTheme="minorHAnsi"/>
        </w:rPr>
        <w:t xml:space="preserve">, a way of creating new spaces of neoliberal accumulation </w:t>
      </w:r>
      <w:r>
        <w:rPr>
          <w:rFonts w:asciiTheme="minorHAnsi" w:hAnsiTheme="minorHAnsi"/>
          <w:sz w:val="8"/>
        </w:rPr>
        <w:t>(Neocleous, 2014),</w:t>
      </w:r>
      <w:r>
        <w:rPr>
          <w:rStyle w:val="Emphasis"/>
          <w:rFonts w:asciiTheme="minorHAnsi" w:hAnsiTheme="minorHAnsi"/>
        </w:rPr>
        <w:t xml:space="preserve"> or as part of a general extension of neoliberal governmentality and biopolitics </w:t>
      </w:r>
      <w:r>
        <w:rPr>
          <w:rFonts w:asciiTheme="minorHAnsi" w:hAnsiTheme="minorHAnsi"/>
          <w:sz w:val="8"/>
        </w:rPr>
        <w:t xml:space="preserve">(Dillon and Reid, 2009; Evans, 2010). While this work has brought many insights, it has lacked a longer historical perspective on the institutionalisation of liberal war, as well as an over-attention to the violent practices of war at the expense of its links to broader social structures. 2 The article argues that a strengthened and historicised concept of militarism can help provide a deeper understanding of the links between liberal wars and the institutionalisation of military power within liberal states. Militarism has long been a focus for understanding the political character of states and their propensity to war (Berghahn, 1984; Vagts, 1959). Contemporary debates about US foreign policy have reinvigorated a critical analysis of the role of militarism in the international system (Bacevich, 2006; Goodman, 2013; Johnson, 2004). While it is clear that the concept itself is meant to refer to a proclivity to the use of force (and military power) in 2 This is not the case with the work on gender and war, which has explicitly focused on militarism, especially in terms of the reproduction of gender identities and structures of militarism, as well as an embedded ideology of militarism. For example, see: Enloe, 2000; Sylvester, 2012; and Whitworth, 2007. 3 foreign policy, these analyses have not always made the scope of US militarism clear. As Stavrianakis and Selby (2012) have noted, part of the issue is the real variety of ways in which militarism has been conceived of analytically, especially in terms of an overly narrow focus on particular dispositions and behaviours and a tendency towards over-generalisation about militarism itself. These issues in conceptualisation tended to gloss over the militarism of liberal states and differentiations between militarisms across states and societies. The present analysis draws on the final category discussed by Stavrianakis and Selby (2012), the sociological, which enables the conceptualisation of a militarism of liberal states that is different organizationally than others but has similar effects. Liberalism and war can be fruitfully examined through the historical sociological literature on militarism, which more clearly situates militarism as a historical phenomenon and links its specific dynamics to the institutional characteristics of particular polities, societies and economies (Mann, 1987, 1988, 1996; Shaw, 1988, 2005, 2012; c.f. Berghahn, 1984; Gillis, 1989). As Mann notes, militarism needs to be seen as ‘a set of attitudes and social practices which regards war and the preparation for war as a normal and desirable social activity’ (1987: 35). In this fashion militarism is both a disposition that justifies particular security or military practices and a particular constellation of social forces surrounding the military and the institutionalisation of military power, that vary with time and place. The advantage of this approach is that it more concretely connects war as a social practice to the interplay of military institutions, political economy and social relations, seeing the contingent character of institutional development while not ignoring longer-term continuities. The article provides an account of ‘liberal’ militarism focused on longer-term historical processes embedded in a liberal political economy that can clarify issues of continuity and change (Edgerton, 1991, 2006; Joana and Mérand, 2014). Liberal militarism has historically focused on an expansive and crusading ideology, on technology and capitalintensive warfare, and based on socio-economic interventions linked to liberal political economy (Edgerton, 1991). 3 Crucially, all three dimensions are part of a modernising project 3 Mann (1996) also developed a category of ‘liberal militarism’, which mainly refers to various forms of ‘civil society’ militarisms: on the one hand a national-based mass mobilization, and on the other, a more autonomous bottom-up militarism that was encouraged by but often separate from the state. While these have 4 that aims to use war and military power to solve the ‘problem’ of illiberal (and ‘uncivilised’) states. The article makes the case in three steps. First, it goes into more detail concerning the concept of liberal militarism and its relationship to other critical perspectives on liberalism and war. Drawing on the historical sociological literature, it delineates liberal militarism in terms of ideology, capital-intensity and societal interventions, but argues that we need two additional features in order to better examine the institutionalisation of liberal militarism and its relationship to change: a focus on civil-military relations and the political-economic foundations of warfare. The second step applies this framework to the United States, arguing that liberal militarism is a military extension of modernisation efforts of the Cold War and beyond, as part of a means to liberalise societies: military power can be exercised both in terms of actual war-fighting as a modernising practice, but also through the adoption of US (and Western) ‘best practices’ and arms systems. Finally, it looks </w:t>
      </w:r>
      <w:r>
        <w:rPr>
          <w:rStyle w:val="StyleUnderline"/>
          <w:rFonts w:asciiTheme="minorHAnsi" w:hAnsiTheme="minorHAnsi"/>
        </w:rPr>
        <w:t xml:space="preserve">at </w:t>
      </w:r>
      <w:r w:rsidRPr="00B21052">
        <w:rPr>
          <w:rStyle w:val="StyleUnderline"/>
          <w:rFonts w:asciiTheme="minorHAnsi" w:hAnsiTheme="minorHAnsi"/>
          <w:highlight w:val="green"/>
        </w:rPr>
        <w:t>United States foreign policy</w:t>
      </w:r>
      <w:r>
        <w:rPr>
          <w:rStyle w:val="StyleUnderline"/>
          <w:rFonts w:asciiTheme="minorHAnsi" w:hAnsiTheme="minorHAnsi"/>
        </w:rPr>
        <w:t xml:space="preserve"> in the present, in terms of </w:t>
      </w:r>
      <w:r w:rsidRPr="00B21052">
        <w:rPr>
          <w:rStyle w:val="StyleUnderline"/>
          <w:rFonts w:asciiTheme="minorHAnsi" w:hAnsiTheme="minorHAnsi"/>
          <w:highlight w:val="green"/>
        </w:rPr>
        <w:t xml:space="preserve">the militarised dynamics of ‘security </w:t>
      </w:r>
      <w:r>
        <w:rPr>
          <w:rStyle w:val="StyleUnderline"/>
          <w:rFonts w:asciiTheme="minorHAnsi" w:hAnsiTheme="minorHAnsi"/>
        </w:rPr>
        <w:t xml:space="preserve">assistance’ </w:t>
      </w:r>
      <w:r w:rsidRPr="00B21052">
        <w:rPr>
          <w:rStyle w:val="StyleUnderline"/>
          <w:rFonts w:asciiTheme="minorHAnsi" w:hAnsiTheme="minorHAnsi"/>
          <w:highlight w:val="green"/>
        </w:rPr>
        <w:t>and arms transfers,</w:t>
      </w:r>
      <w:r>
        <w:rPr>
          <w:rStyle w:val="StyleUnderline"/>
          <w:rFonts w:asciiTheme="minorHAnsi" w:hAnsiTheme="minorHAnsi"/>
        </w:rPr>
        <w:t xml:space="preserve"> </w:t>
      </w:r>
      <w:r w:rsidRPr="00B21052">
        <w:rPr>
          <w:rStyle w:val="StyleUnderline"/>
          <w:rFonts w:asciiTheme="minorHAnsi" w:hAnsiTheme="minorHAnsi"/>
          <w:highlight w:val="green"/>
        </w:rPr>
        <w:t>arguing that these policies are part of a promotion of a particular of neoliberal militarism to other</w:t>
      </w:r>
      <w:r>
        <w:rPr>
          <w:rStyle w:val="StyleUnderline"/>
          <w:rFonts w:asciiTheme="minorHAnsi" w:hAnsiTheme="minorHAnsi"/>
        </w:rPr>
        <w:t xml:space="preserve"> states and </w:t>
      </w:r>
      <w:r w:rsidRPr="00B21052">
        <w:rPr>
          <w:rStyle w:val="StyleUnderline"/>
          <w:rFonts w:asciiTheme="minorHAnsi" w:hAnsiTheme="minorHAnsi"/>
          <w:highlight w:val="green"/>
        </w:rPr>
        <w:t>societies</w:t>
      </w:r>
      <w:r>
        <w:rPr>
          <w:rStyle w:val="StyleUnderline"/>
          <w:rFonts w:asciiTheme="minorHAnsi" w:hAnsiTheme="minorHAnsi"/>
        </w:rPr>
        <w:t>. Overall a focus ‘military modernisation’ as a part of liberal militarism rather than liberal war goes beyond the focus on the violent proclivities of liberalism to see military power as embedded in a broader political economy of war that also encompasses war preparations</w:t>
      </w:r>
      <w:r>
        <w:rPr>
          <w:rFonts w:asciiTheme="minorHAnsi" w:hAnsiTheme="minorHAnsi"/>
          <w:sz w:val="8"/>
        </w:rPr>
        <w:t xml:space="preserve">. War, Liberalism and Historical Change: From Liberal War to Liberal Militarism The paradoxes of liberal wars are well established. Michael Howard (1981) prominently argued that despite the importance that peace plays in liberal thought, liberal states are prone to the over-moralisation of war, which has been detrimental to peace in international relations. Core to liberal thought was not pacifism, but an interest in solving the problems of war through war itself. Two sets of critical literatures have picked up on this point with regard to resonances with the concept developed here, they are broader and more historically attuned to pre-1945 statedevelopment. Caverley’s (2014) analysis of ‘democratic’ militarism has a similar focus on political economy – making an important argument concerning democratic </w:t>
      </w:r>
      <w:r>
        <w:rPr>
          <w:rStyle w:val="Emphasis"/>
          <w:rFonts w:asciiTheme="minorHAnsi" w:hAnsiTheme="minorHAnsi"/>
        </w:rPr>
        <w:t xml:space="preserve">publics’ support of wars that have deferred costs – but is less interested in the broader ideological ends that war serves. 5 liberal warfare today. First is a broadly historical materialist critique of </w:t>
      </w:r>
      <w:r w:rsidRPr="00B21052">
        <w:rPr>
          <w:rStyle w:val="Emphasis"/>
          <w:rFonts w:asciiTheme="minorHAnsi" w:hAnsiTheme="minorHAnsi"/>
          <w:highlight w:val="green"/>
        </w:rPr>
        <w:t xml:space="preserve">the use of military power as a means of imposing economic imperatives on other </w:t>
      </w:r>
      <w:r>
        <w:rPr>
          <w:rStyle w:val="Emphasis"/>
          <w:rFonts w:asciiTheme="minorHAnsi" w:hAnsiTheme="minorHAnsi"/>
        </w:rPr>
        <w:t xml:space="preserve">states and </w:t>
      </w:r>
      <w:r w:rsidRPr="00B21052">
        <w:rPr>
          <w:rStyle w:val="Emphasis"/>
          <w:rFonts w:asciiTheme="minorHAnsi" w:hAnsiTheme="minorHAnsi"/>
          <w:highlight w:val="green"/>
        </w:rPr>
        <w:t>societies. Here</w:t>
      </w:r>
      <w:r>
        <w:rPr>
          <w:rStyle w:val="Emphasis"/>
          <w:rFonts w:asciiTheme="minorHAnsi" w:hAnsiTheme="minorHAnsi"/>
        </w:rPr>
        <w:t xml:space="preserve"> </w:t>
      </w:r>
      <w:r w:rsidRPr="00B21052">
        <w:rPr>
          <w:rStyle w:val="Emphasis"/>
          <w:rFonts w:asciiTheme="minorHAnsi" w:hAnsiTheme="minorHAnsi"/>
          <w:highlight w:val="green"/>
        </w:rPr>
        <w:t>war is seen as an extension of capitalist imperialism,</w:t>
      </w:r>
      <w:r>
        <w:rPr>
          <w:rStyle w:val="Emphasis"/>
          <w:rFonts w:asciiTheme="minorHAnsi" w:hAnsiTheme="minorHAnsi"/>
        </w:rPr>
        <w:t xml:space="preserve"> particularly in its current neoliberal mode, and the focus is on opening up of new spaces of accumulation</w:t>
      </w:r>
      <w:r>
        <w:rPr>
          <w:rFonts w:asciiTheme="minorHAnsi" w:hAnsiTheme="minorHAnsi"/>
          <w:sz w:val="8"/>
        </w:rPr>
        <w:t xml:space="preserve"> (Callinicos, 2003; Harvey, 2003) or ‘pacifying’ uncivilised spaces (Neocleous, 2014). The second critique centres on the ‘liberal way of war’ that draws on Foucault’s concepts of governmentality and biopolitics (e.g. Foucault, 2004, 2007, 2008). </w:t>
      </w:r>
      <w:r>
        <w:rPr>
          <w:rStyle w:val="StyleUnderline"/>
          <w:rFonts w:asciiTheme="minorHAnsi" w:hAnsiTheme="minorHAnsi"/>
        </w:rPr>
        <w:t xml:space="preserve">The ‘liberal way of war’ goes beyond mere violence or the institutions of the military, as liberal states not only engage in a crusade through militarised interventions abroad, but they also extend the power relations of liberal societies globally </w:t>
      </w:r>
      <w:r>
        <w:rPr>
          <w:rFonts w:asciiTheme="minorHAnsi" w:hAnsiTheme="minorHAnsi"/>
          <w:sz w:val="8"/>
        </w:rPr>
        <w:t xml:space="preserve">(Dillon and Reid, 2009; Evans, 2010; Jabri, 2006). The ‘liberal way of war’ is about using war as a technique of international biopower or governmentality, a means to pacifying and constituting the liberal subject (Dillon and Reid, 2009; Evans, 2010; Gregory, 2011; Kienscherf, 2011; Shaw, 2013). Both sets of arguments point to the contradiction at the heart of supposedly peaceful liberal logics of governance: that of using war as a means to make a ‘liberal’ peace. Following from the historical sociological view given in the introduction, liberal war needs to be seen as a historically contingent set of practices – it cannot be generalised across time and place (c.f. Chandler, 2010). Furthermore, despite giving many insights, these two poles of the critical accounts neglect a crucial element for the understanding of liberal war: the broader institutions of warfare that reproduce and sustain it. While the Marxist accounts are right to focus on structures of domination and spaces of accumulation, they tend to see war as an extension of capitalism rather than a structural and institutional phenomenon of liberal societies in its own right (Balakrishnan, 2009); while the Foucaultian analysis of liberal war over-emphasises the biopolitics of liberal governmentality as expressed through warfare, and generalises and abstracts war as a technique of power (Chandler, 2009). Foucault in fact highlights the importance of the institutions of war, noting in his account of war as a historical discourse the beginnings of a political-economic analysis of society in early modern Europe: 6 it is war insofar as it is a way of waging war, a way of preparing for and organizing war. War in the sense of the distribution of weapons, the nature of weapons, fighting techniques, the recruitment and payment of soldiers, the taxes earmarked for the army; war as an internal institution, and not the raw event of a battle (2004: 159-160). What Foucault adds is the way in which military-political-economic organization precedes conquest, in that it is not the winning of battles that determines what the conquest will look like: ‘it is not because it takes the form of an invasion that war leaves its mark on the social body; it is because, through the intermediary of military institutions, it has general effects on the civil order as a whole’ (2004:159). 4 If we add the organising feature of military institutions, broadly conceived, as a link between war and society, we can develop a broader analysis of war not just in terms of the practices of war itself (the battles, the immediate and potential looming violence), but also in the global structures that perpetuate and enable war. Thus we can draw from the critical accounts the ‘civilising’ and ‘pacifying’ elements of liberal warfare, but we must also note how these are embedded in the institutions of militarism within the state and projected globally. An analysis of militarism focuses on how military power is institutionalised and reproduced within and outside of liberal states. As noted in the introduction, militarism in general relates to war both in terms of a disposition towards seeing military power as useful for social goals as well as providing a legitimation for broader social practices that enable war (see Mann, 1987). ‘Liberal militarism’ can be seen as one type of militarism that developed in liberal polities, a means of institutionalising military power in a fashion that went along with liberal sensibilities embedded in a liberal political economy of war. Edgerton (1991: 141; c.f. 2006) points to the development of four aspects of liberal militarism in the British context: an aversion to mass conscript armies; investment in technology and professionalism to make up for the lack of ‘manpower’; that militaries are not just directed at enemies abroad, but also at civilian populations and economic capacity (both ‘home’ and ‘abroad’); and ‘advances under the banner of its own universalist ideology and conception of a world order’. The broad 4 See also his discussion of the ‘deployment of a permanent military apparatus’ in modern European states, which has further similarities in terms of the analysis here (Foucault, 2008: 305-306). Foucault was of course also critical of the analysis of institutions in their own right (despite some ambiguity on the subject), seeing the need for placing them in a broader context of order-making (see e.g. 2008: 116-120). 7 framework of liberal militarism – capital, intervention, ideology – gives us a sense of what is specific to liberal states’ approach to military power in the modern era. However, it leaves out two contingent factors. 5 First is the contingency of institutionalisation: the ways in which military power is institutionalised within liberal states. Institutionalisation involves both the positioning of the military and the normative invocation legitimating (and reproducing) particular configurations of civil-military relations. Huntington (1957; c.f. Lasswell, 1941) argued that there are two core dimensions of civil-military relations: the functional need for security, and the social and political imperatives arising from broad contours within society. These two axes proved crucial to debates in liberal states in terms of legitimating the role of the military in politics and public life and the size of forces that could be congruent with liberal life.6 The liberal attitude has tended towards advocating a strict separation of the military from civil affairs, especially from a political role. Essential to the liberal conception of civil-military relations is its relationship to professionalism, which is seen in Huntington’s (1957) model of objective civilian control: a professional core of officers deal with the majority of military policy, but directly follow the orders of their civilian masters. The important context to this argument was the future of liberalism in an age of greater global security threats, which liberal commentators framed in terms of a number of core problematics: liberal states could easily side-line the military in times of peace, but what would happen when security threats were more pressing and imminent? Would the switch see a decline of ‘objective control’ and a move towards a ‘garrison state’? (e.g. Lasswell, 1941). The second contingency relates to the political economy of war: how practices and preparations for war distinctly emerge from political-economic relations. As Shaw (1988) argues, war and militarism are separate from the logic of capitalism, but feed off the productive capacities of states, and, as such, war has to be seen as part of the totality of society. As he describes it, ‘we are talking about the role of socialised warfare in a militarised economy and society’ (Shaw, 1988: 24; c.f. Mann, 1993). Shaw brings warfare into a broader 5 These link roughly to Shaw’s two determinants of militarism: the ‘social forces mobilised in military power’, how armed actors mobilise resources and constituencies; and ‘the social relations of military power’, the often conflictual relationship between armed actors and civilians (Shaw, 2012). 6 For salient critiques of the divide between liberal civil society and military, see: Frazer and Hutchings, 2011; and Neocleous, 2014: chap. 3. 8 structural logic of modern societies: it is not just parasitic on the mode of production, or instrumental in the expansion of capital. We might better see it as a link between modes of production and modes of destruction: shifting forms of political economy, in terms of both the organisation of markets and the dominant mode of production, help embed particular modes of destruction. In liberal states, there is an emphasis on capital-intensive forms of warfare (Edgerton, 2006), but one that is further tempered in relation to dominant ‘modes of warfare’ (Kaldor, 1982b). These two contingencies indicate that problems of militarism and militarisation are embedded in liberal states that are, contradictorily, ideologically critical of the institutions of war. While always defining itself against other, illiberal states, liberalism also has at its heart a modernising and civilising logic. If illiberal states were atavistic and war prone, liberal states would be beacons of civilization, and part of a process of modernisation (Berghahn, 1984; Joas, 2003). The overall paradox of liberal modernisation was that it brought with it its own form of militarism, even as it was opposed to other ‘militarised’ states. As Shaw (2012) has pointed out, here lies the real essence of the problem of militarism: it has mainly been used as a pejorative term to demonize the enemy. However, ‘while the differences between ideologies which glorify war and those which don’t are significant, glorifying and nonglorifying ideologies may equally justify war and military power, and in this sense have the same core social function’ (Shaw, 2012: 20). As such, liberal militarism is distinguished both in its particular arrangements for war preparations and how it legitimates the use of force, but is still a form of militarism. While we need to recognise potential differences within liberal states themselves in terms of the pursuit of militarism (Joana and Mérand, 2014), the US as a leading liberal state serves as an important example of the tendencies of liberal militarism and its links to modernisation. The United States and Liberal Military Modernity The development of the three aspects of liberal militarism – capital, intervention, ideology – in the United States have been the result of long term historical processes, giving a long continuity to the US statebuilding project, but one that has also been driven forward by 9 contingency. The early-Cold War period provided an institutional stability to the historical tendencies of liberal militarism, where it became clearly solidified as part of the US state, and eventually folded into a modernising logic, that became part of US ‘military modernity’. Political historian Richard Hofstadter once noted that ‘War has always been the Nemesis of the liberal tradition in America’ (Hofstadter, 1955: 272). This statement gets to the core of the problem of war and militarism in US history, and the important place it has had in US political life. While the view of the United States as a monolithic liberal society has been challenged for many years by analysts of American politics (Gerstle, 1994; Katznelson and Kalyvas, 2009; Smith, 1992; Wood, 2007), there is no doubt of liberalism’s importance in shaping the contours of politics, including military, security and foreign policy. The founders were critical of the idea of standing armies, peacetime conscription, and the concentration of military power that could be used as a form of tyranny (Friedberg, 2000; Krahmann, 2010). This was reflected in the lack of a substantial early military force – army or navy – with the US instead relying on militias and privateers to augment the small military forces that did exist. The dedication to liberalism created a problem in regards to how the US would reconcile liberalism with the instrumental use of military power. As Huntington noted, war was seen in moral terms, so required an extreme commitment: ‘Since liberalism deprecates the moral validity of the interests of state security, war must be either condemned as incompatible with liberal goals or justified as an ideological movement in support of those goals’ (1957: 151). The ideological focus of liberalism therefore fixated on the divide between the US actively pursuing its liberal beliefs internationally and passively setting an example. There has been much discussion of these two choices (e.g. Desch, 2007/2008; Green, 2012; McCartney, 2004; Monten, 2005), but the link to modernisation provides a fruitful reference point. While modernisation is not usually clearly connected to militarism or militarisation, it was core to the liberal project (e.g. Latham, 2011; Westad, 2005), and connects to militarism through the exporting of liberal styles of military preparedness to other states. There were two core issues that the modernising logic raised with regard to militarism: how the US could institutionally deal with threatening militarised states and how to modernise other states. 10 The first concerned the relationship between the US and other powerful states which were illiberal: the issue here was whether military policies could be developed that would defy the challenge of strong states without liberal states succumbing to militarism themselves. By World War II, militarism had mainly become associated with the totalitarian states of the interwar period, and liberalism became an ideology based on the opposition to totalitarianism (Bell, 2014). Liberal democracies were opposed to militarised values, especially the combination of ‘collectivism’ and the domination of the state and politics by the military (Vagts, 1959; c.f. Friedberg, 2000). However, there was great concern that the need to combat and secure the liberal state against totalitarianism could lead to liberal states becoming militarised themselves, transforming into ‘garrison states’ predominated by military planners (Lasswell, 1941; c.f. Gleason, 1995: chap. 3); or, conversely, that liberal states would not be able to make the ideological compromises necessary to defend themselves (Huntington, 1957). The focus on the scale and scope of the state and its potential for internal and external intervention became crucial for the institutionalisation of military power (i.e. in terms of civilmilitary relations): achieving the appropriate balance between war preparation, military power and liberalism was necessary for the maintenance of security at home and from threatening states abroad. The shifting focus of liberalism to become, in essence, the opposite of totalitarianism brought clarity to both what was seen as threatening to the US and what the response would need to be. While the causes of the Cold War national security state have been endlessly debated (e.g. Friedberg, 2000; Hogan, 1998; Sherry, 1995), what is important is that it institutionalised the new dynamics of liberal militarism in the state. The national security state not only prioritised peacetime military mobilization in a way that was impossible previously, it embedded this in a series of organizational changes that pushed national security to the forefront of US political life: military professionalism was maintained, with increases in defence spending focusing on research and design and capital development via the private sector, but also requiring a larger ideological commitment to anti-communism (Hogan, 1998; Hooks and McLauchlan, 1992; Sherry, 1995; Waddell, 2001). The second issue concerned the potential to spread modernity more broadly, especially to less powerful states that were considered to be in need of ‘civilising’. In terms of external 11 modernisation and anti-militarism, it is clear that policymakers often folded modernisation into a broad sense of national security: that postcolonial states (and other allies) that followed the US path to development would both be better off, and also form a more peaceful part of the international system (Latham, 2011; Ekbladh, 2010; c.f. Duffield, 2005). Developing states would be modernised in order for them to avoid authoritarianism, and therefore become less militarised, and also ideological allies of the United States. However, liberal militarism was also integral to modernisation, as </w:t>
      </w:r>
      <w:r>
        <w:rPr>
          <w:rStyle w:val="StyleUnderline"/>
          <w:rFonts w:asciiTheme="minorHAnsi" w:hAnsiTheme="minorHAnsi"/>
        </w:rPr>
        <w:t>the US encouraged modernising states to develop military power in line with the US: focusing on capital-intensive militarisation with the US providing military aid through training and arms transfers</w:t>
      </w:r>
      <w:r>
        <w:rPr>
          <w:rFonts w:asciiTheme="minorHAnsi" w:hAnsiTheme="minorHAnsi"/>
          <w:sz w:val="8"/>
        </w:rPr>
        <w:t xml:space="preserve"> (Kinsella, 2012: 110; Wendt and Barnett, 1993). Overall, </w:t>
      </w:r>
      <w:r>
        <w:rPr>
          <w:rStyle w:val="StyleUnderline"/>
          <w:rFonts w:asciiTheme="minorHAnsi" w:hAnsiTheme="minorHAnsi"/>
        </w:rPr>
        <w:t>a key part of US liberal militarism was not just a way of organising military power at home, but a ‘militarism of the globe’</w:t>
      </w:r>
      <w:r>
        <w:rPr>
          <w:rFonts w:asciiTheme="minorHAnsi" w:hAnsiTheme="minorHAnsi"/>
          <w:sz w:val="8"/>
        </w:rPr>
        <w:t xml:space="preserve"> (Mann, 1996) that attempted to embed military power across the international system in a fashion that reflected US liberal militarism, as well as through the deployment of US military presence throughout the world. As such, an early approach to the modernising process focused not just on the modernity inherent in industrialisation, but the values of liberal versions of civil-military relations (see Berghahn, 1984: chap. 4), especially in relation to the ‘Third World’. Furthermore, US liberal militarism was embedded globally through a broader political economy of militarism that used arms production and transfers, not only as political tools, but as ways of expanding and reproducing a particular global military order (Kaldor, 1982a; Stavrianakis, 2010). The interventionary aspect of modernisation and militarism became a crucial part of the Cold War, both domestically and internationally, effectively blurring the lines between these divisions. While the interventionary actions were seen both in military interventions themselves (covert and otherwise) and broader international economic policy, they were also fashioned in terms of ‘modernisation’. As NSC 52/3 noted: recognizing, however, that we do not have the resources unilaterally to defend, direct and support the entire non-Communist world, we are also assisting and encouraging those nations that are willing and able to contribute towards the same results we deem essential, to increase their political and economic stability and their military capabilities (National Security Council, 1949: 386- 387). 12 This description also links with ‘Point Four’ of President Truman’s Address to Congress on January 20, 1949 (Ekbladh, 2010: chap. 3; Latham, 2011). Point Four generated attention to the problems of external state development as part of the overall national security: if developing states could be brought along the modernising path of the United States, they would be more likely to be peaceful members of the international community. That a US ideology of modernisation co-existed with an increasingly popular Soviet model of modernisation – focused on rapid industrialisation – was also crucial (Westad, 2005). While more attention has been paid to Point Four as being influential for US developmental policy in the Cold War, it also went hand in hand with the broader goals of US liberal militarism as a modernising project. While early phases were mainly seen in terms of providing funding and incentives (and expertise) for post-colonial states to develop along the lines of the US, the relative failure of these early attempts (at least in terms of US policymakers getting their own desired outcomes) led to a more coercive focus to modernisation, especially in the Vietnam War (Ekbladh, 2010; Latham, 2011). The focus on modernisation in the Cold War was Keynesian in its outlook: it was part of creating a global ‘new deal’ that could foster sustained economic growth and the instantiation of strong market relations through a ‘top down’ approach focused on large-scale social engineering (Gilman, 2003; Latham, 2011). </w:t>
      </w:r>
      <w:r w:rsidRPr="00B21052">
        <w:rPr>
          <w:rStyle w:val="Emphasis"/>
          <w:rFonts w:asciiTheme="minorHAnsi" w:hAnsiTheme="minorHAnsi"/>
          <w:highlight w:val="green"/>
        </w:rPr>
        <w:t>Where</w:t>
      </w:r>
      <w:r>
        <w:rPr>
          <w:rStyle w:val="Emphasis"/>
          <w:rFonts w:asciiTheme="minorHAnsi" w:hAnsiTheme="minorHAnsi"/>
        </w:rPr>
        <w:t xml:space="preserve"> </w:t>
      </w:r>
      <w:r w:rsidRPr="00B21052">
        <w:rPr>
          <w:rStyle w:val="Emphasis"/>
          <w:rFonts w:asciiTheme="minorHAnsi" w:hAnsiTheme="minorHAnsi"/>
          <w:highlight w:val="green"/>
        </w:rPr>
        <w:t>US policymakers failed was in the imposition of</w:t>
      </w:r>
      <w:r>
        <w:rPr>
          <w:rStyle w:val="Emphasis"/>
          <w:rFonts w:asciiTheme="minorHAnsi" w:hAnsiTheme="minorHAnsi"/>
        </w:rPr>
        <w:t xml:space="preserve"> these </w:t>
      </w:r>
      <w:r w:rsidRPr="00B21052">
        <w:rPr>
          <w:rStyle w:val="Emphasis"/>
          <w:rFonts w:asciiTheme="minorHAnsi" w:hAnsiTheme="minorHAnsi"/>
          <w:highlight w:val="green"/>
        </w:rPr>
        <w:t>features on states which were more committed to industrial independence:</w:t>
      </w:r>
      <w:r>
        <w:rPr>
          <w:rStyle w:val="Emphasis"/>
          <w:rFonts w:asciiTheme="minorHAnsi" w:hAnsiTheme="minorHAnsi"/>
        </w:rPr>
        <w:t xml:space="preserve"> in India for example, there was much more of an interest in the Soviet model of modernisation that focused on rapid indigenous industrialisation as a way of ‘catching up’</w:t>
      </w:r>
      <w:r>
        <w:rPr>
          <w:rFonts w:asciiTheme="minorHAnsi" w:hAnsiTheme="minorHAnsi"/>
          <w:sz w:val="8"/>
        </w:rPr>
        <w:t xml:space="preserve">. In military terms, two versions dominated. The first was modernisation through military intervention, where intervention itself provided a means to modernise states and society. The second saw an intersection of strategic purpose and the spread of liberal ideas about military practice and organisation, through training and arms transfers. While modernisation theory in its top-down Keynesian version fell out of favour in the 1970s and 1980s as it was overtaken by the ‘Washington consensus’ of neoliberal development policy (Kiely, 2007), its broader ideological legacy remained, and carried on into the post-9/11 era of military intervention and state-building. The focus in statebuilding was much more predicated on the development of 13 ‘good governance’ that would promote a flourishing economy (rather than large top-down programmes of the modernization in its heyday). Here we again see the promotion of military modernisation through direct military intervention (as in Iraq and Afghanistan) and through arms transfers and security assistance, but now focused on neoliberal ideas: now the state only minimally needs to set a context for bottom-up market-based programmes and allowing the private sector to flourish (Ekbladh, 2011). Neoliberal militarism therefore is still capitalintensive, but more reliant on the private sector to innovate and provide logistical support (e.g. Erbel and Kinsey, 2016; Joana and Mérand, 2014; MacLeavy and Peoples, 2009); neoliberal military modernisation is the internationalisation of these ideas. Liberal Militarism and Modernisation Post-9/11 While the United States struggled in the 1990s to find a coherent and broadly accepted rationale to support its national security state, the terrorist attacks of September 11, 2001 reinvigorated the sense of purpose, refashioned against global terrorism (Jackson, 2011). President Bush captured the purpose in a Manichean worldview that mimicked the apocalyptic tones of the early Cold War (Bush, 2001; c.f. White House, 2002). However, what was core was a sense of the United States at the forefront of a moral, civilizational mission that necessitated a war on terror, as claimed by President Bush in his September 2001 speech to Congress (Bush, 2001): the invocation of Nazism and totalitarianism in the speech also gave echoes of the earlier debates about liberalism and freedom. While the Bush Administration eventually dropped the rhetoric of a ‘war’ on terror – as seen in the more measured tone of the 2006 National Security Strategy (White House, 2006) – the ideology of security remained, one calling for US leadership against transnational terrorism, expressing an increased sense of risk in the world, with a need for US military intervention to stop it. The Obama Administration in the main dispensed with the divisive rhetoric of the war on terror (e.g. Obama, 2009b) while also scaling down the US presence in Iraq and Afghanistan, but retained much of the same counter-terrorism policy (Jackson, 2011; McCrisken, 2011). As such, this was not a move away from war, as demonstrated by President Obama’s Nobel Peace Prize speech (2009a) that emphasised the need for a ‘just war’ in certain circumstances, 14 seemingly backing up the counter-terrorism polices of his predecessor through a moralizing take on the use of military force. As such, the rhetoric of perpetual insecurity plays a crucial role in framing liberal war, especially in terms of the necessity of intervening in illiberal spaces as a means to fostering liberal identity and affirming US responsibility and exceptionalism. The emphasising of a civilizational narrative in US foreign policy brought a renewed focus on liberal modernisation. However, while the broad contours of liberal militarism were still present, the major shifts in geopolitics and the global political economy made the organizational imperatives of the shift towards a neoliberal dynamic (Harvey, 2005). The critical literature on liberal war is situated in this context, focusing on either the ways in which war was used to pacify new spaces of accumulation or as a technique of biopolitics and governmentality. However, we can additionally critically analyse the role of military interventions as part of reconstructing society in terms of what militaries themselves do. As Gilbert (2015: 203) has argued, ‘militaries are productive of markets, in times of war and peace, and gain influence through their commissioning and contracting’. Gilbert traces this idea through several core programmes the US military utilised in both Iraq and Afghanistan, primarily the Commanders’ Emergency Response Programme (CERP) and the Task Force on Business and Stability Operations (TFBSO). The former enabled commanders to distribute money to small development-related projects with little oversight, and the latter forged links between US businesses and the private sector, as a means to rebuilding the economies of Iraq and Afghanistan through private enterprise. What is of great interest in terms of thinking about neoliberal militarism as a form of modernisation is the ways in which these programmes were clearly in line with implementing bottom-up policies aimed at neoliberal marketization. While they do not go as far as some commentators would have liked, they clearly do form a part of what Schramm positively described as ‘expeditionary economics’. As Schramm notes, ‘The United States’ armed forces are uniquely positioned to contribute to world peace and prosperity by means other than actual force’ (Schramm, 2010: 99). While Gilbert is more interested in how money becomes an actual ‘weapon’ of the US military (and despite the changing policy focus of the Obama 15 Administration, away from stability operations, the new doctrines remain fairly firmly embedded in military thinking), we can connect this more broadly to the interface between military power and economic power: not just in terms of how military interventions foster modernisation, but how exporting liberal models of military preparedness provide the background conditions for and institutionalisation of liberal militarism. As noted at the outset, liberal militarism here refers to a specifically liberal way of legitimating war and its preparations as socially useful, but fashioned in liberal terms. ‘Security Assistance’ and Arms Transfers </w:t>
      </w:r>
      <w:r>
        <w:rPr>
          <w:rStyle w:val="StyleUnderline"/>
          <w:rFonts w:asciiTheme="minorHAnsi" w:hAnsiTheme="minorHAnsi"/>
        </w:rPr>
        <w:t>As a sector in which the US has a distinct advantage (economically and technologically), it is not surprising that there is a distinct confluence of interests in what is referred to as ‘Security Assistance’, which runs the gamut of activities to do with military training and arms transfers.</w:t>
      </w:r>
      <w:r>
        <w:rPr>
          <w:rFonts w:asciiTheme="minorHAnsi" w:hAnsiTheme="minorHAnsi"/>
          <w:sz w:val="8"/>
        </w:rPr>
        <w:t xml:space="preserve"> Barkawi (2011) has referred to the military-to-military contacts as a form of ‘defence diplomacy’, a set of often asymmetrical relations that encourage US partners and allies to take up the burden of US security interests in various regions. The provision of training and transfer of arms is usually put in the context of geopolitics: that the US supplies arms to its allies and to states that it wants to form better relationships with. This was a common trope of the Cold War and is still the dominant frame for reading arms export policies. However, while this aspect is of course important, there is a broader set of processes involved, in relation to how </w:t>
      </w:r>
      <w:r w:rsidRPr="00B21052">
        <w:rPr>
          <w:rStyle w:val="Emphasis"/>
          <w:rFonts w:asciiTheme="minorHAnsi" w:hAnsiTheme="minorHAnsi"/>
          <w:highlight w:val="green"/>
        </w:rPr>
        <w:t>arms transfers</w:t>
      </w:r>
      <w:r>
        <w:rPr>
          <w:rStyle w:val="Emphasis"/>
          <w:rFonts w:asciiTheme="minorHAnsi" w:hAnsiTheme="minorHAnsi"/>
        </w:rPr>
        <w:t xml:space="preserve"> and production arrangements </w:t>
      </w:r>
      <w:r w:rsidRPr="00B21052">
        <w:rPr>
          <w:rStyle w:val="Emphasis"/>
          <w:rFonts w:asciiTheme="minorHAnsi" w:hAnsiTheme="minorHAnsi"/>
          <w:highlight w:val="green"/>
        </w:rPr>
        <w:t>are part of a modernisation strategy.</w:t>
      </w:r>
      <w:r>
        <w:rPr>
          <w:rStyle w:val="Emphasis"/>
          <w:rFonts w:asciiTheme="minorHAnsi" w:hAnsiTheme="minorHAnsi"/>
        </w:rPr>
        <w:t xml:space="preserve"> First and foremost, </w:t>
      </w:r>
      <w:r w:rsidRPr="00B21052">
        <w:rPr>
          <w:rStyle w:val="Emphasis"/>
          <w:rFonts w:asciiTheme="minorHAnsi" w:hAnsiTheme="minorHAnsi"/>
          <w:highlight w:val="green"/>
        </w:rPr>
        <w:t>arms transfers are a means of modernising the militaries of states and especially developing states:</w:t>
      </w:r>
      <w:r>
        <w:rPr>
          <w:rStyle w:val="Emphasis"/>
          <w:rFonts w:asciiTheme="minorHAnsi" w:hAnsiTheme="minorHAnsi"/>
        </w:rPr>
        <w:t xml:space="preserve"> in the context of US arms exports, this can be seen as part of liberal militarism in the sense that it focuses on military capacity in terms of capital-intensity that is also explicitly linked to US technology. </w:t>
      </w:r>
      <w:r>
        <w:rPr>
          <w:rFonts w:asciiTheme="minorHAnsi" w:hAnsiTheme="minorHAnsi"/>
          <w:sz w:val="8"/>
        </w:rPr>
        <w:t xml:space="preserve">While never a relationship of equality </w:t>
      </w:r>
      <w:r>
        <w:rPr>
          <w:rStyle w:val="StyleUnderline"/>
          <w:rFonts w:asciiTheme="minorHAnsi" w:hAnsiTheme="minorHAnsi"/>
        </w:rPr>
        <w:t>– in many cases North-South transfers created a form of dependency</w:t>
      </w:r>
      <w:r>
        <w:rPr>
          <w:rFonts w:asciiTheme="minorHAnsi" w:hAnsiTheme="minorHAnsi"/>
          <w:sz w:val="8"/>
        </w:rPr>
        <w:t xml:space="preserve"> (Wendt and Barnett, 1993) </w:t>
      </w:r>
      <w:r>
        <w:rPr>
          <w:rStyle w:val="StyleUnderline"/>
          <w:rFonts w:asciiTheme="minorHAnsi" w:hAnsiTheme="minorHAnsi"/>
        </w:rPr>
        <w:t>– the transfer of US produced weapons is part of a broader political strategy of the US, and also often lines up with a broader liberal logic of what it means to have a modern military: that capital-intensity is crucial</w:t>
      </w:r>
      <w:r>
        <w:rPr>
          <w:rFonts w:asciiTheme="minorHAnsi" w:hAnsiTheme="minorHAnsi"/>
          <w:sz w:val="8"/>
        </w:rPr>
        <w:t xml:space="preserve"> (Wendt and Barnett, 1993) </w:t>
      </w:r>
      <w:r>
        <w:rPr>
          <w:rStyle w:val="StyleUnderline"/>
          <w:rFonts w:asciiTheme="minorHAnsi" w:hAnsiTheme="minorHAnsi"/>
        </w:rPr>
        <w:t>and that civil-military relations should be shaped by ‘objective control’.</w:t>
      </w:r>
      <w:r>
        <w:rPr>
          <w:rFonts w:asciiTheme="minorHAnsi" w:hAnsiTheme="minorHAnsi"/>
          <w:sz w:val="8"/>
        </w:rPr>
        <w:t xml:space="preserve"> This was clear in the Cold War, where weapons and training 16 were often part of an effort to ensure allied states were not only playing on a the same field as the ‘enemies’ of the US, but that their militaries had a status that could effectively combat Soviet Communism. The post-Cold War era changed this picture somewhat. As direct geo-political threats to US interests receded, arms transfers were put in the context of business relationships rather than geopolitics. International arms sales increased during the Clinton Administration, at least partially for economic reasons: shoring up US defence industries that would be certain to see a decline in domestic sales (Wirls, 2013: 66-67). The new security challenge was maintaining a robust defence industrial base in an era of globalization (Wirls, 2013; c.f. MacLeavy and Peoples, 2009). While the increased concentration of defence firms in the US led to four main firms which had a narrow focus on defence-related products, there was a diversification of both supply chains and the use of off-the-shelf technologies from the civilian sector which could be used in defence manufacturing. The Cold War era ‘spin offs’ from the defence industry had been transformed into more integration, a process of ‘spinning in’ technologies from the civilian sector (Dunne and Surry, 2006). Post-9/11, while the security focus became more prominent, the commercial aspects of arms transfers were still pronounced, as can be seen in the volume of US arms transfers. In the Bush and Obama era, the US retained its leading role in the international arms industry, accounting for 30% of all sales in 2004-2008, and 29% in 2009-2013 (followed closest by Russia at 24% and 27% respectively) (Wezeman and Wezeman, 2014), with an 11% increase between the two periods. The US has retained an impressively diverse range of recipients, amounting to at least 90, and the top recipient, Australia, accounting for a 10% share (compared with Russia’s 52 recipients, with half going to China, India and Algeria) (Wezeman and Wezeman, 2014). As can be seen in the various statements from the Obama Administration concerning security assistance, it is not just important for achieving specific national security goals of the United States, but also in fostering partners to maintain a military edge over collective rivals, to encourage interoperability of equipment, and for persuading partner countries to develop indigenous capacities to defend themselves (US Department of Defense, 2014; White House, 2013, 2014). But the core objective is for partner countries – whether in the North or South – 17 to be in line with US security goals. </w:t>
      </w:r>
      <w:r>
        <w:rPr>
          <w:rStyle w:val="StyleUnderline"/>
          <w:rFonts w:asciiTheme="minorHAnsi" w:hAnsiTheme="minorHAnsi"/>
        </w:rPr>
        <w:t>This can be seen clearly in US arms transfer policy: ‘United States conventional arms transfer policy supports transfers that meet legitimate security requirements of our allies and partners in support of our national security and foreign policy interests’</w:t>
      </w:r>
      <w:r>
        <w:rPr>
          <w:rFonts w:asciiTheme="minorHAnsi" w:hAnsiTheme="minorHAnsi"/>
          <w:sz w:val="8"/>
        </w:rPr>
        <w:t xml:space="preserve"> (White House, 2014). </w:t>
      </w:r>
      <w:r>
        <w:rPr>
          <w:rStyle w:val="StyleUnderline"/>
          <w:rFonts w:asciiTheme="minorHAnsi" w:hAnsiTheme="minorHAnsi"/>
        </w:rPr>
        <w:t>While the focus on modernisation is not nearly as pronounced as it was in the Cold War, arms sales are still caught up in a modernising logic:</w:t>
      </w:r>
      <w:r>
        <w:rPr>
          <w:rFonts w:asciiTheme="minorHAnsi" w:hAnsiTheme="minorHAnsi"/>
          <w:sz w:val="8"/>
        </w:rPr>
        <w:t xml:space="preserve"> </w:t>
      </w:r>
      <w:r>
        <w:rPr>
          <w:rStyle w:val="Emphasis"/>
          <w:rFonts w:asciiTheme="minorHAnsi" w:hAnsiTheme="minorHAnsi"/>
        </w:rPr>
        <w:t>while the core emphases in policy statements about arms transfers (and security assistance more generally) stress burden-sharing and common security goals, broader goals related to military modernisation are still apparent</w:t>
      </w:r>
      <w:r>
        <w:rPr>
          <w:rFonts w:asciiTheme="minorHAnsi" w:hAnsiTheme="minorHAnsi"/>
          <w:sz w:val="8"/>
        </w:rPr>
        <w:t>. For example, one of the goals stated as part of the Presidential Policy Directive 23, dealing with Security Sector Assistance, is to ‘promote universal values, such as good governance’ (White House, 2013), also expressed in a policy goal: ‘pursuit of security sector reform as part of a broader, long term effort to improve governance and promote sustainable economic development.’ Such commitments are also reflected in a later directive specifically dealing with arms transfer policy, where a core goal is ‘promoting the acquisition of U.S. systems to increase interoperability with allies and partners, lower the unit costs for all, and strengthen the industrial base’ (White House, 2014). These goals need to be seen in a broad fashion, in that security can be achieved by allies becoming more like the US, which can be actualised through the diffusion of neoliberal militarism.7 The desire to maintain a modernising presence can be seen in US policy towards AsiaPacific. As part of its ‘pivot’ to Asia-Pacific, expressed in the 2012 Defense Strategic Guidance (US Department of Defense, 2012), also occurring in a time of increasing austerity and increasing interdependence (with threats also transnationalised), the Obama Administration stressed the need to rely on regional allies, especially through training and modernisation programmes. The 2014 Quadrennial Defense Review (US Department of Defense, 2014) emphasised this in its second ‘pillar’ of defence strategy, ‘building security globally’, which stressed the need to build up the capacity of partners, to ensure interoperability and the ability of partner states to work together to achieve common goals. 7 A good example of this in the North can be found in the politics of the F-35 Joint Strike Fighter (for an overview, see Vucetic and Nossal, 2012-13; for a detailed case on the US and Norway, see Vucetic and Rydberg, 2015). 18 While the usual alliances are emphasised in terms of Asia-Pacific (Australia, Japan, Philippines, Republic of Korea, Thailand – and some new partnerships to build upon with Vietnam, Malaysia and Singapore), one of the most interesting is the new approach towards India. As announced in the 2012 Defense Strategic Guidance document, the US was to take up a new strategic partnership with India as part of its focus on Asia-Pacific (US Department of Defense, 2012: 2). A crucial part of this growing cooperative arrangement has been a focus on arms industry relationships: in 2015, President Obama and Prime Minister Modi jointly announced a commitment to a new mechanism of cooperation (as part of a broader ‘statement of friendship’): the Defense Technology Trade Initiative (DTTI) (White House, 2015). The purpose of the DTTI is not only to form a stronger geostrategic partnership, but to also strengthen India’s defence industrial base and promote increasing business ties between defence industries. These efforts go beyond just an interest in security or economic prosperity; as Undersecretary for Defense Frank Kendall put it, our hope is that these efforts will begin a process of continued growth over time, until India and the U.S. achieve a strong and enduring partnership in military modernisation, technology, and manufacturing — because a strong Indian military serving as a security provider both regionally and throughout the globe is in the mutual interest of both our countries (Kendall, 2015). What is of great interest in terms of DTTI is the shift in US-Indian relations, and the diversification of the source of Indian arms. Long pursuing a foreign policy of nonalignment (and hampered by US trade sanctions), India had acquired the vast majority of its arms (and its developmental model) from the Soviet Union and then Russia. Despite some scepticism about the new arrangement (especially in terms of whether the US can overtake Russia as a main supplier of arms to India) (Raghuvanshi, 2015), the Modi government’s switch to improving their own defence industrial base is a crucial aspect, that chimes more broadly with US modernisation efforts. India currently imports 70% of its defence technology (mainly from Russia), and is currently the largest international importer of major arms (Shah, 2015; Wezeman and Wezeman, 2015). Under Modi, India is developing its defence industrial base through an indigenous production programme called ‘Make in India’, and here US support is really essential, especially through co-production projects, which will also eventually involve 19 technology transfer (Carter, 2013; Kendall, 2015; c.f. Lubold, 2015; Shah, 2015). As defence commentator Ashley Tellis put it: ‘I think there is a clear strategic judgement in India that important though Russia still is for India, Moscow represents the past, Washington represents the future’ (cited in: Raghuvanshi, 2015). As the relationship is still in its early stages, it is best to see it as a potential case of US-centric military modernisation, rather than a complete success.8 Another key area of military modernisation through security assistance is to provide direct training and assistance to partner states. A number of programmes led by the Department of State (DoS) and Department of Defense (DoD) have been inaugurated to provide ‘capacity building’ as part of security assistance. While the DoS has traditionally taken the lead on such matters, an increasing amount of security assistance is being provided through the DoD, especially through the specialist Defense Security Cooperation Agency (DSCA) (Pincus, 2008). The DSCA is now in charge of running core programmes (though with the initial input of DoS) such as ‘Global Train and Equip’, ‘Foreign Military Sales’ (FMS), ‘Foreign Military Financing’ (FMF), and ‘International Military Education and Training’ (IMET). All of these programmes are designed in various ways to provide US equipment and training for ‘friendly states’ that build capacity and allow for interoperability. Training courses link to key goals such as ‘Military Professionalization’, ‘Interoperability with US &amp; Coalition Forces’, ‘Strategic Bilateral and Regional Relations’, ‘Institutional and Security Sector Reform’ and ‘Border Security and Transnational Threats’ (US Departments of Defense and State, 2014). The importance of these programmes goes beyond the obvious benefits for the US – to the security environment, for interoperability and for the US defence industrial base – as these are often seen in tandem with a broader goal of security assistance, that capacity building leads to ‘good governance’. As Deputy Assistant Secretary of State Gregory M. Kausner (2013) put it, ‘in Foreign Military Sales we often talk of a “total package approach” – but the package needs to be greater than a weapons system; it needs to involve, according to the situation, everything from institutional reform to legal reform to professional education’. There is a synergy between broad US foreign policy goals and shaping partner states to have modernised military 8 On potential obstacles to US moves into the Indian defence market, see: Vucetic and Duarte (2015). 20 capabilities. The security cooperation fostered through such links goes beyond just alliances to broad modernisation strategies based on military capabilities: ‘capacity-building’ promotes capital-intensive warfare, liberal civil-military relations and the promotion of a marketised defence economy. As such, ‘security assistance’ concerns the spread of liberal militarism itself, promoting an ideology of neoliberalism around military preparation. Conclusion The study of liberalism and war is important. While much has been done in recent years to better understand the dynamics of liberal states fighting wars, more emphasis needs to be placed on understanding the societal dynamics of military power. Such dynamics are especially important in terms of the long-term historical institutionalisation of liberalism as a guiding ideology, and its broader, contingent effects on the organisation and practices of military power. While the critical literature on liberalism and war has come to provide an important reference point for understanding war today, it tends to overly focus on the structural aspects of liberal war, underplaying both the long term historical trajectories of liberalism in liberal societies and the specific institutionalisation of military power in relation to both liberalism and political economy. The article has argued that ‘liberal militarism’ is an important way of understanding the relationship between liberalism and military power, by embedding liberalism in the social and political institutions of military power in liberal states, especially examining the linkages between war, security and political economy. The case of the United States demonstrates the effectiveness of such analysis, by establishing that the link between liberalism and military practices has continuities shaped not only by the centrality of liberalism to US political life, but also to the particularities of the institutionalisation of liberal militarism in the early-Cold War period. Liberal militarism is one manifestation of militarism that developed in the early Cold War, highlighting liberalism’s tendency to turn wars into moral crusades, but also embedding preparations for war in the dynamics of liberal political economy (especially that of modernisation), leading to the prevalence of both capitalintensive warfare and the predominance of the private sector in producing for war. 21 The United States, as both a leading liberal state and preeminent military power, was utilised as a core case of the usefulness of liberal militarism as a concept. Liberal militarism frames the institutionalisation of military power in the US, giving an overall direction to how militarism manifests in the US as a liberal state. However, as argued, the particularity of US liberal militarism is also related to its instantiation in a pattern of civil-military relations and in the dominant mode of warfare. The Cold War inaugurated a shift for the US, where permanent preparedness in an industrialised war economy was paramount, and the institutionalisation of militarism in the US state was modified to fit these new parameters. Civil-military relations were still shaped by professionalism, enhanced by an approach to capital-intensive warfare that was led by the state, but still in the hands of private industry. Overall, the ideology of US liberalism has been entwined with liberal modernisation, and this became a hallmark of US policy in the Cold War period, and became a part of liberal militarism in terms of promoting a military modernity to its allies and other post-colonial states as a means of both control and development. While this military modernisation did have a coercive edge (as seen in the Vietnam War) it also relied on other techniques, such as military training and arms transfers. In the post-Cold War period, the modernisation associated with US development programmes at their height – in the 1960s – had already been abandoned in favour of neoliberal development, which eschewed large top-down planning in favour of promoting ‘good governance’ in the form of a reduced state role in the economy and increasing free trade and privatisation. While this was a direct rebuff to the liberal modernisers of the 1960s, it was still in the broadest sense an attempt at improvement through intervention – but a belief in the power of markets rather than in social engineering. This manifested itself in a change in military modernisation: while the US would intervene militarily to state-build these would be premised on promoting a new market society, rather than a strong state. The article argued that this could also be seen in the realm of security assistance, which included military training and arms transfer programmes. While partially about finding security through providing allies with adequate resources, security assistance also concerns setting up a ‘modernised’ global military order, where like-minded states not only share US security 22 concerns, but also share them because their goals are the same. Further research needs to be done to analyse variation within modes of militarism, as the US is in many ways a special case due to its hegemonic position in the international system (see Joana and Mérand, 2014). However, a focus on liberal militarism rather than liberal war broadens out the critical analysis of present day military practices, by focusing on their long-term institutionalisation, while also further demonstrating that war is not just about battles and violent intervention, but about the instantiation of a political economy of war in the everyday structures of states and societies.</w:t>
      </w:r>
    </w:p>
    <w:p w:rsidR="00EA19CE" w:rsidRDefault="00EA19CE" w:rsidP="00EA19CE">
      <w:pPr>
        <w:rPr>
          <w:rFonts w:asciiTheme="minorHAnsi" w:hAnsiTheme="minorHAnsi"/>
          <w:sz w:val="8"/>
        </w:rPr>
      </w:pPr>
    </w:p>
    <w:p w:rsidR="00EA19CE" w:rsidRDefault="00EA19CE" w:rsidP="00EA19CE">
      <w:pPr>
        <w:pStyle w:val="Heading3"/>
      </w:pPr>
      <w:r>
        <w:t>Black/white binary</w:t>
      </w:r>
    </w:p>
    <w:p w:rsidR="00EA19CE" w:rsidRDefault="00EA19CE" w:rsidP="00EA19CE">
      <w:pPr>
        <w:pStyle w:val="Heading4"/>
      </w:pPr>
      <w:r>
        <w:t>Slavery theorization link/whiteness critiques/black-white binary.</w:t>
      </w:r>
    </w:p>
    <w:p w:rsidR="00EA19CE" w:rsidRDefault="00EA19CE" w:rsidP="00EA19CE">
      <w:pPr>
        <w:rPr>
          <w:rStyle w:val="Style13ptBold"/>
          <w:sz w:val="22"/>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133-135)//Shreyas</w:t>
      </w:r>
    </w:p>
    <w:p w:rsidR="00EA19CE" w:rsidRDefault="00EA19CE" w:rsidP="00EA19CE">
      <w:pPr>
        <w:spacing w:after="0" w:line="240" w:lineRule="auto"/>
        <w:rPr>
          <w:b/>
          <w:sz w:val="24"/>
          <w:u w:val="single"/>
          <w:lang w:eastAsia="zh-CN"/>
        </w:rPr>
      </w:pPr>
      <w:r>
        <w:rPr>
          <w:rStyle w:val="StyleUnderline"/>
          <w:rFonts w:asciiTheme="minorHAnsi" w:hAnsiTheme="minorHAnsi"/>
          <w:lang w:eastAsia="zh-CN"/>
        </w:rPr>
        <w:t>Building off ideas that African Americans are internally colonized within the United States</w:t>
      </w:r>
      <w:r>
        <w:rPr>
          <w:rFonts w:asciiTheme="minorHAnsi" w:eastAsia="Times New Roman" w:hAnsiTheme="minorHAnsi"/>
          <w:sz w:val="14"/>
          <w:lang w:eastAsia="zh-CN"/>
        </w:rPr>
        <w:t>, but eschewing land as the sign of difference between classic and internal colonialism, bell hooks writes that “</w:t>
      </w:r>
      <w:r w:rsidRPr="00B21052">
        <w:rPr>
          <w:rStyle w:val="StyleUnderline"/>
          <w:rFonts w:asciiTheme="minorHAnsi" w:hAnsiTheme="minorHAnsi"/>
          <w:highlight w:val="green"/>
          <w:lang w:eastAsia="zh-CN"/>
        </w:rPr>
        <w:t>even though African Americans in the United States had no country</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whites took over and colonized</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as a structure of domination</w:t>
      </w:r>
      <w:r>
        <w:rPr>
          <w:rStyle w:val="StyleUnderline"/>
          <w:rFonts w:asciiTheme="minorHAnsi" w:hAnsiTheme="minorHAnsi"/>
          <w:lang w:eastAsia="zh-CN"/>
        </w:rPr>
        <w:t xml:space="preserve"> that is defined as ownership of a people by another</w:t>
      </w:r>
      <w:r>
        <w:rPr>
          <w:rFonts w:asciiTheme="minorHAnsi" w:eastAsia="Times New Roman" w:hAnsiTheme="minorHAnsi"/>
          <w:sz w:val="14"/>
          <w:lang w:eastAsia="zh-CN"/>
        </w:rPr>
        <w:t xml:space="preserve">, </w:t>
      </w:r>
      <w:r>
        <w:rPr>
          <w:rStyle w:val="StyleUnderline"/>
          <w:rFonts w:asciiTheme="minorHAnsi" w:hAnsiTheme="minorHAnsi"/>
          <w:lang w:eastAsia="zh-CN"/>
        </w:rPr>
        <w:t xml:space="preserve">colonialism aptly describes the process by which </w:t>
      </w:r>
      <w:r w:rsidRPr="00B21052">
        <w:rPr>
          <w:rStyle w:val="StyleUnderline"/>
          <w:rFonts w:asciiTheme="minorHAnsi" w:hAnsiTheme="minorHAnsi"/>
          <w:highlight w:val="green"/>
          <w:lang w:eastAsia="zh-CN"/>
        </w:rPr>
        <w:t>blacks</w:t>
      </w:r>
      <w:r>
        <w:rPr>
          <w:rStyle w:val="StyleUnderline"/>
          <w:rFonts w:asciiTheme="minorHAnsi" w:hAnsiTheme="minorHAnsi"/>
          <w:lang w:eastAsia="zh-CN"/>
        </w:rPr>
        <w:t xml:space="preserve"> were and </w:t>
      </w:r>
      <w:r w:rsidRPr="00B21052">
        <w:rPr>
          <w:rStyle w:val="StyleUnderline"/>
          <w:rFonts w:asciiTheme="minorHAnsi" w:hAnsiTheme="minorHAnsi"/>
          <w:highlight w:val="green"/>
          <w:lang w:eastAsia="zh-CN"/>
        </w:rPr>
        <w:t>continue to be subordinated by white supremacy</w:t>
      </w:r>
      <w:r>
        <w:rPr>
          <w:rFonts w:asciiTheme="minorHAnsi" w:eastAsia="Times New Roman" w:hAnsiTheme="minorHAnsi"/>
          <w:sz w:val="14"/>
          <w:lang w:eastAsia="zh-CN"/>
        </w:rPr>
        <w:t>.”</w:t>
      </w:r>
      <w:r>
        <w:rPr>
          <w:rFonts w:asciiTheme="minorHAnsi" w:eastAsia="Calibri" w:hAnsiTheme="minorHAnsi"/>
          <w:sz w:val="14"/>
          <w:lang w:eastAsia="zh-CN"/>
        </w:rPr>
        <w:t>⁴⁵</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By identifying slavery as the original sin</w:t>
      </w:r>
      <w:r>
        <w:rPr>
          <w:rStyle w:val="StyleUnderline"/>
          <w:rFonts w:asciiTheme="minorHAnsi" w:hAnsiTheme="minorHAnsi"/>
          <w:lang w:eastAsia="zh-CN"/>
        </w:rPr>
        <w:t xml:space="preserve"> of the United States’ colonialist project</w:t>
      </w:r>
      <w:r>
        <w:rPr>
          <w:rFonts w:asciiTheme="minorHAnsi" w:eastAsia="Times New Roman" w:hAnsiTheme="minorHAnsi"/>
          <w:sz w:val="14"/>
          <w:lang w:eastAsia="zh-CN"/>
        </w:rPr>
        <w:t xml:space="preserve">, </w:t>
      </w:r>
      <w:r>
        <w:rPr>
          <w:rStyle w:val="StyleUnderline"/>
          <w:rFonts w:asciiTheme="minorHAnsi" w:hAnsiTheme="minorHAnsi"/>
          <w:lang w:eastAsia="zh-CN"/>
        </w:rPr>
        <w:t xml:space="preserve">bell </w:t>
      </w:r>
      <w:r w:rsidRPr="00B21052">
        <w:rPr>
          <w:rStyle w:val="StyleUnderline"/>
          <w:rFonts w:asciiTheme="minorHAnsi" w:hAnsiTheme="minorHAnsi"/>
          <w:highlight w:val="green"/>
          <w:lang w:eastAsia="zh-CN"/>
        </w:rPr>
        <w:t>hooks is able to foreground how racism continues to perpetuate the</w:t>
      </w:r>
      <w:r>
        <w:rPr>
          <w:rStyle w:val="StyleUnderline"/>
          <w:rFonts w:asciiTheme="minorHAnsi" w:hAnsiTheme="minorHAnsi"/>
          <w:lang w:eastAsia="zh-CN"/>
        </w:rPr>
        <w:t xml:space="preserve"> economic, social, and political </w:t>
      </w:r>
      <w:r w:rsidRPr="00B21052">
        <w:rPr>
          <w:rStyle w:val="StyleUnderline"/>
          <w:rFonts w:asciiTheme="minorHAnsi" w:hAnsiTheme="minorHAnsi"/>
          <w:highlight w:val="green"/>
          <w:lang w:eastAsia="zh-CN"/>
        </w:rPr>
        <w:t>oppressions African Americans face every day</w:t>
      </w:r>
      <w:r>
        <w:rPr>
          <w:rStyle w:val="StyleUnderline"/>
          <w:rFonts w:asciiTheme="minorHAnsi" w:hAnsiTheme="minorHAnsi"/>
          <w:lang w:eastAsia="zh-CN"/>
        </w:rPr>
        <w:t xml:space="preserve"> within the United States</w:t>
      </w:r>
      <w:r>
        <w:rPr>
          <w:rFonts w:asciiTheme="minorHAnsi" w:eastAsia="Times New Roman" w:hAnsiTheme="minorHAnsi"/>
          <w:sz w:val="14"/>
          <w:lang w:eastAsia="zh-CN"/>
        </w:rPr>
        <w:t xml:space="preserve">, </w:t>
      </w:r>
      <w:r w:rsidRPr="00B21052">
        <w:rPr>
          <w:rStyle w:val="StyleUnderline"/>
          <w:rFonts w:asciiTheme="minorHAnsi" w:hAnsiTheme="minorHAnsi"/>
          <w:highlight w:val="green"/>
          <w:lang w:eastAsia="zh-CN"/>
        </w:rPr>
        <w:t>but in the process she perpetuates the colonialist narratives</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that deny that the land ever belonged to anyone prior</w:t>
      </w:r>
      <w:r>
        <w:rPr>
          <w:rStyle w:val="StyleUnderline"/>
          <w:rFonts w:asciiTheme="minorHAnsi" w:hAnsiTheme="minorHAnsi"/>
          <w:lang w:eastAsia="zh-CN"/>
        </w:rPr>
        <w:t xml:space="preserve"> to the United States.</w:t>
      </w:r>
      <w:r>
        <w:rPr>
          <w:rFonts w:asciiTheme="minorHAnsi" w:eastAsia="Times New Roman" w:hAnsiTheme="minorHAnsi"/>
          <w:sz w:val="14"/>
          <w:lang w:eastAsia="zh-CN"/>
        </w:rPr>
        <w:t xml:space="preserve"> Over the last thirty years, theories of internal colonialism shifted from locating it first as an analysis of the economic processes that necessitated the maintenance of ethnic difference to a primarily racialized analysis of how economic, social, and political inequalities came to be naturalized. To come at this another way, “internal colonialism” was initially operationalized in Europe to describe the economic disparities that serve to make ethnic identities within a nation-state matter. Within U.S. critical race studies, “internal colonialism” describes how racial and ethnic identities create economic and political disparities and in the process racism becomes homologous to U.S. colonialism in North America. </w:t>
      </w:r>
      <w:r>
        <w:rPr>
          <w:rStyle w:val="StyleUnderline"/>
          <w:rFonts w:asciiTheme="minorHAnsi" w:hAnsiTheme="minorHAnsi"/>
          <w:lang w:eastAsia="zh-CN"/>
        </w:rPr>
        <w:t xml:space="preserve">It is this shift that allows bell hooks to write: Just as many white Americans deny both the prevalence of racism in the United States and the role they play in perpetuating and maintaining white supremacy, non-white, non-black groups, Native, Asian, Hispanic Americans, all deny </w:t>
      </w:r>
      <w:r w:rsidRPr="00B21052">
        <w:rPr>
          <w:rStyle w:val="StyleUnderline"/>
          <w:rFonts w:asciiTheme="minorHAnsi" w:hAnsiTheme="minorHAnsi"/>
          <w:highlight w:val="green"/>
          <w:lang w:eastAsia="zh-CN"/>
        </w:rPr>
        <w:t>their investment in anti-black sentiment even as they consistently seek to distance themselves from blackness</w:t>
      </w:r>
      <w:r>
        <w:rPr>
          <w:rStyle w:val="StyleUnderline"/>
          <w:rFonts w:asciiTheme="minorHAnsi" w:hAnsiTheme="minorHAnsi"/>
          <w:lang w:eastAsia="zh-CN"/>
        </w:rPr>
        <w:t xml:space="preserve"> so that they will not be seen as residing at the bottom of this society’s totem pole, in the category reserved for the most despised group</w:t>
      </w:r>
      <w:r>
        <w:rPr>
          <w:rFonts w:asciiTheme="minorHAnsi" w:eastAsia="Times New Roman" w:hAnsiTheme="minorHAnsi"/>
          <w:sz w:val="14"/>
          <w:lang w:eastAsia="zh-CN"/>
        </w:rPr>
        <w:t>.</w:t>
      </w:r>
      <w:r>
        <w:rPr>
          <w:rFonts w:asciiTheme="minorHAnsi" w:eastAsia="Calibri" w:hAnsiTheme="minorHAnsi"/>
          <w:sz w:val="14"/>
          <w:lang w:eastAsia="zh-CN"/>
        </w:rPr>
        <w:t>⁴⁶</w:t>
      </w:r>
      <w:r>
        <w:rPr>
          <w:rFonts w:asciiTheme="minorHAnsi" w:eastAsia="Times New Roman" w:hAnsiTheme="minorHAnsi"/>
          <w:sz w:val="14"/>
          <w:lang w:eastAsia="zh-CN"/>
        </w:rPr>
        <w:t xml:space="preserve"> </w:t>
      </w:r>
      <w:r>
        <w:rPr>
          <w:rStyle w:val="StyleUnderline"/>
          <w:rFonts w:asciiTheme="minorHAnsi" w:hAnsiTheme="minorHAnsi"/>
          <w:lang w:eastAsia="zh-CN"/>
        </w:rPr>
        <w:t>“</w:t>
      </w:r>
      <w:r w:rsidRPr="00B21052">
        <w:rPr>
          <w:rStyle w:val="StyleUnderline"/>
          <w:rFonts w:asciiTheme="minorHAnsi" w:hAnsiTheme="minorHAnsi"/>
          <w:highlight w:val="green"/>
          <w:lang w:eastAsia="zh-CN"/>
        </w:rPr>
        <w:t>Native</w:t>
      </w:r>
      <w:r>
        <w:rPr>
          <w:rStyle w:val="StyleUnderline"/>
          <w:rFonts w:asciiTheme="minorHAnsi" w:hAnsiTheme="minorHAnsi"/>
          <w:lang w:eastAsia="zh-CN"/>
        </w:rPr>
        <w:t xml:space="preserve">” here </w:t>
      </w:r>
      <w:r w:rsidRPr="00B21052">
        <w:rPr>
          <w:rStyle w:val="StyleUnderline"/>
          <w:rFonts w:asciiTheme="minorHAnsi" w:hAnsiTheme="minorHAnsi"/>
          <w:highlight w:val="green"/>
          <w:lang w:eastAsia="zh-CN"/>
        </w:rPr>
        <w:t>is grouped</w:t>
      </w:r>
      <w:r>
        <w:rPr>
          <w:rStyle w:val="StyleUnderline"/>
          <w:rFonts w:asciiTheme="minorHAnsi" w:hAnsiTheme="minorHAnsi"/>
          <w:lang w:eastAsia="zh-CN"/>
        </w:rPr>
        <w:t xml:space="preserve"> with “Asian” </w:t>
      </w:r>
      <w:r w:rsidRPr="00B21052">
        <w:rPr>
          <w:rStyle w:val="StyleUnderline"/>
          <w:rFonts w:asciiTheme="minorHAnsi" w:hAnsiTheme="minorHAnsi"/>
          <w:highlight w:val="green"/>
          <w:lang w:eastAsia="zh-CN"/>
        </w:rPr>
        <w:t>and</w:t>
      </w:r>
      <w:r>
        <w:rPr>
          <w:rStyle w:val="StyleUnderline"/>
          <w:rFonts w:asciiTheme="minorHAnsi" w:hAnsiTheme="minorHAnsi"/>
          <w:lang w:eastAsia="zh-CN"/>
        </w:rPr>
        <w:t xml:space="preserve"> “Hispanic” Americans, and through the enjambment American Indians are </w:t>
      </w:r>
      <w:r w:rsidRPr="00B21052">
        <w:rPr>
          <w:rStyle w:val="StyleUnderline"/>
          <w:rFonts w:asciiTheme="minorHAnsi" w:hAnsiTheme="minorHAnsi"/>
          <w:highlight w:val="green"/>
          <w:lang w:eastAsia="zh-CN"/>
        </w:rPr>
        <w:t>made newcomers in hooks’s racial paradigms that create a white/black binary</w:t>
      </w:r>
      <w:r>
        <w:rPr>
          <w:rStyle w:val="StyleUnderline"/>
          <w:rFonts w:asciiTheme="minorHAnsi" w:hAnsiTheme="minorHAnsi"/>
          <w:lang w:eastAsia="zh-CN"/>
        </w:rPr>
        <w:t xml:space="preserve"> in the United States.</w:t>
      </w:r>
      <w:r>
        <w:rPr>
          <w:rFonts w:asciiTheme="minorHAnsi" w:eastAsia="Times New Roman" w:hAnsiTheme="minorHAnsi"/>
          <w:sz w:val="14"/>
          <w:lang w:eastAsia="zh-CN"/>
        </w:rPr>
        <w:t xml:space="preserve"> As Aileen Moreton-Robinson has shown </w:t>
      </w:r>
      <w:r w:rsidRPr="00B21052">
        <w:rPr>
          <w:rStyle w:val="StyleUnderline"/>
          <w:rFonts w:asciiTheme="minorHAnsi" w:hAnsiTheme="minorHAnsi"/>
          <w:highlight w:val="green"/>
          <w:lang w:eastAsia="zh-CN"/>
        </w:rPr>
        <w:t>in</w:t>
      </w:r>
      <w:r>
        <w:rPr>
          <w:rFonts w:asciiTheme="minorHAnsi" w:eastAsia="Times New Roman" w:hAnsiTheme="minorHAnsi"/>
          <w:sz w:val="14"/>
          <w:lang w:eastAsia="zh-CN"/>
        </w:rPr>
        <w:t xml:space="preserve"> her </w:t>
      </w:r>
      <w:r w:rsidRPr="00B21052">
        <w:rPr>
          <w:rStyle w:val="StyleUnderline"/>
          <w:rFonts w:asciiTheme="minorHAnsi" w:hAnsiTheme="minorHAnsi"/>
          <w:highlight w:val="green"/>
          <w:lang w:eastAsia="zh-CN"/>
        </w:rPr>
        <w:t>critique of whiteness studies</w:t>
      </w:r>
      <w:r>
        <w:rPr>
          <w:rStyle w:val="StyleUnderline"/>
          <w:rFonts w:asciiTheme="minorHAnsi" w:hAnsiTheme="minorHAnsi"/>
          <w:lang w:eastAsia="zh-CN"/>
        </w:rPr>
        <w:t>, “</w:t>
      </w:r>
      <w:r w:rsidRPr="00B21052">
        <w:rPr>
          <w:rStyle w:val="StyleUnderline"/>
          <w:rFonts w:asciiTheme="minorHAnsi" w:hAnsiTheme="minorHAnsi"/>
          <w:highlight w:val="green"/>
          <w:lang w:eastAsia="zh-CN"/>
        </w:rPr>
        <w:t>blackness becomes an epistemological possession</w:t>
      </w:r>
      <w:r>
        <w:rPr>
          <w:rStyle w:val="StyleUnderline"/>
          <w:rFonts w:asciiTheme="minorHAnsi" w:hAnsiTheme="minorHAnsi"/>
          <w:lang w:eastAsia="zh-CN"/>
        </w:rPr>
        <w:t xml:space="preserve"> . . . </w:t>
      </w:r>
      <w:r w:rsidRPr="00B21052">
        <w:rPr>
          <w:rStyle w:val="StyleUnderline"/>
          <w:rFonts w:asciiTheme="minorHAnsi" w:hAnsiTheme="minorHAnsi"/>
          <w:highlight w:val="green"/>
          <w:lang w:eastAsia="zh-CN"/>
        </w:rPr>
        <w:t>which forecloses the possibility that the dispossession</w:t>
      </w:r>
      <w:r>
        <w:rPr>
          <w:rStyle w:val="StyleUnderline"/>
          <w:rFonts w:asciiTheme="minorHAnsi" w:hAnsiTheme="minorHAnsi"/>
          <w:lang w:eastAsia="zh-CN"/>
        </w:rPr>
        <w:t xml:space="preserve"> of Native Americans </w:t>
      </w:r>
      <w:r w:rsidRPr="00B21052">
        <w:rPr>
          <w:rStyle w:val="StyleUnderline"/>
          <w:rFonts w:asciiTheme="minorHAnsi" w:hAnsiTheme="minorHAnsi"/>
          <w:highlight w:val="green"/>
          <w:lang w:eastAsia="zh-CN"/>
        </w:rPr>
        <w:t>was tied to migration and the establishment of slavery</w:t>
      </w:r>
      <w:r>
        <w:rPr>
          <w:rStyle w:val="StyleUnderline"/>
          <w:rFonts w:asciiTheme="minorHAnsi" w:hAnsiTheme="minorHAnsi"/>
          <w:lang w:eastAsia="zh-CN"/>
        </w:rPr>
        <w:t xml:space="preserve"> driven by the logics of capital</w:t>
      </w:r>
      <w:r>
        <w:rPr>
          <w:rFonts w:asciiTheme="minorHAnsi" w:eastAsia="Times New Roman" w:hAnsiTheme="minorHAnsi"/>
          <w:sz w:val="14"/>
          <w:lang w:eastAsia="zh-CN"/>
        </w:rPr>
        <w:t>.”</w:t>
      </w:r>
      <w:r>
        <w:rPr>
          <w:rFonts w:asciiTheme="minorHAnsi" w:eastAsia="Calibri" w:hAnsiTheme="minorHAnsi"/>
          <w:sz w:val="14"/>
          <w:lang w:eastAsia="zh-CN"/>
        </w:rPr>
        <w:t>⁴⁷</w:t>
      </w:r>
      <w:r>
        <w:rPr>
          <w:rFonts w:asciiTheme="minorHAnsi" w:eastAsia="Times New Roman" w:hAnsiTheme="minorHAnsi"/>
          <w:sz w:val="14"/>
          <w:lang w:eastAsia="zh-CN"/>
        </w:rPr>
        <w:t xml:space="preserve"> Ironically, </w:t>
      </w:r>
      <w:r w:rsidRPr="00B21052">
        <w:rPr>
          <w:rStyle w:val="StyleUnderline"/>
          <w:rFonts w:asciiTheme="minorHAnsi" w:hAnsiTheme="minorHAnsi"/>
          <w:highlight w:val="green"/>
          <w:lang w:eastAsia="zh-CN"/>
        </w:rPr>
        <w:t>hooks’s framings of white/black paradigms refract a similar foreclosure with regards to indigenous dispossession</w:t>
      </w:r>
      <w:r>
        <w:rPr>
          <w:rFonts w:asciiTheme="minorHAnsi" w:eastAsia="Times New Roman" w:hAnsiTheme="minorHAnsi"/>
          <w:sz w:val="14"/>
          <w:lang w:eastAsia="zh-CN"/>
        </w:rPr>
        <w:t xml:space="preserve">. But certainly, in the case of the Southeastern Indian nations and their continued disenfranchisement and oppression of Freedmen, those indigenous nations have denied their investment in the logics of capital underscoring slavery and in anti-black racism. Often, this denial evolves out of fears that blackness will somehow undermine indigenous claims of sovereignty and authenticity and will allow further U.S. encroachments on land, culture, and identity. However, indigenous dispossession is foreclosed for hooks, given that her metaphor for understanding the hierarchies of oppression in the U.S. is projected on top of a stereotypical reference to “totem pole,” which in indigenous worlds is neither hierarchical nor oppressive. </w:t>
      </w:r>
      <w:r>
        <w:rPr>
          <w:rStyle w:val="StyleUnderline"/>
          <w:rFonts w:asciiTheme="minorHAnsi" w:hAnsiTheme="minorHAnsi"/>
          <w:lang w:eastAsia="zh-CN"/>
        </w:rPr>
        <w:t>It is this turn that finally allows hooks to reposition African American bodies as the foundational site of colonization rather than American Indian lands.</w:t>
      </w:r>
    </w:p>
    <w:p w:rsidR="00B21052" w:rsidRPr="00AA69F8" w:rsidRDefault="00B21052" w:rsidP="00B21052">
      <w:pPr>
        <w:pStyle w:val="Heading3"/>
      </w:pPr>
      <w:bookmarkStart w:id="1" w:name="_Toc401668825"/>
      <w:r w:rsidRPr="00AA69F8">
        <w:t>Coalitions</w:t>
      </w:r>
      <w:bookmarkEnd w:id="1"/>
    </w:p>
    <w:p w:rsidR="00B21052" w:rsidRPr="00AA69F8" w:rsidRDefault="00B21052" w:rsidP="00B21052">
      <w:pPr>
        <w:pStyle w:val="Heading4"/>
      </w:pPr>
      <w:r w:rsidRPr="00AA69F8">
        <w:t>The AFF’s equivocation of oppressions is a colonial move designed to absolve one’s self of complicity with settlerism—the logical endpoint of the AFF is redistribution of oppression</w:t>
      </w:r>
    </w:p>
    <w:p w:rsidR="00B21052" w:rsidRPr="00AA69F8" w:rsidRDefault="00B21052" w:rsidP="00B21052">
      <w:r w:rsidRPr="00AA69F8">
        <w:rPr>
          <w:rStyle w:val="Style13ptBold"/>
        </w:rPr>
        <w:t>Tuck &amp; Yang 12</w:t>
      </w:r>
      <w:r w:rsidRPr="00AA69F8">
        <w:t xml:space="preserve"> [Eve, SUNY-New Paltz, and K. Wayne, UC-San Diego, “Decolonization is not a metaphor,” </w:t>
      </w:r>
      <w:r w:rsidRPr="00AA69F8">
        <w:rPr>
          <w:i/>
        </w:rPr>
        <w:t>Decolonization: Indigeneity, Education &amp; Society</w:t>
      </w:r>
      <w:r w:rsidRPr="00AA69F8">
        <w:t xml:space="preserve"> 1.1 (2012): 1-40, http://decolonization.org/index.php/des/article/view/18630/15554]</w:t>
      </w:r>
    </w:p>
    <w:p w:rsidR="00B21052" w:rsidRPr="00AA69F8" w:rsidRDefault="00B21052" w:rsidP="00B21052">
      <w:pPr>
        <w:rPr>
          <w:sz w:val="16"/>
        </w:rPr>
      </w:pPr>
      <w:r w:rsidRPr="00AA69F8">
        <w:rPr>
          <w:sz w:val="16"/>
        </w:rPr>
        <w:t xml:space="preserve">A more nuanced move to innocence is the </w:t>
      </w:r>
      <w:r w:rsidRPr="000D4D9C">
        <w:rPr>
          <w:rStyle w:val="StyleUnderline"/>
          <w:highlight w:val="green"/>
        </w:rPr>
        <w:t>homogenizing</w:t>
      </w:r>
      <w:r w:rsidRPr="00AA69F8">
        <w:rPr>
          <w:rStyle w:val="StyleUnderline"/>
        </w:rPr>
        <w:t xml:space="preserve"> of various </w:t>
      </w:r>
      <w:r w:rsidRPr="000D4D9C">
        <w:rPr>
          <w:rStyle w:val="StyleUnderline"/>
          <w:highlight w:val="green"/>
        </w:rPr>
        <w:t>experiences of oppression</w:t>
      </w:r>
      <w:r w:rsidRPr="00AA69F8">
        <w:rPr>
          <w:sz w:val="16"/>
        </w:rPr>
        <w:t xml:space="preserve"> as colonization. Calling different groups ‘colonized’ without describing their relationship to settler colonialism is an equivocation, “the fallacy of using a word in different senses at different stages of the reasoning" (Etymonline, 2001). In particular, describing all struggles against imperialism as ‘decolonizing’ </w:t>
      </w:r>
      <w:r w:rsidRPr="000D4D9C">
        <w:rPr>
          <w:rStyle w:val="StyleUnderline"/>
          <w:highlight w:val="green"/>
        </w:rPr>
        <w:t>creates</w:t>
      </w:r>
      <w:r w:rsidRPr="00AA69F8">
        <w:rPr>
          <w:rStyle w:val="StyleUnderline"/>
        </w:rPr>
        <w:t xml:space="preserve"> a convenient </w:t>
      </w:r>
      <w:r w:rsidRPr="000D4D9C">
        <w:rPr>
          <w:rStyle w:val="StyleUnderline"/>
          <w:highlight w:val="green"/>
        </w:rPr>
        <w:t>ambiguity between decolonization and social justice</w:t>
      </w:r>
      <w:r w:rsidRPr="00AA69F8">
        <w:rPr>
          <w:sz w:val="16"/>
        </w:rPr>
        <w:t xml:space="preserve"> work, especially </w:t>
      </w:r>
      <w:r w:rsidRPr="000D4D9C">
        <w:rPr>
          <w:rStyle w:val="StyleUnderline"/>
          <w:highlight w:val="green"/>
        </w:rPr>
        <w:t>among</w:t>
      </w:r>
      <w:r w:rsidRPr="00AA69F8">
        <w:rPr>
          <w:rStyle w:val="StyleUnderline"/>
        </w:rPr>
        <w:t xml:space="preserve"> people of color</w:t>
      </w:r>
      <w:r w:rsidRPr="00AA69F8">
        <w:rPr>
          <w:sz w:val="16"/>
        </w:rPr>
        <w:t xml:space="preserve">, queer people, </w:t>
      </w:r>
      <w:r w:rsidRPr="00AA69F8">
        <w:rPr>
          <w:rStyle w:val="StyleUnderline"/>
        </w:rPr>
        <w:t xml:space="preserve">and other </w:t>
      </w:r>
      <w:r w:rsidRPr="000D4D9C">
        <w:rPr>
          <w:rStyle w:val="StyleUnderline"/>
          <w:highlight w:val="green"/>
        </w:rPr>
        <w:t>groups minoritized by the settler</w:t>
      </w:r>
      <w:r w:rsidRPr="00AA69F8">
        <w:rPr>
          <w:rStyle w:val="StyleUnderline"/>
        </w:rPr>
        <w:t xml:space="preserve"> nation-</w:t>
      </w:r>
      <w:r w:rsidRPr="000D4D9C">
        <w:rPr>
          <w:rStyle w:val="StyleUnderline"/>
          <w:highlight w:val="green"/>
        </w:rPr>
        <w:t>state</w:t>
      </w:r>
      <w:r w:rsidRPr="00AA69F8">
        <w:rPr>
          <w:sz w:val="16"/>
        </w:rPr>
        <w:t>. ‘</w:t>
      </w:r>
      <w:r w:rsidRPr="000D4D9C">
        <w:rPr>
          <w:rStyle w:val="StyleUnderline"/>
          <w:highlight w:val="green"/>
        </w:rPr>
        <w:t>We are all colonized</w:t>
      </w:r>
      <w:r w:rsidRPr="00AA69F8">
        <w:rPr>
          <w:sz w:val="16"/>
        </w:rPr>
        <w:t xml:space="preserve">,’ </w:t>
      </w:r>
      <w:r w:rsidRPr="00AA69F8">
        <w:rPr>
          <w:rStyle w:val="StyleUnderline"/>
        </w:rPr>
        <w:t>may be</w:t>
      </w:r>
      <w:r w:rsidRPr="00AA69F8">
        <w:rPr>
          <w:sz w:val="16"/>
        </w:rPr>
        <w:t xml:space="preserve"> a </w:t>
      </w:r>
      <w:r w:rsidRPr="00AA69F8">
        <w:rPr>
          <w:rStyle w:val="StyleUnderline"/>
        </w:rPr>
        <w:t>true</w:t>
      </w:r>
      <w:r w:rsidRPr="00AA69F8">
        <w:rPr>
          <w:sz w:val="16"/>
        </w:rPr>
        <w:t xml:space="preserve"> statement </w:t>
      </w:r>
      <w:r w:rsidRPr="00AA69F8">
        <w:rPr>
          <w:rStyle w:val="StyleUnderline"/>
        </w:rPr>
        <w:t>but</w:t>
      </w:r>
      <w:r w:rsidRPr="00AA69F8">
        <w:rPr>
          <w:sz w:val="16"/>
        </w:rPr>
        <w:t xml:space="preserve"> is deceptively embracive and vague, </w:t>
      </w:r>
      <w:r w:rsidRPr="00AA69F8">
        <w:rPr>
          <w:rStyle w:val="StyleUnderline"/>
        </w:rPr>
        <w:t xml:space="preserve">its </w:t>
      </w:r>
      <w:r w:rsidRPr="000D4D9C">
        <w:rPr>
          <w:rStyle w:val="StyleUnderline"/>
          <w:highlight w:val="green"/>
        </w:rPr>
        <w:t>inference</w:t>
      </w:r>
      <w:r w:rsidRPr="00AA69F8">
        <w:rPr>
          <w:sz w:val="16"/>
        </w:rPr>
        <w:t>: ‘</w:t>
      </w:r>
      <w:r w:rsidRPr="000D4D9C">
        <w:rPr>
          <w:rStyle w:val="StyleUnderline"/>
          <w:highlight w:val="green"/>
        </w:rPr>
        <w:t>None of us are settlers</w:t>
      </w:r>
      <w:r w:rsidRPr="00AA69F8">
        <w:rPr>
          <w:sz w:val="16"/>
        </w:rPr>
        <w:t xml:space="preserve">.’ </w:t>
      </w:r>
      <w:r w:rsidRPr="000D4D9C">
        <w:rPr>
          <w:rStyle w:val="Emphasis"/>
          <w:highlight w:val="green"/>
        </w:rPr>
        <w:t>Equivocation</w:t>
      </w:r>
      <w:r w:rsidRPr="00AA69F8">
        <w:rPr>
          <w:sz w:val="16"/>
        </w:rPr>
        <w:t xml:space="preserve">, or calling everything by the same name, </w:t>
      </w:r>
      <w:r w:rsidRPr="000D4D9C">
        <w:rPr>
          <w:rStyle w:val="Emphasis"/>
          <w:highlight w:val="green"/>
        </w:rPr>
        <w:t>is a move towards innocence that is</w:t>
      </w:r>
      <w:r w:rsidRPr="00AA69F8">
        <w:rPr>
          <w:sz w:val="16"/>
        </w:rPr>
        <w:t xml:space="preserve"> especially </w:t>
      </w:r>
      <w:r w:rsidRPr="000D4D9C">
        <w:rPr>
          <w:rStyle w:val="Emphasis"/>
          <w:highlight w:val="green"/>
        </w:rPr>
        <w:t>vogue in coalition politics</w:t>
      </w:r>
      <w:r w:rsidRPr="00AA69F8">
        <w:rPr>
          <w:sz w:val="16"/>
        </w:rPr>
        <w:t xml:space="preserve"> among people of color. </w:t>
      </w:r>
      <w:r w:rsidRPr="000D4D9C">
        <w:rPr>
          <w:rStyle w:val="StyleUnderline"/>
          <w:highlight w:val="green"/>
        </w:rPr>
        <w:t>People of color</w:t>
      </w:r>
      <w:r w:rsidRPr="00AA69F8">
        <w:rPr>
          <w:rStyle w:val="StyleUnderline"/>
        </w:rPr>
        <w:t xml:space="preserve"> who</w:t>
      </w:r>
      <w:r w:rsidRPr="00AA69F8">
        <w:rPr>
          <w:sz w:val="16"/>
        </w:rPr>
        <w:t xml:space="preserve"> enter/</w:t>
      </w:r>
      <w:r w:rsidRPr="00AA69F8">
        <w:rPr>
          <w:rStyle w:val="StyleUnderline"/>
        </w:rPr>
        <w:t>are brought into the</w:t>
      </w:r>
      <w:r w:rsidRPr="00AA69F8">
        <w:rPr>
          <w:sz w:val="16"/>
        </w:rPr>
        <w:t xml:space="preserve"> settler colonial </w:t>
      </w:r>
      <w:r w:rsidRPr="00AA69F8">
        <w:rPr>
          <w:rStyle w:val="StyleUnderline"/>
        </w:rPr>
        <w:t>nation-state</w:t>
      </w:r>
      <w:r w:rsidRPr="00AA69F8">
        <w:rPr>
          <w:sz w:val="16"/>
        </w:rPr>
        <w:t xml:space="preserve"> also </w:t>
      </w:r>
      <w:r w:rsidRPr="000D4D9C">
        <w:rPr>
          <w:rStyle w:val="StyleUnderline"/>
          <w:highlight w:val="green"/>
        </w:rPr>
        <w:t>enter the triad of</w:t>
      </w:r>
      <w:r w:rsidRPr="00AA69F8">
        <w:rPr>
          <w:rStyle w:val="StyleUnderline"/>
        </w:rPr>
        <w:t xml:space="preserve"> relations between </w:t>
      </w:r>
      <w:r w:rsidRPr="000D4D9C">
        <w:rPr>
          <w:rStyle w:val="StyleUnderline"/>
          <w:highlight w:val="green"/>
        </w:rPr>
        <w:t>settler-native-slave</w:t>
      </w:r>
      <w:r w:rsidRPr="00AA69F8">
        <w:rPr>
          <w:sz w:val="16"/>
        </w:rPr>
        <w:t xml:space="preserve">. We are referring here to the colonial pathways that are usually described as ‘immigration’ and how </w:t>
      </w:r>
      <w:r w:rsidRPr="00AA69F8">
        <w:rPr>
          <w:rStyle w:val="StyleUnderline"/>
        </w:rPr>
        <w:t>the</w:t>
      </w:r>
      <w:r w:rsidRPr="00AA69F8">
        <w:rPr>
          <w:sz w:val="16"/>
        </w:rPr>
        <w:t xml:space="preserve"> refugee/immigrant/</w:t>
      </w:r>
      <w:r w:rsidRPr="00AA69F8">
        <w:rPr>
          <w:rStyle w:val="StyleUnderline"/>
        </w:rPr>
        <w:t>migrant is invited to be a settler</w:t>
      </w:r>
      <w:r w:rsidRPr="00AA69F8">
        <w:rPr>
          <w:sz w:val="16"/>
        </w:rPr>
        <w:t xml:space="preserve"> in some scenarios, given the appropriate investments in whiteness, or is made an illegal, criminal presence in other scenarios. </w:t>
      </w:r>
      <w:r w:rsidRPr="000D4D9C">
        <w:rPr>
          <w:rStyle w:val="StyleUnderline"/>
          <w:highlight w:val="green"/>
        </w:rPr>
        <w:t>Ghetto colonialism, prisons, and under resourced</w:t>
      </w:r>
      <w:r w:rsidRPr="00AA69F8">
        <w:rPr>
          <w:sz w:val="16"/>
        </w:rPr>
        <w:t xml:space="preserve"> compulsory </w:t>
      </w:r>
      <w:r w:rsidRPr="000D4D9C">
        <w:rPr>
          <w:rStyle w:val="StyleUnderline"/>
          <w:highlight w:val="green"/>
        </w:rPr>
        <w:t>schooling are specializations of settler colonialism</w:t>
      </w:r>
      <w:r w:rsidRPr="00AA69F8">
        <w:rPr>
          <w:sz w:val="16"/>
        </w:rPr>
        <w:t xml:space="preserve"> in North America; they are </w:t>
      </w:r>
      <w:r w:rsidRPr="00AA69F8">
        <w:rPr>
          <w:rStyle w:val="StyleUnderline"/>
        </w:rPr>
        <w:t>produced by</w:t>
      </w:r>
      <w:r w:rsidRPr="00AA69F8">
        <w:rPr>
          <w:sz w:val="16"/>
        </w:rPr>
        <w:t xml:space="preserve"> the </w:t>
      </w:r>
      <w:r w:rsidRPr="00AA69F8">
        <w:rPr>
          <w:rStyle w:val="StyleUnderline"/>
        </w:rPr>
        <w:t>collapsing</w:t>
      </w:r>
      <w:r w:rsidRPr="00AA69F8">
        <w:rPr>
          <w:sz w:val="16"/>
        </w:rPr>
        <w:t xml:space="preserve"> of </w:t>
      </w:r>
      <w:r w:rsidRPr="00AA69F8">
        <w:rPr>
          <w:rStyle w:val="StyleUnderline"/>
        </w:rPr>
        <w:t>internal, external, and settler colonialisms</w:t>
      </w:r>
      <w:r w:rsidRPr="00AA69F8">
        <w:rPr>
          <w:sz w:val="16"/>
        </w:rPr>
        <w:t xml:space="preserve">,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AA69F8">
        <w:rPr>
          <w:rStyle w:val="StyleUnderline"/>
        </w:rPr>
        <w:t>The shuffling of Indigenous people between Native</w:t>
      </w:r>
      <w:r w:rsidRPr="00AA69F8">
        <w:rPr>
          <w:sz w:val="16"/>
        </w:rPr>
        <w:t xml:space="preserve">, enslavable Other, </w:t>
      </w:r>
      <w:r w:rsidRPr="00AA69F8">
        <w:rPr>
          <w:rStyle w:val="StyleUnderline"/>
        </w:rPr>
        <w:t>and</w:t>
      </w:r>
      <w:r w:rsidRPr="00AA69F8">
        <w:rPr>
          <w:sz w:val="16"/>
        </w:rPr>
        <w:t xml:space="preserve"> Orientalized </w:t>
      </w:r>
      <w:r w:rsidRPr="00AA69F8">
        <w:rPr>
          <w:rStyle w:val="StyleUnderline"/>
        </w:rPr>
        <w:t>Other</w:t>
      </w:r>
      <w:r w:rsidRPr="00AA69F8">
        <w:rPr>
          <w:sz w:val="16"/>
        </w:rPr>
        <w:t xml:space="preserve">16 </w:t>
      </w:r>
      <w:r w:rsidRPr="00AA69F8">
        <w:rPr>
          <w:rStyle w:val="StyleUnderline"/>
        </w:rPr>
        <w:t xml:space="preserve">shows how </w:t>
      </w:r>
      <w:r w:rsidRPr="000D4D9C">
        <w:rPr>
          <w:rStyle w:val="StyleUnderline"/>
          <w:highlight w:val="green"/>
        </w:rPr>
        <w:t>settler colonialism constructs and collapses its triad of categories</w:t>
      </w:r>
      <w:r w:rsidRPr="00AA69F8">
        <w:rPr>
          <w:sz w:val="16"/>
        </w:rPr>
        <w:t xml:space="preserve">. This colonizing trick explains why </w:t>
      </w:r>
      <w:r w:rsidRPr="000D4D9C">
        <w:rPr>
          <w:rStyle w:val="StyleUnderline"/>
          <w:highlight w:val="green"/>
        </w:rPr>
        <w:t>certain minorities</w:t>
      </w:r>
      <w:r w:rsidRPr="00AA69F8">
        <w:rPr>
          <w:sz w:val="16"/>
        </w:rPr>
        <w:t xml:space="preserve"> can at times </w:t>
      </w:r>
      <w:r w:rsidRPr="000D4D9C">
        <w:rPr>
          <w:rStyle w:val="StyleUnderline"/>
          <w:highlight w:val="green"/>
        </w:rPr>
        <w:t>become model and</w:t>
      </w:r>
      <w:r w:rsidRPr="00AA69F8">
        <w:rPr>
          <w:sz w:val="16"/>
        </w:rPr>
        <w:t xml:space="preserve"> quasi-</w:t>
      </w:r>
      <w:r w:rsidRPr="000D4D9C">
        <w:rPr>
          <w:rStyle w:val="StyleUnderline"/>
          <w:highlight w:val="green"/>
        </w:rPr>
        <w:t>assimilable</w:t>
      </w:r>
      <w:r w:rsidRPr="00AA69F8">
        <w:rPr>
          <w:sz w:val="16"/>
        </w:rPr>
        <w:t xml:space="preserve"> (as exemplified by Asian settler colonialism, civil rights, model minority discourse, and the use of ‘hispanic’ as an ethnic category to mean both white and non-white) </w:t>
      </w:r>
      <w:r w:rsidRPr="000D4D9C">
        <w:rPr>
          <w:rStyle w:val="StyleUnderline"/>
          <w:highlight w:val="green"/>
        </w:rPr>
        <w:t>yet</w:t>
      </w:r>
      <w:r w:rsidRPr="00AA69F8">
        <w:rPr>
          <w:sz w:val="16"/>
        </w:rPr>
        <w:t xml:space="preserve">, in times of crisis, </w:t>
      </w:r>
      <w:r w:rsidRPr="000D4D9C">
        <w:rPr>
          <w:rStyle w:val="StyleUnderline"/>
          <w:highlight w:val="green"/>
        </w:rPr>
        <w:t>revert to the status of foreign contagions</w:t>
      </w:r>
      <w:r w:rsidRPr="00AA69F8">
        <w:rPr>
          <w:sz w:val="16"/>
        </w:rPr>
        <w:t xml:space="preserve"> (as exemplified by Japanese Internment, Islamophobia, Chinese Exclusion, Red Scare, anti-Irish nativism, WWII antisemitism, and anti-Mexican-immigration).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theother. Some labor becomes settler, while excess labor becomes enslavable, criminal, murderable. </w:t>
      </w:r>
      <w:r w:rsidRPr="00AA69F8">
        <w:rPr>
          <w:rStyle w:val="StyleUnderline"/>
        </w:rPr>
        <w:t>The impossibility of fully becoming a white settler</w:t>
      </w:r>
      <w:r w:rsidRPr="00AA69F8">
        <w:rPr>
          <w:sz w:val="16"/>
        </w:rPr>
        <w:t xml:space="preserve"> - in this case, white referring to an exceptionalized position with assumed rights to invulnerability and legal supremacy - as articulated by minority literature preoccupied with “glass ceilings” and “forever foreign” status and “myth of the model minority”, </w:t>
      </w:r>
      <w:r w:rsidRPr="00AA69F8">
        <w:rPr>
          <w:rStyle w:val="StyleUnderline"/>
        </w:rPr>
        <w:t>offers a strong critique of the myth of the democratic nationstate</w:t>
      </w:r>
      <w:r w:rsidRPr="00AA69F8">
        <w:rPr>
          <w:sz w:val="16"/>
        </w:rPr>
        <w:t xml:space="preserve">. However, </w:t>
      </w:r>
      <w:r w:rsidRPr="00AA69F8">
        <w:rPr>
          <w:rStyle w:val="StyleUnderline"/>
        </w:rPr>
        <w:t xml:space="preserve">its logical endpoint, </w:t>
      </w:r>
      <w:r w:rsidRPr="000D4D9C">
        <w:rPr>
          <w:rStyle w:val="Emphasis"/>
          <w:highlight w:val="green"/>
        </w:rPr>
        <w:t>the attainment of equal legal and cultural entitlements, is</w:t>
      </w:r>
      <w:r w:rsidRPr="00AA69F8">
        <w:rPr>
          <w:sz w:val="16"/>
        </w:rPr>
        <w:t xml:space="preserve"> actually an </w:t>
      </w:r>
      <w:r w:rsidRPr="000D4D9C">
        <w:rPr>
          <w:rStyle w:val="Emphasis"/>
          <w:highlight w:val="green"/>
        </w:rPr>
        <w:t>investment in settler colonialism</w:t>
      </w:r>
      <w:r w:rsidRPr="00AA69F8">
        <w:rPr>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 </w:t>
      </w:r>
      <w:r w:rsidRPr="000D4D9C">
        <w:rPr>
          <w:rStyle w:val="StyleUnderline"/>
          <w:highlight w:val="green"/>
        </w:rPr>
        <w:t>Seeking stolen resources is entangled with</w:t>
      </w:r>
      <w:r w:rsidRPr="00AA69F8">
        <w:rPr>
          <w:sz w:val="16"/>
        </w:rPr>
        <w:t xml:space="preserve"> settler </w:t>
      </w:r>
      <w:r w:rsidRPr="000D4D9C">
        <w:rPr>
          <w:rStyle w:val="StyleUnderline"/>
          <w:highlight w:val="green"/>
        </w:rPr>
        <w:t>colonialism because those resources were</w:t>
      </w:r>
      <w:r w:rsidRPr="00AA69F8">
        <w:rPr>
          <w:rStyle w:val="StyleUnderline"/>
        </w:rPr>
        <w:t xml:space="preserve"> nature/</w:t>
      </w:r>
      <w:r w:rsidRPr="000D4D9C">
        <w:rPr>
          <w:rStyle w:val="StyleUnderline"/>
          <w:highlight w:val="green"/>
        </w:rPr>
        <w:t>Native first, then enlisted into</w:t>
      </w:r>
      <w:r w:rsidRPr="00AA69F8">
        <w:rPr>
          <w:sz w:val="16"/>
        </w:rPr>
        <w:t xml:space="preserve"> the service of </w:t>
      </w:r>
      <w:r w:rsidRPr="000D4D9C">
        <w:rPr>
          <w:rStyle w:val="StyleUnderline"/>
          <w:highlight w:val="green"/>
        </w:rPr>
        <w:t>settlement and</w:t>
      </w:r>
      <w:r w:rsidRPr="00AA69F8">
        <w:rPr>
          <w:sz w:val="16"/>
        </w:rPr>
        <w:t xml:space="preserve"> thus almost </w:t>
      </w:r>
      <w:r w:rsidRPr="000D4D9C">
        <w:rPr>
          <w:rStyle w:val="StyleUnderline"/>
          <w:highlight w:val="green"/>
        </w:rPr>
        <w:t>impossible to reclaim without re-occupying Native land</w:t>
      </w:r>
      <w:r w:rsidRPr="00AA69F8">
        <w:rPr>
          <w:sz w:val="16"/>
        </w:rPr>
        <w:t>.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Vocalizing a ‘muliticultural’ approach to oppressions, or remaining silent on settler colonialism while talking about colonialisms, or tacking on a gesture towards Indigenous people without addressing Indigenous sovereignty or rights, or forwarding a thesis on decolonization without regard to unsettling/deoccupying land, are equivocations. That is, they ambiguously avoid engaging with settler colonialism; they are ambivalent about minority / people of color / colonized Others as settlers; they are cryptic about Indigenous land rights in spaces inhabited by people of color.</w:t>
      </w:r>
    </w:p>
    <w:p w:rsidR="00EA19CE" w:rsidRDefault="00EA19CE" w:rsidP="00EA19CE">
      <w:pPr>
        <w:pStyle w:val="Heading3"/>
      </w:pPr>
      <w:r>
        <w:rPr>
          <w:b w:val="0"/>
        </w:rPr>
        <w:t>Constitution</w:t>
      </w:r>
      <w:bookmarkEnd w:id="0"/>
    </w:p>
    <w:p w:rsidR="00EA19CE" w:rsidRDefault="00EA19CE" w:rsidP="00D36281">
      <w:pPr>
        <w:pStyle w:val="Heading4"/>
      </w:pPr>
      <w:r>
        <w:t>The Constitution is built to oppose Indianness through the framing of the nation to fear the merciless Savages</w:t>
      </w:r>
      <w:r>
        <w:br/>
        <w:t>Byrd 2011</w:t>
      </w:r>
    </w:p>
    <w:p w:rsidR="00EA19CE" w:rsidRDefault="00EA19CE" w:rsidP="00EA19CE">
      <w:r>
        <w:t>(Jodi A., Associate Professor of English and American Indian Studies at the University of Illinois at Urbana-Champaign, “The Transit of Empire: Indigenous Critiques of Colonialism,” 2011 pgs. xxi-xxii DH)</w:t>
      </w:r>
    </w:p>
    <w:p w:rsidR="00EA19CE" w:rsidRPr="00B21052" w:rsidRDefault="00EA19CE" w:rsidP="00EA19CE">
      <w:pPr>
        <w:rPr>
          <w:b/>
          <w:sz w:val="24"/>
          <w:highlight w:val="green"/>
          <w:u w:val="single"/>
        </w:rPr>
      </w:pPr>
      <w:r>
        <w:rPr>
          <w:sz w:val="14"/>
        </w:rPr>
        <w:t xml:space="preserve">When read from this perspective, brief textual moments within </w:t>
      </w:r>
      <w:r w:rsidRPr="00B21052">
        <w:rPr>
          <w:rStyle w:val="StyleUnderline"/>
          <w:highlight w:val="green"/>
        </w:rPr>
        <w:t>U.S. founding documents reveal the historical intent of a</w:t>
      </w:r>
      <w:r>
        <w:rPr>
          <w:rStyle w:val="StyleUnderline"/>
        </w:rPr>
        <w:t xml:space="preserve"> fledgling </w:t>
      </w:r>
      <w:r w:rsidRPr="00B21052">
        <w:rPr>
          <w:rStyle w:val="StyleUnderline"/>
          <w:highlight w:val="green"/>
        </w:rPr>
        <w:t>nation that pursued happiness through the acquisition of indigenous lands</w:t>
      </w:r>
      <w:r>
        <w:rPr>
          <w:sz w:val="14"/>
        </w:rPr>
        <w:t xml:space="preserve">. Of the many grievances enumerated </w:t>
      </w:r>
      <w:r w:rsidRPr="00B21052">
        <w:rPr>
          <w:sz w:val="14"/>
          <w:highlight w:val="green"/>
        </w:rPr>
        <w:t xml:space="preserve">in </w:t>
      </w:r>
      <w:r w:rsidRPr="00B21052">
        <w:rPr>
          <w:rStyle w:val="StyleUnderline"/>
          <w:highlight w:val="green"/>
        </w:rPr>
        <w:t>the Declaration of Independence</w:t>
      </w:r>
      <w:r>
        <w:rPr>
          <w:sz w:val="14"/>
        </w:rPr>
        <w:t xml:space="preserve">, one stands out as particularly revealing: "He . . . </w:t>
      </w:r>
      <w:r>
        <w:rPr>
          <w:rStyle w:val="StyleUnderline"/>
        </w:rPr>
        <w:t xml:space="preserve">has </w:t>
      </w:r>
      <w:r w:rsidRPr="00B21052">
        <w:rPr>
          <w:rStyle w:val="StyleUnderline"/>
          <w:highlight w:val="green"/>
        </w:rPr>
        <w:t>endeavored to bring on the inhabitants of our frontiers, the merciless Indian Savages whose known rule of warfare, is an undistinguished destruction of all ages, sexes, and conditions</w:t>
      </w:r>
      <w:r>
        <w:rPr>
          <w:rStyle w:val="StyleUnderline"/>
        </w:rPr>
        <w:t>.”</w:t>
      </w:r>
      <w:r>
        <w:rPr>
          <w:sz w:val="14"/>
        </w:rPr>
        <w:t xml:space="preserve">9 </w:t>
      </w:r>
      <w:r w:rsidRPr="00B21052">
        <w:rPr>
          <w:rStyle w:val="StyleUnderline"/>
          <w:highlight w:val="green"/>
        </w:rPr>
        <w:t>The</w:t>
      </w:r>
      <w:r w:rsidRPr="00B21052">
        <w:rPr>
          <w:sz w:val="14"/>
          <w:highlight w:val="green"/>
        </w:rPr>
        <w:t xml:space="preserve"> </w:t>
      </w:r>
      <w:r>
        <w:rPr>
          <w:sz w:val="14"/>
        </w:rPr>
        <w:t>non-discriminating, proto—inclusive “</w:t>
      </w:r>
      <w:r w:rsidRPr="00B21052">
        <w:rPr>
          <w:rStyle w:val="StyleUnderline"/>
          <w:highlight w:val="green"/>
        </w:rPr>
        <w:t>merciless Indian Savage" stands as the terrorist, externalized from “our frontiers’” and functions as abjected horror through whom civilization is articulated oppositionally</w:t>
      </w:r>
      <w:r>
        <w:rPr>
          <w:sz w:val="14"/>
        </w:rPr>
        <w:t xml:space="preserve">. 'This non-recuperative category a derealization of the Other, serves as a paranoid foundation for what Jasbir K. Puar defines in Terrorist Assemblages as Islamic “monster—terrorist-fags,” the affectively produced and queered West Asian (including South Asian, Arab American, and Mus- lim) body that is targeted for surveillance and destruction by U.S. patriotic pathology.10 </w:t>
      </w:r>
      <w:r>
        <w:rPr>
          <w:rStyle w:val="StyleUnderline"/>
        </w:rPr>
        <w:t xml:space="preserve">just as the Declaration of Independence evokes “merciless Indian savages” upon whom the violences of invasion are abjected in the pursuit of lands, </w:t>
      </w:r>
      <w:r w:rsidRPr="00B21052">
        <w:rPr>
          <w:rStyle w:val="StyleUnderline"/>
          <w:highlight w:val="green"/>
        </w:rPr>
        <w:t>the Commerce Clause</w:t>
      </w:r>
      <w:r>
        <w:rPr>
          <w:rStyle w:val="StyleUnderline"/>
        </w:rPr>
        <w:t xml:space="preserve"> of the U.S. Constitution </w:t>
      </w:r>
      <w:r>
        <w:rPr>
          <w:sz w:val="14"/>
        </w:rPr>
        <w:t xml:space="preserve">(Article I, Section 8, clause 3) </w:t>
      </w:r>
      <w:r w:rsidRPr="00B21052">
        <w:rPr>
          <w:rStyle w:val="StyleUnderline"/>
          <w:highlight w:val="green"/>
        </w:rPr>
        <w:t xml:space="preserve">invokes Indianness to operational ends in order to evacuate sovereignty and international recognition from any nation or peoples the United States may one day seek to invade. </w:t>
      </w:r>
      <w:r>
        <w:rPr>
          <w:sz w:val="14"/>
        </w:rPr>
        <w:t xml:space="preserve">The clause states that Congress shall have the right "to regulate Commerce with foreign Nations, and among the several States, and with the Indian Tribes.” Supreme Court justice John Marshall used this clause in Cherokee Nation M Georgia (1831) to declare that, since Indian tribes were “contradistinguished” from both “foreign nations” and “the several states” within the clause, Indian tribes must instead be understood as “domestic dependent nations” whose relationship to the United States was that of wards “in a state of pupilage.”11 Essentially </w:t>
      </w:r>
      <w:r>
        <w:rPr>
          <w:rStyle w:val="StyleUnderline"/>
        </w:rPr>
        <w:t xml:space="preserve">Marshall concluded that because the Constitution delineated “Indian tribes" as a category at all, they inhabited a different space than “foreign nations" external to the United States and “the several states" internal to and subject to U.S. federalism. </w:t>
      </w:r>
      <w:r w:rsidRPr="00B21052">
        <w:rPr>
          <w:rStyle w:val="StyleUnderline"/>
          <w:highlight w:val="green"/>
        </w:rPr>
        <w:t>Marshalls conclusion that such definitional distinctions meant that American Indian nations</w:t>
      </w:r>
      <w:r>
        <w:rPr>
          <w:rStyle w:val="StyleUnderline"/>
        </w:rPr>
        <w:t xml:space="preserve">, despite the concrete evidence that they had entered into treaties with European nations as well as the United States as sovereigns within international law, </w:t>
      </w:r>
      <w:r w:rsidRPr="00B21052">
        <w:rPr>
          <w:rStyle w:val="StyleUnderline"/>
          <w:highlight w:val="green"/>
        </w:rPr>
        <w:t xml:space="preserve">were </w:t>
      </w:r>
      <w:r>
        <w:rPr>
          <w:rStyle w:val="StyleUnderline"/>
        </w:rPr>
        <w:t xml:space="preserve">somehow </w:t>
      </w:r>
      <w:r w:rsidRPr="00B21052">
        <w:rPr>
          <w:rStyle w:val="StyleUnderline"/>
          <w:highlight w:val="green"/>
        </w:rPr>
        <w:t>dependent on the U</w:t>
      </w:r>
      <w:r>
        <w:rPr>
          <w:rStyle w:val="StyleUnderline"/>
        </w:rPr>
        <w:t>nited</w:t>
      </w:r>
      <w:r w:rsidRPr="00B21052">
        <w:rPr>
          <w:rStyle w:val="StyleUnderline"/>
          <w:highlight w:val="green"/>
        </w:rPr>
        <w:t xml:space="preserve"> S</w:t>
      </w:r>
      <w:r>
        <w:rPr>
          <w:rStyle w:val="StyleUnderline"/>
        </w:rPr>
        <w:t>tate</w:t>
      </w:r>
      <w:r w:rsidRPr="00B21052">
        <w:rPr>
          <w:rStyle w:val="StyleUnderline"/>
          <w:highlight w:val="green"/>
        </w:rPr>
        <w:t>s for aboriginal title reveals the larger colonialist agenda—to liberate Indians of their lives and lands.</w:t>
      </w:r>
    </w:p>
    <w:p w:rsidR="0066134B" w:rsidRPr="0066134B" w:rsidRDefault="0066134B" w:rsidP="0066134B">
      <w:pPr>
        <w:pStyle w:val="Heading3"/>
      </w:pPr>
      <w:r w:rsidRPr="0066134B">
        <w:t>Democracy</w:t>
      </w:r>
    </w:p>
    <w:p w:rsidR="0066134B" w:rsidRDefault="0066134B" w:rsidP="0066134B">
      <w:pPr>
        <w:pStyle w:val="Heading4"/>
      </w:pPr>
      <w:r>
        <w:t xml:space="preserve">The 1AC’s demand on liberal democracy as an articulation of freedom is inhabited by the forgetting of intimate colonial violence that lays the condition of possibility. </w:t>
      </w:r>
    </w:p>
    <w:p w:rsidR="0066134B" w:rsidRDefault="0066134B" w:rsidP="0066134B">
      <w:pPr>
        <w:rPr>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xxiv-xxvi)//Shreyas</w:t>
      </w:r>
    </w:p>
    <w:p w:rsidR="0066134B" w:rsidRDefault="0066134B" w:rsidP="0066134B">
      <w:pPr>
        <w:spacing w:after="0" w:line="240" w:lineRule="auto"/>
        <w:rPr>
          <w:rStyle w:val="StyleUnderline"/>
          <w:lang w:eastAsia="zh-CN"/>
        </w:rPr>
      </w:pPr>
      <w:r>
        <w:rPr>
          <w:rStyle w:val="StyleUnderline"/>
          <w:rFonts w:asciiTheme="minorHAnsi" w:hAnsiTheme="minorHAnsi"/>
          <w:lang w:eastAsia="zh-CN"/>
        </w:rPr>
        <w:t xml:space="preserve">As civil rights, queer rights, and other rights </w:t>
      </w:r>
      <w:r w:rsidRPr="00B21052">
        <w:rPr>
          <w:rStyle w:val="StyleUnderline"/>
          <w:rFonts w:asciiTheme="minorHAnsi" w:hAnsiTheme="minorHAnsi"/>
          <w:highlight w:val="green"/>
          <w:lang w:eastAsia="zh-CN"/>
        </w:rPr>
        <w:t>struggles</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have often cathected liberal democracy as the best possible avenue to</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redress</w:t>
      </w:r>
      <w:r>
        <w:rPr>
          <w:rStyle w:val="StyleUnderline"/>
          <w:rFonts w:asciiTheme="minorHAnsi" w:hAnsiTheme="minorHAnsi"/>
          <w:lang w:eastAsia="zh-CN"/>
        </w:rPr>
        <w:t xml:space="preserve"> the historical violences of and exclusions from the state</w:t>
      </w:r>
      <w:r>
        <w:rPr>
          <w:rFonts w:asciiTheme="minorHAnsi" w:eastAsia="Times New Roman" w:hAnsiTheme="minorHAnsi"/>
          <w:sz w:val="16"/>
          <w:lang w:eastAsia="zh-CN"/>
        </w:rPr>
        <w:t xml:space="preserve">, </w:t>
      </w:r>
      <w:r>
        <w:rPr>
          <w:rStyle w:val="StyleUnderline"/>
          <w:rFonts w:asciiTheme="minorHAnsi" w:hAnsiTheme="minorHAnsi"/>
          <w:lang w:eastAsia="zh-CN"/>
        </w:rPr>
        <w:t>scholars and activists committed to social justice have been left with impossible choices</w:t>
      </w:r>
      <w:r>
        <w:rPr>
          <w:rFonts w:asciiTheme="minorHAnsi" w:eastAsia="Times New Roman" w:hAnsiTheme="minorHAnsi"/>
          <w:sz w:val="16"/>
          <w:lang w:eastAsia="zh-CN"/>
        </w:rPr>
        <w:t xml:space="preserve">: </w:t>
      </w:r>
      <w:r w:rsidRPr="00B21052">
        <w:rPr>
          <w:rStyle w:val="Emphasis"/>
          <w:rFonts w:asciiTheme="minorHAnsi" w:hAnsiTheme="minorHAnsi"/>
          <w:highlight w:val="green"/>
          <w:lang w:eastAsia="zh-CN"/>
        </w:rPr>
        <w:t>to articulate freedom at the expense of another</w:t>
      </w:r>
      <w:r>
        <w:rPr>
          <w:rStyle w:val="StyleUnderline"/>
          <w:rFonts w:asciiTheme="minorHAnsi" w:hAnsiTheme="minorHAnsi"/>
          <w:lang w:eastAsia="zh-CN"/>
        </w:rPr>
        <w:t>, to seek power and recognition in the hopes that we might avoid the syllogisms of democracy created through colonialism</w:t>
      </w:r>
      <w:r>
        <w:rPr>
          <w:rFonts w:asciiTheme="minorHAnsi" w:eastAsia="Times New Roman" w:hAnsiTheme="minorHAnsi"/>
          <w:sz w:val="16"/>
          <w:lang w:eastAsia="zh-CN"/>
        </w:rPr>
        <w:t>. Lisa Lowe provides a useful caution as she reminds us that “</w:t>
      </w:r>
      <w:r w:rsidRPr="00B21052">
        <w:rPr>
          <w:rStyle w:val="StyleUnderline"/>
          <w:rFonts w:asciiTheme="minorHAnsi" w:hAnsiTheme="minorHAnsi"/>
          <w:highlight w:val="green"/>
          <w:lang w:eastAsia="zh-CN"/>
        </w:rPr>
        <w:t xml:space="preserve">the affirmation of the desire for freedom is so inhabited by the </w:t>
      </w:r>
      <w:r w:rsidRPr="00B21052">
        <w:rPr>
          <w:rStyle w:val="Emphasis"/>
          <w:rFonts w:asciiTheme="minorHAnsi" w:hAnsiTheme="minorHAnsi"/>
          <w:highlight w:val="green"/>
          <w:lang w:eastAsia="zh-CN"/>
        </w:rPr>
        <w:t>forgetting of its condition of possibility</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that every narrative articulation of freedom is haunted by</w:t>
      </w:r>
      <w:r>
        <w:rPr>
          <w:rStyle w:val="StyleUnderline"/>
          <w:rFonts w:asciiTheme="minorHAnsi" w:hAnsiTheme="minorHAnsi"/>
          <w:lang w:eastAsia="zh-CN"/>
        </w:rPr>
        <w:t xml:space="preserve"> its burial, by the violence of forgetting</w:t>
      </w:r>
      <w:r>
        <w:rPr>
          <w:rFonts w:asciiTheme="minorHAnsi" w:eastAsia="Times New Roman" w:hAnsiTheme="minorHAnsi"/>
          <w:sz w:val="16"/>
          <w:lang w:eastAsia="zh-CN"/>
        </w:rPr>
        <w:t>.”¹</w:t>
      </w:r>
      <w:r>
        <w:rPr>
          <w:rFonts w:asciiTheme="minorHAnsi" w:eastAsia="Calibri" w:hAnsiTheme="minorHAnsi"/>
          <w:sz w:val="16"/>
          <w:lang w:eastAsia="zh-CN"/>
        </w:rPr>
        <w:t>⁸</w:t>
      </w:r>
      <w:r>
        <w:rPr>
          <w:rFonts w:asciiTheme="minorHAnsi" w:eastAsia="Times New Roman" w:hAnsiTheme="minorHAnsi"/>
          <w:sz w:val="16"/>
          <w:lang w:eastAsia="zh-CN"/>
        </w:rPr>
        <w:t xml:space="preserve"> </w:t>
      </w:r>
      <w:r w:rsidRPr="00B21052">
        <w:rPr>
          <w:rStyle w:val="StyleUnderline"/>
          <w:rFonts w:asciiTheme="minorHAnsi" w:hAnsiTheme="minorHAnsi"/>
          <w:highlight w:val="green"/>
          <w:lang w:eastAsia="zh-CN"/>
        </w:rPr>
        <w:t>The ethical moment before us is to</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comprehend</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the</w:t>
      </w:r>
      <w:r>
        <w:rPr>
          <w:rStyle w:val="StyleUnderline"/>
          <w:rFonts w:asciiTheme="minorHAnsi" w:hAnsiTheme="minorHAnsi"/>
          <w:lang w:eastAsia="zh-CN"/>
        </w:rPr>
        <w:t xml:space="preserve"> particular </w:t>
      </w:r>
      <w:r w:rsidRPr="00B21052">
        <w:rPr>
          <w:rStyle w:val="StyleUnderline"/>
          <w:rFonts w:asciiTheme="minorHAnsi" w:hAnsiTheme="minorHAnsi"/>
          <w:highlight w:val="green"/>
          <w:lang w:eastAsia="zh-CN"/>
        </w:rPr>
        <w:t>loss of</w:t>
      </w:r>
      <w:r>
        <w:rPr>
          <w:rStyle w:val="StyleUnderline"/>
          <w:rFonts w:asciiTheme="minorHAnsi" w:hAnsiTheme="minorHAnsi"/>
          <w:lang w:eastAsia="zh-CN"/>
        </w:rPr>
        <w:t xml:space="preserve"> the </w:t>
      </w:r>
      <w:r w:rsidRPr="00B21052">
        <w:rPr>
          <w:rStyle w:val="StyleUnderline"/>
          <w:rFonts w:asciiTheme="minorHAnsi" w:hAnsiTheme="minorHAnsi"/>
          <w:highlight w:val="green"/>
          <w:lang w:eastAsia="zh-CN"/>
        </w:rPr>
        <w:t>intimacies</w:t>
      </w:r>
      <w:r>
        <w:rPr>
          <w:rStyle w:val="StyleUnderline"/>
          <w:rFonts w:asciiTheme="minorHAnsi" w:hAnsiTheme="minorHAnsi"/>
          <w:lang w:eastAsia="zh-CN"/>
        </w:rPr>
        <w:t xml:space="preserve"> of four continents, </w:t>
      </w:r>
      <w:r w:rsidRPr="00B21052">
        <w:rPr>
          <w:rStyle w:val="StyleUnderline"/>
          <w:rFonts w:asciiTheme="minorHAnsi" w:hAnsiTheme="minorHAnsi"/>
          <w:highlight w:val="green"/>
          <w:lang w:eastAsia="zh-CN"/>
        </w:rPr>
        <w:t>to engage slavery, genocide, indenture, and liberalism as a conjunction</w:t>
      </w:r>
      <w:r>
        <w:rPr>
          <w:rStyle w:val="StyleUnderline"/>
          <w:rFonts w:asciiTheme="minorHAnsi" w:hAnsiTheme="minorHAnsi"/>
          <w:lang w:eastAsia="zh-CN"/>
        </w:rPr>
        <w:t>, as an actively acknowledged loss within the present.</w:t>
      </w:r>
      <w:r>
        <w:rPr>
          <w:rFonts w:asciiTheme="minorHAnsi" w:eastAsia="Times New Roman" w:hAnsiTheme="minorHAnsi"/>
          <w:sz w:val="16"/>
          <w:lang w:eastAsia="zh-CN"/>
        </w:rPr>
        <w:t>”¹</w:t>
      </w:r>
      <w:r>
        <w:rPr>
          <w:rFonts w:asciiTheme="minorHAnsi" w:eastAsia="Calibri" w:hAnsiTheme="minorHAnsi"/>
          <w:sz w:val="16"/>
          <w:lang w:eastAsia="zh-CN"/>
        </w:rPr>
        <w:t>⁹</w:t>
      </w:r>
      <w:r>
        <w:rPr>
          <w:rFonts w:asciiTheme="minorHAnsi" w:eastAsia="Times New Roman" w:hAnsiTheme="minorHAnsi"/>
          <w:sz w:val="16"/>
          <w:lang w:eastAsia="zh-CN"/>
        </w:rPr>
        <w:t xml:space="preserve"> In attempting to people the intimacies of four continents, Lowe activates the Chinese indentured laborer in the Caribbean just after Britain abolished the slave trade in</w:t>
      </w:r>
      <w:r>
        <w:rPr>
          <w:rFonts w:asciiTheme="minorHAnsi" w:eastAsia="SimSun" w:hAnsiTheme="minorHAnsi"/>
          <w:sz w:val="16"/>
          <w:lang w:eastAsia="zh-CN"/>
        </w:rPr>
        <w:t xml:space="preserve"> </w:t>
      </w:r>
      <w:r>
        <w:rPr>
          <w:rFonts w:asciiTheme="minorHAnsi" w:eastAsia="Times New Roman" w:hAnsiTheme="minorHAnsi"/>
          <w:sz w:val="16"/>
          <w:lang w:eastAsia="zh-CN"/>
        </w:rPr>
        <w:t>as the affective entry point into “a range of connections, the global intimacies out of which emerged not only modern humanism but a modern racialized division of labor.”²</w:t>
      </w:r>
      <w:r>
        <w:rPr>
          <w:rFonts w:asciiTheme="minorHAnsi" w:eastAsia="Calibri" w:hAnsiTheme="minorHAnsi"/>
          <w:sz w:val="16"/>
          <w:lang w:eastAsia="zh-CN"/>
        </w:rPr>
        <w:t>⁰</w:t>
      </w:r>
      <w:r>
        <w:rPr>
          <w:rFonts w:asciiTheme="minorHAnsi" w:eastAsia="Times New Roman" w:hAnsiTheme="minorHAnsi"/>
          <w:sz w:val="16"/>
          <w:lang w:eastAsia="zh-CN"/>
        </w:rPr>
        <w:t xml:space="preserve">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w:t>
      </w:r>
      <w:r>
        <w:rPr>
          <w:rStyle w:val="StyleUnderline"/>
          <w:rFonts w:asciiTheme="minorHAnsi" w:hAnsiTheme="minorHAnsi"/>
          <w:lang w:eastAsia="zh-CN"/>
        </w:rPr>
        <w:t xml:space="preserve">In fact, </w:t>
      </w:r>
      <w:r w:rsidRPr="00B21052">
        <w:rPr>
          <w:rStyle w:val="StyleUnderline"/>
          <w:rFonts w:asciiTheme="minorHAnsi" w:hAnsiTheme="minorHAnsi"/>
          <w:highlight w:val="green"/>
          <w:lang w:eastAsia="zh-CN"/>
        </w:rPr>
        <w:t>liberal humanism</w:t>
      </w:r>
      <w:r>
        <w:rPr>
          <w:rStyle w:val="StyleUnderline"/>
          <w:rFonts w:asciiTheme="minorHAnsi" w:hAnsiTheme="minorHAnsi"/>
          <w:lang w:eastAsia="zh-CN"/>
        </w:rPr>
        <w:t xml:space="preserve">, according to Lowe, </w:t>
      </w:r>
      <w:r w:rsidRPr="00B21052">
        <w:rPr>
          <w:rStyle w:val="StyleUnderline"/>
          <w:rFonts w:asciiTheme="minorHAnsi" w:hAnsiTheme="minorHAnsi"/>
          <w:highlight w:val="green"/>
          <w:lang w:eastAsia="zh-CN"/>
        </w:rPr>
        <w:t>depends upon the</w:t>
      </w:r>
      <w:r>
        <w:rPr>
          <w:rStyle w:val="StyleUnderline"/>
          <w:rFonts w:asciiTheme="minorHAnsi" w:hAnsiTheme="minorHAnsi"/>
          <w:lang w:eastAsia="zh-CN"/>
        </w:rPr>
        <w:t xml:space="preserve"> “‘</w:t>
      </w:r>
      <w:r w:rsidRPr="00B21052">
        <w:rPr>
          <w:rStyle w:val="Emphasis"/>
          <w:rFonts w:asciiTheme="minorHAnsi" w:hAnsiTheme="minorHAnsi"/>
          <w:highlight w:val="green"/>
          <w:lang w:eastAsia="zh-CN"/>
        </w:rPr>
        <w:t>economy of affirmation and forgetting</w:t>
      </w:r>
      <w:r w:rsidRPr="00B21052">
        <w:rPr>
          <w:rStyle w:val="StyleUnderline"/>
          <w:rFonts w:asciiTheme="minorHAnsi" w:hAnsiTheme="minorHAnsi"/>
          <w:highlight w:val="green"/>
          <w:lang w:eastAsia="zh-CN"/>
        </w:rPr>
        <w:t>’</w:t>
      </w:r>
      <w:r>
        <w:rPr>
          <w:rStyle w:val="StyleUnderline"/>
          <w:rFonts w:asciiTheme="minorHAnsi" w:hAnsiTheme="minorHAnsi"/>
          <w:lang w:eastAsia="zh-CN"/>
        </w:rPr>
        <w:t>” not just of particular streams of human history, but of the loss of their geographies, histories, and subjectivities.</w:t>
      </w:r>
      <w:r>
        <w:rPr>
          <w:rFonts w:asciiTheme="minorHAnsi" w:eastAsia="Times New Roman" w:hAnsiTheme="minorHAnsi"/>
          <w:sz w:val="16"/>
          <w:lang w:eastAsia="zh-CN"/>
        </w:rPr>
        <w:t xml:space="preserve">²¹ In the indeterminacies between and among freedom, enslavement, indentureship, interior, and exterior, the recovered Asian contract laborer, functioning as historical site for Lowe, can reveal the processes through which </w:t>
      </w:r>
      <w:r>
        <w:rPr>
          <w:rStyle w:val="StyleUnderline"/>
          <w:rFonts w:asciiTheme="minorHAnsi" w:hAnsiTheme="minorHAnsi"/>
          <w:lang w:eastAsia="zh-CN"/>
        </w:rPr>
        <w:t xml:space="preserve">liberalism asserts freedom and </w:t>
      </w:r>
      <w:r w:rsidRPr="00B21052">
        <w:rPr>
          <w:rStyle w:val="StyleUnderline"/>
          <w:rFonts w:asciiTheme="minorHAnsi" w:hAnsiTheme="minorHAnsi"/>
          <w:highlight w:val="green"/>
          <w:lang w:eastAsia="zh-CN"/>
        </w:rPr>
        <w:t>forgets enslavement as the condition of possibility for what constitutes “the human.”</w:t>
      </w:r>
      <w:r>
        <w:rPr>
          <w:rFonts w:asciiTheme="minorHAnsi" w:eastAsia="Times New Roman" w:hAnsiTheme="minorHAnsi"/>
          <w:sz w:val="16"/>
          <w:lang w:eastAsia="zh-CN"/>
        </w:rPr>
        <w:t xml:space="preserve"> “</w:t>
      </w:r>
      <w:r>
        <w:rPr>
          <w:rStyle w:val="StyleUnderline"/>
          <w:rFonts w:asciiTheme="minorHAnsi" w:hAnsiTheme="minorHAnsi"/>
          <w:lang w:eastAsia="zh-CN"/>
        </w:rPr>
        <w:t>Freedom was</w:t>
      </w:r>
      <w:r>
        <w:rPr>
          <w:rFonts w:asciiTheme="minorHAnsi" w:eastAsia="Times New Roman" w:hAnsiTheme="minorHAnsi"/>
          <w:sz w:val="16"/>
          <w:lang w:eastAsia="zh-CN"/>
        </w:rPr>
        <w:t>,” Lowe stresses, “</w:t>
      </w:r>
      <w:r>
        <w:rPr>
          <w:rStyle w:val="StyleUnderline"/>
          <w:rFonts w:asciiTheme="minorHAnsi" w:hAnsiTheme="minorHAnsi"/>
          <w:lang w:eastAsia="zh-CN"/>
        </w:rPr>
        <w:t>constituted through a narrative dialectic that rested simultaneously on a spatialization of the unfree as exteriority and a temporal subsuming of enslavement as internal difference or contradiction</w:t>
      </w:r>
      <w:r>
        <w:rPr>
          <w:rFonts w:asciiTheme="minorHAnsi" w:eastAsia="Times New Roman" w:hAnsiTheme="minorHAnsi"/>
          <w:sz w:val="16"/>
          <w:lang w:eastAsia="zh-CN"/>
        </w:rPr>
        <w:t xml:space="preserve">. The ‘overcoming’ of internal contradiction resolves in freedom within the modern Western political sphere through displacement and elision of the coeval conditions of slavery and indentureship in the Americas.”²² 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America.”²³ </w:t>
      </w:r>
      <w:r>
        <w:rPr>
          <w:rStyle w:val="StyleUnderline"/>
          <w:rFonts w:asciiTheme="minorHAnsi" w:hAnsiTheme="minorHAnsi"/>
          <w:lang w:eastAsia="zh-CN"/>
        </w:rPr>
        <w:t>By positioning the conditions of slavery and indentureship in the Americas as coeval contradictions through which Western freedom affirms and resolves itself</w:t>
      </w:r>
      <w:r>
        <w:rPr>
          <w:rFonts w:asciiTheme="minorHAnsi" w:eastAsia="Times New Roman" w:hAnsiTheme="minorHAnsi"/>
          <w:sz w:val="16"/>
          <w:lang w:eastAsia="zh-CN"/>
        </w:rPr>
        <w:t xml:space="preserve">,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w:t>
      </w:r>
      <w:r w:rsidRPr="00B21052">
        <w:rPr>
          <w:rStyle w:val="StyleUnderline"/>
          <w:rFonts w:asciiTheme="minorHAnsi" w:hAnsiTheme="minorHAnsi"/>
          <w:highlight w:val="green"/>
          <w:lang w:eastAsia="zh-CN"/>
        </w:rPr>
        <w:t>indigenous peoples</w:t>
      </w:r>
      <w:r>
        <w:rPr>
          <w:rStyle w:val="StyleUnderline"/>
          <w:rFonts w:asciiTheme="minorHAnsi" w:hAnsiTheme="minorHAnsi"/>
          <w:lang w:eastAsia="zh-CN"/>
        </w:rPr>
        <w:t xml:space="preserve"> in the new world </w:t>
      </w:r>
      <w:r w:rsidRPr="00B21052">
        <w:rPr>
          <w:rStyle w:val="StyleUnderline"/>
          <w:rFonts w:asciiTheme="minorHAnsi" w:hAnsiTheme="minorHAnsi"/>
          <w:highlight w:val="green"/>
          <w:lang w:eastAsia="zh-CN"/>
        </w:rPr>
        <w:t>cannot</w:t>
      </w:r>
      <w:r>
        <w:rPr>
          <w:rStyle w:val="StyleUnderline"/>
          <w:rFonts w:asciiTheme="minorHAnsi" w:hAnsiTheme="minorHAnsi"/>
          <w:lang w:eastAsia="zh-CN"/>
        </w:rPr>
        <w:t xml:space="preserve">, in this system, </w:t>
      </w:r>
      <w:r w:rsidRPr="00B21052">
        <w:rPr>
          <w:rStyle w:val="StyleUnderline"/>
          <w:rFonts w:asciiTheme="minorHAnsi" w:hAnsiTheme="minorHAnsi"/>
          <w:highlight w:val="green"/>
          <w:lang w:eastAsia="zh-CN"/>
        </w:rPr>
        <w:t>give rise to any</w:t>
      </w:r>
      <w:r>
        <w:rPr>
          <w:rStyle w:val="StyleUnderline"/>
          <w:rFonts w:asciiTheme="minorHAnsi" w:hAnsiTheme="minorHAnsi"/>
          <w:lang w:eastAsia="zh-CN"/>
        </w:rPr>
        <w:t xml:space="preserve"> historical </w:t>
      </w:r>
      <w:r w:rsidRPr="00B21052">
        <w:rPr>
          <w:rStyle w:val="StyleUnderline"/>
          <w:rFonts w:asciiTheme="minorHAnsi" w:hAnsiTheme="minorHAnsi"/>
          <w:highlight w:val="green"/>
          <w:lang w:eastAsia="zh-CN"/>
        </w:rPr>
        <w:t>agency</w:t>
      </w:r>
      <w:r>
        <w:rPr>
          <w:rStyle w:val="StyleUnderline"/>
          <w:rFonts w:asciiTheme="minorHAnsi" w:hAnsiTheme="minorHAnsi"/>
          <w:lang w:eastAsia="zh-CN"/>
        </w:rPr>
        <w:t xml:space="preserve"> or status within the “economy of affirmation and forgetting,”</w:t>
      </w:r>
      <w:r>
        <w:rPr>
          <w:rFonts w:asciiTheme="minorHAnsi" w:eastAsia="Times New Roman" w:hAnsiTheme="minorHAnsi"/>
          <w:sz w:val="16"/>
          <w:lang w:eastAsia="zh-CN"/>
        </w:rPr>
        <w:t xml:space="preserve"> because </w:t>
      </w:r>
      <w:r w:rsidRPr="00B21052">
        <w:rPr>
          <w:rStyle w:val="StyleUnderline"/>
          <w:rFonts w:asciiTheme="minorHAnsi" w:hAnsiTheme="minorHAnsi"/>
          <w:highlight w:val="green"/>
          <w:lang w:eastAsia="zh-CN"/>
        </w:rPr>
        <w:t>they are the transit through which the dialectic</w:t>
      </w:r>
      <w:r>
        <w:rPr>
          <w:rStyle w:val="StyleUnderline"/>
          <w:rFonts w:asciiTheme="minorHAnsi" w:hAnsiTheme="minorHAnsi"/>
          <w:lang w:eastAsia="zh-CN"/>
        </w:rPr>
        <w:t xml:space="preserve"> of subject and object </w:t>
      </w:r>
      <w:r w:rsidRPr="00B21052">
        <w:rPr>
          <w:rStyle w:val="StyleUnderline"/>
          <w:rFonts w:asciiTheme="minorHAnsi" w:hAnsiTheme="minorHAnsi"/>
          <w:highlight w:val="green"/>
          <w:lang w:eastAsia="zh-CN"/>
        </w:rPr>
        <w:t>occurs</w:t>
      </w:r>
      <w:r>
        <w:rPr>
          <w:rStyle w:val="StyleUnderline"/>
          <w:rFonts w:asciiTheme="minorHAnsi" w:hAnsiTheme="minorHAnsi"/>
          <w:lang w:eastAsia="zh-CN"/>
        </w:rPr>
        <w:t>.</w:t>
      </w:r>
      <w:r>
        <w:rPr>
          <w:rFonts w:asciiTheme="minorHAnsi" w:eastAsia="Times New Roman" w:hAnsiTheme="minorHAnsi"/>
          <w:sz w:val="16"/>
          <w:lang w:eastAsia="zh-CN"/>
        </w:rPr>
        <w:t xml:space="preserve"> In many ways, then, this book argues for a critical reevaluation of the elaboration of these historical processes of oppression within postcolonial, critical race, queer, and American studies at the beginning of the twentyfirst century. By foundationally accepting the general premise that racialization (along with the concomitant interlocking oppressions of class, gender, and sexuality) causes the primary violences of U.S. politics in national and international arenas, </w:t>
      </w:r>
      <w:r>
        <w:rPr>
          <w:rStyle w:val="StyleUnderline"/>
          <w:rFonts w:asciiTheme="minorHAnsi" w:hAnsiTheme="minorHAnsi"/>
          <w:lang w:eastAsia="zh-CN"/>
        </w:rPr>
        <w:t>multicultural liberalism has aligned itself with settler colonialism despite professing the goal to disrupt and intervene in global forms of dominance through investments in colorblind equality.</w:t>
      </w:r>
      <w:r>
        <w:rPr>
          <w:rFonts w:asciiTheme="minorHAnsi" w:eastAsia="Times New Roman" w:hAnsiTheme="minorHAnsi"/>
          <w:sz w:val="16"/>
          <w:lang w:eastAsia="zh-CN"/>
        </w:rPr>
        <w:t xml:space="preserve"> Simply put, </w:t>
      </w:r>
      <w:r>
        <w:rPr>
          <w:rStyle w:val="StyleUnderline"/>
          <w:rFonts w:asciiTheme="minorHAnsi" w:hAnsiTheme="minorHAnsi"/>
          <w:lang w:eastAsia="zh-CN"/>
        </w:rPr>
        <w:t>prevailing understandings of race and racialization within U.S. postcolonial, area, and queer studies depend upon an historical aphasia of the conquest of indigenous peoples.</w:t>
      </w:r>
      <w:r>
        <w:rPr>
          <w:rFonts w:asciiTheme="minorHAnsi" w:eastAsia="Times New Roman" w:hAnsiTheme="minorHAnsi"/>
          <w:sz w:val="16"/>
          <w:lang w:eastAsia="zh-CN"/>
        </w:rPr>
        <w:t xml:space="preserve"> Further, these framings have forgotten, as Moreton-Robinson has argued, that “the question of how anyone came to be white or black in the United States is inextricably tied to the dispossession of the original owners and the assumption of white possession.”²</w:t>
      </w:r>
      <w:r>
        <w:rPr>
          <w:rFonts w:asciiTheme="minorHAnsi" w:eastAsia="Calibri" w:hAnsiTheme="minorHAnsi"/>
          <w:sz w:val="16"/>
          <w:lang w:eastAsia="zh-CN"/>
        </w:rPr>
        <w:t>⁴</w:t>
      </w:r>
      <w:r>
        <w:rPr>
          <w:rFonts w:asciiTheme="minorHAnsi" w:eastAsia="Times New Roman" w:hAnsiTheme="minorHAnsi"/>
          <w:sz w:val="16"/>
          <w:lang w:eastAsia="zh-CN"/>
        </w:rPr>
        <w:t xml:space="preserve"> </w:t>
      </w:r>
      <w:r w:rsidRPr="00B21052">
        <w:rPr>
          <w:rStyle w:val="StyleUnderline"/>
          <w:rFonts w:asciiTheme="minorHAnsi" w:hAnsiTheme="minorHAnsi"/>
          <w:highlight w:val="green"/>
          <w:lang w:eastAsia="zh-CN"/>
        </w:rPr>
        <w:t>Calls to social justice</w:t>
      </w:r>
      <w:r>
        <w:rPr>
          <w:rStyle w:val="StyleUnderline"/>
          <w:rFonts w:asciiTheme="minorHAnsi" w:hAnsiTheme="minorHAnsi"/>
          <w:lang w:eastAsia="zh-CN"/>
        </w:rPr>
        <w:t xml:space="preserve"> for U.S. racialized, sexualized, immigrant, and diasporic queer communities that include indigenous peoples, </w:t>
      </w:r>
      <w:r w:rsidRPr="00B21052">
        <w:rPr>
          <w:rStyle w:val="StyleUnderline"/>
          <w:rFonts w:asciiTheme="minorHAnsi" w:hAnsiTheme="minorHAnsi"/>
          <w:highlight w:val="green"/>
          <w:lang w:eastAsia="zh-CN"/>
        </w:rPr>
        <w:t>if</w:t>
      </w:r>
      <w:r>
        <w:rPr>
          <w:rStyle w:val="StyleUnderline"/>
          <w:rFonts w:asciiTheme="minorHAnsi" w:hAnsiTheme="minorHAnsi"/>
          <w:lang w:eastAsia="zh-CN"/>
        </w:rPr>
        <w:t xml:space="preserve"> they are </w:t>
      </w:r>
      <w:r w:rsidRPr="00B21052">
        <w:rPr>
          <w:rStyle w:val="StyleUnderline"/>
          <w:rFonts w:asciiTheme="minorHAnsi" w:hAnsiTheme="minorHAnsi"/>
          <w:highlight w:val="green"/>
          <w:lang w:eastAsia="zh-CN"/>
        </w:rPr>
        <w:t>not attuned to the ongoing conditions of settler colonialism</w:t>
      </w:r>
      <w:r>
        <w:rPr>
          <w:rStyle w:val="StyleUnderline"/>
          <w:rFonts w:asciiTheme="minorHAnsi" w:hAnsiTheme="minorHAnsi"/>
          <w:lang w:eastAsia="zh-CN"/>
        </w:rPr>
        <w:t xml:space="preserve"> of indigenous peoples, </w:t>
      </w:r>
      <w:r w:rsidRPr="00B21052">
        <w:rPr>
          <w:rStyle w:val="StyleUnderline"/>
          <w:rFonts w:asciiTheme="minorHAnsi" w:hAnsiTheme="minorHAnsi"/>
          <w:highlight w:val="green"/>
          <w:lang w:eastAsia="zh-CN"/>
        </w:rPr>
        <w:t>risk deeming colonialism</w:t>
      </w:r>
      <w:r>
        <w:rPr>
          <w:rStyle w:val="StyleUnderline"/>
          <w:rFonts w:asciiTheme="minorHAnsi" w:hAnsiTheme="minorHAnsi"/>
          <w:lang w:eastAsia="zh-CN"/>
        </w:rPr>
        <w:t xml:space="preserve"> in North America </w:t>
      </w:r>
      <w:r w:rsidRPr="00B21052">
        <w:rPr>
          <w:rStyle w:val="StyleUnderline"/>
          <w:rFonts w:asciiTheme="minorHAnsi" w:hAnsiTheme="minorHAnsi"/>
          <w:highlight w:val="green"/>
          <w:lang w:eastAsia="zh-CN"/>
        </w:rPr>
        <w:t>resolved</w:t>
      </w:r>
      <w:r>
        <w:rPr>
          <w:rStyle w:val="StyleUnderline"/>
          <w:rFonts w:asciiTheme="minorHAnsi" w:hAnsiTheme="minorHAnsi"/>
          <w:lang w:eastAsia="zh-CN"/>
        </w:rPr>
        <w:t>, if not redressed, two cents for</w:t>
      </w:r>
      <w:r>
        <w:rPr>
          <w:rStyle w:val="StyleUnderline"/>
          <w:rFonts w:asciiTheme="minorHAnsi" w:hAnsiTheme="minorHAnsi"/>
        </w:rPr>
        <w:t xml:space="preserve"> </w:t>
      </w:r>
      <w:r>
        <w:rPr>
          <w:rStyle w:val="StyleUnderline"/>
          <w:rFonts w:asciiTheme="minorHAnsi" w:hAnsiTheme="minorHAnsi"/>
          <w:lang w:eastAsia="zh-CN"/>
        </w:rPr>
        <w:t>billion dollars.</w:t>
      </w:r>
    </w:p>
    <w:p w:rsidR="0066134B" w:rsidRDefault="0066134B" w:rsidP="0066134B">
      <w:pPr>
        <w:spacing w:after="0" w:line="240" w:lineRule="auto"/>
        <w:rPr>
          <w:rStyle w:val="StyleUnderline"/>
          <w:rFonts w:asciiTheme="minorHAnsi" w:hAnsiTheme="minorHAnsi"/>
          <w:lang w:eastAsia="zh-CN"/>
        </w:rPr>
      </w:pPr>
    </w:p>
    <w:p w:rsidR="0066134B" w:rsidRDefault="0066134B" w:rsidP="0066134B">
      <w:pPr>
        <w:pStyle w:val="Heading4"/>
      </w:pPr>
      <w:r>
        <w:t>Their protest for democratic representation is inevitably sutured by a drive to colonize – turns the aff.</w:t>
      </w:r>
    </w:p>
    <w:p w:rsidR="0066134B" w:rsidRDefault="0066134B" w:rsidP="0066134B">
      <w:pPr>
        <w:rPr>
          <w:rFonts w:asciiTheme="minorHAnsi" w:eastAsiaTheme="minorEastAsia"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186-187)//Shreyas</w:t>
      </w:r>
    </w:p>
    <w:p w:rsidR="0066134B" w:rsidRDefault="0066134B" w:rsidP="0066134B">
      <w:pPr>
        <w:rPr>
          <w:rFonts w:asciiTheme="minorHAnsi" w:eastAsia="Calibri" w:hAnsiTheme="minorHAnsi"/>
          <w:sz w:val="16"/>
        </w:rPr>
      </w:pPr>
      <w:r>
        <w:rPr>
          <w:rFonts w:asciiTheme="minorHAnsi" w:eastAsia="Times New Roman" w:hAnsiTheme="minorHAnsi"/>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listeners, “in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w:t>
      </w:r>
      <w:r>
        <w:rPr>
          <w:rStyle w:val="StyleUnderline"/>
          <w:rFonts w:asciiTheme="minorHAnsi" w:hAnsiTheme="minorHAnsi"/>
        </w:rPr>
        <w:t>Collier shared his philosophy and vision for both the American commonwealth and the version of democracy that underpins U.S. colonization and imperialism.</w:t>
      </w:r>
      <w:r>
        <w:rPr>
          <w:rFonts w:asciiTheme="minorHAnsi" w:eastAsia="Times New Roman" w:hAnsiTheme="minorHAnsi"/>
          <w:sz w:val="16"/>
        </w:rPr>
        <w:t xml:space="preserve"> “</w:t>
      </w:r>
      <w:r w:rsidRPr="00B21052">
        <w:rPr>
          <w:rStyle w:val="StyleUnderline"/>
          <w:rFonts w:asciiTheme="minorHAnsi" w:hAnsiTheme="minorHAnsi"/>
          <w:highlight w:val="green"/>
        </w:rPr>
        <w:t>We in this country</w:t>
      </w:r>
      <w:r>
        <w:rPr>
          <w:rFonts w:asciiTheme="minorHAnsi" w:eastAsia="Times New Roman" w:hAnsiTheme="minorHAnsi"/>
          <w:sz w:val="16"/>
        </w:rPr>
        <w:t xml:space="preserve">,” he continued, </w:t>
      </w:r>
      <w:r w:rsidRPr="00B21052">
        <w:rPr>
          <w:rStyle w:val="StyleUnderline"/>
          <w:rFonts w:asciiTheme="minorHAnsi" w:hAnsiTheme="minorHAnsi"/>
          <w:highlight w:val="green"/>
        </w:rPr>
        <w:t>join with the people</w:t>
      </w:r>
      <w:r>
        <w:rPr>
          <w:rFonts w:asciiTheme="minorHAnsi" w:eastAsia="Times New Roman" w:hAnsiTheme="minorHAnsi"/>
          <w:sz w:val="16"/>
        </w:rPr>
        <w:t xml:space="preserve"> of England, the people of Australia, with the Free French, China, etc., </w:t>
      </w:r>
      <w:r>
        <w:rPr>
          <w:rStyle w:val="StyleUnderline"/>
          <w:rFonts w:asciiTheme="minorHAnsi" w:hAnsiTheme="minorHAnsi"/>
        </w:rPr>
        <w:t xml:space="preserve">in asserting that Democracy is the right way of life. </w:t>
      </w:r>
      <w:r w:rsidRPr="00B21052">
        <w:rPr>
          <w:rStyle w:val="StyleUnderline"/>
          <w:rFonts w:asciiTheme="minorHAnsi" w:hAnsiTheme="minorHAnsi"/>
          <w:highlight w:val="green"/>
        </w:rPr>
        <w:t xml:space="preserve">We are waging </w:t>
      </w:r>
      <w:r w:rsidRPr="00B21052">
        <w:rPr>
          <w:rStyle w:val="Emphasis"/>
          <w:rFonts w:asciiTheme="minorHAnsi" w:hAnsiTheme="minorHAnsi"/>
          <w:highlight w:val="green"/>
        </w:rPr>
        <w:t>a war for Democracy</w:t>
      </w:r>
      <w:r>
        <w:rPr>
          <w:rStyle w:val="StyleUnderline"/>
          <w:rFonts w:asciiTheme="minorHAnsi" w:hAnsiTheme="minorHAnsi"/>
        </w:rPr>
        <w:t xml:space="preserve">. That war is going to be won. There is not the slightest doubt. But when we look around within our own country, whether it be on a national or local scale, </w:t>
      </w:r>
      <w:r w:rsidRPr="00B21052">
        <w:rPr>
          <w:rStyle w:val="StyleUnderline"/>
          <w:rFonts w:asciiTheme="minorHAnsi" w:hAnsiTheme="minorHAnsi"/>
          <w:highlight w:val="green"/>
        </w:rPr>
        <w:t>we do not find that Democracy has been achieved</w:t>
      </w:r>
      <w:r>
        <w:rPr>
          <w:rStyle w:val="StyleUnderline"/>
          <w:rFonts w:asciiTheme="minorHAnsi" w:hAnsiTheme="minorHAnsi"/>
        </w:rPr>
        <w:t xml:space="preserve">. It has not been achieved in any of these countries and certainly not in the United States. </w:t>
      </w:r>
      <w:r w:rsidRPr="00B21052">
        <w:rPr>
          <w:rStyle w:val="StyleUnderline"/>
          <w:rFonts w:asciiTheme="minorHAnsi" w:hAnsiTheme="minorHAnsi"/>
          <w:highlight w:val="green"/>
        </w:rPr>
        <w:t xml:space="preserve">Our Democracy </w:t>
      </w:r>
      <w:r w:rsidRPr="00B21052">
        <w:rPr>
          <w:rStyle w:val="Emphasis"/>
          <w:rFonts w:asciiTheme="minorHAnsi" w:hAnsiTheme="minorHAnsi"/>
          <w:highlight w:val="green"/>
        </w:rPr>
        <w:t>is an imperfect</w:t>
      </w:r>
      <w:r>
        <w:rPr>
          <w:rStyle w:val="StyleUnderline"/>
          <w:rFonts w:asciiTheme="minorHAnsi" w:hAnsiTheme="minorHAnsi"/>
        </w:rPr>
        <w:t>, embryonic institution as yet.</w:t>
      </w:r>
      <w:r>
        <w:rPr>
          <w:rFonts w:asciiTheme="minorHAnsi" w:eastAsia="Times New Roman" w:hAnsiTheme="minorHAnsi"/>
          <w:sz w:val="16"/>
        </w:rPr>
        <w:t xml:space="preserve">³ Collier’s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w:t>
      </w:r>
      <w:r>
        <w:rPr>
          <w:rStyle w:val="StyleUnderline"/>
          <w:rFonts w:asciiTheme="minorHAnsi" w:hAnsiTheme="minorHAnsi"/>
        </w:rPr>
        <w:t xml:space="preserve">his </w:t>
      </w:r>
      <w:r w:rsidRPr="00B21052">
        <w:rPr>
          <w:rStyle w:val="StyleUnderline"/>
          <w:rFonts w:asciiTheme="minorHAnsi" w:hAnsiTheme="minorHAnsi"/>
          <w:highlight w:val="green"/>
        </w:rPr>
        <w:t>evocation of a “war for Democracy</w:t>
      </w:r>
      <w:r>
        <w:rPr>
          <w:rStyle w:val="StyleUnderline"/>
          <w:rFonts w:asciiTheme="minorHAnsi" w:hAnsiTheme="minorHAnsi"/>
        </w:rPr>
        <w:t xml:space="preserve">” eerily </w:t>
      </w:r>
      <w:r w:rsidRPr="00B21052">
        <w:rPr>
          <w:rStyle w:val="StyleUnderline"/>
          <w:rFonts w:asciiTheme="minorHAnsi" w:hAnsiTheme="minorHAnsi"/>
          <w:highlight w:val="green"/>
        </w:rPr>
        <w:t>foreshadows</w:t>
      </w:r>
      <w:r>
        <w:rPr>
          <w:rStyle w:val="StyleUnderline"/>
          <w:rFonts w:asciiTheme="minorHAnsi" w:hAnsiTheme="minorHAnsi"/>
        </w:rPr>
        <w:t xml:space="preserve"> George W. Bush’s post </w:t>
      </w:r>
      <w:r w:rsidRPr="00B21052">
        <w:rPr>
          <w:rStyle w:val="Emphasis"/>
          <w:rFonts w:asciiTheme="minorHAnsi" w:hAnsiTheme="minorHAnsi"/>
          <w:highlight w:val="green"/>
        </w:rPr>
        <w:t>justification for the war on terror</w:t>
      </w:r>
      <w:r>
        <w:rPr>
          <w:rStyle w:val="StyleUnderline"/>
          <w:rFonts w:asciiTheme="minorHAnsi" w:hAnsiTheme="minorHAnsi"/>
        </w:rPr>
        <w:t xml:space="preserve"> and the militaristic desire </w:t>
      </w:r>
      <w:r w:rsidRPr="00B21052">
        <w:rPr>
          <w:rStyle w:val="StyleUnderline"/>
          <w:rFonts w:asciiTheme="minorHAnsi" w:hAnsiTheme="minorHAnsi"/>
          <w:highlight w:val="green"/>
        </w:rPr>
        <w:t>to inflict democracy the world over as panacea for a failing capitalism</w:t>
      </w:r>
      <w:r>
        <w:rPr>
          <w:rStyle w:val="StyleUnderline"/>
          <w:rFonts w:asciiTheme="minorHAnsi" w:hAnsiTheme="minorHAnsi"/>
        </w:rPr>
        <w:t>.</w:t>
      </w:r>
      <w:r>
        <w:rPr>
          <w:rFonts w:asciiTheme="minorHAnsi" w:eastAsia="Times New Roman" w:hAnsiTheme="minorHAnsi"/>
          <w:sz w:val="16"/>
        </w:rPr>
        <w:t xml:space="preserve"> At the same time, </w:t>
      </w:r>
      <w:r w:rsidRPr="00B21052">
        <w:rPr>
          <w:rStyle w:val="StyleUnderline"/>
          <w:rFonts w:asciiTheme="minorHAnsi" w:hAnsiTheme="minorHAnsi"/>
          <w:highlight w:val="green"/>
        </w:rPr>
        <w:t>Collier’s assessment</w:t>
      </w:r>
      <w:r>
        <w:rPr>
          <w:rStyle w:val="StyleUnderline"/>
          <w:rFonts w:asciiTheme="minorHAnsi" w:hAnsiTheme="minorHAnsi"/>
        </w:rPr>
        <w:t xml:space="preserve"> that “our Democracy is an imperfect, embryonic institution” </w:t>
      </w:r>
      <w:r w:rsidRPr="00B21052">
        <w:rPr>
          <w:rStyle w:val="StyleUnderline"/>
          <w:rFonts w:asciiTheme="minorHAnsi" w:hAnsiTheme="minorHAnsi"/>
          <w:highlight w:val="green"/>
        </w:rPr>
        <w:t>mirrors</w:t>
      </w:r>
      <w:r>
        <w:rPr>
          <w:rStyle w:val="StyleUnderline"/>
          <w:rFonts w:asciiTheme="minorHAnsi" w:hAnsiTheme="minorHAnsi"/>
        </w:rPr>
        <w:t xml:space="preserve"> Barack </w:t>
      </w:r>
      <w:r w:rsidRPr="00B21052">
        <w:rPr>
          <w:rStyle w:val="StyleUnderline"/>
          <w:rFonts w:asciiTheme="minorHAnsi" w:hAnsiTheme="minorHAnsi"/>
          <w:highlight w:val="green"/>
        </w:rPr>
        <w:t xml:space="preserve">Obama’s delineation of the United States as a </w:t>
      </w:r>
      <w:r w:rsidRPr="00B21052">
        <w:rPr>
          <w:rStyle w:val="Emphasis"/>
          <w:rFonts w:asciiTheme="minorHAnsi" w:hAnsiTheme="minorHAnsi"/>
          <w:highlight w:val="green"/>
        </w:rPr>
        <w:t>perfecting union</w:t>
      </w:r>
      <w:r>
        <w:rPr>
          <w:rStyle w:val="StyleUnderline"/>
          <w:rFonts w:asciiTheme="minorHAnsi" w:hAnsiTheme="minorHAnsi"/>
        </w:rPr>
        <w:t>, still struggling with racial divides and inequalities.</w:t>
      </w:r>
      <w:r>
        <w:rPr>
          <w:rStyle w:val="StyleUnderline"/>
          <w:rFonts w:asciiTheme="minorHAnsi" w:eastAsia="Calibri" w:hAnsiTheme="minorHAnsi"/>
        </w:rPr>
        <w:t>⁴</w:t>
      </w:r>
      <w:r>
        <w:rPr>
          <w:rFonts w:asciiTheme="minorHAnsi" w:eastAsia="Times New Roman" w:hAnsiTheme="minorHAnsi"/>
          <w:sz w:val="16"/>
        </w:rPr>
        <w:t xml:space="preserve"> </w:t>
      </w:r>
      <w:r w:rsidRPr="00B21052">
        <w:rPr>
          <w:rStyle w:val="StyleUnderline"/>
          <w:rFonts w:asciiTheme="minorHAnsi" w:hAnsiTheme="minorHAnsi"/>
          <w:highlight w:val="green"/>
        </w:rPr>
        <w:t>Captured within</w:t>
      </w:r>
      <w:r>
        <w:rPr>
          <w:rStyle w:val="StyleUnderline"/>
          <w:rFonts w:asciiTheme="minorHAnsi" w:hAnsiTheme="minorHAnsi"/>
        </w:rPr>
        <w:t xml:space="preserve"> Collier’s dualistic allegory of democracy as unfulfilled battleground and as </w:t>
      </w:r>
      <w:r w:rsidRPr="00B21052">
        <w:rPr>
          <w:rStyle w:val="StyleUnderline"/>
          <w:rFonts w:asciiTheme="minorHAnsi" w:hAnsiTheme="minorHAnsi"/>
          <w:highlight w:val="green"/>
        </w:rPr>
        <w:t>promise for a more perfect union are the seeds of a fracturing neoliberalism that pulled conservative and liberal discourses into a biopolitical assemblage justifying recursive colonialisms that</w:t>
      </w:r>
      <w:r>
        <w:rPr>
          <w:rStyle w:val="StyleUnderline"/>
          <w:rFonts w:asciiTheme="minorHAnsi" w:hAnsiTheme="minorHAnsi"/>
        </w:rPr>
        <w:t>, during World War II, served to enjamb Japanese American detainees within the histories of containment and expropriation that strip lands and nations from American Indians.</w:t>
      </w:r>
      <w:r>
        <w:rPr>
          <w:rFonts w:asciiTheme="minorHAnsi" w:eastAsia="Times New Roman" w:hAnsiTheme="minorHAnsi"/>
          <w:sz w:val="16"/>
        </w:rPr>
        <w:t xml:space="preserve"> By naming the relocation centers and internment camps “colonies” within their internal documents, </w:t>
      </w:r>
      <w:r w:rsidRPr="00B21052">
        <w:rPr>
          <w:rStyle w:val="StyleUnderline"/>
          <w:rFonts w:asciiTheme="minorHAnsi" w:hAnsiTheme="minorHAnsi"/>
          <w:highlight w:val="green"/>
        </w:rPr>
        <w:t xml:space="preserve">the United States revealed the </w:t>
      </w:r>
      <w:r w:rsidRPr="00B21052">
        <w:rPr>
          <w:rStyle w:val="Emphasis"/>
          <w:rFonts w:asciiTheme="minorHAnsi" w:hAnsiTheme="minorHAnsi"/>
          <w:highlight w:val="green"/>
        </w:rPr>
        <w:t>deeper logics of removals and reservations</w:t>
      </w:r>
      <w:r>
        <w:rPr>
          <w:rStyle w:val="Emphasis"/>
          <w:rFonts w:asciiTheme="minorHAnsi" w:hAnsiTheme="minorHAnsi"/>
        </w:rPr>
        <w:t>,</w:t>
      </w:r>
      <w:r>
        <w:rPr>
          <w:rFonts w:asciiTheme="minorHAnsi" w:eastAsia="Times New Roman" w:hAnsiTheme="minorHAnsi"/>
          <w:sz w:val="16"/>
        </w:rPr>
        <w:t xml:space="preserve"> and Collier, who saw in Poston an opportunity to develop a social experiment that might innovate future management strategies within the Office of Indian Affairs, had already laid the groundwork so that Hopi and Navajo families might join those relocation colonies after the war ended to continue the work started by the Japanese American internees. In the process, </w:t>
      </w:r>
      <w:r w:rsidRPr="00B21052">
        <w:rPr>
          <w:rStyle w:val="StyleUnderline"/>
          <w:rFonts w:asciiTheme="minorHAnsi" w:hAnsiTheme="minorHAnsi"/>
          <w:highlight w:val="green"/>
        </w:rPr>
        <w:t>the transformation of indigenous peoples from colonized to colonist</w:t>
      </w:r>
      <w:r>
        <w:rPr>
          <w:rStyle w:val="StyleUnderline"/>
          <w:rFonts w:asciiTheme="minorHAnsi" w:hAnsiTheme="minorHAnsi"/>
        </w:rPr>
        <w:t xml:space="preserve"> within the historical record </w:t>
      </w:r>
      <w:r w:rsidRPr="00B21052">
        <w:rPr>
          <w:rStyle w:val="StyleUnderline"/>
          <w:rFonts w:asciiTheme="minorHAnsi" w:hAnsiTheme="minorHAnsi"/>
          <w:highlight w:val="green"/>
        </w:rPr>
        <w:t xml:space="preserve">helps to lay the </w:t>
      </w:r>
      <w:r w:rsidRPr="00B21052">
        <w:rPr>
          <w:rStyle w:val="Emphasis"/>
          <w:rFonts w:asciiTheme="minorHAnsi" w:hAnsiTheme="minorHAnsi"/>
          <w:highlight w:val="green"/>
        </w:rPr>
        <w:t>foundation</w:t>
      </w:r>
      <w:r>
        <w:rPr>
          <w:rStyle w:val="StyleUnderline"/>
          <w:rFonts w:asciiTheme="minorHAnsi" w:hAnsiTheme="minorHAnsi"/>
        </w:rPr>
        <w:t xml:space="preserve"> for a doublebarreled Korematsu “loaded weapon” </w:t>
      </w:r>
      <w:r w:rsidRPr="00B21052">
        <w:rPr>
          <w:rStyle w:val="StyleUnderline"/>
          <w:rFonts w:asciiTheme="minorHAnsi" w:hAnsiTheme="minorHAnsi"/>
          <w:highlight w:val="green"/>
        </w:rPr>
        <w:t>that provides the basis for U.S. sovereignty dependent upon settler colonialism</w:t>
      </w:r>
      <w:r>
        <w:rPr>
          <w:rStyle w:val="StyleUnderline"/>
          <w:rFonts w:asciiTheme="minorHAnsi" w:hAnsiTheme="minorHAnsi"/>
        </w:rPr>
        <w:t xml:space="preserve"> and its ability to enact a state of exception against its own citizens and citizens of other nations</w:t>
      </w:r>
      <w:r>
        <w:rPr>
          <w:rFonts w:asciiTheme="minorHAnsi" w:eastAsia="Times New Roman" w:hAnsiTheme="minorHAnsi"/>
          <w:sz w:val="16"/>
        </w:rPr>
        <w:t>.</w:t>
      </w:r>
      <w:r>
        <w:rPr>
          <w:rFonts w:asciiTheme="minorHAnsi" w:eastAsia="Calibri" w:hAnsiTheme="minorHAnsi"/>
          <w:sz w:val="16"/>
        </w:rPr>
        <w:t>⁵</w:t>
      </w:r>
    </w:p>
    <w:p w:rsidR="0066134B" w:rsidRDefault="0066134B" w:rsidP="0066134B">
      <w:pPr>
        <w:pStyle w:val="Heading4"/>
      </w:pPr>
      <w:r>
        <w:t>Democratic organizing/emancipation link.</w:t>
      </w:r>
    </w:p>
    <w:p w:rsidR="0066134B" w:rsidRDefault="0066134B" w:rsidP="0066134B">
      <w:pPr>
        <w:rPr>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203-204)//Shreyas</w:t>
      </w:r>
    </w:p>
    <w:p w:rsidR="0066134B" w:rsidRDefault="0066134B" w:rsidP="0066134B">
      <w:pPr>
        <w:rPr>
          <w:rStyle w:val="StyleUnderline"/>
          <w:rFonts w:asciiTheme="minorHAnsi" w:eastAsia="Calibri" w:hAnsiTheme="minorHAnsi"/>
        </w:rPr>
      </w:pPr>
      <w:r>
        <w:rPr>
          <w:rFonts w:asciiTheme="minorHAnsi" w:hAnsiTheme="minorHAnsi"/>
          <w:sz w:val="16"/>
        </w:rPr>
        <w:t>At the same time, cathecting an “after” to racialization and colonialism transforms the United States, or at least the lands it occupies, into a geopolitical space that offers asylum to global and transnational diasporas that resist or refuse the normativities of nation-states and nationalism that make “home” impossible. Nandita Sharma and Cynthia Wright, for instance, suggest that “for those defined as outside the new nationalized polity—or even as its ‘enemies’—migration is one of the few available ‘escape routes’ for life.”</w:t>
      </w:r>
      <w:r>
        <w:rPr>
          <w:rFonts w:asciiTheme="minorHAnsi" w:eastAsia="Calibri" w:hAnsiTheme="minorHAnsi"/>
          <w:sz w:val="16"/>
        </w:rPr>
        <w:t>⁵</w:t>
      </w:r>
      <w:r>
        <w:rPr>
          <w:rFonts w:asciiTheme="minorHAnsi" w:hAnsiTheme="minorHAnsi"/>
          <w:sz w:val="16"/>
        </w:rPr>
        <w:t>³ In arguing against indigenous claims to land, sovereignty, and nation, they suggest that autochthony stands, in the face of global capitalism and migration that now inform the postcolonial world, as xenophobic elitism that traffics as neoliberal hatred of foreigners.</w:t>
      </w:r>
      <w:r>
        <w:rPr>
          <w:rFonts w:asciiTheme="minorHAnsi" w:eastAsia="Calibri" w:hAnsiTheme="minorHAnsi"/>
          <w:sz w:val="16"/>
        </w:rPr>
        <w:t>⁵⁴</w:t>
      </w:r>
      <w:r>
        <w:rPr>
          <w:rFonts w:asciiTheme="minorHAnsi" w:hAnsiTheme="minorHAnsi"/>
          <w:sz w:val="16"/>
        </w:rPr>
        <w:t xml:space="preserve"> </w:t>
      </w:r>
      <w:r>
        <w:rPr>
          <w:rStyle w:val="StyleUnderline"/>
          <w:rFonts w:asciiTheme="minorHAnsi" w:hAnsiTheme="minorHAnsi"/>
        </w:rPr>
        <w:t xml:space="preserve">To resolve the dialectics of indigeneity that, for them, stand as regressive neoracism in light of the global diasporas arising from oppression around the world, Sharma and Wright cast indigeneity as untenable </w:t>
      </w:r>
      <w:r w:rsidRPr="00B21052">
        <w:rPr>
          <w:rStyle w:val="StyleUnderline"/>
          <w:rFonts w:asciiTheme="minorHAnsi" w:hAnsiTheme="minorHAnsi"/>
          <w:highlight w:val="green"/>
        </w:rPr>
        <w:t>by arguing that colonialism and</w:t>
      </w:r>
      <w:r>
        <w:rPr>
          <w:rStyle w:val="StyleUnderline"/>
          <w:rFonts w:asciiTheme="minorHAnsi" w:hAnsiTheme="minorHAnsi"/>
        </w:rPr>
        <w:t xml:space="preserve"> the </w:t>
      </w:r>
      <w:r w:rsidRPr="00B21052">
        <w:rPr>
          <w:rStyle w:val="StyleUnderline"/>
          <w:rFonts w:asciiTheme="minorHAnsi" w:hAnsiTheme="minorHAnsi"/>
          <w:highlight w:val="green"/>
        </w:rPr>
        <w:t>resistance</w:t>
      </w:r>
      <w:r>
        <w:rPr>
          <w:rStyle w:val="StyleUnderline"/>
          <w:rFonts w:asciiTheme="minorHAnsi" w:hAnsiTheme="minorHAnsi"/>
        </w:rPr>
        <w:t xml:space="preserve">s to it </w:t>
      </w:r>
      <w:r w:rsidRPr="00B21052">
        <w:rPr>
          <w:rStyle w:val="StyleUnderline"/>
          <w:rFonts w:asciiTheme="minorHAnsi" w:hAnsiTheme="minorHAnsi"/>
          <w:highlight w:val="green"/>
        </w:rPr>
        <w:t>are better understood “as</w:t>
      </w:r>
      <w:r>
        <w:rPr>
          <w:rStyle w:val="StyleUnderline"/>
          <w:rFonts w:asciiTheme="minorHAnsi" w:hAnsiTheme="minorHAnsi"/>
        </w:rPr>
        <w:t xml:space="preserve"> </w:t>
      </w:r>
      <w:r w:rsidRPr="00B21052">
        <w:rPr>
          <w:rStyle w:val="StyleUnderline"/>
          <w:rFonts w:asciiTheme="minorHAnsi" w:hAnsiTheme="minorHAnsi"/>
          <w:highlight w:val="green"/>
        </w:rPr>
        <w:t>the theft of the commons, the agents of decolonization as the commoners, and decolonization as the gaining of a global commons</w:t>
      </w:r>
      <w:r>
        <w:rPr>
          <w:rStyle w:val="StyleUnderline"/>
          <w:rFonts w:asciiTheme="minorHAnsi" w:hAnsiTheme="minorHAnsi"/>
        </w:rPr>
        <w:t>.”</w:t>
      </w:r>
      <w:r>
        <w:rPr>
          <w:rStyle w:val="StyleUnderline"/>
          <w:rFonts w:asciiTheme="minorHAnsi" w:eastAsia="Calibri" w:hAnsiTheme="minorHAnsi"/>
        </w:rPr>
        <w:t>⁵⁵</w:t>
      </w:r>
      <w:r>
        <w:rPr>
          <w:rFonts w:asciiTheme="minorHAnsi" w:hAnsiTheme="minorHAnsi"/>
          <w:sz w:val="16"/>
        </w:rPr>
        <w:t xml:space="preserve"> </w:t>
      </w:r>
      <w:r w:rsidRPr="00B21052">
        <w:rPr>
          <w:rStyle w:val="StyleUnderline"/>
          <w:rFonts w:asciiTheme="minorHAnsi" w:hAnsiTheme="minorHAnsi"/>
          <w:highlight w:val="green"/>
        </w:rPr>
        <w:t>Autochthony and indigeneity</w:t>
      </w:r>
      <w:r>
        <w:rPr>
          <w:rStyle w:val="StyleUnderline"/>
          <w:rFonts w:asciiTheme="minorHAnsi" w:hAnsiTheme="minorHAnsi"/>
        </w:rPr>
        <w:t xml:space="preserve"> in this view </w:t>
      </w:r>
      <w:r w:rsidRPr="00B21052">
        <w:rPr>
          <w:rStyle w:val="StyleUnderline"/>
          <w:rFonts w:asciiTheme="minorHAnsi" w:hAnsiTheme="minorHAnsi"/>
          <w:highlight w:val="green"/>
        </w:rPr>
        <w:t>become regressive antimodern oppositional identities that stand as obstacle to the gaining of a commons</w:t>
      </w:r>
      <w:r>
        <w:rPr>
          <w:rStyle w:val="StyleUnderline"/>
          <w:rFonts w:asciiTheme="minorHAnsi" w:hAnsiTheme="minorHAnsi"/>
        </w:rPr>
        <w:t xml:space="preserve"> as the means to the end of oppression within the lands that once did, but no longer can or should, belong to indigenous peoples.</w:t>
      </w:r>
      <w:r>
        <w:rPr>
          <w:rFonts w:asciiTheme="minorHAnsi" w:hAnsiTheme="minorHAnsi"/>
          <w:sz w:val="16"/>
        </w:rPr>
        <w:t xml:space="preserve"> </w:t>
      </w:r>
      <w:r>
        <w:rPr>
          <w:rStyle w:val="StyleUnderline"/>
          <w:rFonts w:asciiTheme="minorHAnsi" w:hAnsiTheme="minorHAnsi"/>
        </w:rPr>
        <w:t>Michael Hardt and Antonio Negri make a similar argument in Commonwealth when they state:</w:t>
      </w:r>
      <w:r>
        <w:rPr>
          <w:rFonts w:asciiTheme="minorHAnsi" w:hAnsiTheme="minorHAnsi"/>
          <w:sz w:val="16"/>
        </w:rPr>
        <w:t xml:space="preserve"> </w:t>
      </w:r>
      <w:r>
        <w:rPr>
          <w:rStyle w:val="StyleUnderline"/>
          <w:rFonts w:asciiTheme="minorHAnsi" w:hAnsiTheme="minorHAnsi"/>
        </w:rPr>
        <w:t>“</w:t>
      </w:r>
      <w:r w:rsidRPr="00B21052">
        <w:rPr>
          <w:rStyle w:val="StyleUnderline"/>
          <w:rFonts w:asciiTheme="minorHAnsi" w:hAnsiTheme="minorHAnsi"/>
          <w:highlight w:val="green"/>
        </w:rPr>
        <w:t>We are all entangled and complicit</w:t>
      </w:r>
      <w:r>
        <w:rPr>
          <w:rStyle w:val="StyleUnderline"/>
          <w:rFonts w:asciiTheme="minorHAnsi" w:hAnsiTheme="minorHAnsi"/>
        </w:rPr>
        <w:t xml:space="preserve"> in the identities, hierarchies, and corruptions of the current forms of power.</w:t>
      </w:r>
      <w:r>
        <w:rPr>
          <w:rFonts w:asciiTheme="minorHAnsi" w:hAnsiTheme="minorHAnsi"/>
          <w:sz w:val="16"/>
        </w:rPr>
        <w:t xml:space="preserve"> </w:t>
      </w:r>
      <w:r w:rsidRPr="00B21052">
        <w:rPr>
          <w:rStyle w:val="StyleUnderline"/>
          <w:rFonts w:asciiTheme="minorHAnsi" w:hAnsiTheme="minorHAnsi"/>
          <w:highlight w:val="green"/>
        </w:rPr>
        <w:t>Revolution requires</w:t>
      </w:r>
      <w:r>
        <w:rPr>
          <w:rStyle w:val="StyleUnderline"/>
          <w:rFonts w:asciiTheme="minorHAnsi" w:hAnsiTheme="minorHAnsi"/>
        </w:rPr>
        <w:t xml:space="preserve"> not merely </w:t>
      </w:r>
      <w:r w:rsidRPr="00B21052">
        <w:rPr>
          <w:rStyle w:val="StyleUnderline"/>
          <w:rFonts w:asciiTheme="minorHAnsi" w:hAnsiTheme="minorHAnsi"/>
          <w:highlight w:val="green"/>
        </w:rPr>
        <w:t>emancipation</w:t>
      </w:r>
      <w:r>
        <w:rPr>
          <w:rStyle w:val="StyleUnderline"/>
          <w:rFonts w:asciiTheme="minorHAnsi" w:hAnsiTheme="minorHAnsi"/>
        </w:rPr>
        <w:t xml:space="preserve">, as we said earlier, but </w:t>
      </w:r>
      <w:r w:rsidRPr="00B21052">
        <w:rPr>
          <w:rStyle w:val="StyleUnderline"/>
          <w:rFonts w:asciiTheme="minorHAnsi" w:hAnsiTheme="minorHAnsi"/>
          <w:highlight w:val="green"/>
        </w:rPr>
        <w:t>liberation</w:t>
      </w:r>
      <w:r>
        <w:rPr>
          <w:rStyle w:val="StyleUnderline"/>
          <w:rFonts w:asciiTheme="minorHAnsi" w:hAnsiTheme="minorHAnsi"/>
        </w:rPr>
        <w:t>; not just an event of destruction but also a long and sustained process of transformation, creating a new humanity.”</w:t>
      </w:r>
      <w:r>
        <w:rPr>
          <w:rFonts w:asciiTheme="minorHAnsi" w:hAnsiTheme="minorHAnsi"/>
          <w:sz w:val="16"/>
        </w:rPr>
        <w:t xml:space="preserve"> They continue: “</w:t>
      </w:r>
      <w:r>
        <w:rPr>
          <w:rStyle w:val="StyleUnderline"/>
          <w:rFonts w:asciiTheme="minorHAnsi" w:hAnsiTheme="minorHAnsi"/>
        </w:rPr>
        <w:t xml:space="preserve">Making the multitude is thus </w:t>
      </w:r>
      <w:r w:rsidRPr="00B21052">
        <w:rPr>
          <w:rStyle w:val="StyleUnderline"/>
          <w:rFonts w:asciiTheme="minorHAnsi" w:hAnsiTheme="minorHAnsi"/>
          <w:highlight w:val="green"/>
        </w:rPr>
        <w:t>a project of democratic organizing</w:t>
      </w:r>
      <w:r>
        <w:rPr>
          <w:rStyle w:val="StyleUnderline"/>
          <w:rFonts w:asciiTheme="minorHAnsi" w:hAnsiTheme="minorHAnsi"/>
        </w:rPr>
        <w:t xml:space="preserve"> aimed at democracy.</w:t>
      </w:r>
      <w:r>
        <w:rPr>
          <w:rFonts w:asciiTheme="minorHAnsi" w:hAnsiTheme="minorHAnsi"/>
          <w:sz w:val="16"/>
        </w:rPr>
        <w:t>”</w:t>
      </w:r>
      <w:r>
        <w:rPr>
          <w:rFonts w:asciiTheme="minorHAnsi" w:eastAsia="Calibri" w:hAnsiTheme="minorHAnsi"/>
          <w:sz w:val="16"/>
        </w:rPr>
        <w:t>⁵⁶</w:t>
      </w:r>
      <w:r>
        <w:rPr>
          <w:rFonts w:asciiTheme="minorHAnsi" w:hAnsiTheme="minorHAnsi"/>
          <w:sz w:val="16"/>
        </w:rPr>
        <w:t xml:space="preserve"> </w:t>
      </w:r>
      <w:r>
        <w:rPr>
          <w:rStyle w:val="StyleUnderline"/>
          <w:rFonts w:asciiTheme="minorHAnsi" w:hAnsiTheme="minorHAnsi"/>
        </w:rPr>
        <w:t xml:space="preserve">To resist the hierarchies of identity, class, and race that have demarcated the world </w:t>
      </w:r>
      <w:r w:rsidRPr="00B21052">
        <w:rPr>
          <w:rStyle w:val="StyleUnderline"/>
          <w:rFonts w:asciiTheme="minorHAnsi" w:hAnsiTheme="minorHAnsi"/>
          <w:highlight w:val="green"/>
        </w:rPr>
        <w:t>through access to power</w:t>
      </w:r>
      <w:r>
        <w:rPr>
          <w:rStyle w:val="StyleUnderline"/>
          <w:rFonts w:asciiTheme="minorHAnsi" w:hAnsiTheme="minorHAnsi"/>
        </w:rPr>
        <w:t xml:space="preserve"> requires that democracy be made anew, so that “democracy must not only be the goal of a multitude with the already developed powers necessary for self-government but also a learning mechanism, a dispositif, that expands those powers, increasing not only the capacity but </w:t>
      </w:r>
      <w:r w:rsidRPr="00B21052">
        <w:rPr>
          <w:rStyle w:val="StyleUnderline"/>
          <w:rFonts w:asciiTheme="minorHAnsi" w:hAnsiTheme="minorHAnsi"/>
          <w:highlight w:val="green"/>
        </w:rPr>
        <w:t>also the desire to participate in government</w:t>
      </w:r>
      <w:r>
        <w:rPr>
          <w:rStyle w:val="StyleUnderline"/>
          <w:rFonts w:asciiTheme="minorHAnsi" w:hAnsiTheme="minorHAnsi"/>
        </w:rPr>
        <w:t>.</w:t>
      </w:r>
      <w:r>
        <w:rPr>
          <w:rFonts w:asciiTheme="minorHAnsi" w:hAnsiTheme="minorHAnsi"/>
          <w:sz w:val="16"/>
        </w:rPr>
        <w:t>”</w:t>
      </w:r>
      <w:r>
        <w:rPr>
          <w:rFonts w:asciiTheme="minorHAnsi" w:eastAsia="Calibri" w:hAnsiTheme="minorHAnsi"/>
          <w:sz w:val="16"/>
        </w:rPr>
        <w:t>⁵⁷</w:t>
      </w:r>
      <w:r>
        <w:rPr>
          <w:rFonts w:asciiTheme="minorHAnsi" w:hAnsiTheme="minorHAnsi"/>
          <w:sz w:val="16"/>
        </w:rPr>
        <w:t xml:space="preserve"> Hardt and Negri’s multitudinous </w:t>
      </w:r>
      <w:r>
        <w:rPr>
          <w:rStyle w:val="StyleUnderline"/>
          <w:rFonts w:asciiTheme="minorHAnsi" w:hAnsiTheme="minorHAnsi"/>
        </w:rPr>
        <w:t>insurrectional parallelism</w:t>
      </w:r>
      <w:r>
        <w:rPr>
          <w:rFonts w:asciiTheme="minorHAnsi" w:hAnsiTheme="minorHAnsi"/>
          <w:sz w:val="16"/>
        </w:rPr>
        <w:t xml:space="preserve"> that draws upon Deleuze and Guattari’s “Indians without ancestry” </w:t>
      </w:r>
      <w:r>
        <w:rPr>
          <w:rStyle w:val="StyleUnderline"/>
          <w:rFonts w:asciiTheme="minorHAnsi" w:hAnsiTheme="minorHAnsi"/>
        </w:rPr>
        <w:t xml:space="preserve">is </w:t>
      </w:r>
      <w:r w:rsidRPr="00B21052">
        <w:rPr>
          <w:rStyle w:val="StyleUnderline"/>
          <w:rFonts w:asciiTheme="minorHAnsi" w:hAnsiTheme="minorHAnsi"/>
          <w:highlight w:val="green"/>
        </w:rPr>
        <w:t>ultimately</w:t>
      </w:r>
      <w:r>
        <w:rPr>
          <w:rStyle w:val="StyleUnderline"/>
          <w:rFonts w:asciiTheme="minorHAnsi" w:hAnsiTheme="minorHAnsi"/>
        </w:rPr>
        <w:t>, despite its global vision for revolution against the normativities of property, family, and nation, a project not unlike the one John Collier delineated at Poston Relocation Center when he told the internees that democracy remained yet embryonic.</w:t>
      </w:r>
      <w:r>
        <w:rPr>
          <w:rFonts w:asciiTheme="minorHAnsi" w:hAnsiTheme="minorHAnsi"/>
          <w:sz w:val="16"/>
        </w:rPr>
        <w:t xml:space="preserve"> “In this community of yours,” Collier promised, “you will be not only gaining for yourselves satisfaction, and power, and fame, but will be rendering to this country and to the other countries, including Japan, a momentous sociological human service, lasting peace and a happy humanity.”</w:t>
      </w:r>
      <w:r>
        <w:rPr>
          <w:rFonts w:asciiTheme="minorHAnsi" w:eastAsia="Calibri" w:hAnsiTheme="minorHAnsi"/>
          <w:sz w:val="16"/>
        </w:rPr>
        <w:t>⁵⁸</w:t>
      </w:r>
      <w:r>
        <w:rPr>
          <w:rFonts w:asciiTheme="minorHAnsi" w:hAnsiTheme="minorHAnsi"/>
          <w:sz w:val="16"/>
        </w:rPr>
        <w:t xml:space="preserve"> There is, as Agamben points out, “an inner solidarity between democracy and totalitarianism.”</w:t>
      </w:r>
      <w:r>
        <w:rPr>
          <w:rFonts w:asciiTheme="minorHAnsi" w:eastAsia="Calibri" w:hAnsiTheme="minorHAnsi"/>
          <w:sz w:val="16"/>
        </w:rPr>
        <w:t>⁵⁹</w:t>
      </w:r>
      <w:r>
        <w:rPr>
          <w:rFonts w:asciiTheme="minorHAnsi" w:hAnsiTheme="minorHAnsi"/>
          <w:sz w:val="16"/>
        </w:rPr>
        <w:t xml:space="preserve"> This parallax gap makes locating the fascist and liberatory within democratic philosophies difficult to escape even as pluralizing discourses head towards restructuring political institutions to be more just, so they provide more life. Further, </w:t>
      </w:r>
      <w:r>
        <w:rPr>
          <w:rStyle w:val="StyleUnderline"/>
          <w:rFonts w:asciiTheme="minorHAnsi" w:hAnsiTheme="minorHAnsi"/>
        </w:rPr>
        <w:t xml:space="preserve">any notion of the commons that speaks for and as indigenous as it advocates transforming indigenous governance or incorporating indigenous peoples into a multitude that might then reside on those lands forcibly taken from indigenous peoples </w:t>
      </w:r>
      <w:r w:rsidRPr="00B21052">
        <w:rPr>
          <w:rStyle w:val="StyleUnderline"/>
          <w:rFonts w:asciiTheme="minorHAnsi" w:hAnsiTheme="minorHAnsi"/>
          <w:highlight w:val="green"/>
        </w:rPr>
        <w:t>does nothing to disrupt the genocidal and colonialist intent of the initial and now repeated historical process</w:t>
      </w:r>
      <w:r>
        <w:rPr>
          <w:rStyle w:val="StyleUnderline"/>
          <w:rFonts w:asciiTheme="minorHAnsi" w:hAnsiTheme="minorHAnsi"/>
        </w:rPr>
        <w:t>.</w:t>
      </w:r>
      <w:r>
        <w:rPr>
          <w:rStyle w:val="StyleUnderline"/>
          <w:rFonts w:asciiTheme="minorHAnsi" w:eastAsia="Calibri" w:hAnsiTheme="minorHAnsi"/>
        </w:rPr>
        <w:t>⁶⁰</w:t>
      </w:r>
    </w:p>
    <w:p w:rsidR="00EA19CE" w:rsidRDefault="00EA19CE" w:rsidP="00EA19CE">
      <w:pPr>
        <w:pStyle w:val="Heading3"/>
      </w:pPr>
      <w:bookmarkStart w:id="2" w:name="_Toc401668832"/>
      <w:r>
        <w:t>Deleuze &amp; Guattari</w:t>
      </w:r>
      <w:bookmarkEnd w:id="2"/>
    </w:p>
    <w:p w:rsidR="00EA19CE" w:rsidRPr="00EA19CE" w:rsidRDefault="00EA19CE" w:rsidP="00EA19CE">
      <w:pPr>
        <w:pStyle w:val="Heading4"/>
      </w:pPr>
      <w:r w:rsidRPr="00EA19CE">
        <w:t xml:space="preserve">The 1AC’s call to move beyond the subject is a form of humanist masochism which produces a ruse of subjectless-ness – this conceals the desire for white ascendency which undergirds their transgression of the human, morphing their project into a philic desire to inhabit the bodies of Black and Indigenous people fixed as abject – it’s not a question of the human or the subject but the scaffolding of antiblack settler-colonial positionality that produces gratuitous deathmaking </w:t>
      </w:r>
      <w:r w:rsidRPr="00EA19CE">
        <w:br/>
        <w:t>King 17</w:t>
      </w:r>
    </w:p>
    <w:p w:rsidR="00EA19CE" w:rsidRDefault="00EA19CE" w:rsidP="00EA19CE">
      <w:r>
        <w:t>(Tiffany Lethabo, assistant professor in the Institute for Women’s, Gender and Sexuality Studies, “Humans Involved: Lurking in the Lines of Posthumanist Flight,” Critical Ethnic Studies, Vol. 3, No. 1 (Spring 2017), pp. 162-185 DH)</w:t>
      </w:r>
    </w:p>
    <w:p w:rsidR="00EA19CE" w:rsidRPr="00EA19CE" w:rsidRDefault="00EA19CE" w:rsidP="00EA19CE">
      <w:pPr>
        <w:tabs>
          <w:tab w:val="left" w:pos="3615"/>
        </w:tabs>
        <w:rPr>
          <w:rStyle w:val="StyleUnderline"/>
          <w:b/>
          <w:sz w:val="16"/>
          <w:u w:val="none"/>
        </w:rPr>
      </w:pPr>
      <w:r w:rsidRPr="00B21052">
        <w:rPr>
          <w:rStyle w:val="Emphasis"/>
          <w:highlight w:val="green"/>
        </w:rPr>
        <w:t>Poststructuralist traditions that attempt to transcend identity</w:t>
      </w:r>
      <w:r>
        <w:rPr>
          <w:rStyle w:val="Emphasis"/>
        </w:rPr>
        <w:t xml:space="preserve"> actually </w:t>
      </w:r>
      <w:r w:rsidRPr="00B21052">
        <w:rPr>
          <w:rStyle w:val="Emphasis"/>
          <w:highlight w:val="green"/>
        </w:rPr>
        <w:t xml:space="preserve">function as a </w:t>
      </w:r>
      <w:r w:rsidRPr="00B21052">
        <w:rPr>
          <w:rStyle w:val="Emphasis"/>
          <w:highlight w:val="green"/>
          <w:bdr w:val="single" w:sz="8" w:space="0" w:color="auto" w:frame="1"/>
        </w:rPr>
        <w:t>ruse of subjectlessness</w:t>
      </w:r>
      <w:r>
        <w:rPr>
          <w:sz w:val="16"/>
        </w:rPr>
        <w:t xml:space="preserve">. In fact, </w:t>
      </w:r>
      <w:r>
        <w:rPr>
          <w:rStyle w:val="Emphasis"/>
        </w:rPr>
        <w:t xml:space="preserve">queer subjectlessness and nonrepresentational </w:t>
      </w:r>
      <w:r w:rsidRPr="00B21052">
        <w:rPr>
          <w:rStyle w:val="Emphasis"/>
          <w:highlight w:val="green"/>
        </w:rPr>
        <w:t>rhizomes</w:t>
      </w:r>
      <w:r>
        <w:rPr>
          <w:rStyle w:val="Emphasis"/>
        </w:rPr>
        <w:t xml:space="preserve"> are an expression of a posthumanism that </w:t>
      </w:r>
      <w:r w:rsidRPr="00B21052">
        <w:rPr>
          <w:rStyle w:val="Emphasis"/>
          <w:highlight w:val="green"/>
          <w:bdr w:val="single" w:sz="8" w:space="0" w:color="auto" w:frame="1"/>
        </w:rPr>
        <w:t>resuscitates normative subjects through the death of Black and Indigenous peoples</w:t>
      </w:r>
      <w:r>
        <w:rPr>
          <w:sz w:val="16"/>
        </w:rPr>
        <w:t xml:space="preserve">. </w:t>
      </w:r>
      <w:r>
        <w:rPr>
          <w:rStyle w:val="Emphasis"/>
        </w:rPr>
        <w:t>Continental theory has not typically had the stomach for sustaining an investigation of the kind of unspeakable violence that enabled the Marxist worker, queer, and affective subjectless discourses</w:t>
      </w:r>
      <w:r>
        <w:rPr>
          <w:sz w:val="16"/>
        </w:rPr>
        <w:t xml:space="preserve"> (</w:t>
      </w:r>
      <w:r w:rsidRPr="00B21052">
        <w:rPr>
          <w:rStyle w:val="Emphasis"/>
          <w:highlight w:val="green"/>
          <w:bdr w:val="single" w:sz="8" w:space="0" w:color="auto" w:frame="1"/>
        </w:rPr>
        <w:t>one can only strive for subjectlessness if you possess it</w:t>
      </w:r>
      <w:r>
        <w:rPr>
          <w:sz w:val="16"/>
        </w:rPr>
        <w:t xml:space="preserve">) </w:t>
      </w:r>
      <w:r>
        <w:rPr>
          <w:rStyle w:val="Emphasis"/>
        </w:rPr>
        <w:t>to exist</w:t>
      </w:r>
      <w:r>
        <w:rPr>
          <w:sz w:val="16"/>
        </w:rPr>
        <w:t xml:space="preserve">. </w:t>
      </w:r>
      <w:r w:rsidRPr="00B21052">
        <w:rPr>
          <w:rStyle w:val="Emphasis"/>
          <w:highlight w:val="green"/>
          <w:bdr w:val="single" w:sz="8" w:space="0" w:color="auto" w:frame="1"/>
        </w:rPr>
        <w:t>The erasure of the (white) body-</w:t>
      </w:r>
      <w:r>
        <w:rPr>
          <w:rStyle w:val="Emphasis"/>
          <w:bdr w:val="single" w:sz="8" w:space="0" w:color="auto" w:frame="1"/>
        </w:rPr>
        <w:t xml:space="preserve">as-subject-as-ontology </w:t>
      </w:r>
      <w:r w:rsidRPr="00B21052">
        <w:rPr>
          <w:rStyle w:val="Emphasis"/>
          <w:highlight w:val="green"/>
          <w:bdr w:val="single" w:sz="8" w:space="0" w:color="auto" w:frame="1"/>
        </w:rPr>
        <w:t>has been more effective in covering the bloody trail of white</w:t>
      </w:r>
      <w:r>
        <w:rPr>
          <w:rStyle w:val="Emphasis"/>
          <w:bdr w:val="single" w:sz="8" w:space="0" w:color="auto" w:frame="1"/>
        </w:rPr>
        <w:t>/human-</w:t>
      </w:r>
      <w:r w:rsidRPr="00B21052">
        <w:rPr>
          <w:rStyle w:val="Emphasis"/>
          <w:highlight w:val="green"/>
          <w:bdr w:val="single" w:sz="8" w:space="0" w:color="auto" w:frame="1"/>
        </w:rPr>
        <w:t>self-actualization than</w:t>
      </w:r>
      <w:r>
        <w:rPr>
          <w:rStyle w:val="Emphasis"/>
          <w:bdr w:val="single" w:sz="8" w:space="0" w:color="auto" w:frame="1"/>
        </w:rPr>
        <w:t xml:space="preserve"> it has been </w:t>
      </w:r>
      <w:r w:rsidRPr="00B21052">
        <w:rPr>
          <w:rStyle w:val="Emphasis"/>
          <w:highlight w:val="green"/>
          <w:bdr w:val="single" w:sz="8" w:space="0" w:color="auto" w:frame="1"/>
        </w:rPr>
        <w:t>at</w:t>
      </w:r>
      <w:r>
        <w:rPr>
          <w:rStyle w:val="Emphasis"/>
          <w:bdr w:val="single" w:sz="8" w:space="0" w:color="auto" w:frame="1"/>
        </w:rPr>
        <w:t xml:space="preserve"> successfully </w:t>
      </w:r>
      <w:r w:rsidRPr="00B21052">
        <w:rPr>
          <w:rStyle w:val="Emphasis"/>
          <w:highlight w:val="green"/>
          <w:bdr w:val="single" w:sz="8" w:space="0" w:color="auto" w:frame="1"/>
        </w:rPr>
        <w:t>offering a way around</w:t>
      </w:r>
      <w:r>
        <w:rPr>
          <w:rStyle w:val="Emphasis"/>
          <w:bdr w:val="single" w:sz="8" w:space="0" w:color="auto" w:frame="1"/>
        </w:rPr>
        <w:t xml:space="preserve"> and beyond the entrapments of </w:t>
      </w:r>
      <w:r w:rsidRPr="00B21052">
        <w:rPr>
          <w:rStyle w:val="Emphasis"/>
          <w:highlight w:val="green"/>
          <w:bdr w:val="single" w:sz="8" w:space="0" w:color="auto" w:frame="1"/>
        </w:rPr>
        <w:t>liberal humanism</w:t>
      </w:r>
      <w:r>
        <w:rPr>
          <w:sz w:val="16"/>
        </w:rPr>
        <w:t xml:space="preserve">. </w:t>
      </w:r>
      <w:r>
        <w:rPr>
          <w:rStyle w:val="Emphasis"/>
        </w:rPr>
        <w:t xml:space="preserve">According to Amber Jamilla Musser, even in its postidentitarian and subjectless modes, continental theories’ </w:t>
      </w:r>
      <w:r w:rsidRPr="00B21052">
        <w:rPr>
          <w:rStyle w:val="Emphasis"/>
          <w:highlight w:val="green"/>
        </w:rPr>
        <w:t>transgressive moves</w:t>
      </w:r>
      <w:r>
        <w:rPr>
          <w:rStyle w:val="Emphasis"/>
        </w:rPr>
        <w:t xml:space="preserve"> (affective, sensational, masochistic) tend to </w:t>
      </w:r>
      <w:r w:rsidRPr="00B21052">
        <w:rPr>
          <w:rStyle w:val="Emphasis"/>
          <w:highlight w:val="green"/>
          <w:bdr w:val="single" w:sz="8" w:space="0" w:color="auto" w:frame="1"/>
        </w:rPr>
        <w:t xml:space="preserve">reinstantiate the white male </w:t>
      </w:r>
      <w:r>
        <w:rPr>
          <w:rStyle w:val="Emphasis"/>
          <w:bdr w:val="single" w:sz="8" w:space="0" w:color="auto" w:frame="1"/>
        </w:rPr>
        <w:t xml:space="preserve">(sometimes </w:t>
      </w:r>
      <w:r w:rsidRPr="00B21052">
        <w:rPr>
          <w:rStyle w:val="Emphasis"/>
          <w:highlight w:val="green"/>
          <w:bdr w:val="single" w:sz="8" w:space="0" w:color="auto" w:frame="1"/>
        </w:rPr>
        <w:t>queer) subject</w:t>
      </w:r>
      <w:r>
        <w:rPr>
          <w:rStyle w:val="Emphasis"/>
          <w:bdr w:val="single" w:sz="8" w:space="0" w:color="auto" w:frame="1"/>
        </w:rPr>
        <w:t xml:space="preserve"> that </w:t>
      </w:r>
      <w:r w:rsidRPr="00B21052">
        <w:rPr>
          <w:rStyle w:val="Emphasis"/>
          <w:highlight w:val="green"/>
          <w:bdr w:val="single" w:sz="8" w:space="0" w:color="auto" w:frame="1"/>
        </w:rPr>
        <w:t>it hopes to overcome</w:t>
      </w:r>
      <w:r>
        <w:rPr>
          <w:sz w:val="16"/>
        </w:rPr>
        <w:t xml:space="preserve">.44 While not throwing away affect theory in </w:t>
      </w:r>
      <w:r>
        <w:rPr>
          <w:i/>
          <w:sz w:val="16"/>
        </w:rPr>
        <w:t>Sensational Flesh</w:t>
      </w:r>
      <w:r>
        <w:rPr>
          <w:sz w:val="16"/>
        </w:rPr>
        <w:t xml:space="preserve">, </w:t>
      </w:r>
      <w:r>
        <w:rPr>
          <w:rStyle w:val="Emphasis"/>
        </w:rPr>
        <w:t xml:space="preserve">Musser scrutinizes white queer theory’s moves toward subjectless, futurelessnes, and masochism as gestures that actually </w:t>
      </w:r>
      <w:r>
        <w:rPr>
          <w:rStyle w:val="Emphasis"/>
          <w:bdr w:val="single" w:sz="8" w:space="0" w:color="auto" w:frame="1"/>
        </w:rPr>
        <w:t>recover and reify a subject (often white male gay) as they seek to annihilate the subject</w:t>
      </w:r>
      <w:r>
        <w:rPr>
          <w:sz w:val="16"/>
        </w:rPr>
        <w:t xml:space="preserve">. </w:t>
      </w:r>
      <w:r>
        <w:rPr>
          <w:rStyle w:val="Emphasis"/>
        </w:rPr>
        <w:t xml:space="preserve">Because of this, </w:t>
      </w:r>
      <w:r>
        <w:rPr>
          <w:rStyle w:val="Emphasis"/>
          <w:bdr w:val="single" w:sz="8" w:space="0" w:color="auto" w:frame="1"/>
        </w:rPr>
        <w:t xml:space="preserve">Musser refuses </w:t>
      </w:r>
      <w:r w:rsidRPr="00B21052">
        <w:rPr>
          <w:rStyle w:val="Emphasis"/>
          <w:highlight w:val="green"/>
          <w:bdr w:val="single" w:sz="8" w:space="0" w:color="auto" w:frame="1"/>
        </w:rPr>
        <w:t>to read</w:t>
      </w:r>
      <w:r>
        <w:rPr>
          <w:rStyle w:val="Emphasis"/>
          <w:bdr w:val="single" w:sz="8" w:space="0" w:color="auto" w:frame="1"/>
        </w:rPr>
        <w:t xml:space="preserve"> sensations like </w:t>
      </w:r>
      <w:r w:rsidRPr="00B21052">
        <w:rPr>
          <w:rStyle w:val="Emphasis"/>
          <w:highlight w:val="green"/>
          <w:bdr w:val="single" w:sz="8" w:space="0" w:color="auto" w:frame="1"/>
        </w:rPr>
        <w:t>masochism</w:t>
      </w:r>
      <w:r>
        <w:rPr>
          <w:rStyle w:val="Emphasis"/>
          <w:bdr w:val="single" w:sz="8" w:space="0" w:color="auto" w:frame="1"/>
        </w:rPr>
        <w:t xml:space="preserve"> in an exceptional vein</w:t>
      </w:r>
      <w:r>
        <w:rPr>
          <w:sz w:val="16"/>
        </w:rPr>
        <w:t xml:space="preserve">. She explains, “I seek to reinvigorate these other ways of reading masochism, particularly because </w:t>
      </w:r>
      <w:r>
        <w:rPr>
          <w:rStyle w:val="Emphasis"/>
        </w:rPr>
        <w:t xml:space="preserve">reading it </w:t>
      </w:r>
      <w:r w:rsidRPr="00B21052">
        <w:rPr>
          <w:rStyle w:val="Emphasis"/>
          <w:highlight w:val="green"/>
        </w:rPr>
        <w:t xml:space="preserve">as exceptional </w:t>
      </w:r>
      <w:r w:rsidRPr="00B21052">
        <w:rPr>
          <w:rStyle w:val="Emphasis"/>
          <w:highlight w:val="green"/>
          <w:bdr w:val="single" w:sz="8" w:space="0" w:color="auto" w:frame="1"/>
        </w:rPr>
        <w:t>reifies norms of whiteness and masculinity</w:t>
      </w:r>
      <w:r w:rsidRPr="00B21052">
        <w:rPr>
          <w:rStyle w:val="Emphasis"/>
          <w:highlight w:val="green"/>
        </w:rPr>
        <w:t xml:space="preserve"> and </w:t>
      </w:r>
      <w:r w:rsidRPr="00B21052">
        <w:rPr>
          <w:rStyle w:val="Emphasis"/>
          <w:highlight w:val="green"/>
          <w:bdr w:val="single" w:sz="8" w:space="0" w:color="auto" w:frame="1"/>
        </w:rPr>
        <w:t xml:space="preserve">suppresses other modes of reading power, </w:t>
      </w:r>
      <w:r>
        <w:rPr>
          <w:rStyle w:val="Emphasis"/>
          <w:bdr w:val="single" w:sz="8" w:space="0" w:color="auto" w:frame="1"/>
        </w:rPr>
        <w:t>agency, and experience</w:t>
      </w:r>
      <w:r>
        <w:rPr>
          <w:sz w:val="16"/>
        </w:rPr>
        <w:t xml:space="preserve">.”45 As Musser suspects, </w:t>
      </w:r>
      <w:r>
        <w:rPr>
          <w:rStyle w:val="Emphasis"/>
          <w:bdr w:val="single" w:sz="8" w:space="0" w:color="auto" w:frame="1"/>
        </w:rPr>
        <w:t>those who claim a radical subjectless must do so through the abjection of others</w:t>
      </w:r>
      <w:r>
        <w:rPr>
          <w:sz w:val="16"/>
        </w:rPr>
        <w:t xml:space="preserve">. </w:t>
      </w:r>
      <w:r w:rsidRPr="00B21052">
        <w:rPr>
          <w:rStyle w:val="Emphasis"/>
          <w:highlight w:val="green"/>
        </w:rPr>
        <w:t>Men who claim masochism</w:t>
      </w:r>
      <w:r>
        <w:rPr>
          <w:rStyle w:val="Emphasis"/>
        </w:rPr>
        <w:t xml:space="preserve"> must </w:t>
      </w:r>
      <w:r>
        <w:rPr>
          <w:rStyle w:val="Emphasis"/>
          <w:bdr w:val="single" w:sz="8" w:space="0" w:color="auto" w:frame="1"/>
        </w:rPr>
        <w:t>become like (or reify) the position of the feminine-as-debased other without a self</w:t>
      </w:r>
      <w:r>
        <w:rPr>
          <w:rStyle w:val="Emphasis"/>
        </w:rPr>
        <w:t xml:space="preserve"> in order to then </w:t>
      </w:r>
      <w:r w:rsidRPr="00B21052">
        <w:rPr>
          <w:rStyle w:val="Emphasis"/>
          <w:highlight w:val="green"/>
          <w:bdr w:val="single" w:sz="8" w:space="0" w:color="auto" w:frame="1"/>
        </w:rPr>
        <w:t>occupy this position of subjectlessness</w:t>
      </w:r>
      <w:r w:rsidRPr="00B21052">
        <w:rPr>
          <w:sz w:val="16"/>
          <w:highlight w:val="green"/>
        </w:rPr>
        <w:t xml:space="preserve">. </w:t>
      </w:r>
      <w:r w:rsidRPr="00B21052">
        <w:rPr>
          <w:rStyle w:val="Emphasis"/>
          <w:highlight w:val="green"/>
          <w:bdr w:val="single" w:sz="8" w:space="0" w:color="auto" w:frame="1"/>
        </w:rPr>
        <w:t xml:space="preserve">A fixing of an abject position through the (female, Black, Indigenous) body </w:t>
      </w:r>
      <w:r>
        <w:rPr>
          <w:rStyle w:val="Emphasis"/>
          <w:bdr w:val="single" w:sz="8" w:space="0" w:color="auto" w:frame="1"/>
        </w:rPr>
        <w:t xml:space="preserve">of the other </w:t>
      </w:r>
      <w:r w:rsidRPr="00B21052">
        <w:rPr>
          <w:rStyle w:val="Emphasis"/>
          <w:highlight w:val="green"/>
          <w:bdr w:val="single" w:sz="8" w:space="0" w:color="auto" w:frame="1"/>
        </w:rPr>
        <w:t>must occur</w:t>
      </w:r>
      <w:r w:rsidRPr="00B21052">
        <w:rPr>
          <w:sz w:val="16"/>
          <w:highlight w:val="green"/>
        </w:rPr>
        <w:t xml:space="preserve">; </w:t>
      </w:r>
      <w:r>
        <w:rPr>
          <w:rStyle w:val="Emphasis"/>
        </w:rPr>
        <w:t>then</w:t>
      </w:r>
      <w:r w:rsidRPr="00B21052">
        <w:rPr>
          <w:rStyle w:val="Emphasis"/>
          <w:highlight w:val="green"/>
        </w:rPr>
        <w:t xml:space="preserve">, an </w:t>
      </w:r>
      <w:r w:rsidRPr="00B21052">
        <w:rPr>
          <w:rStyle w:val="Emphasis"/>
          <w:highlight w:val="green"/>
          <w:bdr w:val="single" w:sz="8" w:space="0" w:color="auto" w:frame="1"/>
        </w:rPr>
        <w:t>evacuation of the other’s body</w:t>
      </w:r>
      <w:r>
        <w:rPr>
          <w:rStyle w:val="Emphasis"/>
        </w:rPr>
        <w:t xml:space="preserve"> must take place in order </w:t>
      </w:r>
      <w:r w:rsidRPr="00B21052">
        <w:rPr>
          <w:rStyle w:val="Emphasis"/>
          <w:highlight w:val="green"/>
        </w:rPr>
        <w:t xml:space="preserve">for the </w:t>
      </w:r>
      <w:r w:rsidRPr="00B21052">
        <w:rPr>
          <w:rStyle w:val="Emphasis"/>
          <w:highlight w:val="green"/>
          <w:bdr w:val="single" w:sz="8" w:space="0" w:color="auto" w:frame="1"/>
        </w:rPr>
        <w:t>embalming</w:t>
      </w:r>
      <w:r>
        <w:rPr>
          <w:rStyle w:val="Emphasis"/>
          <w:bdr w:val="single" w:sz="8" w:space="0" w:color="auto" w:frame="1"/>
        </w:rPr>
        <w:t xml:space="preserve"> of </w:t>
      </w:r>
      <w:r w:rsidRPr="00B21052">
        <w:rPr>
          <w:rStyle w:val="Emphasis"/>
          <w:highlight w:val="green"/>
          <w:bdr w:val="single" w:sz="8" w:space="0" w:color="auto" w:frame="1"/>
        </w:rPr>
        <w:t>or supplanting of the body with the white normative male figure</w:t>
      </w:r>
      <w:r>
        <w:rPr>
          <w:sz w:val="16"/>
        </w:rPr>
        <w:t xml:space="preserve">. While </w:t>
      </w:r>
      <w:r>
        <w:rPr>
          <w:rStyle w:val="Emphasis"/>
        </w:rPr>
        <w:t>Musser</w:t>
      </w:r>
      <w:r>
        <w:rPr>
          <w:sz w:val="16"/>
        </w:rPr>
        <w:t xml:space="preserve"> does not entirely refuse Deleuze and Guattari’s nonrepresentational gesture, she </w:t>
      </w:r>
      <w:r>
        <w:rPr>
          <w:rStyle w:val="Emphasis"/>
        </w:rPr>
        <w:t xml:space="preserve">does practice a kind of </w:t>
      </w:r>
      <w:r>
        <w:rPr>
          <w:rStyle w:val="Emphasis"/>
          <w:bdr w:val="single" w:sz="8" w:space="0" w:color="auto" w:frame="1"/>
        </w:rPr>
        <w:t>detached and suspicious read of the forms of violence that can be enacted in white moves beyond the human</w:t>
      </w:r>
      <w:r>
        <w:rPr>
          <w:sz w:val="16"/>
        </w:rPr>
        <w:t xml:space="preserve">. </w:t>
      </w:r>
      <w:r w:rsidRPr="00B21052">
        <w:rPr>
          <w:rStyle w:val="Emphasis"/>
          <w:highlight w:val="green"/>
        </w:rPr>
        <w:t>Musser treats queer</w:t>
      </w:r>
      <w:r>
        <w:rPr>
          <w:rStyle w:val="Emphasis"/>
        </w:rPr>
        <w:t xml:space="preserve"> theories’ evangelists of loss and </w:t>
      </w:r>
      <w:r w:rsidRPr="00B21052">
        <w:rPr>
          <w:rStyle w:val="Emphasis"/>
          <w:highlight w:val="green"/>
        </w:rPr>
        <w:t>futurelessness</w:t>
      </w:r>
      <w:r>
        <w:rPr>
          <w:rStyle w:val="Emphasis"/>
        </w:rPr>
        <w:t xml:space="preserve">, Leo Bersani and Lee Edelman, </w:t>
      </w:r>
      <w:r w:rsidRPr="00B21052">
        <w:rPr>
          <w:rStyle w:val="Emphasis"/>
          <w:highlight w:val="green"/>
        </w:rPr>
        <w:t>as</w:t>
      </w:r>
      <w:r>
        <w:rPr>
          <w:rStyle w:val="Emphasis"/>
        </w:rPr>
        <w:t xml:space="preserve"> nonexceptional and even potentially </w:t>
      </w:r>
      <w:r w:rsidRPr="00B21052">
        <w:rPr>
          <w:rStyle w:val="Emphasis"/>
          <w:highlight w:val="green"/>
          <w:bdr w:val="single" w:sz="8" w:space="0" w:color="auto" w:frame="1"/>
        </w:rPr>
        <w:t>dangerous to subjects who inhabit the abject spaces that white bourgeois men try to occupy</w:t>
      </w:r>
      <w:r>
        <w:rPr>
          <w:sz w:val="16"/>
        </w:rPr>
        <w:t xml:space="preserve">. In the 2015 GLQ roundtable discussion titled “Queer Inhumanisms,” </w:t>
      </w:r>
      <w:r>
        <w:rPr>
          <w:rStyle w:val="Emphasis"/>
        </w:rPr>
        <w:t xml:space="preserve">Zakiyyah Iman Jackson reiterated the suspicion that </w:t>
      </w:r>
      <w:r w:rsidRPr="00B21052">
        <w:rPr>
          <w:rStyle w:val="Emphasis"/>
          <w:highlight w:val="green"/>
          <w:bdr w:val="single" w:sz="8" w:space="0" w:color="auto" w:frame="1"/>
        </w:rPr>
        <w:t>posthumanism is a ruse for white human ascendency</w:t>
      </w:r>
      <w:r>
        <w:rPr>
          <w:sz w:val="16"/>
        </w:rPr>
        <w:t xml:space="preserve">. Similar to Musser, </w:t>
      </w:r>
      <w:r>
        <w:rPr>
          <w:rStyle w:val="Emphasis"/>
        </w:rPr>
        <w:t xml:space="preserve">Jackson knows that </w:t>
      </w:r>
      <w:r w:rsidRPr="00B21052">
        <w:rPr>
          <w:rStyle w:val="Emphasis"/>
          <w:highlight w:val="green"/>
        </w:rPr>
        <w:t>there is</w:t>
      </w:r>
      <w:r>
        <w:rPr>
          <w:rStyle w:val="Emphasis"/>
        </w:rPr>
        <w:t xml:space="preserve"> often </w:t>
      </w:r>
      <w:r w:rsidRPr="00B21052">
        <w:rPr>
          <w:rStyle w:val="Emphasis"/>
          <w:highlight w:val="green"/>
          <w:bdr w:val="single" w:sz="8" w:space="0" w:color="auto" w:frame="1"/>
        </w:rPr>
        <w:t>a subject lurking within the bowels</w:t>
      </w:r>
      <w:r>
        <w:rPr>
          <w:rStyle w:val="Emphasis"/>
          <w:bdr w:val="single" w:sz="8" w:space="0" w:color="auto" w:frame="1"/>
        </w:rPr>
        <w:t xml:space="preserve"> or lines </w:t>
      </w:r>
      <w:r w:rsidRPr="00B21052">
        <w:rPr>
          <w:rStyle w:val="Emphasis"/>
          <w:highlight w:val="green"/>
          <w:bdr w:val="single" w:sz="8" w:space="0" w:color="auto" w:frame="1"/>
        </w:rPr>
        <w:t>of nonrepresentational discourse</w:t>
      </w:r>
      <w:r>
        <w:rPr>
          <w:sz w:val="16"/>
        </w:rPr>
        <w:t xml:space="preserve">. </w:t>
      </w:r>
      <w:r>
        <w:rPr>
          <w:rStyle w:val="Emphasis"/>
        </w:rPr>
        <w:t xml:space="preserve">Jackson indicts posthumanist calls to move to the “beyond” for </w:t>
      </w:r>
      <w:r>
        <w:rPr>
          <w:rStyle w:val="Emphasis"/>
          <w:bdr w:val="single" w:sz="8" w:space="0" w:color="auto" w:frame="1"/>
        </w:rPr>
        <w:t>reproducing a false and dishonest European transcendentalism</w:t>
      </w:r>
      <w:r>
        <w:rPr>
          <w:sz w:val="16"/>
        </w:rPr>
        <w:t xml:space="preserve">. Thus </w:t>
      </w:r>
      <w:r>
        <w:rPr>
          <w:rStyle w:val="Emphasis"/>
        </w:rPr>
        <w:t xml:space="preserve">a call for movement in the direction of the “beyond,” issued in a manner that suggests that </w:t>
      </w:r>
      <w:r>
        <w:rPr>
          <w:rStyle w:val="Emphasis"/>
          <w:bdr w:val="single" w:sz="8" w:space="0" w:color="auto" w:frame="1"/>
        </w:rPr>
        <w:t>this call is without location</w:t>
      </w:r>
      <w:r>
        <w:rPr>
          <w:rStyle w:val="Emphasis"/>
        </w:rPr>
        <w:t xml:space="preserve">, and therefore with the appearance of </w:t>
      </w:r>
      <w:r>
        <w:rPr>
          <w:rStyle w:val="Emphasis"/>
          <w:bdr w:val="single" w:sz="8" w:space="0" w:color="auto" w:frame="1"/>
        </w:rPr>
        <w:t>incognizance regarding its situated claims and internal limits</w:t>
      </w:r>
      <w:r>
        <w:rPr>
          <w:rStyle w:val="Emphasis"/>
        </w:rPr>
        <w:t xml:space="preserve">, returns us to a </w:t>
      </w:r>
      <w:r>
        <w:rPr>
          <w:rStyle w:val="Emphasis"/>
          <w:bdr w:val="single" w:sz="8" w:space="0" w:color="auto" w:frame="1"/>
        </w:rPr>
        <w:t>Eurocentric transcendentalism</w:t>
      </w:r>
      <w:r>
        <w:rPr>
          <w:rStyle w:val="Emphasis"/>
        </w:rPr>
        <w:t xml:space="preserve"> long challenged</w:t>
      </w:r>
      <w:r>
        <w:rPr>
          <w:sz w:val="16"/>
        </w:rPr>
        <w:t xml:space="preserve">.46 </w:t>
      </w:r>
      <w:r>
        <w:rPr>
          <w:rStyle w:val="Emphasis"/>
        </w:rPr>
        <w:t>Jackson argues that a call for movement beyond always happens from a very specific place</w:t>
      </w:r>
      <w:r>
        <w:rPr>
          <w:sz w:val="16"/>
        </w:rPr>
        <w:t xml:space="preserve">. </w:t>
      </w:r>
      <w:r w:rsidRPr="00B21052">
        <w:rPr>
          <w:rStyle w:val="Emphasis"/>
          <w:highlight w:val="green"/>
          <w:bdr w:val="single" w:sz="8" w:space="0" w:color="auto" w:frame="1"/>
        </w:rPr>
        <w:t>The posthumanist’s horn</w:t>
      </w:r>
      <w:r>
        <w:rPr>
          <w:rStyle w:val="Emphasis"/>
          <w:bdr w:val="single" w:sz="8" w:space="0" w:color="auto" w:frame="1"/>
        </w:rPr>
        <w:t xml:space="preserve"> often </w:t>
      </w:r>
      <w:r w:rsidRPr="00B21052">
        <w:rPr>
          <w:rStyle w:val="Emphasis"/>
          <w:highlight w:val="green"/>
          <w:bdr w:val="single" w:sz="8" w:space="0" w:color="auto" w:frame="1"/>
        </w:rPr>
        <w:t xml:space="preserve">blows from a place situated </w:t>
      </w:r>
      <w:r>
        <w:rPr>
          <w:rStyle w:val="Emphasis"/>
          <w:bdr w:val="single" w:sz="8" w:space="0" w:color="auto" w:frame="1"/>
        </w:rPr>
        <w:t xml:space="preserve">securely </w:t>
      </w:r>
      <w:r w:rsidRPr="00B21052">
        <w:rPr>
          <w:rStyle w:val="Emphasis"/>
          <w:highlight w:val="green"/>
          <w:bdr w:val="single" w:sz="8" w:space="0" w:color="auto" w:frame="1"/>
        </w:rPr>
        <w:t>within the folds of humanity</w:t>
      </w:r>
      <w:r>
        <w:rPr>
          <w:sz w:val="16"/>
        </w:rPr>
        <w:t xml:space="preserve">. </w:t>
      </w:r>
      <w:r>
        <w:rPr>
          <w:rStyle w:val="Emphasis"/>
        </w:rPr>
        <w:t xml:space="preserve">This is </w:t>
      </w:r>
      <w:r>
        <w:rPr>
          <w:rStyle w:val="Emphasis"/>
          <w:bdr w:val="single" w:sz="8" w:space="0" w:color="auto" w:frame="1"/>
        </w:rPr>
        <w:t>a very different place than the space of nonbeing</w:t>
      </w:r>
      <w:r>
        <w:rPr>
          <w:rStyle w:val="Emphasis"/>
        </w:rPr>
        <w:t xml:space="preserve"> from which Black and Indigenous peoples moan, sing, or speak</w:t>
      </w:r>
      <w:r>
        <w:rPr>
          <w:sz w:val="16"/>
        </w:rPr>
        <w:t xml:space="preserve">. </w:t>
      </w:r>
      <w:r w:rsidRPr="00B21052">
        <w:rPr>
          <w:rStyle w:val="Emphasis"/>
          <w:highlight w:val="green"/>
        </w:rPr>
        <w:t xml:space="preserve">Native feminist refusal and Black feminist abolitionist </w:t>
      </w:r>
      <w:r>
        <w:rPr>
          <w:rStyle w:val="Emphasis"/>
        </w:rPr>
        <w:t>skepticism</w:t>
      </w:r>
      <w:r w:rsidRPr="00B21052">
        <w:rPr>
          <w:rStyle w:val="Emphasis"/>
          <w:highlight w:val="green"/>
        </w:rPr>
        <w:t xml:space="preserve"> function as </w:t>
      </w:r>
      <w:r w:rsidRPr="00B21052">
        <w:rPr>
          <w:rStyle w:val="Emphasis"/>
          <w:highlight w:val="green"/>
          <w:bdr w:val="single" w:sz="8" w:space="0" w:color="auto" w:frame="1"/>
        </w:rPr>
        <w:t>intervening</w:t>
      </w:r>
      <w:r>
        <w:rPr>
          <w:rStyle w:val="Emphasis"/>
          <w:bdr w:val="single" w:sz="8" w:space="0" w:color="auto" w:frame="1"/>
        </w:rPr>
        <w:t xml:space="preserve"> comportments, dispositions, and </w:t>
      </w:r>
      <w:r w:rsidRPr="00B21052">
        <w:rPr>
          <w:rStyle w:val="Emphasis"/>
          <w:highlight w:val="green"/>
          <w:bdr w:val="single" w:sz="8" w:space="0" w:color="auto" w:frame="1"/>
        </w:rPr>
        <w:t>modes of critique</w:t>
      </w:r>
      <w:r w:rsidRPr="00B21052">
        <w:rPr>
          <w:rStyle w:val="Emphasis"/>
          <w:highlight w:val="green"/>
        </w:rPr>
        <w:t xml:space="preserve"> that </w:t>
      </w:r>
      <w:r w:rsidRPr="00B21052">
        <w:rPr>
          <w:rStyle w:val="Emphasis"/>
          <w:highlight w:val="green"/>
          <w:bdr w:val="single" w:sz="8" w:space="0" w:color="auto" w:frame="1"/>
        </w:rPr>
        <w:t>expose the violent</w:t>
      </w:r>
      <w:r>
        <w:rPr>
          <w:rStyle w:val="Emphasis"/>
          <w:bdr w:val="single" w:sz="8" w:space="0" w:color="auto" w:frame="1"/>
        </w:rPr>
        <w:t xml:space="preserve"> and unself-conscious </w:t>
      </w:r>
      <w:r w:rsidRPr="00B21052">
        <w:rPr>
          <w:rStyle w:val="Emphasis"/>
          <w:highlight w:val="green"/>
          <w:bdr w:val="single" w:sz="8" w:space="0" w:color="auto" w:frame="1"/>
        </w:rPr>
        <w:t>ways</w:t>
      </w:r>
      <w:r>
        <w:rPr>
          <w:rStyle w:val="Emphasis"/>
          <w:bdr w:val="single" w:sz="8" w:space="0" w:color="auto" w:frame="1"/>
        </w:rPr>
        <w:t xml:space="preserve"> that </w:t>
      </w:r>
      <w:r w:rsidRPr="00B21052">
        <w:rPr>
          <w:rStyle w:val="Emphasis"/>
          <w:highlight w:val="green"/>
          <w:bdr w:val="single" w:sz="8" w:space="0" w:color="auto" w:frame="1"/>
        </w:rPr>
        <w:t>Western theory attempts to move beyond the human through the annihilation of the Other</w:t>
      </w:r>
      <w:r>
        <w:rPr>
          <w:sz w:val="16"/>
        </w:rPr>
        <w:t xml:space="preserve">. </w:t>
      </w:r>
      <w:r>
        <w:rPr>
          <w:rStyle w:val="Emphasis"/>
        </w:rPr>
        <w:t xml:space="preserve">Because the crafting of the human is a process of relations, specifically the relations of negation, then </w:t>
      </w:r>
      <w:r>
        <w:rPr>
          <w:rStyle w:val="Emphasis"/>
          <w:bdr w:val="single" w:sz="8" w:space="0" w:color="auto" w:frame="1"/>
        </w:rPr>
        <w:t>moving beyond the violence of the human is also a relational process</w:t>
      </w:r>
      <w:r>
        <w:rPr>
          <w:sz w:val="16"/>
        </w:rPr>
        <w:t xml:space="preserve">. </w:t>
      </w:r>
      <w:r>
        <w:rPr>
          <w:rStyle w:val="Emphasis"/>
        </w:rPr>
        <w:t>Transcendence is a relational process of accountability</w:t>
      </w:r>
      <w:r>
        <w:rPr>
          <w:sz w:val="16"/>
        </w:rPr>
        <w:t xml:space="preserve">. </w:t>
      </w:r>
      <w:r w:rsidRPr="00B21052">
        <w:rPr>
          <w:rStyle w:val="Emphasis"/>
          <w:highlight w:val="green"/>
          <w:bdr w:val="single" w:sz="8" w:space="0" w:color="auto" w:frame="1"/>
        </w:rPr>
        <w:t>White subjects cannot transcend identity</w:t>
      </w:r>
      <w:r>
        <w:rPr>
          <w:sz w:val="16"/>
        </w:rPr>
        <w:t xml:space="preserve"> (</w:t>
      </w:r>
      <w:r>
        <w:rPr>
          <w:rStyle w:val="Emphasis"/>
        </w:rPr>
        <w:t>e.g., whiteness, queerness</w:t>
      </w:r>
      <w:r>
        <w:rPr>
          <w:sz w:val="16"/>
        </w:rPr>
        <w:t xml:space="preserve">), </w:t>
      </w:r>
      <w:r w:rsidRPr="00B21052">
        <w:rPr>
          <w:rStyle w:val="Emphasis"/>
          <w:highlight w:val="green"/>
          <w:bdr w:val="single" w:sz="8" w:space="0" w:color="auto" w:frame="1"/>
        </w:rPr>
        <w:t>the subject</w:t>
      </w:r>
      <w:r>
        <w:rPr>
          <w:sz w:val="16"/>
        </w:rPr>
        <w:t xml:space="preserve"> (</w:t>
      </w:r>
      <w:r>
        <w:rPr>
          <w:rStyle w:val="Emphasis"/>
        </w:rPr>
        <w:t>self-writing and autonomy</w:t>
      </w:r>
      <w:r>
        <w:rPr>
          <w:sz w:val="16"/>
        </w:rPr>
        <w:t xml:space="preserve">), </w:t>
      </w:r>
      <w:r w:rsidRPr="00B21052">
        <w:rPr>
          <w:rStyle w:val="Emphasis"/>
          <w:highlight w:val="green"/>
          <w:bdr w:val="single" w:sz="8" w:space="0" w:color="auto" w:frame="1"/>
        </w:rPr>
        <w:t>or the human</w:t>
      </w:r>
      <w:r>
        <w:rPr>
          <w:sz w:val="16"/>
        </w:rPr>
        <w:t xml:space="preserve"> (</w:t>
      </w:r>
      <w:r>
        <w:rPr>
          <w:rStyle w:val="Emphasis"/>
        </w:rPr>
        <w:t>self-actualization</w:t>
      </w:r>
      <w:r>
        <w:rPr>
          <w:sz w:val="16"/>
        </w:rPr>
        <w:t xml:space="preserve">) </w:t>
      </w:r>
      <w:r w:rsidRPr="00B21052">
        <w:rPr>
          <w:rStyle w:val="Emphasis"/>
          <w:highlight w:val="green"/>
          <w:bdr w:val="single" w:sz="8" w:space="0" w:color="auto" w:frame="1"/>
        </w:rPr>
        <w:t>without ending Native genocide and anti- Black racism</w:t>
      </w:r>
      <w:r>
        <w:rPr>
          <w:sz w:val="16"/>
        </w:rPr>
        <w:t xml:space="preserve">. </w:t>
      </w:r>
      <w:r>
        <w:rPr>
          <w:rStyle w:val="Emphasis"/>
        </w:rPr>
        <w:t>Identities, subjects, and the human as they are currently configured come into formation through processes of negation</w:t>
      </w:r>
      <w:r>
        <w:rPr>
          <w:sz w:val="16"/>
        </w:rPr>
        <w:t xml:space="preserve">. </w:t>
      </w:r>
      <w:r w:rsidRPr="00B21052">
        <w:rPr>
          <w:rStyle w:val="Emphasis"/>
          <w:highlight w:val="green"/>
          <w:bdr w:val="single" w:sz="8" w:space="0" w:color="auto" w:frame="1"/>
        </w:rPr>
        <w:t>If there is no plan to enable Black and Indigenous life</w:t>
      </w:r>
      <w:r>
        <w:rPr>
          <w:rStyle w:val="Emphasis"/>
          <w:bdr w:val="single" w:sz="8" w:space="0" w:color="auto" w:frame="1"/>
        </w:rPr>
        <w:t xml:space="preserve">, then </w:t>
      </w:r>
      <w:r w:rsidRPr="00B21052">
        <w:rPr>
          <w:rStyle w:val="Emphasis"/>
          <w:highlight w:val="green"/>
          <w:bdr w:val="single" w:sz="8" w:space="0" w:color="auto" w:frame="1"/>
        </w:rPr>
        <w:t>there is no transcending the violence of the human</w:t>
      </w:r>
      <w:r>
        <w:rPr>
          <w:sz w:val="16"/>
        </w:rPr>
        <w:t xml:space="preserve">. </w:t>
      </w:r>
      <w:r>
        <w:rPr>
          <w:rStyle w:val="Emphasis"/>
        </w:rPr>
        <w:t>The scholarship of Native/</w:t>
      </w:r>
      <w:r w:rsidRPr="00B21052">
        <w:rPr>
          <w:rStyle w:val="Emphasis"/>
          <w:highlight w:val="green"/>
        </w:rPr>
        <w:t xml:space="preserve">Indigenous and Black feminists </w:t>
      </w:r>
      <w:r w:rsidRPr="00B21052">
        <w:rPr>
          <w:rStyle w:val="Emphasis"/>
          <w:highlight w:val="green"/>
          <w:bdr w:val="single" w:sz="8" w:space="0" w:color="auto" w:frame="1"/>
        </w:rPr>
        <w:t>force continental theory to</w:t>
      </w:r>
      <w:r>
        <w:rPr>
          <w:rStyle w:val="Emphasis"/>
          <w:bdr w:val="single" w:sz="8" w:space="0" w:color="auto" w:frame="1"/>
        </w:rPr>
        <w:t xml:space="preserve"> come outside itself</w:t>
      </w:r>
      <w:r>
        <w:rPr>
          <w:rStyle w:val="Emphasis"/>
        </w:rPr>
        <w:t xml:space="preserve"> and </w:t>
      </w:r>
      <w:r w:rsidRPr="00B21052">
        <w:rPr>
          <w:rStyle w:val="Emphasis"/>
          <w:highlight w:val="green"/>
        </w:rPr>
        <w:t>gaze on the way</w:t>
      </w:r>
      <w:r>
        <w:rPr>
          <w:rStyle w:val="Emphasis"/>
        </w:rPr>
        <w:t xml:space="preserve"> </w:t>
      </w:r>
      <w:r>
        <w:rPr>
          <w:rStyle w:val="Emphasis"/>
          <w:bdr w:val="single" w:sz="8" w:space="0" w:color="auto" w:frame="1"/>
        </w:rPr>
        <w:t xml:space="preserve">even the various </w:t>
      </w:r>
      <w:r w:rsidRPr="00B21052">
        <w:rPr>
          <w:rStyle w:val="Emphasis"/>
          <w:highlight w:val="green"/>
          <w:bdr w:val="single" w:sz="8" w:space="0" w:color="auto" w:frame="1"/>
        </w:rPr>
        <w:t>attempts</w:t>
      </w:r>
      <w:r>
        <w:rPr>
          <w:rStyle w:val="Emphasis"/>
          <w:bdr w:val="single" w:sz="8" w:space="0" w:color="auto" w:frame="1"/>
        </w:rPr>
        <w:t xml:space="preserve"> of nonrepresentational theory </w:t>
      </w:r>
      <w:r w:rsidRPr="00B21052">
        <w:rPr>
          <w:rStyle w:val="Emphasis"/>
          <w:highlight w:val="green"/>
          <w:bdr w:val="single" w:sz="8" w:space="0" w:color="auto" w:frame="1"/>
        </w:rPr>
        <w:t>to annihilate the self</w:t>
      </w:r>
      <w:r>
        <w:rPr>
          <w:rStyle w:val="Emphasis"/>
          <w:bdr w:val="single" w:sz="8" w:space="0" w:color="auto" w:frame="1"/>
        </w:rPr>
        <w:t xml:space="preserve"> actually end up </w:t>
      </w:r>
      <w:r w:rsidRPr="00B21052">
        <w:rPr>
          <w:rStyle w:val="Emphasis"/>
          <w:highlight w:val="green"/>
          <w:bdr w:val="single" w:sz="8" w:space="0" w:color="auto" w:frame="1"/>
        </w:rPr>
        <w:t>reinvent</w:t>
      </w:r>
      <w:r>
        <w:rPr>
          <w:rStyle w:val="Emphasis"/>
          <w:bdr w:val="single" w:sz="8" w:space="0" w:color="auto" w:frame="1"/>
        </w:rPr>
        <w:t xml:space="preserve">ing </w:t>
      </w:r>
      <w:r w:rsidRPr="00B21052">
        <w:rPr>
          <w:rStyle w:val="Emphasis"/>
          <w:highlight w:val="green"/>
          <w:bdr w:val="single" w:sz="8" w:space="0" w:color="auto" w:frame="1"/>
        </w:rPr>
        <w:t>the subject and the human through new forms of violent invention</w:t>
      </w:r>
      <w:r>
        <w:rPr>
          <w:sz w:val="16"/>
        </w:rPr>
        <w:t xml:space="preserve">. This article argues that </w:t>
      </w:r>
      <w:r>
        <w:rPr>
          <w:rStyle w:val="Emphasis"/>
        </w:rPr>
        <w:t xml:space="preserve">both refusal and skepticism can work in tandem and </w:t>
      </w:r>
      <w:r>
        <w:rPr>
          <w:rStyle w:val="Emphasis"/>
          <w:bdr w:val="single" w:sz="8" w:space="0" w:color="auto" w:frame="1"/>
        </w:rPr>
        <w:t>interrupt the performance of white innocence</w:t>
      </w:r>
      <w:r>
        <w:rPr>
          <w:rStyle w:val="Emphasis"/>
        </w:rPr>
        <w:t xml:space="preserve"> through less-than-effective attempts to evade representation that jettison the garb of the human without abolishing the need for Black and Indigenous death</w:t>
      </w:r>
      <w:r>
        <w:rPr>
          <w:sz w:val="16"/>
        </w:rPr>
        <w:t>.47</w:t>
      </w:r>
    </w:p>
    <w:p w:rsidR="002A4847" w:rsidRPr="002A4847" w:rsidRDefault="00EA19CE" w:rsidP="002A4847">
      <w:pPr>
        <w:pStyle w:val="Heading3"/>
      </w:pPr>
      <w:r>
        <w:t>Extinction</w:t>
      </w:r>
    </w:p>
    <w:p w:rsidR="002A4847" w:rsidRDefault="002A4847" w:rsidP="002A4847">
      <w:pPr>
        <w:keepNext/>
        <w:keepLines/>
        <w:spacing w:before="40" w:after="0"/>
        <w:outlineLvl w:val="3"/>
        <w:rPr>
          <w:rFonts w:eastAsia="MS Gothic"/>
          <w:b/>
          <w:iCs/>
          <w:color w:val="000000"/>
          <w:sz w:val="26"/>
        </w:rPr>
      </w:pPr>
      <w:r>
        <w:rPr>
          <w:rFonts w:eastAsia="MS Gothic"/>
          <w:b/>
          <w:iCs/>
          <w:color w:val="000000"/>
          <w:sz w:val="26"/>
        </w:rPr>
        <w:t>Fear of extinction is a fabricated settler paradox that settler colonialism uses to for settler futurity – this relieves the settler of guilt and gives value to settler life at the cost of genocide</w:t>
      </w:r>
    </w:p>
    <w:p w:rsidR="002A4847" w:rsidRDefault="002A4847" w:rsidP="002A4847">
      <w:pPr>
        <w:rPr>
          <w:rStyle w:val="Style13ptBold"/>
        </w:rPr>
      </w:pPr>
      <w:r>
        <w:rPr>
          <w:rStyle w:val="Style13ptBold"/>
          <w:rFonts w:asciiTheme="minorHAnsi" w:hAnsiTheme="minorHAnsi"/>
        </w:rPr>
        <w:t>Dalley 16</w:t>
      </w:r>
    </w:p>
    <w:p w:rsidR="002A4847" w:rsidRDefault="002A4847" w:rsidP="002A4847">
      <w:pPr>
        <w:rPr>
          <w:rFonts w:eastAsia="Cambria"/>
          <w:bCs/>
          <w:color w:val="000000"/>
          <w:sz w:val="16"/>
          <w:szCs w:val="16"/>
        </w:rPr>
      </w:pPr>
      <w:r>
        <w:rPr>
          <w:rFonts w:eastAsia="Cambri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2A4847" w:rsidRDefault="002A4847" w:rsidP="002A4847">
      <w:pPr>
        <w:rPr>
          <w:rFonts w:asciiTheme="minorHAnsi" w:hAnsiTheme="minorHAnsi"/>
          <w:sz w:val="14"/>
        </w:rPr>
      </w:pPr>
      <w:r w:rsidRPr="00B21052">
        <w:rPr>
          <w:rStyle w:val="Emphasis"/>
          <w:rFonts w:asciiTheme="minorHAnsi" w:hAnsiTheme="minorHAnsi"/>
          <w:highlight w:val="green"/>
        </w:rPr>
        <w:t>Settlers love to contemplate the possibility of their own extinction</w:t>
      </w:r>
      <w:r w:rsidRPr="00B21052">
        <w:rPr>
          <w:rFonts w:asciiTheme="minorHAnsi" w:hAnsiTheme="minorHAnsi"/>
          <w:sz w:val="14"/>
          <w:highlight w:val="green"/>
        </w:rPr>
        <w:t>;</w:t>
      </w:r>
      <w:r>
        <w:rPr>
          <w:rFonts w:asciiTheme="minorHAnsi" w:hAnsiTheme="minorHAnsi"/>
          <w:sz w:val="14"/>
        </w:rPr>
        <w:t xml:space="preserve"> </w:t>
      </w:r>
      <w:r>
        <w:rPr>
          <w:rStyle w:val="StyleUnderline"/>
          <w:rFonts w:asciiTheme="minorHAnsi" w:hAnsiTheme="minorHAnsi"/>
        </w:rPr>
        <w:t xml:space="preserve">to read many contemporary literary representations of settler colonialism is to find settlers strangely satisfied in dreaming of ends that never come. </w:t>
      </w:r>
      <w:r>
        <w:rPr>
          <w:rFonts w:asciiTheme="minorHAnsi" w:hAnsiTheme="minorHAnsi"/>
          <w:sz w:val="14"/>
        </w:rPr>
        <w:t xml:space="preserve">This tendency is widely prevalent in English-language representations of settler colonialism produced since the 1980s: </w:t>
      </w:r>
      <w:r>
        <w:rPr>
          <w:rStyle w:val="StyleUnderline"/>
          <w:rFonts w:asciiTheme="minorHAnsi" w:hAnsiTheme="minorHAnsi"/>
        </w:rPr>
        <w:t>the possibility of an ending – the likelihood that the settler race will one day die out – is a common theme</w:t>
      </w:r>
      <w:r>
        <w:rPr>
          <w:rFonts w:asciiTheme="minorHAnsi" w:hAnsiTheme="minorHAnsi"/>
          <w:sz w:val="14"/>
        </w:rPr>
        <w:t xml:space="preserve"> in literary and pop culture considerations of colonialism’s future. Yet it has barely been remarked how surprising it is that this theme is so present. </w:t>
      </w:r>
      <w:r>
        <w:rPr>
          <w:rStyle w:val="StyleUnderline"/>
          <w:rFonts w:asciiTheme="minorHAnsi" w:hAnsiTheme="minorHAnsi"/>
        </w:rPr>
        <w:t>For settlers, of all people, to obsessively ruminate on their own finitude is counterintuitive, for few modern social for- mations have been more resistant to change than settler colonialism</w:t>
      </w:r>
      <w:r>
        <w:rPr>
          <w:rFonts w:asciiTheme="minorHAnsi" w:hAnsiTheme="minorHAnsi"/>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Pr>
          <w:rStyle w:val="StyleUnderline"/>
          <w:rFonts w:asciiTheme="minorHAnsi" w:hAnsiTheme="minorHAnsi"/>
        </w:rPr>
        <w:t xml:space="preserve">. </w:t>
      </w:r>
      <w:r w:rsidRPr="00B21052">
        <w:rPr>
          <w:rStyle w:val="StyleUnderline"/>
          <w:rFonts w:asciiTheme="minorHAnsi" w:hAnsiTheme="minorHAnsi"/>
          <w:highlight w:val="green"/>
        </w:rPr>
        <w:t>Settlers think all the time that they might one day end, even though</w:t>
      </w:r>
      <w:r>
        <w:rPr>
          <w:rStyle w:val="StyleUnderline"/>
          <w:rFonts w:asciiTheme="minorHAnsi" w:hAnsiTheme="minorHAnsi"/>
        </w:rPr>
        <w:t xml:space="preserve"> </w:t>
      </w:r>
      <w:r>
        <w:rPr>
          <w:rFonts w:asciiTheme="minorHAnsi" w:hAnsiTheme="minorHAnsi"/>
          <w:sz w:val="14"/>
        </w:rPr>
        <w:t xml:space="preserve">(perhaps because) </w:t>
      </w:r>
      <w:r w:rsidRPr="00B21052">
        <w:rPr>
          <w:rStyle w:val="StyleUnderline"/>
          <w:rFonts w:asciiTheme="minorHAnsi" w:hAnsiTheme="minorHAnsi"/>
          <w:highlight w:val="green"/>
        </w:rPr>
        <w:t>that ending seems unlikely ever to happen.</w:t>
      </w:r>
      <w:r w:rsidRPr="00B21052">
        <w:rPr>
          <w:rFonts w:asciiTheme="minorHAnsi" w:hAnsiTheme="minorHAnsi"/>
          <w:sz w:val="14"/>
          <w:highlight w:val="green"/>
        </w:rPr>
        <w:t xml:space="preserve"> </w:t>
      </w:r>
      <w:r>
        <w:rPr>
          <w:rFonts w:asciiTheme="minorHAnsi" w:hAnsiTheme="minorHAnsi"/>
          <w:sz w:val="14"/>
        </w:rPr>
        <w:t xml:space="preserve">The significance of this paradox for settler-colonial literature is the subject of this article.¶ </w:t>
      </w:r>
      <w:r>
        <w:rPr>
          <w:rStyle w:val="StyleUnderline"/>
          <w:rFonts w:asciiTheme="minorHAnsi" w:hAnsiTheme="min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Pr>
          <w:rFonts w:asciiTheme="minorHAnsi" w:hAnsiTheme="minorHAns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Pr>
          <w:rStyle w:val="StyleUnderline"/>
          <w:rFonts w:asciiTheme="minorHAnsi" w:hAnsiTheme="minorHAnsi"/>
        </w:rPr>
        <w:t xml:space="preserve">Settler-colonial narrative is thus shaped around its need to erase and evoke the native, </w:t>
      </w:r>
      <w:r>
        <w:rPr>
          <w:rFonts w:asciiTheme="minorHAnsi" w:hAnsiTheme="minorHAnsi"/>
          <w:sz w:val="14"/>
        </w:rPr>
        <w:t xml:space="preserve">to make the indigene both invisible and present in a contradictory pattern that prevents settlers from ever moving on from the moment of colonization.2 </w:t>
      </w:r>
      <w:r>
        <w:rPr>
          <w:rStyle w:val="StyleUnderline"/>
          <w:rFonts w:asciiTheme="minorHAnsi" w:hAnsiTheme="minorHAnsi"/>
        </w:rPr>
        <w:t>As evidence of this constitutive contradiction, critics have identified in settler-colonial discourse symptoms of psychic distress such as disavowal, inversion, and repression.</w:t>
      </w:r>
      <w:r>
        <w:rPr>
          <w:rFonts w:asciiTheme="minorHAnsi" w:hAnsiTheme="minorHAnsi"/>
          <w:sz w:val="14"/>
        </w:rPr>
        <w:t xml:space="preserve">3 Indeed, </w:t>
      </w:r>
      <w:r>
        <w:rPr>
          <w:rStyle w:val="StyleUnderline"/>
          <w:rFonts w:asciiTheme="minorHAnsi" w:hAnsiTheme="minorHAnsi"/>
        </w:rPr>
        <w:t>the frozen temporality of settler-colonial narrative, fixated on the moment of the frontier, recalls nothing so much as Freud’s description of the ‘repetition compulsion’ attending trauma.</w:t>
      </w:r>
      <w:r>
        <w:rPr>
          <w:rFonts w:asciiTheme="minorHAnsi" w:hAnsiTheme="minorHAnsi"/>
          <w:sz w:val="14"/>
        </w:rPr>
        <w:t>4 As Lorenzo Veracini puts it, because:¶ ‘</w:t>
      </w:r>
      <w:r w:rsidRPr="00B21052">
        <w:rPr>
          <w:rStyle w:val="StyleUnderline"/>
          <w:rFonts w:asciiTheme="minorHAnsi" w:hAnsiTheme="minorHAnsi"/>
          <w:highlight w:val="green"/>
        </w:rPr>
        <w:t xml:space="preserve">settler society’ </w:t>
      </w:r>
      <w:r>
        <w:rPr>
          <w:rFonts w:asciiTheme="minorHAnsi" w:hAnsiTheme="minorHAnsi"/>
          <w:sz w:val="14"/>
        </w:rPr>
        <w:t>can thus be seen</w:t>
      </w:r>
      <w:r>
        <w:rPr>
          <w:rStyle w:val="StyleUnderline"/>
          <w:rFonts w:asciiTheme="minorHAnsi" w:hAnsiTheme="minorHAnsi"/>
        </w:rPr>
        <w:t xml:space="preserve"> </w:t>
      </w:r>
      <w:r w:rsidRPr="00B21052">
        <w:rPr>
          <w:rStyle w:val="StyleUnderline"/>
          <w:rFonts w:asciiTheme="minorHAnsi" w:hAnsiTheme="minorHAnsi"/>
          <w:highlight w:val="green"/>
        </w:rPr>
        <w:t>as a fantasy where a perception of a constant struggle is juxtaposed against an ideal of ‘peace’ that can never be reached</w:t>
      </w:r>
      <w:r>
        <w:rPr>
          <w:rStyle w:val="StyleUnderline"/>
          <w:rFonts w:asciiTheme="minorHAnsi" w:hAnsiTheme="minorHAnsi"/>
        </w:rPr>
        <w:t xml:space="preserve">, settler projects embrace and reject violence at the same time. </w:t>
      </w:r>
      <w:r w:rsidRPr="00B21052">
        <w:rPr>
          <w:rStyle w:val="Emphasis"/>
          <w:rFonts w:asciiTheme="minorHAnsi" w:hAnsiTheme="minorHAnsi"/>
          <w:highlight w:val="green"/>
        </w:rPr>
        <w:t>The settler colonial situation is</w:t>
      </w:r>
      <w:r>
        <w:rPr>
          <w:rStyle w:val="Emphasis"/>
          <w:rFonts w:asciiTheme="minorHAnsi" w:hAnsiTheme="minorHAnsi"/>
        </w:rPr>
        <w:t xml:space="preserve"> </w:t>
      </w:r>
      <w:r>
        <w:rPr>
          <w:rFonts w:asciiTheme="minorHAnsi" w:hAnsiTheme="minorHAnsi"/>
          <w:sz w:val="14"/>
        </w:rPr>
        <w:t>thus a</w:t>
      </w:r>
      <w:r>
        <w:rPr>
          <w:rStyle w:val="Emphasis"/>
          <w:rFonts w:asciiTheme="minorHAnsi" w:hAnsiTheme="minorHAnsi"/>
        </w:rPr>
        <w:t xml:space="preserve"> </w:t>
      </w:r>
      <w:r w:rsidRPr="00B21052">
        <w:rPr>
          <w:rStyle w:val="Emphasis"/>
          <w:rFonts w:asciiTheme="minorHAnsi" w:hAnsiTheme="minorHAnsi"/>
          <w:highlight w:val="green"/>
        </w:rPr>
        <w:t xml:space="preserve">circumstance where the tension between contradictory impulses produces long-lasting psychic conflicts and </w:t>
      </w:r>
      <w:r>
        <w:rPr>
          <w:rFonts w:asciiTheme="minorHAnsi" w:hAnsiTheme="minorHAnsi"/>
          <w:sz w:val="14"/>
        </w:rPr>
        <w:t>a number of associated</w:t>
      </w:r>
      <w:r>
        <w:rPr>
          <w:rStyle w:val="Emphasis"/>
          <w:rFonts w:asciiTheme="minorHAnsi" w:hAnsiTheme="minorHAnsi"/>
        </w:rPr>
        <w:t xml:space="preserve"> </w:t>
      </w:r>
      <w:r w:rsidRPr="00B21052">
        <w:rPr>
          <w:rStyle w:val="Emphasis"/>
          <w:rFonts w:asciiTheme="minorHAnsi" w:hAnsiTheme="minorHAnsi"/>
          <w:highlight w:val="green"/>
        </w:rPr>
        <w:t>psychopathologies</w:t>
      </w:r>
      <w:r>
        <w:rPr>
          <w:rFonts w:asciiTheme="minorHAnsi" w:hAnsiTheme="min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Pr>
          <w:rStyle w:val="Emphasis"/>
          <w:rFonts w:asciiTheme="minorHAnsi" w:hAnsiTheme="minorHAnsi"/>
        </w:rPr>
        <w:t xml:space="preserve">settler-colonial narrative can never contemplate an ending: </w:t>
      </w:r>
      <w:r w:rsidRPr="00B21052">
        <w:rPr>
          <w:rStyle w:val="Emphasis"/>
          <w:rFonts w:asciiTheme="minorHAnsi" w:hAnsiTheme="minorHAnsi"/>
          <w:highlight w:val="green"/>
        </w:rPr>
        <w:t>that settler decolonization is inconceivable because settlers lack the metaphorical tools to imagine their own demise</w:t>
      </w:r>
      <w:r>
        <w:rPr>
          <w:rFonts w:asciiTheme="minorHAnsi" w:hAnsiTheme="min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B21052">
        <w:rPr>
          <w:rStyle w:val="Emphasis"/>
          <w:rFonts w:asciiTheme="minorHAnsi" w:hAnsiTheme="minorHAnsi"/>
          <w:highlight w:val="green"/>
        </w:rPr>
        <w:t>settlers</w:t>
      </w:r>
      <w:r>
        <w:rPr>
          <w:rStyle w:val="Emphasis"/>
          <w:rFonts w:asciiTheme="minorHAnsi" w:hAnsiTheme="minorHAnsi"/>
        </w:rPr>
        <w:t xml:space="preserve"> </w:t>
      </w:r>
      <w:r>
        <w:rPr>
          <w:rFonts w:asciiTheme="minorHAnsi" w:hAnsiTheme="minorHAnsi"/>
          <w:sz w:val="14"/>
        </w:rPr>
        <w:t>do often</w:t>
      </w:r>
      <w:r>
        <w:rPr>
          <w:rStyle w:val="Emphasis"/>
          <w:rFonts w:asciiTheme="minorHAnsi" w:hAnsiTheme="minorHAnsi"/>
        </w:rPr>
        <w:t xml:space="preserve"> </w:t>
      </w:r>
      <w:r w:rsidRPr="00B21052">
        <w:rPr>
          <w:rStyle w:val="Emphasis"/>
          <w:rFonts w:asciiTheme="minorHAnsi" w:hAnsiTheme="minorHAnsi"/>
          <w:highlight w:val="green"/>
        </w:rPr>
        <w:t xml:space="preserve">try to imagine their demise </w:t>
      </w:r>
      <w:r>
        <w:rPr>
          <w:rFonts w:asciiTheme="minorHAnsi" w:hAnsiTheme="minorHAnsi"/>
          <w:sz w:val="14"/>
        </w:rPr>
        <w:t>– but they do so</w:t>
      </w:r>
      <w:r w:rsidRPr="00B21052">
        <w:rPr>
          <w:rStyle w:val="Emphasis"/>
          <w:rFonts w:asciiTheme="minorHAnsi" w:hAnsiTheme="minorHAnsi"/>
          <w:highlight w:val="green"/>
        </w:rPr>
        <w:t xml:space="preserve"> in a way that reasserts the paradoxes of their founding ideology, </w:t>
      </w:r>
      <w:r>
        <w:rPr>
          <w:rStyle w:val="Emphasis"/>
          <w:rFonts w:asciiTheme="minorHAnsi" w:hAnsiTheme="minorHAnsi"/>
        </w:rPr>
        <w:t>with the result that the radical potentiality of decolonization is undone even as it is invoked.</w:t>
      </w:r>
      <w:r>
        <w:rPr>
          <w:rFonts w:asciiTheme="minorHAnsi" w:hAnsiTheme="minorHAnsi"/>
          <w:sz w:val="14"/>
        </w:rPr>
        <w:t xml:space="preserve">¶ I argue that, notwithstanding Veracini’s analysis, </w:t>
      </w:r>
      <w:r>
        <w:rPr>
          <w:rStyle w:val="StyleUnderline"/>
          <w:rFonts w:asciiTheme="minorHAnsi" w:hAnsiTheme="min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Pr>
          <w:rFonts w:asciiTheme="minorHAnsi" w:hAnsiTheme="minorHAnsi"/>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Pr>
          <w:rStyle w:val="StyleUnderline"/>
          <w:rFonts w:asciiTheme="minorHAnsi" w:hAnsiTheme="minorHAnsi"/>
        </w:rPr>
        <w:t xml:space="preserve">and </w:t>
      </w:r>
      <w:r w:rsidRPr="00B21052">
        <w:rPr>
          <w:rStyle w:val="StyleUnderline"/>
          <w:rFonts w:asciiTheme="minorHAnsi" w:hAnsiTheme="minorHAnsi"/>
          <w:highlight w:val="green"/>
        </w:rPr>
        <w:t>a species-oriented notion of extinction</w:t>
      </w:r>
      <w:r>
        <w:rPr>
          <w:rStyle w:val="StyleUnderline"/>
          <w:rFonts w:asciiTheme="minorHAnsi" w:hAnsiTheme="minorHAnsi"/>
        </w:rPr>
        <w:t xml:space="preserve"> </w:t>
      </w:r>
      <w:r>
        <w:rPr>
          <w:rFonts w:asciiTheme="minorHAnsi" w:hAnsiTheme="minorHAnsi"/>
          <w:sz w:val="14"/>
        </w:rPr>
        <w:t>that draws force from public anxiety about climate change – an</w:t>
      </w:r>
      <w:r>
        <w:rPr>
          <w:rStyle w:val="StyleUnderline"/>
          <w:rFonts w:asciiTheme="minorHAnsi" w:hAnsiTheme="minorHAnsi"/>
        </w:rPr>
        <w:t xml:space="preserve"> </w:t>
      </w:r>
      <w:r>
        <w:rPr>
          <w:rFonts w:asciiTheme="minorHAnsi" w:hAnsiTheme="minorHAnsi"/>
          <w:sz w:val="14"/>
        </w:rPr>
        <w:t>invocation that</w:t>
      </w:r>
      <w:r>
        <w:rPr>
          <w:rStyle w:val="StyleUnderline"/>
          <w:rFonts w:asciiTheme="minorHAnsi" w:hAnsiTheme="minorHAnsi"/>
        </w:rPr>
        <w:t xml:space="preserve"> </w:t>
      </w:r>
      <w:r w:rsidRPr="00B21052">
        <w:rPr>
          <w:rStyle w:val="StyleUnderline"/>
          <w:rFonts w:asciiTheme="minorHAnsi" w:hAnsiTheme="minorHAnsi"/>
          <w:highlight w:val="green"/>
        </w:rPr>
        <w:t xml:space="preserve">adds another level of ambivalence by drawing on ‘rational’ fears for the future </w:t>
      </w:r>
      <w:r>
        <w:rPr>
          <w:rFonts w:asciiTheme="minorHAnsi" w:hAnsiTheme="minorHAnsi"/>
          <w:sz w:val="14"/>
        </w:rPr>
        <w:t>(because climate change may well render the planet uninhabitable to humans</w:t>
      </w:r>
      <w:r>
        <w:rPr>
          <w:rStyle w:val="StyleUnderline"/>
          <w:rFonts w:asciiTheme="minorHAnsi" w:hAnsiTheme="minorHAnsi"/>
        </w:rPr>
        <w:t xml:space="preserve">) </w:t>
      </w:r>
      <w:r w:rsidRPr="00B21052">
        <w:rPr>
          <w:rStyle w:val="StyleUnderline"/>
          <w:rFonts w:asciiTheme="minorHAnsi" w:hAnsiTheme="minorHAnsi"/>
          <w:highlight w:val="green"/>
        </w:rPr>
        <w:t>in order to narrativize a form of social death</w:t>
      </w:r>
      <w:r>
        <w:rPr>
          <w:rStyle w:val="StyleUnderline"/>
          <w:rFonts w:asciiTheme="minorHAnsi" w:hAnsiTheme="minorHAnsi"/>
        </w:rPr>
        <w:t xml:space="preserve"> that, strictly speaking, belongs to a different order of knowledge altogether</w:t>
      </w:r>
      <w:r>
        <w:rPr>
          <w:rFonts w:asciiTheme="minorHAnsi" w:hAnsiTheme="min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Pr>
          <w:rStyle w:val="StyleUnderline"/>
          <w:rFonts w:asciiTheme="minorHAnsi" w:hAnsiTheme="minorHAnsi"/>
        </w:rPr>
        <w:t>That ‘extinction’ should be a key word in the settler-colonial lexicon is no surprise</w:t>
      </w:r>
      <w:r>
        <w:rPr>
          <w:rFonts w:asciiTheme="minorHAnsi" w:hAnsiTheme="minorHAnsi"/>
          <w:sz w:val="14"/>
        </w:rPr>
        <w:t xml:space="preserve">. In Patrick Wolfe’s phrase,7 </w:t>
      </w:r>
      <w:r>
        <w:rPr>
          <w:rStyle w:val="StyleUnderline"/>
          <w:rFonts w:asciiTheme="minorHAnsi" w:hAnsiTheme="minorHAnsi"/>
        </w:rPr>
        <w:t xml:space="preserve">settler </w:t>
      </w:r>
      <w:r w:rsidRPr="00B21052">
        <w:rPr>
          <w:rStyle w:val="StyleUnderline"/>
          <w:rFonts w:asciiTheme="minorHAnsi" w:hAnsiTheme="minorHAnsi"/>
          <w:highlight w:val="green"/>
        </w:rPr>
        <w:t>colonialism is predicated on a ‘logic of elimination’</w:t>
      </w:r>
      <w:r>
        <w:rPr>
          <w:rStyle w:val="StyleUnderline"/>
          <w:rFonts w:asciiTheme="minorHAnsi" w:hAnsiTheme="minorHAnsi"/>
        </w:rPr>
        <w:t xml:space="preserve"> that tends towards the extermination – by one means or another – </w:t>
      </w:r>
      <w:r w:rsidRPr="00B21052">
        <w:rPr>
          <w:rStyle w:val="StyleUnderline"/>
          <w:rFonts w:asciiTheme="minorHAnsi" w:hAnsiTheme="minorHAnsi"/>
          <w:highlight w:val="green"/>
        </w:rPr>
        <w:t>of indigenous peoples</w:t>
      </w:r>
      <w:r>
        <w:rPr>
          <w:rFonts w:asciiTheme="minorHAnsi" w:hAnsiTheme="minorHAnsi"/>
          <w:sz w:val="14"/>
        </w:rPr>
        <w:t xml:space="preserve">.8 This logic is apparent in archetypal settler narratives like James Fenimore Cooper’s The Last of the Mohicans (1826), a historical novel whose very title blends the melancholia and triumph </w:t>
      </w:r>
      <w:r w:rsidRPr="00B21052">
        <w:rPr>
          <w:rStyle w:val="StyleUnderline"/>
          <w:rFonts w:asciiTheme="minorHAnsi" w:hAnsiTheme="minorHAnsi"/>
          <w:highlight w:val="green"/>
        </w:rPr>
        <w:t>that demarcate settlers’ affective responses to the supposed inevitability of indigenous extinction</w:t>
      </w:r>
      <w:r>
        <w:rPr>
          <w:rFonts w:asciiTheme="minorHAnsi" w:hAnsiTheme="minorHAnsi"/>
          <w:sz w:val="14"/>
        </w:rPr>
        <w:t xml:space="preserve">. Concepts like ‘stadial development’ – by which societies progress through stages, progressively eliminating earlier social forms – and ‘fatal impact’ – </w:t>
      </w:r>
      <w:r>
        <w:rPr>
          <w:rStyle w:val="StyleUnderline"/>
          <w:rFonts w:asciiTheme="minorHAnsi" w:hAnsiTheme="minorHAnsi"/>
        </w:rPr>
        <w:t>which names the biological inevitability of strong peoples supplanting weak – all contribute to the notion that settler colonialism is a kind of ‘ecological process’ that necessitates the extinction of inferior races.</w:t>
      </w:r>
      <w:r>
        <w:rPr>
          <w:rFonts w:asciiTheme="minorHAnsi" w:hAnsiTheme="minorHAnsi"/>
          <w:sz w:val="14"/>
        </w:rPr>
        <w:t xml:space="preserve"> What is surprising, though, is how often </w:t>
      </w:r>
      <w:r>
        <w:rPr>
          <w:rStyle w:val="StyleUnderline"/>
          <w:rFonts w:asciiTheme="minorHAnsi" w:hAnsiTheme="minorHAnsi"/>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Pr>
          <w:rFonts w:asciiTheme="minorHAnsi" w:hAnsiTheme="minorHAnsi"/>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Pr>
          <w:rStyle w:val="Emphasis"/>
          <w:rFonts w:asciiTheme="minorHAnsi" w:hAnsiTheme="minorHAnsi"/>
        </w:rPr>
        <w:t xml:space="preserve">This scholarship suggests that narratives of </w:t>
      </w:r>
      <w:r w:rsidRPr="00B21052">
        <w:rPr>
          <w:rStyle w:val="Emphasis"/>
          <w:rFonts w:asciiTheme="minorHAnsi" w:hAnsiTheme="minorHAnsi"/>
          <w:highlight w:val="green"/>
        </w:rPr>
        <w:t>settler extinction are acts of ideological mystification, obscuring the brutal inequalities of the frontier behind a mask of white vulnerability</w:t>
      </w:r>
      <w:r>
        <w:rPr>
          <w:rFonts w:asciiTheme="minorHAnsi" w:hAnsiTheme="minorHAnsi"/>
          <w:sz w:val="14"/>
        </w:rPr>
        <w:t xml:space="preserve"> – an argument with which I sympathize. However, this article shows how there is more to settler-colonial extinction narratives than bad faith. I argue that </w:t>
      </w:r>
      <w:r>
        <w:rPr>
          <w:rStyle w:val="StyleUnderline"/>
          <w:rFonts w:asciiTheme="minorHAnsi" w:hAnsiTheme="minorHAnsi"/>
        </w:rPr>
        <w:t>we need a more nuanced understanding of how they encode a specifically settler-colonial framework for imagining the future</w:t>
      </w:r>
      <w:r>
        <w:rPr>
          <w:rFonts w:asciiTheme="minorHAnsi" w:hAnsiTheme="minorHAns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B21052">
        <w:rPr>
          <w:rStyle w:val="Emphasis"/>
          <w:rFonts w:asciiTheme="minorHAnsi" w:hAnsiTheme="minorHAnsi"/>
          <w:highlight w:val="green"/>
        </w:rPr>
        <w:t>extinction narratives</w:t>
      </w:r>
      <w:r>
        <w:rPr>
          <w:rStyle w:val="Emphasis"/>
          <w:rFonts w:asciiTheme="minorHAnsi" w:hAnsiTheme="minorHAnsi"/>
        </w:rPr>
        <w:t xml:space="preserve"> </w:t>
      </w:r>
      <w:r>
        <w:rPr>
          <w:rFonts w:asciiTheme="minorHAnsi" w:hAnsiTheme="minorHAnsi"/>
          <w:sz w:val="14"/>
        </w:rPr>
        <w:t>do, is necessarily to</w:t>
      </w:r>
      <w:r>
        <w:rPr>
          <w:rStyle w:val="Emphasis"/>
          <w:rFonts w:asciiTheme="minorHAnsi" w:hAnsiTheme="minorHAnsi"/>
        </w:rPr>
        <w:t xml:space="preserve"> </w:t>
      </w:r>
      <w:r w:rsidRPr="00B21052">
        <w:rPr>
          <w:rStyle w:val="Emphasis"/>
          <w:rFonts w:asciiTheme="minorHAnsi" w:hAnsiTheme="minorHAnsi"/>
          <w:highlight w:val="green"/>
        </w:rPr>
        <w:t>preclude radical change, creating opportunities for settler ‘moves to innocence’ that re-legitimate racial inequality</w:t>
      </w:r>
      <w:r>
        <w:rPr>
          <w:rFonts w:asciiTheme="minorHAnsi" w:hAnsiTheme="minorHAnsi"/>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B21052">
        <w:rPr>
          <w:rStyle w:val="StyleUnderline"/>
          <w:rFonts w:asciiTheme="minorHAnsi" w:hAnsiTheme="minorHAnsi"/>
          <w:highlight w:val="green"/>
        </w:rPr>
        <w:t>biologically oriented extinction narratives rely on</w:t>
      </w:r>
      <w:r>
        <w:rPr>
          <w:rStyle w:val="StyleUnderline"/>
          <w:rFonts w:asciiTheme="minorHAnsi" w:hAnsiTheme="minorHAnsi"/>
        </w:rPr>
        <w:t xml:space="preserve"> </w:t>
      </w:r>
      <w:r>
        <w:rPr>
          <w:sz w:val="14"/>
        </w:rPr>
        <w:t>a more or less conscious</w:t>
      </w:r>
      <w:r>
        <w:rPr>
          <w:rStyle w:val="StyleUnderline"/>
          <w:rFonts w:asciiTheme="minorHAnsi" w:hAnsiTheme="minorHAnsi"/>
        </w:rPr>
        <w:t xml:space="preserve"> </w:t>
      </w:r>
      <w:r w:rsidRPr="00B21052">
        <w:rPr>
          <w:rStyle w:val="StyleUnderline"/>
          <w:rFonts w:asciiTheme="minorHAnsi" w:hAnsiTheme="minorHAnsi"/>
          <w:highlight w:val="green"/>
        </w:rPr>
        <w:t>slippage between ‘the settler’ and ‘the human’</w:t>
      </w:r>
      <w:r>
        <w:rPr>
          <w:rFonts w:asciiTheme="minorHAnsi" w:hAnsiTheme="minorHAnsi"/>
          <w:sz w:val="14"/>
        </w:rPr>
        <w:t xml:space="preserve">. Third, </w:t>
      </w:r>
      <w:r>
        <w:rPr>
          <w:rStyle w:val="StyleUnderline"/>
          <w:rFonts w:asciiTheme="minorHAnsi" w:hAnsiTheme="minorHAnsi"/>
        </w:rPr>
        <w:t xml:space="preserve">this slippage is ideologically ambivalent: </w:t>
      </w:r>
      <w:r>
        <w:rPr>
          <w:rFonts w:asciiTheme="minorHAnsi" w:hAnsiTheme="minorHAnsi"/>
          <w:sz w:val="14"/>
        </w:rPr>
        <w:t>on the one hand, it contains a radical charge that invokes environmentalist discourse and climate-change anxiety to imagine social forms that re-write settler-colonial dynamics; on the other, it</w:t>
      </w:r>
      <w:r>
        <w:rPr>
          <w:rStyle w:val="StyleUnderline"/>
          <w:rFonts w:asciiTheme="minorHAnsi" w:hAnsiTheme="minorHAnsi"/>
        </w:rPr>
        <w:t xml:space="preserve"> </w:t>
      </w:r>
      <w:r w:rsidRPr="00B21052">
        <w:rPr>
          <w:rStyle w:val="StyleUnderline"/>
          <w:rFonts w:asciiTheme="minorHAnsi" w:hAnsiTheme="minorHAnsi"/>
          <w:highlight w:val="green"/>
        </w:rPr>
        <w:t>replicates</w:t>
      </w:r>
      <w:r>
        <w:rPr>
          <w:rStyle w:val="StyleUnderline"/>
          <w:rFonts w:asciiTheme="minorHAnsi" w:hAnsiTheme="minorHAnsi"/>
        </w:rPr>
        <w:t xml:space="preserve"> </w:t>
      </w:r>
      <w:r>
        <w:rPr>
          <w:rFonts w:asciiTheme="minorHAnsi" w:hAnsiTheme="minorHAnsi"/>
          <w:sz w:val="14"/>
        </w:rPr>
        <w:t>a core aspect of</w:t>
      </w:r>
      <w:r>
        <w:rPr>
          <w:rStyle w:val="StyleUnderline"/>
          <w:rFonts w:asciiTheme="minorHAnsi" w:hAnsiTheme="minorHAnsi"/>
        </w:rPr>
        <w:t xml:space="preserve"> </w:t>
      </w:r>
      <w:r w:rsidRPr="00B21052">
        <w:rPr>
          <w:rStyle w:val="StyleUnderline"/>
          <w:rFonts w:asciiTheme="minorHAnsi" w:hAnsiTheme="minorHAnsi"/>
          <w:highlight w:val="green"/>
        </w:rPr>
        <w:t>imperialist ideology by normalizing whiteness as</w:t>
      </w:r>
      <w:r w:rsidRPr="00B21052">
        <w:rPr>
          <w:rStyle w:val="StyleUnderline"/>
          <w:rFonts w:asciiTheme="minorHAnsi" w:hAnsiTheme="minorHAnsi"/>
          <w:sz w:val="12"/>
          <w:highlight w:val="green"/>
        </w:rPr>
        <w:t>¶</w:t>
      </w:r>
      <w:r w:rsidRPr="00B21052">
        <w:rPr>
          <w:rStyle w:val="StyleUnderline"/>
          <w:rFonts w:asciiTheme="minorHAnsi" w:hAnsiTheme="minorHAnsi"/>
          <w:highlight w:val="green"/>
        </w:rPr>
        <w:t xml:space="preserve"> equivalent to humanity</w:t>
      </w:r>
      <w:r>
        <w:rPr>
          <w:rStyle w:val="StyleUnderline"/>
          <w:rFonts w:asciiTheme="minorHAnsi" w:hAnsiTheme="minorHAnsi"/>
        </w:rPr>
        <w:t xml:space="preserve">. </w:t>
      </w:r>
      <w:r>
        <w:rPr>
          <w:rFonts w:asciiTheme="minorHAnsi" w:hAnsiTheme="minorHAnsi"/>
          <w:sz w:val="14"/>
        </w:rPr>
        <w:t xml:space="preserve">Fourth, </w:t>
      </w:r>
      <w:r>
        <w:rPr>
          <w:rStyle w:val="Emphasis"/>
          <w:rFonts w:asciiTheme="minorHAnsi" w:hAnsiTheme="minorHAnsi"/>
        </w:rPr>
        <w:t xml:space="preserve">these ideological effects are mediated by gender, </w:t>
      </w:r>
      <w:r>
        <w:rPr>
          <w:rFonts w:asciiTheme="minorHAnsi" w:hAnsiTheme="minorHAnsi"/>
          <w:sz w:val="14"/>
        </w:rPr>
        <w:t>insofar as</w:t>
      </w:r>
      <w:r>
        <w:rPr>
          <w:rStyle w:val="Emphasis"/>
          <w:rFonts w:asciiTheme="minorHAnsi" w:hAnsiTheme="minorHAnsi"/>
        </w:rPr>
        <w:t xml:space="preserve"> extinction narratives invoke issues of biological reproduction, community protection, and violence that function to differentiate and reify masculine and feminine roles in the putative de-colonial future. </w:t>
      </w:r>
      <w:r>
        <w:rPr>
          <w:rFonts w:asciiTheme="minorHAnsi" w:hAnsiTheme="minorHAnsi"/>
          <w:sz w:val="14"/>
        </w:rPr>
        <w:t>Overall, my central claim is that extinction is a core trope through which settler futurity emerges, one with crucial narrative and ideological effects that shape much of the contemporary literature emerging from white colonial settings.</w:t>
      </w:r>
    </w:p>
    <w:p w:rsidR="00411CF9" w:rsidRDefault="00411CF9" w:rsidP="00411CF9">
      <w:pPr>
        <w:pStyle w:val="Heading3"/>
      </w:pPr>
      <w:r>
        <w:t xml:space="preserve">Time </w:t>
      </w:r>
    </w:p>
    <w:p w:rsidR="00411CF9" w:rsidRPr="00CC33F1" w:rsidRDefault="00411CF9" w:rsidP="00411CF9">
      <w:pPr>
        <w:pStyle w:val="Heading4"/>
      </w:pPr>
      <w:bookmarkStart w:id="3" w:name="_GoBack"/>
      <w:bookmarkEnd w:id="3"/>
      <w:r>
        <w:t xml:space="preserve">The rhetoric of time is </w:t>
      </w:r>
      <w:r>
        <w:rPr>
          <w:u w:val="single"/>
        </w:rPr>
        <w:t>constitutive</w:t>
      </w:r>
      <w:r>
        <w:t xml:space="preserve">- Gregorian dating is an </w:t>
      </w:r>
      <w:r>
        <w:rPr>
          <w:u w:val="single"/>
        </w:rPr>
        <w:t>active</w:t>
      </w:r>
      <w:r>
        <w:t xml:space="preserve"> form of Western cultural hegemony that </w:t>
      </w:r>
      <w:r w:rsidRPr="009F6596">
        <w:rPr>
          <w:u w:val="single"/>
        </w:rPr>
        <w:t>endows imperialism with durability and effectiveness</w:t>
      </w:r>
      <w:r>
        <w:t xml:space="preserve"> AND </w:t>
      </w:r>
      <w:r w:rsidRPr="009F6596">
        <w:rPr>
          <w:u w:val="single"/>
        </w:rPr>
        <w:t>creates time</w:t>
      </w:r>
      <w:r>
        <w:t xml:space="preserve"> as a </w:t>
      </w:r>
      <w:r w:rsidRPr="009F6596">
        <w:rPr>
          <w:u w:val="single"/>
        </w:rPr>
        <w:t>linear epistemology that reduces life to production</w:t>
      </w:r>
      <w:r>
        <w:t xml:space="preserve">. It reduces time from conceptual to mere numbers- time marches forward endlessly; </w:t>
      </w:r>
      <w:r w:rsidRPr="00B40F96">
        <w:rPr>
          <w:u w:val="single"/>
        </w:rPr>
        <w:t>time stops circulating</w:t>
      </w:r>
      <w:r>
        <w:t xml:space="preserve">. We must reject the </w:t>
      </w:r>
      <w:r>
        <w:rPr>
          <w:u w:val="single"/>
        </w:rPr>
        <w:t>subtle</w:t>
      </w:r>
      <w:r>
        <w:t xml:space="preserve"> machinations of cultural imperialism- they are the </w:t>
      </w:r>
      <w:r w:rsidRPr="00993345">
        <w:rPr>
          <w:u w:val="single"/>
        </w:rPr>
        <w:t>waterways</w:t>
      </w:r>
      <w:r>
        <w:t xml:space="preserve"> in which direct dominance is forged—which means you should vote neg to </w:t>
      </w:r>
      <w:r>
        <w:rPr>
          <w:u w:val="single"/>
        </w:rPr>
        <w:t>embrace</w:t>
      </w:r>
      <w:r w:rsidRPr="00CC33F1">
        <w:rPr>
          <w:u w:val="single"/>
        </w:rPr>
        <w:t xml:space="preserve"> the </w:t>
      </w:r>
      <w:r>
        <w:rPr>
          <w:u w:val="single"/>
        </w:rPr>
        <w:t>1AC</w:t>
      </w:r>
      <w:r w:rsidRPr="00CC33F1">
        <w:rPr>
          <w:u w:val="single"/>
        </w:rPr>
        <w:t xml:space="preserve"> </w:t>
      </w:r>
      <w:r>
        <w:rPr>
          <w:u w:val="single"/>
        </w:rPr>
        <w:t>without</w:t>
      </w:r>
      <w:r w:rsidRPr="00CC33F1">
        <w:rPr>
          <w:u w:val="single"/>
        </w:rPr>
        <w:t xml:space="preserve"> its Gregorian da</w:t>
      </w:r>
      <w:r>
        <w:rPr>
          <w:u w:val="single"/>
        </w:rPr>
        <w:t>ting on card tags</w:t>
      </w:r>
    </w:p>
    <w:p w:rsidR="00411CF9" w:rsidRDefault="00411CF9" w:rsidP="00411CF9">
      <w:r w:rsidRPr="00CA02D5">
        <w:rPr>
          <w:rStyle w:val="Style13ptBold"/>
        </w:rPr>
        <w:t xml:space="preserve">Yunseong, </w:t>
      </w:r>
      <w:r w:rsidRPr="00325F7A">
        <w:rPr>
          <w:rStyle w:val="Style13ptBold"/>
        </w:rPr>
        <w:t>Pramādhi</w:t>
      </w:r>
      <w:r>
        <w:rPr>
          <w:rStyle w:val="Style13ptBold"/>
        </w:rPr>
        <w:t xml:space="preserve"> </w:t>
      </w:r>
      <w:r w:rsidRPr="00325F7A">
        <w:t>(current cycle)</w:t>
      </w:r>
      <w:r>
        <w:t xml:space="preserve"> </w:t>
      </w:r>
      <w:r w:rsidRPr="00325F7A">
        <w:t>-</w:t>
      </w:r>
      <w:r>
        <w:t xml:space="preserve">- </w:t>
      </w:r>
      <w:r w:rsidRPr="007B50CC">
        <w:t>Seoul National University</w:t>
      </w:r>
      <w:r w:rsidRPr="00CA02D5">
        <w:t xml:space="preserve"> </w:t>
      </w:r>
      <w:r w:rsidRPr="007B50CC">
        <w:t>lecturer</w:t>
      </w:r>
      <w:r>
        <w:t xml:space="preserve"> </w:t>
      </w:r>
    </w:p>
    <w:p w:rsidR="00411CF9" w:rsidRDefault="00411CF9" w:rsidP="00411CF9">
      <w:r>
        <w:t xml:space="preserve">[Kim, </w:t>
      </w:r>
      <w:r w:rsidRPr="007B50CC">
        <w:t xml:space="preserve">researcher </w:t>
      </w:r>
      <w:r>
        <w:t>at t</w:t>
      </w:r>
      <w:r w:rsidRPr="007B50CC">
        <w:t>he Association for the Study of Religions in Korea</w:t>
      </w:r>
      <w:r>
        <w:t>, “</w:t>
      </w:r>
      <w:r w:rsidRPr="007B50CC">
        <w:t>Protestant Missions as Cultura</w:t>
      </w:r>
      <w:r>
        <w:t>l Imperialism in Early Modern Kore</w:t>
      </w:r>
      <w:r w:rsidRPr="007B50CC">
        <w:t>a</w:t>
      </w:r>
      <w:r>
        <w:t xml:space="preserve"> – Hegemony and its Discontents,” Korea Journal, 39.4, </w:t>
      </w:r>
      <w:r w:rsidRPr="007B50CC">
        <w:t xml:space="preserve">researcher </w:t>
      </w:r>
      <w:r>
        <w:t>at t</w:t>
      </w:r>
      <w:r w:rsidRPr="007B50CC">
        <w:t>he Association for the Study of Religions in Korea</w:t>
      </w:r>
      <w:r>
        <w:t xml:space="preserve">, </w:t>
      </w:r>
      <w:r w:rsidRPr="00173F74">
        <w:t>http://tinyurl.com/jhtxew8</w:t>
      </w:r>
      <w:r>
        <w:t xml:space="preserve">, accessed </w:t>
      </w:r>
      <w:r w:rsidRPr="00325F7A">
        <w:t>Durmukhi, current cycle</w:t>
      </w:r>
      <w:r>
        <w:t>]</w:t>
      </w:r>
    </w:p>
    <w:p w:rsidR="00411CF9" w:rsidRPr="00B40F96" w:rsidRDefault="00411CF9" w:rsidP="00411CF9">
      <w:pPr>
        <w:rPr>
          <w:b/>
          <w:sz w:val="14"/>
        </w:rPr>
      </w:pPr>
      <w:r w:rsidRPr="00165851">
        <w:rPr>
          <w:sz w:val="14"/>
        </w:rPr>
        <w:t xml:space="preserve">In order to do so, we must regard Protestant missions as a pro - ject of cultural imperialism. </w:t>
      </w:r>
      <w:r w:rsidRPr="004A3991">
        <w:rPr>
          <w:b/>
          <w:sz w:val="20"/>
          <w:highlight w:val="yellow"/>
          <w:u w:val="single"/>
        </w:rPr>
        <w:t>Cultural imperialism</w:t>
      </w:r>
      <w:r w:rsidRPr="003634F6">
        <w:rPr>
          <w:sz w:val="14"/>
          <w:highlight w:val="yellow"/>
        </w:rPr>
        <w:t xml:space="preserve"> </w:t>
      </w:r>
      <w:r w:rsidRPr="00165851">
        <w:rPr>
          <w:sz w:val="14"/>
        </w:rPr>
        <w:t xml:space="preserve">is defined as “attitudes, theories, </w:t>
      </w:r>
      <w:r w:rsidRPr="00596670">
        <w:rPr>
          <w:sz w:val="14"/>
        </w:rPr>
        <w:t xml:space="preserve">and practices that dominate realms afar through culture.”3 It has its basis in the “Orientalism” of Western societies which makes non-Western societies the other. Orientalism is not merely an ideology following an actual political program. It </w:t>
      </w:r>
      <w:r w:rsidRPr="00596670">
        <w:rPr>
          <w:b/>
          <w:sz w:val="20"/>
          <w:u w:val="single"/>
        </w:rPr>
        <w:t>is</w:t>
      </w:r>
      <w:r w:rsidRPr="00596670">
        <w:t xml:space="preserve"> </w:t>
      </w:r>
      <w:r w:rsidRPr="00596670">
        <w:rPr>
          <w:sz w:val="14"/>
        </w:rPr>
        <w:t xml:space="preserve">rather </w:t>
      </w:r>
      <w:r w:rsidRPr="00596670">
        <w:rPr>
          <w:b/>
          <w:sz w:val="20"/>
          <w:u w:val="single"/>
        </w:rPr>
        <w:t>a more tenacious and cunning force that adheres to the heart of power and exercises influence in accordance with the workings of power. It is a system of cultural apparatuses and discourses that confines the nonWestern world within the enclosure of domination before the establishment of empire and colony</w:t>
      </w:r>
      <w:r w:rsidRPr="00596670">
        <w:rPr>
          <w:sz w:val="14"/>
        </w:rPr>
        <w:t xml:space="preserve">.4 </w:t>
      </w:r>
      <w:r w:rsidRPr="00596670">
        <w:rPr>
          <w:rStyle w:val="Emphasis"/>
        </w:rPr>
        <w:t>It is</w:t>
      </w:r>
      <w:r w:rsidRPr="00596670">
        <w:rPr>
          <w:b/>
          <w:sz w:val="20"/>
          <w:u w:val="single"/>
        </w:rPr>
        <w:t xml:space="preserve"> the power of </w:t>
      </w:r>
      <w:r w:rsidRPr="00596670">
        <w:rPr>
          <w:rStyle w:val="Emphasis"/>
        </w:rPr>
        <w:t>cultural hegemony that endows Orientalism with</w:t>
      </w:r>
      <w:r w:rsidRPr="00596670">
        <w:rPr>
          <w:b/>
          <w:sz w:val="20"/>
          <w:u w:val="single"/>
        </w:rPr>
        <w:t xml:space="preserve"> </w:t>
      </w:r>
      <w:r w:rsidRPr="00596670">
        <w:rPr>
          <w:rStyle w:val="Emphasis"/>
        </w:rPr>
        <w:t>durability and effectiveness</w:t>
      </w:r>
      <w:r w:rsidRPr="00596670">
        <w:rPr>
          <w:sz w:val="14"/>
        </w:rPr>
        <w:t xml:space="preserve">.5 Therefore, </w:t>
      </w:r>
      <w:r w:rsidRPr="00596670">
        <w:rPr>
          <w:b/>
          <w:sz w:val="20"/>
          <w:u w:val="single"/>
        </w:rPr>
        <w:t>cultural imperialism has nothing to do with the direct dominance of an empire. Its hegemony can be exerted merely by means of a book,</w:t>
      </w:r>
      <w:r w:rsidRPr="00596670">
        <w:t xml:space="preserve"> </w:t>
      </w:r>
      <w:r w:rsidRPr="00596670">
        <w:rPr>
          <w:sz w:val="14"/>
        </w:rPr>
        <w:t xml:space="preserve">a </w:t>
      </w:r>
      <w:r w:rsidRPr="00596670">
        <w:rPr>
          <w:b/>
          <w:sz w:val="20"/>
          <w:u w:val="single"/>
        </w:rPr>
        <w:t xml:space="preserve">picture, </w:t>
      </w:r>
      <w:r w:rsidRPr="00596670">
        <w:rPr>
          <w:rStyle w:val="StyleUnderline"/>
        </w:rPr>
        <w:t>or</w:t>
      </w:r>
      <w:r w:rsidRPr="00596670">
        <w:rPr>
          <w:sz w:val="14"/>
        </w:rPr>
        <w:t xml:space="preserve"> an </w:t>
      </w:r>
      <w:r w:rsidRPr="00596670">
        <w:rPr>
          <w:b/>
          <w:sz w:val="20"/>
          <w:u w:val="single"/>
        </w:rPr>
        <w:t>article</w:t>
      </w:r>
      <w:r w:rsidRPr="00596670">
        <w:rPr>
          <w:b/>
          <w:sz w:val="14"/>
        </w:rPr>
        <w:t>.</w:t>
      </w:r>
      <w:r w:rsidRPr="00596670">
        <w:rPr>
          <w:sz w:val="14"/>
        </w:rPr>
        <w:t xml:space="preserve"> In fact, </w:t>
      </w:r>
      <w:r w:rsidRPr="00596670">
        <w:rPr>
          <w:b/>
          <w:sz w:val="20"/>
          <w:u w:val="single"/>
        </w:rPr>
        <w:t>as such cultural apparatuses are numerous and dispersed in everyday life, cultural hegemony dominates non-Western societies with a much stronger force than political, economic, or military control.</w:t>
      </w:r>
      <w:r w:rsidRPr="00596670">
        <w:rPr>
          <w:sz w:val="14"/>
        </w:rPr>
        <w:t xml:space="preserve"> </w:t>
      </w:r>
      <w:r w:rsidRPr="00596670">
        <w:rPr>
          <w:b/>
          <w:sz w:val="20"/>
          <w:u w:val="single"/>
        </w:rPr>
        <w:t>Western modernity, as the spirit of imperialism</w:t>
      </w:r>
      <w:r w:rsidRPr="004A3991">
        <w:rPr>
          <w:b/>
          <w:sz w:val="20"/>
          <w:u w:val="single"/>
        </w:rPr>
        <w:t xml:space="preserve">, pours into non-Western societies and begins to dominate them. </w:t>
      </w:r>
      <w:r w:rsidRPr="00165851">
        <w:rPr>
          <w:sz w:val="14"/>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4A3991">
        <w:rPr>
          <w:b/>
          <w:sz w:val="20"/>
          <w:highlight w:val="yellow"/>
          <w:u w:val="single"/>
        </w:rPr>
        <w:t xml:space="preserve">we </w:t>
      </w:r>
      <w:r w:rsidRPr="004A3991">
        <w:rPr>
          <w:b/>
          <w:sz w:val="20"/>
          <w:u w:val="single"/>
        </w:rPr>
        <w:t xml:space="preserve">will </w:t>
      </w:r>
      <w:r w:rsidRPr="004A3991">
        <w:rPr>
          <w:b/>
          <w:sz w:val="20"/>
          <w:highlight w:val="yellow"/>
          <w:u w:val="single"/>
        </w:rPr>
        <w:t xml:space="preserve">explore, on the </w:t>
      </w:r>
      <w:r w:rsidRPr="009B1AA9">
        <w:rPr>
          <w:sz w:val="20"/>
          <w:highlight w:val="yellow"/>
          <w:u w:val="single"/>
          <w:bdr w:val="single" w:sz="4" w:space="0" w:color="auto"/>
        </w:rPr>
        <w:t>levels of episteme</w:t>
      </w:r>
      <w:r w:rsidRPr="004A3991">
        <w:rPr>
          <w:b/>
          <w:sz w:val="20"/>
          <w:highlight w:val="yellow"/>
          <w:u w:val="single"/>
        </w:rPr>
        <w:t xml:space="preserve"> and</w:t>
      </w:r>
      <w:r w:rsidRPr="004A3991">
        <w:rPr>
          <w:b/>
          <w:sz w:val="20"/>
          <w:u w:val="single"/>
        </w:rPr>
        <w:t xml:space="preserve"> of </w:t>
      </w:r>
      <w:r w:rsidRPr="004A3991">
        <w:rPr>
          <w:b/>
          <w:sz w:val="20"/>
          <w:highlight w:val="yellow"/>
          <w:u w:val="single"/>
        </w:rPr>
        <w:t>everyday life</w:t>
      </w:r>
      <w:r w:rsidRPr="00165851">
        <w:rPr>
          <w:sz w:val="14"/>
        </w:rPr>
        <w:t xml:space="preserve">, how hospitals, schools, and churches functioned as </w:t>
      </w:r>
      <w:r w:rsidRPr="004A3991">
        <w:rPr>
          <w:b/>
          <w:sz w:val="20"/>
          <w:highlight w:val="yellow"/>
          <w:u w:val="single"/>
        </w:rPr>
        <w:t xml:space="preserve">the </w:t>
      </w:r>
      <w:r w:rsidRPr="009B1AA9">
        <w:rPr>
          <w:sz w:val="20"/>
          <w:highlight w:val="yellow"/>
          <w:u w:val="single"/>
          <w:bdr w:val="single" w:sz="4" w:space="0" w:color="auto"/>
        </w:rPr>
        <w:t>waterways</w:t>
      </w:r>
      <w:r w:rsidRPr="004A3991">
        <w:rPr>
          <w:b/>
          <w:sz w:val="20"/>
          <w:highlight w:val="yellow"/>
          <w:u w:val="single"/>
        </w:rPr>
        <w:t xml:space="preserve"> through which Western modernity </w:t>
      </w:r>
      <w:r w:rsidRPr="004A3991">
        <w:rPr>
          <w:b/>
          <w:sz w:val="20"/>
          <w:u w:val="single"/>
        </w:rPr>
        <w:t xml:space="preserve">arrived and </w:t>
      </w:r>
      <w:r w:rsidRPr="004A3991">
        <w:rPr>
          <w:b/>
          <w:sz w:val="20"/>
          <w:highlight w:val="yellow"/>
          <w:u w:val="single"/>
        </w:rPr>
        <w:t>disseminated, and how each took part in the production of imperial cultural hegemony</w:t>
      </w:r>
      <w:r w:rsidRPr="00165851">
        <w:rPr>
          <w:sz w:val="14"/>
        </w:rPr>
        <w:t xml:space="preserve">. </w:t>
      </w:r>
      <w:r w:rsidRPr="00C54E88">
        <w:rPr>
          <w:sz w:val="12"/>
        </w:rPr>
        <w:t xml:space="preserve">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r>
        <w:rPr>
          <w:sz w:val="12"/>
        </w:rPr>
        <w:t xml:space="preserve">(Tāraṇa) </w:t>
      </w:r>
      <w:r w:rsidRPr="00C54E88">
        <w:rPr>
          <w:sz w:val="12"/>
        </w:rPr>
        <w:t xml:space="preserve">when R. S. Maclay, a Methodist missionary, received permission to build hospitals and schools from King Kojong, and H. N. Allen, a Presbyterian missionary, set about providing medical service. In </w:t>
      </w:r>
      <w:r>
        <w:rPr>
          <w:sz w:val="12"/>
        </w:rPr>
        <w:t>(Tāraṇa)</w:t>
      </w:r>
      <w:r w:rsidRPr="00C54E88">
        <w:rPr>
          <w:sz w:val="12"/>
        </w:rPr>
        <w:t xml:space="preserve">, Allen built Chejungw¡n (House of Universal Helpfulness), the first modern hospital which was established in a renovated traditional house. From </w:t>
      </w:r>
      <w:r>
        <w:rPr>
          <w:sz w:val="12"/>
        </w:rPr>
        <w:t>(Tāraṇa)</w:t>
      </w:r>
      <w:r w:rsidRPr="00C54E88">
        <w:rPr>
          <w:sz w:val="12"/>
        </w:rPr>
        <w:t xml:space="preserve"> to </w:t>
      </w:r>
      <w:r>
        <w:rPr>
          <w:sz w:val="12"/>
        </w:rPr>
        <w:t>(Vyaya)</w:t>
      </w:r>
      <w:r w:rsidRPr="00C54E88">
        <w:rPr>
          <w:sz w:val="12"/>
        </w:rPr>
        <w:t xml:space="preserve">, other missionaries such as Wm. B. Scranton, Mrs. Scranton, H. G. Appenzeller, H. G. Underwood, and A. J. Ellers also arrived and built hospitals and schools. On the basis laid by their predecessors, more missionaries came in and built hospitals and schools all around the country after </w:t>
      </w:r>
      <w:r w:rsidRPr="0065738E">
        <w:rPr>
          <w:sz w:val="12"/>
        </w:rPr>
        <w:t>the (Vikṛti).</w:t>
      </w:r>
      <w:r w:rsidRPr="00C54E88">
        <w:rPr>
          <w:sz w:val="12"/>
        </w:rPr>
        <w:t xml:space="preserve">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w:t>
      </w:r>
      <w:r w:rsidRPr="00165851">
        <w:rPr>
          <w:sz w:val="14"/>
        </w:rPr>
        <w:t>.</w:t>
      </w:r>
      <w:r>
        <w:rPr>
          <w:sz w:val="14"/>
        </w:rPr>
        <w:t xml:space="preserve"> </w:t>
      </w:r>
      <w:r w:rsidRPr="004A3991">
        <w:rPr>
          <w:b/>
          <w:sz w:val="20"/>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C54E88">
        <w:rPr>
          <w:sz w:val="12"/>
        </w:rPr>
        <w:t>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w:t>
      </w:r>
      <w:r w:rsidRPr="00165851">
        <w:rPr>
          <w:sz w:val="14"/>
        </w:rPr>
        <w:t xml:space="preserve">. </w:t>
      </w:r>
      <w:r w:rsidRPr="004A3991">
        <w:rPr>
          <w:b/>
          <w:sz w:val="20"/>
          <w:u w:val="single"/>
        </w:rPr>
        <w:t>With the spread of the modern episteme, the traditional episteme came to be recognized as obsolete</w:t>
      </w:r>
      <w:r w:rsidRPr="00165851">
        <w:rPr>
          <w:sz w:val="14"/>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4A3991">
        <w:rPr>
          <w:b/>
          <w:sz w:val="20"/>
          <w:u w:val="single"/>
        </w:rPr>
        <w:t>the traditional episteme was thought to be incompatible with Western modernity, it was slowly replaced with the modern episteme by those who accepted Western modernity.</w:t>
      </w:r>
      <w:r w:rsidRPr="00165851">
        <w:rPr>
          <w:sz w:val="14"/>
        </w:rPr>
        <w:t xml:space="preserve"> </w:t>
      </w:r>
      <w:r w:rsidRPr="00C54E88">
        <w:rPr>
          <w:sz w:val="10"/>
        </w:rPr>
        <w:t>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w:t>
      </w:r>
      <w:r w:rsidRPr="00165851">
        <w:rPr>
          <w:sz w:val="14"/>
        </w:rPr>
        <w:t xml:space="preserve">. </w:t>
      </w:r>
      <w:r w:rsidRPr="004A3991">
        <w:rPr>
          <w:b/>
          <w:sz w:val="20"/>
          <w:u w:val="single"/>
        </w:rPr>
        <w:t xml:space="preserve">The cultural hegemony of empire overflows along a complicated web of waterways. </w:t>
      </w:r>
      <w:r w:rsidRPr="00C54E88">
        <w:rPr>
          <w:sz w:val="10"/>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w:t>
      </w:r>
      <w:r w:rsidRPr="00596670">
        <w:rPr>
          <w:sz w:val="10"/>
        </w:rPr>
        <w:t>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w:t>
      </w:r>
      <w:r w:rsidRPr="00596670">
        <w:rPr>
          <w:sz w:val="14"/>
        </w:rPr>
        <w:t xml:space="preserve">. 3. </w:t>
      </w:r>
      <w:r w:rsidRPr="00596670">
        <w:rPr>
          <w:b/>
          <w:sz w:val="20"/>
          <w:u w:val="single"/>
        </w:rPr>
        <w:t>Modern Temporality and the Change of Temporal Rhythm and Experience The third effect of the apparatuses of cultural imperialism is that they</w:t>
      </w:r>
      <w:r w:rsidRPr="004A3991">
        <w:rPr>
          <w:b/>
          <w:sz w:val="20"/>
          <w:u w:val="single"/>
        </w:rPr>
        <w:t xml:space="preserve"> </w:t>
      </w:r>
      <w:r w:rsidRPr="00B40F96">
        <w:rPr>
          <w:rStyle w:val="Emphasis"/>
          <w:highlight w:val="yellow"/>
        </w:rPr>
        <w:t>supplanted traditional temporality</w:t>
      </w:r>
      <w:r w:rsidRPr="004A3991">
        <w:rPr>
          <w:b/>
          <w:sz w:val="20"/>
          <w:highlight w:val="yellow"/>
          <w:u w:val="single"/>
        </w:rPr>
        <w:t xml:space="preserve"> with modern temporality and, </w:t>
      </w:r>
      <w:r w:rsidRPr="004A3991">
        <w:rPr>
          <w:b/>
          <w:sz w:val="20"/>
          <w:highlight w:val="yellow"/>
          <w:u w:val="single"/>
          <w:bdr w:val="single" w:sz="4" w:space="0" w:color="auto"/>
        </w:rPr>
        <w:t>therefore, transformed the rhythm and experience of time</w:t>
      </w:r>
      <w:r w:rsidRPr="004A3991">
        <w:rPr>
          <w:b/>
          <w:sz w:val="20"/>
          <w:u w:val="single"/>
        </w:rPr>
        <w:t xml:space="preserve">. </w:t>
      </w:r>
      <w:r w:rsidRPr="004A3991">
        <w:rPr>
          <w:b/>
          <w:sz w:val="20"/>
          <w:highlight w:val="yellow"/>
          <w:u w:val="single"/>
        </w:rPr>
        <w:t>Traditional temporality was an amalgam of a complicated chronometry</w:t>
      </w:r>
      <w:r w:rsidRPr="004A3991">
        <w:rPr>
          <w:b/>
          <w:sz w:val="20"/>
          <w:u w:val="single"/>
        </w:rPr>
        <w:t xml:space="preserve"> and calendar</w:t>
      </w:r>
      <w:r w:rsidRPr="00165851">
        <w:rPr>
          <w:sz w:val="14"/>
        </w:rPr>
        <w:t xml:space="preserve">: 24 hours based on 12 </w:t>
      </w:r>
      <w:r w:rsidRPr="004A3991">
        <w:rPr>
          <w:b/>
          <w:sz w:val="20"/>
          <w:highlight w:val="yellow"/>
          <w:u w:val="single"/>
        </w:rPr>
        <w:t>celestial cycles</w:t>
      </w:r>
      <w:r w:rsidRPr="00165851">
        <w:rPr>
          <w:sz w:val="14"/>
        </w:rPr>
        <w:t xml:space="preserve">; 5 kyong and 5 chom23 between sunrise and sunset; the cycle of a full moon; days/months of </w:t>
      </w:r>
      <w:r w:rsidRPr="004A3991">
        <w:rPr>
          <w:b/>
          <w:sz w:val="20"/>
          <w:highlight w:val="yellow"/>
          <w:u w:val="single"/>
        </w:rPr>
        <w:t>the lunar calendar</w:t>
      </w:r>
      <w:r w:rsidRPr="00165851">
        <w:rPr>
          <w:sz w:val="14"/>
        </w:rPr>
        <w:t xml:space="preserve">; several </w:t>
      </w:r>
      <w:r w:rsidRPr="004A3991">
        <w:rPr>
          <w:b/>
          <w:sz w:val="20"/>
          <w:highlight w:val="yellow"/>
          <w:u w:val="single"/>
        </w:rPr>
        <w:t>important feast days</w:t>
      </w:r>
      <w:r w:rsidRPr="003634F6">
        <w:rPr>
          <w:sz w:val="14"/>
          <w:highlight w:val="yellow"/>
        </w:rPr>
        <w:t xml:space="preserve"> </w:t>
      </w:r>
      <w:r w:rsidRPr="00165851">
        <w:rPr>
          <w:sz w:val="14"/>
        </w:rPr>
        <w:t xml:space="preserve">of the lunar calendar; 24 seasonal days of the solar cycle; yearly dates based on the circulation of 60 kapcha24; era names of Chinese imperial reigns; larger cycles of 60 and 180 years. </w:t>
      </w:r>
      <w:r w:rsidRPr="004A3991">
        <w:rPr>
          <w:b/>
          <w:sz w:val="20"/>
          <w:highlight w:val="yellow"/>
          <w:u w:val="single"/>
        </w:rPr>
        <w:t>By contrast</w:t>
      </w:r>
      <w:r w:rsidRPr="00165851">
        <w:rPr>
          <w:sz w:val="14"/>
        </w:rPr>
        <w:t xml:space="preserve">, the </w:t>
      </w:r>
      <w:r w:rsidRPr="004A3991">
        <w:rPr>
          <w:b/>
          <w:sz w:val="20"/>
          <w:highlight w:val="yellow"/>
          <w:u w:val="single"/>
        </w:rPr>
        <w:t xml:space="preserve">modern </w:t>
      </w:r>
      <w:r w:rsidRPr="002946DC">
        <w:rPr>
          <w:b/>
          <w:sz w:val="20"/>
          <w:u w:val="single"/>
        </w:rPr>
        <w:t>temporality introduced from the West consisted of different elements</w:t>
      </w:r>
      <w:r w:rsidRPr="002946DC">
        <w:rPr>
          <w:sz w:val="14"/>
        </w:rPr>
        <w:t xml:space="preserve">: 60 seconds, 60 minutes, and 24 hours; </w:t>
      </w:r>
      <w:r w:rsidRPr="002946DC">
        <w:rPr>
          <w:b/>
          <w:sz w:val="20"/>
          <w:u w:val="single"/>
        </w:rPr>
        <w:t>a 7-day week circulating around Sundays</w:t>
      </w:r>
      <w:r w:rsidRPr="002946DC">
        <w:rPr>
          <w:sz w:val="14"/>
        </w:rPr>
        <w:t xml:space="preserve">; days/months of the solar calendar; </w:t>
      </w:r>
      <w:r w:rsidRPr="002946DC">
        <w:rPr>
          <w:b/>
          <w:sz w:val="20"/>
          <w:u w:val="single"/>
        </w:rPr>
        <w:t>the Gregorian calendar beginning from 1 A.D.</w:t>
      </w:r>
      <w:r w:rsidRPr="002946DC">
        <w:rPr>
          <w:sz w:val="14"/>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2946DC">
        <w:rPr>
          <w:b/>
          <w:sz w:val="20"/>
          <w:u w:val="single"/>
        </w:rPr>
        <w:t>The 7- day week</w:t>
      </w:r>
      <w:r w:rsidRPr="002946DC">
        <w:rPr>
          <w:sz w:val="14"/>
        </w:rPr>
        <w:t xml:space="preserve">, solar days and months, and counting years </w:t>
      </w:r>
      <w:r w:rsidRPr="002946DC">
        <w:rPr>
          <w:b/>
          <w:sz w:val="20"/>
          <w:u w:val="single"/>
        </w:rPr>
        <w:t>according to Western practice had nothing to do with people’s lives</w:t>
      </w:r>
      <w:r w:rsidRPr="002946DC">
        <w:rPr>
          <w:sz w:val="14"/>
        </w:rPr>
        <w:t>. People counted days and months according to the lunar changes and markets held every 5 or 10 days. Important feast days were still observed according to the lunar calendar. The Buddha’s Birthday was always the 8</w:t>
      </w:r>
      <w:r w:rsidRPr="002946DC">
        <w:rPr>
          <w:sz w:val="14"/>
          <w:vertAlign w:val="superscript"/>
        </w:rPr>
        <w:t>th</w:t>
      </w:r>
      <w:r w:rsidRPr="002946DC">
        <w:rPr>
          <w:sz w:val="14"/>
        </w:rPr>
        <w:t xml:space="preserve"> day of the 4th lunar month. Almost all people and even the royal family celebrated birthdays and memorials by means of the lunar calendar. Seasons circulated along the 24 seasonal days. Important days were chosen by the fate of each day. </w:t>
      </w:r>
      <w:r w:rsidRPr="002946DC">
        <w:rPr>
          <w:b/>
          <w:sz w:val="20"/>
          <w:u w:val="single"/>
        </w:rPr>
        <w:t xml:space="preserve">For ordinary people, eras based </w:t>
      </w:r>
      <w:r w:rsidRPr="002946DC">
        <w:rPr>
          <w:sz w:val="14"/>
        </w:rPr>
        <w:t>up</w:t>
      </w:r>
      <w:r w:rsidRPr="002946DC">
        <w:rPr>
          <w:b/>
          <w:sz w:val="20"/>
          <w:u w:val="single"/>
        </w:rPr>
        <w:t>on</w:t>
      </w:r>
      <w:r w:rsidRPr="002946DC">
        <w:rPr>
          <w:sz w:val="14"/>
        </w:rPr>
        <w:t xml:space="preserve"> either the Chinese emperor or </w:t>
      </w:r>
      <w:r w:rsidRPr="002946DC">
        <w:rPr>
          <w:b/>
          <w:sz w:val="20"/>
          <w:u w:val="single"/>
        </w:rPr>
        <w:t xml:space="preserve">Christianity were of no use. There was no room for the acceptance of Western temporality. </w:t>
      </w:r>
      <w:r w:rsidRPr="002946DC">
        <w:rPr>
          <w:sz w:val="14"/>
        </w:rPr>
        <w:t xml:space="preserve">In such a situation, </w:t>
      </w:r>
      <w:r w:rsidRPr="002946DC">
        <w:rPr>
          <w:b/>
          <w:sz w:val="20"/>
          <w:u w:val="single"/>
        </w:rPr>
        <w:t>it was hospitals, schools, and churches that helped modern temporality spread and gain acceptance. They disseminated the</w:t>
      </w:r>
      <w:r w:rsidRPr="002946DC">
        <w:rPr>
          <w:sz w:val="14"/>
        </w:rPr>
        <w:t xml:space="preserve"> 24-hour day and the </w:t>
      </w:r>
      <w:r w:rsidRPr="002946DC">
        <w:rPr>
          <w:b/>
          <w:sz w:val="20"/>
          <w:u w:val="single"/>
        </w:rPr>
        <w:t>7-day week</w:t>
      </w:r>
      <w:r w:rsidRPr="002946DC">
        <w:rPr>
          <w:sz w:val="14"/>
        </w:rPr>
        <w:t xml:space="preserve">. </w:t>
      </w:r>
      <w:r w:rsidRPr="002946DC">
        <w:rPr>
          <w:b/>
          <w:sz w:val="20"/>
          <w:u w:val="single"/>
        </w:rPr>
        <w:t>Hospitals opened and closed on time</w:t>
      </w:r>
      <w:r w:rsidRPr="002946DC">
        <w:rPr>
          <w:sz w:val="14"/>
        </w:rPr>
        <w:t xml:space="preserve">. </w:t>
      </w:r>
      <w:r w:rsidRPr="002946DC">
        <w:rPr>
          <w:b/>
          <w:sz w:val="20"/>
          <w:u w:val="single"/>
        </w:rPr>
        <w:t>Consultation time</w:t>
      </w:r>
      <w:r w:rsidRPr="002946DC">
        <w:rPr>
          <w:sz w:val="14"/>
        </w:rPr>
        <w:t xml:space="preserve"> for outpatients was limited</w:t>
      </w:r>
      <w:r w:rsidRPr="00165851">
        <w:rPr>
          <w:sz w:val="14"/>
        </w:rPr>
        <w:t xml:space="preserve"> and </w:t>
      </w:r>
      <w:r w:rsidRPr="004A3991">
        <w:rPr>
          <w:b/>
          <w:sz w:val="20"/>
          <w:highlight w:val="yellow"/>
          <w:u w:val="single"/>
        </w:rPr>
        <w:t>was not provided on Sundays</w:t>
      </w:r>
      <w:r w:rsidRPr="00165851">
        <w:rPr>
          <w:sz w:val="14"/>
        </w:rPr>
        <w:t xml:space="preserve">. Medicines were to be taken 30 minutes after each meal.26 At school, there was a daily schedule for all students, and even a nightly schedule for lodging students. </w:t>
      </w:r>
      <w:r w:rsidRPr="003634F6">
        <w:rPr>
          <w:rStyle w:val="StyleUnderline"/>
          <w:highlight w:val="yellow"/>
        </w:rPr>
        <w:t>Students who were not punctual were punished</w:t>
      </w:r>
      <w:r w:rsidRPr="00165851">
        <w:rPr>
          <w:sz w:val="14"/>
        </w:rPr>
        <w:t xml:space="preserve">. Classes were organized according to each day. On Sundays, there was no class and study or labour was strictly forbidden.27 Not only that, but church bells also rang on time. </w:t>
      </w:r>
      <w:r w:rsidRPr="004A3991">
        <w:rPr>
          <w:b/>
          <w:sz w:val="20"/>
          <w:u w:val="single"/>
        </w:rPr>
        <w:t xml:space="preserve">In such ways, people became accustomed to a new temporality. </w:t>
      </w:r>
      <w:r w:rsidRPr="00165851">
        <w:rPr>
          <w:sz w:val="14"/>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4A3991">
        <w:rPr>
          <w:b/>
          <w:sz w:val="20"/>
          <w:highlight w:val="yellow"/>
          <w:u w:val="single"/>
        </w:rPr>
        <w:t>as public news</w:t>
      </w:r>
      <w:r w:rsidRPr="00165851">
        <w:rPr>
          <w:sz w:val="14"/>
        </w:rPr>
        <w:t xml:space="preserve">papers and magazines issued by Christians </w:t>
      </w:r>
      <w:r w:rsidRPr="003634F6">
        <w:rPr>
          <w:rStyle w:val="StyleUnderline"/>
          <w:highlight w:val="yellow"/>
        </w:rPr>
        <w:t>used</w:t>
      </w:r>
      <w:r w:rsidRPr="004A3991">
        <w:rPr>
          <w:b/>
          <w:sz w:val="20"/>
          <w:highlight w:val="yellow"/>
          <w:u w:val="single"/>
        </w:rPr>
        <w:t xml:space="preserve"> “19XX after the</w:t>
      </w:r>
      <w:r w:rsidRPr="004A3991">
        <w:rPr>
          <w:b/>
          <w:sz w:val="20"/>
          <w:u w:val="single"/>
        </w:rPr>
        <w:t xml:space="preserve"> Coming of the </w:t>
      </w:r>
      <w:r w:rsidRPr="004A3991">
        <w:rPr>
          <w:b/>
          <w:sz w:val="20"/>
          <w:highlight w:val="yellow"/>
          <w:u w:val="single"/>
        </w:rPr>
        <w:t>Lord</w:t>
      </w:r>
      <w:r w:rsidRPr="004A3991">
        <w:rPr>
          <w:b/>
          <w:sz w:val="20"/>
          <w:u w:val="single"/>
        </w:rPr>
        <w:t>”</w:t>
      </w:r>
      <w:r w:rsidRPr="00165851">
        <w:rPr>
          <w:sz w:val="14"/>
        </w:rPr>
        <w:t xml:space="preserve"> or “19XX after the Savior’s Coming,” </w:t>
      </w:r>
      <w:r w:rsidRPr="009B1AA9">
        <w:rPr>
          <w:sz w:val="20"/>
          <w:highlight w:val="yellow"/>
          <w:u w:val="single"/>
          <w:bdr w:val="single" w:sz="4" w:space="0" w:color="auto"/>
        </w:rPr>
        <w:t>Christianity could boast of its ownership of the</w:t>
      </w:r>
      <w:r w:rsidRPr="004A3991">
        <w:rPr>
          <w:b/>
          <w:sz w:val="20"/>
          <w:u w:val="single"/>
        </w:rPr>
        <w:t xml:space="preserve"> Gregorian </w:t>
      </w:r>
      <w:r w:rsidRPr="009B1AA9">
        <w:rPr>
          <w:sz w:val="20"/>
          <w:highlight w:val="yellow"/>
          <w:u w:val="single"/>
          <w:bdr w:val="single" w:sz="4" w:space="0" w:color="auto"/>
        </w:rPr>
        <w:t>calendar</w:t>
      </w:r>
      <w:r w:rsidRPr="004A3991">
        <w:rPr>
          <w:b/>
          <w:sz w:val="20"/>
          <w:u w:val="single"/>
        </w:rPr>
        <w:t xml:space="preserve">. </w:t>
      </w:r>
      <w:r w:rsidRPr="00165851">
        <w:rPr>
          <w:sz w:val="14"/>
        </w:rPr>
        <w:t xml:space="preserve">In such ways, almost all activities in hospitals, schools, and churches were organized in accordance with the Western concept of time: 24 hours, 7 days, solar days and months, and the Western era name. </w:t>
      </w:r>
      <w:r w:rsidRPr="004A3991">
        <w:rPr>
          <w:b/>
          <w:sz w:val="20"/>
          <w:u w:val="single"/>
        </w:rPr>
        <w:t xml:space="preserve">As a result, </w:t>
      </w:r>
      <w:r w:rsidRPr="004A3991">
        <w:rPr>
          <w:b/>
          <w:sz w:val="20"/>
          <w:highlight w:val="yellow"/>
          <w:u w:val="single"/>
        </w:rPr>
        <w:t>they made</w:t>
      </w:r>
      <w:r w:rsidRPr="004A3991">
        <w:rPr>
          <w:b/>
          <w:sz w:val="20"/>
          <w:u w:val="single"/>
        </w:rPr>
        <w:t xml:space="preserve"> many </w:t>
      </w:r>
      <w:r w:rsidRPr="004A3991">
        <w:rPr>
          <w:b/>
          <w:sz w:val="20"/>
          <w:highlight w:val="yellow"/>
          <w:u w:val="single"/>
        </w:rPr>
        <w:t>patients, students</w:t>
      </w:r>
      <w:r w:rsidRPr="004A3991">
        <w:rPr>
          <w:b/>
          <w:sz w:val="20"/>
          <w:u w:val="single"/>
        </w:rPr>
        <w:t xml:space="preserve">, and Christians </w:t>
      </w:r>
      <w:r w:rsidRPr="004A3991">
        <w:rPr>
          <w:b/>
          <w:sz w:val="20"/>
          <w:highlight w:val="yellow"/>
          <w:u w:val="single"/>
        </w:rPr>
        <w:t>accept modern temporality</w:t>
      </w:r>
      <w:r w:rsidRPr="004A3991">
        <w:rPr>
          <w:b/>
          <w:sz w:val="20"/>
          <w:u w:val="single"/>
        </w:rPr>
        <w:t xml:space="preserve"> </w:t>
      </w:r>
      <w:r w:rsidRPr="004A3991">
        <w:rPr>
          <w:b/>
          <w:sz w:val="20"/>
          <w:highlight w:val="yellow"/>
          <w:u w:val="single"/>
        </w:rPr>
        <w:t>and changed the whole rhythm of life</w:t>
      </w:r>
      <w:r w:rsidRPr="003634F6">
        <w:rPr>
          <w:sz w:val="14"/>
          <w:highlight w:val="yellow"/>
        </w:rPr>
        <w:t>.</w:t>
      </w:r>
      <w:r w:rsidRPr="00165851">
        <w:rPr>
          <w:sz w:val="14"/>
        </w:rPr>
        <w:t xml:space="preserve"> </w:t>
      </w:r>
      <w:r w:rsidRPr="004A3991">
        <w:rPr>
          <w:b/>
          <w:sz w:val="20"/>
          <w:u w:val="single"/>
        </w:rPr>
        <w:t>How then did the experience of time change with the spread of modern temporality?</w:t>
      </w:r>
      <w:r w:rsidRPr="00165851">
        <w:rPr>
          <w:sz w:val="14"/>
        </w:rPr>
        <w:t xml:space="preserve"> First, the experience of time was quantified. </w:t>
      </w:r>
      <w:r w:rsidRPr="004A3991">
        <w:rPr>
          <w:b/>
          <w:sz w:val="20"/>
          <w:highlight w:val="yellow"/>
          <w:u w:val="single"/>
        </w:rPr>
        <w:t>In traditional</w:t>
      </w:r>
      <w:r w:rsidRPr="00165851">
        <w:rPr>
          <w:sz w:val="14"/>
        </w:rPr>
        <w:t xml:space="preserve"> 12-hour (12 shi) </w:t>
      </w:r>
      <w:r w:rsidRPr="004A3991">
        <w:rPr>
          <w:b/>
          <w:sz w:val="20"/>
          <w:highlight w:val="yellow"/>
          <w:u w:val="single"/>
        </w:rPr>
        <w:t xml:space="preserve">chronometry, each hour was </w:t>
      </w:r>
      <w:r w:rsidRPr="009B1AA9">
        <w:rPr>
          <w:sz w:val="20"/>
          <w:highlight w:val="yellow"/>
          <w:u w:val="single"/>
          <w:bdr w:val="single" w:sz="4" w:space="0" w:color="auto"/>
        </w:rPr>
        <w:t>not called by a number but by a name</w:t>
      </w:r>
      <w:r w:rsidRPr="003634F6">
        <w:rPr>
          <w:sz w:val="14"/>
          <w:highlight w:val="yellow"/>
        </w:rPr>
        <w:t xml:space="preserve"> l</w:t>
      </w:r>
      <w:r w:rsidRPr="00165851">
        <w:rPr>
          <w:sz w:val="14"/>
        </w:rPr>
        <w:t xml:space="preserve">ike cha shi, ch’uk shi, in shi, etc.29 In addition, </w:t>
      </w:r>
      <w:r w:rsidRPr="004A3991">
        <w:rPr>
          <w:b/>
          <w:sz w:val="20"/>
          <w:u w:val="single"/>
        </w:rPr>
        <w:t>it did not indicate a specific point in time but instead a certain time span</w:t>
      </w:r>
      <w:r w:rsidRPr="00165851">
        <w:rPr>
          <w:sz w:val="14"/>
        </w:rPr>
        <w:t xml:space="preserve">. In modern 24-hour chronometry, each hour is called by a number and is also divided into 60 minutes and seconds. So, </w:t>
      </w:r>
      <w:r w:rsidRPr="00B40F96">
        <w:rPr>
          <w:rStyle w:val="Emphasis"/>
          <w:highlight w:val="yellow"/>
        </w:rPr>
        <w:t>time became mere numbers</w:t>
      </w:r>
      <w:r w:rsidRPr="00165851">
        <w:rPr>
          <w:sz w:val="14"/>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4A3991">
        <w:rPr>
          <w:b/>
          <w:sz w:val="20"/>
          <w:u w:val="single"/>
        </w:rPr>
        <w:t xml:space="preserve">according to the spread of modern chronometry, </w:t>
      </w:r>
      <w:r w:rsidRPr="004A3991">
        <w:rPr>
          <w:b/>
          <w:sz w:val="20"/>
          <w:highlight w:val="yellow"/>
          <w:u w:val="single"/>
        </w:rPr>
        <w:t>time came to have an unchangeable quantity</w:t>
      </w:r>
      <w:r w:rsidRPr="004A3991">
        <w:rPr>
          <w:b/>
          <w:sz w:val="20"/>
          <w:u w:val="single"/>
        </w:rPr>
        <w:t xml:space="preserve"> which could be measured by a machine</w:t>
      </w:r>
      <w:r w:rsidRPr="00165851">
        <w:rPr>
          <w:sz w:val="14"/>
        </w:rPr>
        <w:t xml:space="preserve"> (clock). </w:t>
      </w:r>
      <w:r w:rsidRPr="004A3991">
        <w:rPr>
          <w:b/>
          <w:sz w:val="20"/>
          <w:u w:val="single"/>
        </w:rPr>
        <w:t xml:space="preserve">Time became an object having a certain numeric value. </w:t>
      </w:r>
      <w:r w:rsidRPr="00165851">
        <w:rPr>
          <w:sz w:val="14"/>
        </w:rPr>
        <w:t xml:space="preserve">Second, </w:t>
      </w:r>
      <w:r w:rsidRPr="004A3991">
        <w:rPr>
          <w:b/>
          <w:sz w:val="20"/>
          <w:u w:val="single"/>
        </w:rPr>
        <w:t>the experience of time was denaturalized</w:t>
      </w:r>
      <w:r w:rsidRPr="00B40F96">
        <w:rPr>
          <w:sz w:val="14"/>
        </w:rPr>
        <w:t>. In the</w:t>
      </w:r>
      <w:r w:rsidRPr="00165851">
        <w:rPr>
          <w:sz w:val="14"/>
        </w:rPr>
        <w:t xml:space="preserve"> traditional natural calendar, months altered according to the lunar cycle and the turn of the 24 seasonal days followed the solar cycle including solstices and equinoxes. By contrast, </w:t>
      </w:r>
      <w:r w:rsidRPr="004A3991">
        <w:rPr>
          <w:b/>
          <w:sz w:val="20"/>
          <w:u w:val="single"/>
        </w:rPr>
        <w:t>the purely artificial 7-day week has nothing to do with nature. As we know, the 7-day week originated from</w:t>
      </w:r>
      <w:r w:rsidRPr="00165851">
        <w:rPr>
          <w:sz w:val="14"/>
        </w:rPr>
        <w:t xml:space="preserve"> ancient </w:t>
      </w:r>
      <w:r w:rsidRPr="004A3991">
        <w:rPr>
          <w:b/>
          <w:sz w:val="20"/>
          <w:u w:val="single"/>
        </w:rPr>
        <w:t>Judeo-Christian custom</w:t>
      </w:r>
      <w:r w:rsidRPr="00165851">
        <w:rPr>
          <w:sz w:val="14"/>
        </w:rPr>
        <w:t xml:space="preserve">, continued through medieval Christendom but </w:t>
      </w:r>
      <w:r w:rsidRPr="004A3991">
        <w:rPr>
          <w:b/>
          <w:sz w:val="20"/>
          <w:u w:val="single"/>
        </w:rPr>
        <w:t xml:space="preserve">in the age of </w:t>
      </w:r>
      <w:r w:rsidRPr="004A3991">
        <w:rPr>
          <w:b/>
          <w:sz w:val="20"/>
          <w:highlight w:val="yellow"/>
          <w:u w:val="single"/>
        </w:rPr>
        <w:t xml:space="preserve">the industrial revolution began to </w:t>
      </w:r>
      <w:r w:rsidRPr="002946DC">
        <w:rPr>
          <w:b/>
          <w:sz w:val="20"/>
          <w:u w:val="single"/>
        </w:rPr>
        <w:t>dominate the lives of all Western people, including urban city laborers. The modern world came under the reign of the 7-day week as a social contract created by the cohesion of religion and capitalism</w:t>
      </w:r>
      <w:r w:rsidRPr="002946DC">
        <w:rPr>
          <w:sz w:val="14"/>
        </w:rPr>
        <w:t xml:space="preserve">. Consequently, </w:t>
      </w:r>
      <w:r w:rsidRPr="002946DC">
        <w:rPr>
          <w:b/>
          <w:sz w:val="20"/>
          <w:u w:val="single"/>
        </w:rPr>
        <w:t>each date came to be reified and, as a result, its magical power began to dominate the work-and-rest rhythm and to affect all activities and emotions</w:t>
      </w:r>
      <w:r w:rsidRPr="002946DC">
        <w:rPr>
          <w:sz w:val="14"/>
        </w:rPr>
        <w:t xml:space="preserve">.30 </w:t>
      </w:r>
      <w:r w:rsidRPr="002946DC">
        <w:rPr>
          <w:b/>
          <w:sz w:val="20"/>
          <w:u w:val="single"/>
        </w:rPr>
        <w:t xml:space="preserve">The 7-day week was disseminated into almost all non-Western societies in the age of imperialism and has brought great change to </w:t>
      </w:r>
      <w:r w:rsidRPr="002946DC">
        <w:rPr>
          <w:rStyle w:val="Emphasis"/>
        </w:rPr>
        <w:t>the non-Western world</w:t>
      </w:r>
      <w:r w:rsidRPr="002946DC">
        <w:rPr>
          <w:sz w:val="14"/>
        </w:rPr>
        <w:t xml:space="preserve">. </w:t>
      </w:r>
      <w:r w:rsidRPr="002946DC">
        <w:rPr>
          <w:b/>
          <w:sz w:val="20"/>
          <w:u w:val="single"/>
        </w:rPr>
        <w:t xml:space="preserve">As a result of the introduction of the 7-day week, Koreans were thrown into the center of the modern world, revolving every seven days, and </w:t>
      </w:r>
      <w:r w:rsidRPr="002946DC">
        <w:rPr>
          <w:rStyle w:val="Emphasis"/>
        </w:rPr>
        <w:t>unconsciously became accustomed to the Western way of thinking and lifestyle</w:t>
      </w:r>
      <w:r w:rsidRPr="002946DC">
        <w:rPr>
          <w:b/>
          <w:sz w:val="20"/>
          <w:u w:val="single"/>
        </w:rPr>
        <w:t xml:space="preserve">. Being separated from nature, time became a solid grid organizing the lives of modern people. </w:t>
      </w:r>
      <w:r w:rsidRPr="002946DC">
        <w:rPr>
          <w:sz w:val="14"/>
        </w:rPr>
        <w:t>Lastly</w:t>
      </w:r>
      <w:r w:rsidRPr="00165851">
        <w:rPr>
          <w:sz w:val="14"/>
        </w:rPr>
        <w:t xml:space="preserve">, </w:t>
      </w:r>
      <w:r w:rsidRPr="00B40F96">
        <w:rPr>
          <w:rStyle w:val="Emphasis"/>
          <w:highlight w:val="yellow"/>
        </w:rPr>
        <w:t>the experience of time became linear</w:t>
      </w:r>
      <w:r w:rsidRPr="00165851">
        <w:rPr>
          <w:sz w:val="14"/>
        </w:rPr>
        <w:t xml:space="preserve">. </w:t>
      </w:r>
      <w:r w:rsidRPr="00B40F96">
        <w:rPr>
          <w:rStyle w:val="Emphasis"/>
          <w:highlight w:val="yellow"/>
        </w:rPr>
        <w:t>This process</w:t>
      </w:r>
      <w:r w:rsidRPr="00165851">
        <w:rPr>
          <w:sz w:val="14"/>
        </w:rPr>
        <w:t xml:space="preserve"> already </w:t>
      </w:r>
      <w:r w:rsidRPr="00B40F96">
        <w:rPr>
          <w:rStyle w:val="Emphasis"/>
          <w:highlight w:val="yellow"/>
        </w:rPr>
        <w:t>began</w:t>
      </w:r>
      <w:r w:rsidRPr="00E57B0F">
        <w:rPr>
          <w:b/>
          <w:sz w:val="14"/>
        </w:rPr>
        <w:t xml:space="preserve"> </w:t>
      </w:r>
      <w:r w:rsidRPr="00165851">
        <w:rPr>
          <w:sz w:val="14"/>
        </w:rPr>
        <w:t xml:space="preserve">when the relentless tricking of the watch divided time and put it on a straight line, and </w:t>
      </w:r>
      <w:r w:rsidRPr="00B40F96">
        <w:rPr>
          <w:rStyle w:val="Emphasis"/>
          <w:highlight w:val="yellow"/>
        </w:rPr>
        <w:t>when years began to be counted according to the Christian year</w:t>
      </w:r>
      <w:r w:rsidRPr="00165851">
        <w:rPr>
          <w:sz w:val="14"/>
        </w:rPr>
        <w:t xml:space="preserve">. </w:t>
      </w:r>
      <w:r w:rsidRPr="004A3991">
        <w:rPr>
          <w:b/>
          <w:sz w:val="20"/>
          <w:highlight w:val="yellow"/>
          <w:u w:val="single"/>
        </w:rPr>
        <w:t xml:space="preserve">In traditional Korea, </w:t>
      </w:r>
      <w:r w:rsidRPr="009B1AA9">
        <w:rPr>
          <w:sz w:val="20"/>
          <w:highlight w:val="yellow"/>
          <w:u w:val="single"/>
          <w:bdr w:val="single" w:sz="4" w:space="0" w:color="auto"/>
        </w:rPr>
        <w:t>years circulated</w:t>
      </w:r>
      <w:r w:rsidRPr="004A3991">
        <w:rPr>
          <w:b/>
          <w:sz w:val="20"/>
          <w:highlight w:val="yellow"/>
          <w:u w:val="single"/>
        </w:rPr>
        <w:t xml:space="preserve"> in large cycles</w:t>
      </w:r>
      <w:r w:rsidRPr="00165851">
        <w:rPr>
          <w:sz w:val="14"/>
        </w:rPr>
        <w:t xml:space="preserve"> </w:t>
      </w:r>
      <w:r w:rsidRPr="00E57B0F">
        <w:rPr>
          <w:rStyle w:val="StyleUnderline"/>
        </w:rPr>
        <w:t>every 60 and 180 years</w:t>
      </w:r>
      <w:r w:rsidRPr="00165851">
        <w:rPr>
          <w:sz w:val="14"/>
        </w:rPr>
        <w:t xml:space="preserve">. According to </w:t>
      </w:r>
      <w:r w:rsidRPr="002946DC">
        <w:rPr>
          <w:sz w:val="14"/>
        </w:rPr>
        <w:t xml:space="preserve">Confucian thought, the names of eras were altered according to the enthronement of Chinese emperors (Korea was culturally subordinated to China during the period of Chos¡n from the fourteenth to the nineteenth centuries). </w:t>
      </w:r>
      <w:r w:rsidRPr="002946DC">
        <w:rPr>
          <w:b/>
          <w:sz w:val="20"/>
          <w:u w:val="single"/>
        </w:rPr>
        <w:t xml:space="preserve">Years </w:t>
      </w:r>
      <w:r w:rsidRPr="002946DC">
        <w:rPr>
          <w:b/>
          <w:sz w:val="20"/>
          <w:u w:val="single"/>
          <w:bdr w:val="single" w:sz="4" w:space="0" w:color="auto"/>
        </w:rPr>
        <w:t>stopped revolving</w:t>
      </w:r>
      <w:r w:rsidRPr="002946DC">
        <w:rPr>
          <w:b/>
          <w:sz w:val="20"/>
          <w:u w:val="single"/>
        </w:rPr>
        <w:t xml:space="preserve"> and were not renewed after the introduction of the Gregorian calendar</w:t>
      </w:r>
      <w:r w:rsidRPr="002946DC">
        <w:rPr>
          <w:b/>
          <w:sz w:val="14"/>
        </w:rPr>
        <w:t>.</w:t>
      </w:r>
      <w:r w:rsidRPr="002946DC">
        <w:rPr>
          <w:sz w:val="14"/>
        </w:rPr>
        <w:t xml:space="preserve"> </w:t>
      </w:r>
      <w:r w:rsidRPr="002946DC">
        <w:rPr>
          <w:b/>
          <w:sz w:val="20"/>
          <w:u w:val="single"/>
        </w:rPr>
        <w:t>Years began to run relentlessly from a starting point to some future end</w:t>
      </w:r>
      <w:r w:rsidRPr="002946DC">
        <w:rPr>
          <w:sz w:val="14"/>
        </w:rPr>
        <w:t xml:space="preserve">. </w:t>
      </w:r>
      <w:r w:rsidRPr="002946DC">
        <w:rPr>
          <w:b/>
          <w:sz w:val="20"/>
          <w:u w:val="single"/>
        </w:rPr>
        <w:t>In this way, time became linear and moved irreversibly in one direction. Accordingly, as time began to run from the first millenium to the second millenium, an obsessive fear of the end of the world began to dominate</w:t>
      </w:r>
      <w:r w:rsidRPr="002946DC">
        <w:rPr>
          <w:sz w:val="14"/>
        </w:rPr>
        <w:t>.31</w:t>
      </w:r>
      <w:r w:rsidRPr="002946DC">
        <w:rPr>
          <w:b/>
          <w:sz w:val="20"/>
          <w:u w:val="single"/>
        </w:rPr>
        <w:t xml:space="preserve">As modern temporality based on the Western chronometry and calendar was introduced and disseminated, Koreans were </w:t>
      </w:r>
      <w:r w:rsidRPr="002946DC">
        <w:rPr>
          <w:sz w:val="20"/>
          <w:u w:val="single"/>
          <w:bdr w:val="single" w:sz="4" w:space="0" w:color="auto"/>
        </w:rPr>
        <w:t>isolated from the rhythms to which they were accustomed</w:t>
      </w:r>
      <w:r w:rsidRPr="002946DC">
        <w:rPr>
          <w:b/>
          <w:sz w:val="20"/>
          <w:u w:val="single"/>
        </w:rPr>
        <w:t>, and were thrown into a new modern life of strange rhythms. As a result, the entire experience of time was changed completely</w:t>
      </w:r>
      <w:r w:rsidRPr="004A3991">
        <w:rPr>
          <w:b/>
          <w:sz w:val="20"/>
          <w:highlight w:val="yellow"/>
          <w:u w:val="single"/>
        </w:rPr>
        <w:t>: Save time, time is money! Work on weekdays, rest on the weekend!</w:t>
      </w:r>
      <w:r w:rsidRPr="00165851">
        <w:rPr>
          <w:sz w:val="14"/>
        </w:rPr>
        <w:t xml:space="preserve"> Prepare for a new century and a new millenium!. . . Hospitals, schools, and churches built by Protestant missionaries were deeply involved in this change. III. </w:t>
      </w:r>
      <w:r w:rsidRPr="00B40F96">
        <w:rPr>
          <w:rStyle w:val="StyleUnderline"/>
          <w:highlight w:val="yellow"/>
        </w:rPr>
        <w:t>Fissuring the Empire</w:t>
      </w:r>
      <w:r w:rsidRPr="00165851">
        <w:rPr>
          <w:sz w:val="14"/>
        </w:rPr>
        <w:t xml:space="preserve">: Resistance and Hybridity </w:t>
      </w:r>
      <w:r w:rsidRPr="004A3991">
        <w:rPr>
          <w:b/>
          <w:sz w:val="20"/>
          <w:u w:val="single"/>
        </w:rPr>
        <w:t>The project of cultural imperialism operates as a global force devouring everything</w:t>
      </w:r>
      <w:r w:rsidRPr="00165851">
        <w:rPr>
          <w:sz w:val="14"/>
        </w:rPr>
        <w:t xml:space="preserve">. Hegemony, however, does not work by means of the unilateral force of its agency alone. It is always accompanied by conflict. For </w:t>
      </w:r>
      <w:r w:rsidRPr="004A3991">
        <w:rPr>
          <w:b/>
          <w:sz w:val="20"/>
          <w:u w:val="single"/>
        </w:rPr>
        <w:t>where there is power</w:t>
      </w:r>
      <w:r w:rsidRPr="00165851">
        <w:rPr>
          <w:sz w:val="14"/>
        </w:rPr>
        <w:t xml:space="preserve">, as Foucault says, </w:t>
      </w:r>
      <w:r w:rsidRPr="004A3991">
        <w:rPr>
          <w:b/>
          <w:sz w:val="20"/>
          <w:u w:val="single"/>
        </w:rPr>
        <w:t xml:space="preserve">there is resistance. </w:t>
      </w:r>
      <w:r w:rsidRPr="00165851">
        <w:rPr>
          <w:sz w:val="14"/>
        </w:rPr>
        <w:t>Even though the resistance is destined to be swallowed by power play,</w:t>
      </w:r>
      <w:r w:rsidRPr="004A3991">
        <w:rPr>
          <w:b/>
          <w:sz w:val="20"/>
          <w:u w:val="single"/>
        </w:rPr>
        <w:t xml:space="preserve"> it has the potential to shake the basis of power by generating retroactive forces against the unilateral force of dominance</w:t>
      </w:r>
      <w:r w:rsidRPr="00165851">
        <w:rPr>
          <w:sz w:val="14"/>
        </w:rPr>
        <w:t xml:space="preserve">. What should be paid attention to is the retroactive forces produced by the resistance. </w:t>
      </w:r>
      <w:r w:rsidRPr="004A3991">
        <w:rPr>
          <w:b/>
          <w:sz w:val="20"/>
          <w:u w:val="single"/>
        </w:rPr>
        <w:t>In a situation where no one could escape the grip of expanding modernity, it was due to retroactive forces that the hegemony and effect of cultural imperialism were fissured and weakened</w:t>
      </w:r>
      <w:r w:rsidRPr="00165851">
        <w:rPr>
          <w:sz w:val="14"/>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4A3991">
        <w:rPr>
          <w:b/>
          <w:sz w:val="20"/>
          <w:u w:val="single"/>
        </w:rPr>
        <w:t xml:space="preserve">Expression of Resistance: Rejection </w:t>
      </w:r>
      <w:r w:rsidRPr="004A3991">
        <w:rPr>
          <w:b/>
          <w:sz w:val="20"/>
          <w:highlight w:val="yellow"/>
          <w:u w:val="single"/>
        </w:rPr>
        <w:t>One of the most immediate reactions against</w:t>
      </w:r>
      <w:r w:rsidRPr="004A3991">
        <w:rPr>
          <w:b/>
          <w:sz w:val="20"/>
          <w:u w:val="single"/>
        </w:rPr>
        <w:t xml:space="preserve"> the </w:t>
      </w:r>
      <w:r w:rsidRPr="004A3991">
        <w:rPr>
          <w:b/>
          <w:sz w:val="20"/>
          <w:highlight w:val="yellow"/>
          <w:u w:val="single"/>
        </w:rPr>
        <w:t>cultural hegemony</w:t>
      </w:r>
      <w:r w:rsidRPr="004A3991">
        <w:rPr>
          <w:b/>
          <w:sz w:val="20"/>
          <w:u w:val="single"/>
        </w:rPr>
        <w:t xml:space="preserve"> of imperialism </w:t>
      </w:r>
      <w:r w:rsidRPr="004A3991">
        <w:rPr>
          <w:b/>
          <w:sz w:val="20"/>
          <w:highlight w:val="yellow"/>
          <w:u w:val="single"/>
        </w:rPr>
        <w:t>is to defy it directly.</w:t>
      </w:r>
      <w:r w:rsidRPr="004A3991">
        <w:rPr>
          <w:b/>
          <w:sz w:val="20"/>
          <w:u w:val="single"/>
        </w:rPr>
        <w:t xml:space="preserve"> That is, to </w:t>
      </w:r>
      <w:r w:rsidRPr="00E57B0F">
        <w:rPr>
          <w:rStyle w:val="Emphasis"/>
          <w:highlight w:val="yellow"/>
        </w:rPr>
        <w:t>reject the apparatuses of cultural imperialism</w:t>
      </w:r>
      <w:r w:rsidRPr="004A3991">
        <w:rPr>
          <w:b/>
          <w:sz w:val="20"/>
          <w:u w:val="single"/>
        </w:rPr>
        <w:t xml:space="preserve"> and their effects. </w:t>
      </w:r>
      <w:r w:rsidRPr="004A3991">
        <w:rPr>
          <w:b/>
          <w:sz w:val="20"/>
          <w:highlight w:val="yellow"/>
          <w:u w:val="single"/>
        </w:rPr>
        <w:t>This scratches the face of hegemony and thereby weakens it</w:t>
      </w:r>
      <w:r w:rsidRPr="00B40F96">
        <w:rPr>
          <w:b/>
          <w:sz w:val="14"/>
        </w:rPr>
        <w:t>.</w:t>
      </w:r>
    </w:p>
    <w:p w:rsidR="00411CF9" w:rsidRDefault="00411CF9" w:rsidP="00411CF9"/>
    <w:p w:rsidR="00411CF9" w:rsidRPr="00CA376B" w:rsidRDefault="00411CF9" w:rsidP="00411CF9">
      <w:pPr>
        <w:pStyle w:val="Heading4"/>
      </w:pPr>
      <w:r>
        <w:t xml:space="preserve">Time is a mental construct that </w:t>
      </w:r>
      <w:r w:rsidRPr="00CA376B">
        <w:rPr>
          <w:u w:val="single"/>
        </w:rPr>
        <w:t>conditions</w:t>
      </w:r>
      <w:r>
        <w:t xml:space="preserve"> how we approach the world- and the Gregorian calendar cannot be separated from its </w:t>
      </w:r>
      <w:r w:rsidRPr="00CA376B">
        <w:rPr>
          <w:u w:val="single"/>
        </w:rPr>
        <w:t>imperialist origin</w:t>
      </w:r>
      <w:r>
        <w:t xml:space="preserve"> and the destruction of indigenous culture</w:t>
      </w:r>
    </w:p>
    <w:p w:rsidR="00411CF9" w:rsidRPr="00335F52" w:rsidRDefault="00411CF9" w:rsidP="00411CF9">
      <w:pPr>
        <w:rPr>
          <w:szCs w:val="20"/>
        </w:rPr>
      </w:pPr>
      <w:r w:rsidRPr="00335F52">
        <w:rPr>
          <w:rStyle w:val="Style13ptBold"/>
        </w:rPr>
        <w:t>Skytime et al</w:t>
      </w:r>
      <w:r w:rsidRPr="00107026">
        <w:rPr>
          <w:rStyle w:val="Style13ptBold"/>
        </w:rPr>
        <w:t xml:space="preserve"> </w:t>
      </w:r>
      <w:r w:rsidRPr="00335F52">
        <w:rPr>
          <w:rStyle w:val="Style13ptBold"/>
          <w:szCs w:val="20"/>
        </w:rPr>
        <w:t>--</w:t>
      </w:r>
      <w:r w:rsidRPr="00335F52">
        <w:rPr>
          <w:szCs w:val="20"/>
        </w:rPr>
        <w:t xml:space="preserve"> citing Dr. José Argüelles, Princeton University professor &amp; PhD </w:t>
      </w:r>
      <w:r>
        <w:rPr>
          <w:szCs w:val="20"/>
        </w:rPr>
        <w:t>from University of Chicago</w:t>
      </w:r>
    </w:p>
    <w:p w:rsidR="00411CF9" w:rsidRDefault="00411CF9" w:rsidP="00411CF9">
      <w:pPr>
        <w:rPr>
          <w:szCs w:val="20"/>
        </w:rPr>
      </w:pPr>
      <w:r w:rsidRPr="00335F52">
        <w:rPr>
          <w:szCs w:val="20"/>
        </w:rPr>
        <w:t xml:space="preserve">[Eden Skytime, Robert Skytime, and Merlin Skytime, "Calendar Change: The Evolution of Culture," no date given, </w:t>
      </w:r>
      <w:r w:rsidRPr="00D338F2">
        <w:rPr>
          <w:szCs w:val="20"/>
        </w:rPr>
        <w:t>www.13moon.com/cal_change.htm</w:t>
      </w:r>
      <w:r>
        <w:rPr>
          <w:rStyle w:val="Hyperlink"/>
          <w:szCs w:val="20"/>
        </w:rPr>
        <w:t xml:space="preserve">, accessed </w:t>
      </w:r>
      <w:r w:rsidRPr="00325F7A">
        <w:t>Durmukhi</w:t>
      </w:r>
      <w:r>
        <w:rPr>
          <w:rStyle w:val="Hyperlink"/>
          <w:szCs w:val="20"/>
        </w:rPr>
        <w:t xml:space="preserve"> through archive.com</w:t>
      </w:r>
      <w:r w:rsidRPr="00335F52">
        <w:rPr>
          <w:szCs w:val="20"/>
        </w:rPr>
        <w:t>]</w:t>
      </w:r>
    </w:p>
    <w:p w:rsidR="00411CF9" w:rsidRPr="006552E3" w:rsidRDefault="00411CF9" w:rsidP="00411CF9">
      <w:pPr>
        <w:rPr>
          <w:sz w:val="14"/>
          <w:szCs w:val="20"/>
        </w:rPr>
      </w:pPr>
      <w:r w:rsidRPr="004A3991">
        <w:rPr>
          <w:b/>
          <w:sz w:val="20"/>
          <w:szCs w:val="20"/>
          <w:highlight w:val="yellow"/>
          <w:u w:val="single"/>
        </w:rPr>
        <w:t xml:space="preserve">The Calendar </w:t>
      </w:r>
      <w:r w:rsidRPr="004A3991">
        <w:rPr>
          <w:b/>
          <w:sz w:val="20"/>
          <w:szCs w:val="20"/>
          <w:u w:val="single"/>
        </w:rPr>
        <w:t xml:space="preserve">we use </w:t>
      </w:r>
      <w:r w:rsidRPr="004A3991">
        <w:rPr>
          <w:b/>
          <w:sz w:val="20"/>
          <w:szCs w:val="20"/>
          <w:highlight w:val="yellow"/>
          <w:u w:val="single"/>
        </w:rPr>
        <w:t>is the organizing principle of our lives</w:t>
      </w:r>
      <w:r w:rsidRPr="004A3991">
        <w:rPr>
          <w:b/>
          <w:sz w:val="20"/>
          <w:szCs w:val="20"/>
          <w:u w:val="single"/>
        </w:rPr>
        <w:t xml:space="preserve">. </w:t>
      </w:r>
      <w:r w:rsidRPr="004A3991">
        <w:rPr>
          <w:b/>
          <w:sz w:val="20"/>
          <w:szCs w:val="20"/>
          <w:highlight w:val="yellow"/>
          <w:u w:val="single"/>
        </w:rPr>
        <w:t xml:space="preserve">It programs our societal culture with </w:t>
      </w:r>
      <w:r w:rsidRPr="004A3991">
        <w:rPr>
          <w:b/>
          <w:sz w:val="20"/>
          <w:szCs w:val="20"/>
          <w:u w:val="single"/>
        </w:rPr>
        <w:t xml:space="preserve">daily, weekly, monthly and annual </w:t>
      </w:r>
      <w:r w:rsidRPr="004A3991">
        <w:rPr>
          <w:b/>
          <w:sz w:val="20"/>
          <w:szCs w:val="20"/>
          <w:highlight w:val="yellow"/>
          <w:u w:val="single"/>
        </w:rPr>
        <w:t>customs and habits</w:t>
      </w:r>
      <w:r w:rsidRPr="006552E3">
        <w:rPr>
          <w:sz w:val="14"/>
          <w:szCs w:val="20"/>
        </w:rPr>
        <w:t xml:space="preserve">. Therefore, </w:t>
      </w:r>
      <w:r w:rsidRPr="004A3991">
        <w:rPr>
          <w:b/>
          <w:sz w:val="20"/>
          <w:szCs w:val="20"/>
          <w:highlight w:val="yellow"/>
          <w:u w:val="single"/>
        </w:rPr>
        <w:t>to change the calendar</w:t>
      </w:r>
      <w:r w:rsidRPr="006552E3">
        <w:rPr>
          <w:sz w:val="14"/>
          <w:szCs w:val="20"/>
        </w:rPr>
        <w:t xml:space="preserve"> we use </w:t>
      </w:r>
      <w:r w:rsidRPr="004A3991">
        <w:rPr>
          <w:b/>
          <w:sz w:val="20"/>
          <w:szCs w:val="20"/>
          <w:highlight w:val="yellow"/>
          <w:u w:val="single"/>
        </w:rPr>
        <w:t>is to participate in</w:t>
      </w:r>
      <w:r w:rsidRPr="004A3991">
        <w:rPr>
          <w:b/>
          <w:sz w:val="20"/>
          <w:szCs w:val="20"/>
          <w:u w:val="single"/>
        </w:rPr>
        <w:t xml:space="preserve"> one of the most </w:t>
      </w:r>
      <w:r w:rsidRPr="004A3991">
        <w:rPr>
          <w:b/>
          <w:sz w:val="20"/>
          <w:szCs w:val="20"/>
          <w:highlight w:val="yellow"/>
          <w:u w:val="single"/>
        </w:rPr>
        <w:t>subtle and profound</w:t>
      </w:r>
      <w:r w:rsidRPr="004A3991">
        <w:rPr>
          <w:b/>
          <w:sz w:val="20"/>
          <w:szCs w:val="20"/>
          <w:u w:val="single"/>
        </w:rPr>
        <w:t xml:space="preserve"> forms of </w:t>
      </w:r>
      <w:r w:rsidRPr="004A3991">
        <w:rPr>
          <w:b/>
          <w:sz w:val="20"/>
          <w:szCs w:val="20"/>
          <w:highlight w:val="yellow"/>
          <w:u w:val="single"/>
        </w:rPr>
        <w:t>revolution</w:t>
      </w:r>
      <w:r w:rsidRPr="004A3991">
        <w:rPr>
          <w:b/>
          <w:sz w:val="20"/>
          <w:szCs w:val="20"/>
          <w:u w:val="single"/>
        </w:rPr>
        <w:t xml:space="preserve"> happening</w:t>
      </w:r>
      <w:r w:rsidRPr="006552E3">
        <w:rPr>
          <w:sz w:val="14"/>
          <w:szCs w:val="20"/>
        </w:rPr>
        <w:t xml:space="preserve"> on the planet today. The current world standard calendar is </w:t>
      </w:r>
      <w:r w:rsidRPr="004A3991">
        <w:rPr>
          <w:b/>
          <w:sz w:val="20"/>
          <w:szCs w:val="20"/>
          <w:u w:val="single"/>
        </w:rPr>
        <w:t>the</w:t>
      </w:r>
      <w:r w:rsidRPr="006552E3">
        <w:rPr>
          <w:sz w:val="14"/>
          <w:szCs w:val="20"/>
        </w:rPr>
        <w:t xml:space="preserve"> 12-month </w:t>
      </w:r>
      <w:r w:rsidRPr="004A3991">
        <w:rPr>
          <w:b/>
          <w:sz w:val="20"/>
          <w:szCs w:val="20"/>
          <w:u w:val="single"/>
        </w:rPr>
        <w:t>Gregorian calendar</w:t>
      </w:r>
      <w:r w:rsidRPr="006552E3">
        <w:rPr>
          <w:sz w:val="14"/>
          <w:szCs w:val="20"/>
        </w:rPr>
        <w:t xml:space="preserve">, in which the </w:t>
      </w:r>
      <w:r w:rsidRPr="004A3991">
        <w:rPr>
          <w:b/>
          <w:sz w:val="20"/>
          <w:szCs w:val="20"/>
          <w:u w:val="single"/>
        </w:rPr>
        <w:t>months</w:t>
      </w:r>
      <w:r w:rsidRPr="006552E3">
        <w:rPr>
          <w:sz w:val="14"/>
          <w:szCs w:val="20"/>
        </w:rPr>
        <w:t xml:space="preserve"> have an unequal number of days (28,29,30, and 31) and </w:t>
      </w:r>
      <w:r w:rsidRPr="004A3991">
        <w:rPr>
          <w:b/>
          <w:sz w:val="20"/>
          <w:szCs w:val="20"/>
          <w:u w:val="single"/>
        </w:rPr>
        <w:t>do not correspond to any cycle of nature</w:t>
      </w:r>
      <w:r w:rsidRPr="006552E3">
        <w:rPr>
          <w:sz w:val="14"/>
          <w:szCs w:val="20"/>
        </w:rPr>
        <w:t xml:space="preserve">. This is the only standard of measure used today that has unequal units! </w:t>
      </w:r>
      <w:r w:rsidRPr="004A3991">
        <w:rPr>
          <w:b/>
          <w:sz w:val="20"/>
          <w:szCs w:val="20"/>
          <w:u w:val="single"/>
        </w:rPr>
        <w:t>As an arbitrary division of the solar year, this calendar although illogical, unscientific and artificial,</w:t>
      </w:r>
      <w:r w:rsidRPr="006552E3">
        <w:rPr>
          <w:sz w:val="14"/>
          <w:szCs w:val="20"/>
        </w:rPr>
        <w:t xml:space="preserve"> remains the central unquestioned institution of our modern society. As Broughton Richmond wrote in Time Measurement and Calendar Construction: "</w:t>
      </w:r>
      <w:r w:rsidRPr="004A3991">
        <w:rPr>
          <w:b/>
          <w:sz w:val="20"/>
          <w:szCs w:val="20"/>
          <w:u w:val="single"/>
        </w:rPr>
        <w:t>If the</w:t>
      </w:r>
      <w:r w:rsidRPr="006552E3">
        <w:rPr>
          <w:sz w:val="14"/>
          <w:szCs w:val="20"/>
        </w:rPr>
        <w:t xml:space="preserve"> Julian/</w:t>
      </w:r>
      <w:r w:rsidRPr="004A3991">
        <w:rPr>
          <w:b/>
          <w:sz w:val="20"/>
          <w:szCs w:val="20"/>
          <w:u w:val="single"/>
        </w:rPr>
        <w:t>Gregorian calendar was to be offered as a new device for measuring time, we, with our present knowledge</w:t>
      </w:r>
      <w:r w:rsidRPr="006552E3">
        <w:rPr>
          <w:sz w:val="14"/>
          <w:szCs w:val="20"/>
        </w:rPr>
        <w:t xml:space="preserve"> and state of living, </w:t>
      </w:r>
      <w:r w:rsidRPr="004A3991">
        <w:rPr>
          <w:b/>
          <w:sz w:val="20"/>
          <w:szCs w:val="20"/>
          <w:u w:val="single"/>
        </w:rPr>
        <w:t>would reject is as</w:t>
      </w:r>
      <w:r w:rsidRPr="006552E3">
        <w:rPr>
          <w:sz w:val="14"/>
          <w:szCs w:val="20"/>
        </w:rPr>
        <w:t xml:space="preserve"> something </w:t>
      </w:r>
      <w:r w:rsidRPr="004A3991">
        <w:rPr>
          <w:b/>
          <w:sz w:val="20"/>
          <w:szCs w:val="20"/>
          <w:u w:val="single"/>
        </w:rPr>
        <w:t>utterly impractical</w:t>
      </w:r>
      <w:r w:rsidRPr="006552E3">
        <w:rPr>
          <w:sz w:val="14"/>
          <w:szCs w:val="20"/>
        </w:rPr>
        <w:t xml:space="preserve">, lacking in harmony and order, </w:t>
      </w:r>
      <w:r w:rsidRPr="004A3991">
        <w:rPr>
          <w:b/>
          <w:sz w:val="20"/>
          <w:szCs w:val="20"/>
          <w:u w:val="single"/>
        </w:rPr>
        <w:t xml:space="preserve">unbalanced and irregular, too clumsy </w:t>
      </w:r>
      <w:r w:rsidRPr="002946DC">
        <w:rPr>
          <w:b/>
          <w:sz w:val="20"/>
          <w:szCs w:val="20"/>
          <w:u w:val="single"/>
        </w:rPr>
        <w:t>a calendar to make calculations by</w:t>
      </w:r>
      <w:r w:rsidRPr="002946DC">
        <w:rPr>
          <w:sz w:val="14"/>
          <w:szCs w:val="20"/>
        </w:rPr>
        <w:t xml:space="preserve">..." It is time to ask: Why do we use an instrument of imperfect measure to coordinate the affairs of the world? We must consider that the calendar we follow affects our minds. Any child can tell you for example that the date is "Friday, September 3, </w:t>
      </w:r>
      <w:r w:rsidRPr="002946DC">
        <w:rPr>
          <w:strike/>
          <w:sz w:val="14"/>
          <w:szCs w:val="20"/>
        </w:rPr>
        <w:t>2004</w:t>
      </w:r>
      <w:r w:rsidRPr="002946DC">
        <w:rPr>
          <w:sz w:val="14"/>
          <w:szCs w:val="20"/>
        </w:rPr>
        <w:t xml:space="preserve">." But what does this really mean? Does this same child know what day of the week October 3rd will be? Or what day of the week August 3rd was? Does the child understand that she is actually declaring it has been </w:t>
      </w:r>
      <w:r w:rsidRPr="002946DC">
        <w:rPr>
          <w:strike/>
          <w:sz w:val="14"/>
          <w:szCs w:val="20"/>
        </w:rPr>
        <w:t>2004</w:t>
      </w:r>
      <w:r w:rsidRPr="002946DC">
        <w:rPr>
          <w:sz w:val="14"/>
          <w:szCs w:val="20"/>
        </w:rPr>
        <w:t xml:space="preserve"> years since the birth of the Christian savior? Has she been educated that August is named after Roman emporer Augustus Caesar, or that the prefixes Sept, Oct, Nov, and Dec - meaning 7, 8, 9, and 10 are erroneously referring to the 9th, 10th, 11th, and 12th month? </w:t>
      </w:r>
      <w:r w:rsidRPr="002946DC">
        <w:rPr>
          <w:b/>
          <w:sz w:val="20"/>
          <w:szCs w:val="20"/>
          <w:u w:val="single"/>
        </w:rPr>
        <w:t xml:space="preserve">The flawed model of time </w:t>
      </w:r>
      <w:r w:rsidRPr="002946DC">
        <w:rPr>
          <w:sz w:val="14"/>
          <w:szCs w:val="20"/>
        </w:rPr>
        <w:t xml:space="preserve">we pass on from generation to generation </w:t>
      </w:r>
      <w:r w:rsidRPr="002946DC">
        <w:rPr>
          <w:b/>
          <w:sz w:val="20"/>
          <w:szCs w:val="20"/>
          <w:u w:val="single"/>
        </w:rPr>
        <w:t xml:space="preserve">is conditioning our minds to accept disorder and irregularity </w:t>
      </w:r>
      <w:r w:rsidRPr="002946DC">
        <w:rPr>
          <w:sz w:val="14"/>
          <w:szCs w:val="20"/>
        </w:rPr>
        <w:t xml:space="preserve">as natural. "The very nature of the calendar that the world follows has stunted the mind and the body's innate timing sensibility...Our sense of time is a fundamental perception. If the standard of measure of time that we use is irregular, then we must contemplate deeply and understand what this does to our mind over centuries of prolonged use." -Dr. Jose Arguelles Perhaps the most questionable aspect of our global civil calendar is the nature of its origin and imposition. </w:t>
      </w:r>
      <w:r w:rsidRPr="002946DC">
        <w:rPr>
          <w:b/>
          <w:sz w:val="20"/>
          <w:szCs w:val="20"/>
          <w:u w:val="single"/>
        </w:rPr>
        <w:t>The Gregorian Calendar reform</w:t>
      </w:r>
      <w:r w:rsidRPr="002946DC">
        <w:rPr>
          <w:sz w:val="14"/>
          <w:szCs w:val="20"/>
        </w:rPr>
        <w:t xml:space="preserve"> was issued by Pope Gregory the 13th, eliminating 10 days from </w:t>
      </w:r>
      <w:r w:rsidRPr="002946DC">
        <w:rPr>
          <w:strike/>
          <w:sz w:val="14"/>
          <w:szCs w:val="20"/>
        </w:rPr>
        <w:t>1582</w:t>
      </w:r>
      <w:r w:rsidRPr="002946DC">
        <w:rPr>
          <w:sz w:val="14"/>
          <w:szCs w:val="20"/>
        </w:rPr>
        <w:t xml:space="preserve"> in order to insure the central religious feast of Easter was on time with the Spring equinox. This Papal decree </w:t>
      </w:r>
      <w:r w:rsidRPr="002946DC">
        <w:rPr>
          <w:b/>
          <w:sz w:val="20"/>
          <w:szCs w:val="20"/>
          <w:u w:val="single"/>
        </w:rPr>
        <w:t>reflected the</w:t>
      </w:r>
      <w:r w:rsidRPr="002946DC">
        <w:rPr>
          <w:sz w:val="14"/>
          <w:szCs w:val="20"/>
        </w:rPr>
        <w:t xml:space="preserve"> self-appointed authority of the </w:t>
      </w:r>
      <w:r w:rsidRPr="002946DC">
        <w:rPr>
          <w:b/>
          <w:sz w:val="20"/>
          <w:szCs w:val="20"/>
          <w:u w:val="single"/>
        </w:rPr>
        <w:t>Vatican’s</w:t>
      </w:r>
      <w:r w:rsidRPr="002946DC">
        <w:rPr>
          <w:sz w:val="14"/>
          <w:szCs w:val="20"/>
        </w:rPr>
        <w:t xml:space="preserve"> earlier </w:t>
      </w:r>
      <w:r w:rsidRPr="002946DC">
        <w:rPr>
          <w:b/>
          <w:sz w:val="20"/>
          <w:szCs w:val="20"/>
          <w:u w:val="single"/>
        </w:rPr>
        <w:t>Doctrine of Discovery</w:t>
      </w:r>
      <w:r w:rsidRPr="002946DC">
        <w:rPr>
          <w:sz w:val="14"/>
          <w:szCs w:val="20"/>
        </w:rPr>
        <w:t xml:space="preserve"> – the international Law of Christendom that emerged from the Papal edicts of </w:t>
      </w:r>
      <w:r w:rsidRPr="002946DC">
        <w:rPr>
          <w:strike/>
          <w:sz w:val="14"/>
          <w:szCs w:val="20"/>
        </w:rPr>
        <w:t>1452</w:t>
      </w:r>
      <w:r w:rsidRPr="002946DC">
        <w:rPr>
          <w:sz w:val="14"/>
          <w:szCs w:val="20"/>
        </w:rPr>
        <w:t xml:space="preserve"> and </w:t>
      </w:r>
      <w:r w:rsidRPr="002946DC">
        <w:rPr>
          <w:strike/>
          <w:sz w:val="14"/>
          <w:szCs w:val="20"/>
        </w:rPr>
        <w:t>1493</w:t>
      </w:r>
      <w:r w:rsidRPr="002946DC">
        <w:rPr>
          <w:sz w:val="14"/>
          <w:szCs w:val="20"/>
        </w:rPr>
        <w:t xml:space="preserve"> </w:t>
      </w:r>
      <w:r w:rsidRPr="002946DC">
        <w:rPr>
          <w:b/>
          <w:sz w:val="20"/>
          <w:szCs w:val="20"/>
          <w:u w:val="single"/>
        </w:rPr>
        <w:t>declaring all non-Christians to be “enemies of Christ” and</w:t>
      </w:r>
      <w:r w:rsidRPr="002946DC">
        <w:rPr>
          <w:sz w:val="14"/>
          <w:szCs w:val="20"/>
        </w:rPr>
        <w:t xml:space="preserve"> as such </w:t>
      </w:r>
      <w:r w:rsidRPr="002946DC">
        <w:rPr>
          <w:b/>
          <w:sz w:val="20"/>
          <w:u w:val="single"/>
        </w:rPr>
        <w:t>“less than human.” These proclamations of Christian dominance</w:t>
      </w:r>
      <w:r w:rsidRPr="002946DC">
        <w:rPr>
          <w:sz w:val="14"/>
        </w:rPr>
        <w:t xml:space="preserve"> specifically </w:t>
      </w:r>
      <w:r w:rsidRPr="002946DC">
        <w:rPr>
          <w:b/>
          <w:sz w:val="20"/>
          <w:u w:val="single"/>
        </w:rPr>
        <w:t>sanctioned and promoted the</w:t>
      </w:r>
      <w:r w:rsidRPr="002946DC">
        <w:rPr>
          <w:b/>
          <w:sz w:val="20"/>
          <w:szCs w:val="20"/>
          <w:u w:val="single"/>
        </w:rPr>
        <w:t xml:space="preserve"> conquest, colonization, and exploitation of non-Christian nations</w:t>
      </w:r>
      <w:r w:rsidRPr="002946DC">
        <w:rPr>
          <w:sz w:val="14"/>
          <w:szCs w:val="20"/>
        </w:rPr>
        <w:t xml:space="preserve"> and their territories, </w:t>
      </w:r>
      <w:r w:rsidRPr="002946DC">
        <w:rPr>
          <w:b/>
          <w:sz w:val="20"/>
          <w:szCs w:val="20"/>
          <w:u w:val="single"/>
        </w:rPr>
        <w:t>directing those “discovered” be “reduced to perpetual slavery.”</w:t>
      </w:r>
      <w:r w:rsidRPr="002946DC">
        <w:rPr>
          <w:sz w:val="14"/>
          <w:szCs w:val="20"/>
        </w:rPr>
        <w:t xml:space="preserve"> As stated in the Papal Bull of </w:t>
      </w:r>
      <w:r w:rsidRPr="002946DC">
        <w:rPr>
          <w:strike/>
          <w:sz w:val="14"/>
          <w:szCs w:val="20"/>
        </w:rPr>
        <w:t>1493</w:t>
      </w:r>
      <w:r w:rsidRPr="002946DC">
        <w:rPr>
          <w:sz w:val="14"/>
          <w:szCs w:val="20"/>
        </w:rPr>
        <w:t>, “Among other works...this assuredly ranks highest, that in our times especially the Catholic faith and the Christian religion be exalted and be everywhere increased and spread...that barbarous nations be overthrown and brought to the faith itself.” It is sad</w:t>
      </w:r>
      <w:r w:rsidRPr="002946DC">
        <w:rPr>
          <w:sz w:val="14"/>
        </w:rPr>
        <w:t>, but true, t</w:t>
      </w:r>
      <w:r w:rsidRPr="006552E3">
        <w:rPr>
          <w:sz w:val="14"/>
        </w:rPr>
        <w:t xml:space="preserve">hat </w:t>
      </w:r>
      <w:r w:rsidRPr="004A3991">
        <w:rPr>
          <w:b/>
          <w:sz w:val="20"/>
          <w:highlight w:val="yellow"/>
          <w:u w:val="single"/>
        </w:rPr>
        <w:t>today’s</w:t>
      </w:r>
      <w:r w:rsidRPr="006552E3">
        <w:rPr>
          <w:sz w:val="14"/>
        </w:rPr>
        <w:t xml:space="preserve"> worldwide </w:t>
      </w:r>
      <w:r w:rsidRPr="004A3991">
        <w:rPr>
          <w:b/>
          <w:sz w:val="20"/>
          <w:highlight w:val="yellow"/>
          <w:u w:val="single"/>
        </w:rPr>
        <w:t>use of</w:t>
      </w:r>
      <w:r w:rsidRPr="006552E3">
        <w:rPr>
          <w:sz w:val="14"/>
        </w:rPr>
        <w:t xml:space="preserve"> Pope </w:t>
      </w:r>
      <w:r w:rsidRPr="004A3991">
        <w:rPr>
          <w:b/>
          <w:sz w:val="20"/>
          <w:highlight w:val="yellow"/>
          <w:u w:val="single"/>
        </w:rPr>
        <w:t xml:space="preserve">Gregory’s calendar </w:t>
      </w:r>
      <w:r w:rsidRPr="00A159A3">
        <w:rPr>
          <w:rStyle w:val="Emphasis"/>
          <w:highlight w:val="yellow"/>
        </w:rPr>
        <w:t>cannot be separated from its roots of ideological imperialism</w:t>
      </w:r>
      <w:r w:rsidRPr="006552E3">
        <w:rPr>
          <w:sz w:val="14"/>
        </w:rPr>
        <w:t xml:space="preserve">. </w:t>
      </w:r>
      <w:r w:rsidRPr="004A3991">
        <w:rPr>
          <w:b/>
          <w:sz w:val="20"/>
          <w:u w:val="single"/>
        </w:rPr>
        <w:t xml:space="preserve">As forces of Christianity spread to each newly “discovered” land, </w:t>
      </w:r>
      <w:r w:rsidRPr="004A3991">
        <w:rPr>
          <w:b/>
          <w:sz w:val="20"/>
          <w:highlight w:val="yellow"/>
          <w:u w:val="single"/>
        </w:rPr>
        <w:t>the Gregorian Calendar was a vital instrument in attempting to eradicate local</w:t>
      </w:r>
      <w:r w:rsidRPr="004A3991">
        <w:rPr>
          <w:b/>
          <w:sz w:val="20"/>
          <w:u w:val="single"/>
        </w:rPr>
        <w:t xml:space="preserve"> </w:t>
      </w:r>
      <w:r w:rsidRPr="004A3991">
        <w:rPr>
          <w:b/>
          <w:sz w:val="20"/>
          <w:highlight w:val="yellow"/>
          <w:u w:val="single"/>
        </w:rPr>
        <w:t>calendars and native culture</w:t>
      </w:r>
      <w:r w:rsidRPr="006552E3">
        <w:rPr>
          <w:sz w:val="14"/>
        </w:rPr>
        <w:t>. As Dr. Jose Arguelles summarizes</w:t>
      </w:r>
      <w:r w:rsidRPr="006552E3">
        <w:rPr>
          <w:sz w:val="14"/>
          <w:szCs w:val="20"/>
        </w:rPr>
        <w:t>: “Between the Doctrine of Discovery and the Gregorian Calendar Reform, under the aegis of the Church, the Europeans conquered and colonized virtually the entire New World – North and South America...</w:t>
      </w:r>
      <w:r w:rsidRPr="004A3991">
        <w:rPr>
          <w:b/>
          <w:sz w:val="20"/>
          <w:szCs w:val="20"/>
          <w:highlight w:val="yellow"/>
          <w:u w:val="single"/>
        </w:rPr>
        <w:t>The historical context in which this calendar became</w:t>
      </w:r>
      <w:r w:rsidRPr="004A3991">
        <w:rPr>
          <w:b/>
          <w:sz w:val="20"/>
          <w:szCs w:val="20"/>
          <w:u w:val="single"/>
        </w:rPr>
        <w:t xml:space="preserve"> the </w:t>
      </w:r>
      <w:r w:rsidRPr="004A3991">
        <w:rPr>
          <w:b/>
          <w:sz w:val="20"/>
          <w:szCs w:val="20"/>
          <w:highlight w:val="yellow"/>
          <w:u w:val="single"/>
        </w:rPr>
        <w:t>fixed</w:t>
      </w:r>
      <w:r w:rsidRPr="004A3991">
        <w:rPr>
          <w:b/>
          <w:sz w:val="20"/>
          <w:szCs w:val="20"/>
          <w:u w:val="single"/>
        </w:rPr>
        <w:t xml:space="preserve"> standard </w:t>
      </w:r>
      <w:r w:rsidRPr="004A3991">
        <w:rPr>
          <w:b/>
          <w:sz w:val="20"/>
          <w:szCs w:val="20"/>
          <w:highlight w:val="yellow"/>
          <w:u w:val="single"/>
        </w:rPr>
        <w:t>is of the greatest significance</w:t>
      </w:r>
      <w:r w:rsidRPr="006552E3">
        <w:rPr>
          <w:sz w:val="14"/>
          <w:szCs w:val="20"/>
        </w:rPr>
        <w:t xml:space="preserve">. On the one hand, European power, instigated by acquisitive material greed and the Church’s need to gather all souls under its cross, had literally straddled the globe. Henceforth, no one could receive the ‘blessings’ of Christianity without receiving the Gregorian calendar... The Gregorian calendar was unilaterally instituted by the Vatican, because </w:t>
      </w:r>
      <w:r w:rsidRPr="004A3991">
        <w:rPr>
          <w:b/>
          <w:sz w:val="20"/>
          <w:szCs w:val="20"/>
          <w:highlight w:val="yellow"/>
          <w:u w:val="single"/>
        </w:rPr>
        <w:t>the Christian armies of Europe</w:t>
      </w:r>
      <w:r w:rsidRPr="004A3991">
        <w:rPr>
          <w:b/>
          <w:sz w:val="20"/>
          <w:szCs w:val="20"/>
          <w:u w:val="single"/>
        </w:rPr>
        <w:t xml:space="preserve"> </w:t>
      </w:r>
      <w:r w:rsidRPr="006552E3">
        <w:rPr>
          <w:sz w:val="14"/>
          <w:szCs w:val="20"/>
        </w:rPr>
        <w:t xml:space="preserve">had conquered most of the indigenous people on the planet and </w:t>
      </w:r>
      <w:r w:rsidRPr="004A3991">
        <w:rPr>
          <w:b/>
          <w:sz w:val="20"/>
          <w:szCs w:val="20"/>
          <w:highlight w:val="yellow"/>
          <w:u w:val="single"/>
        </w:rPr>
        <w:t>needed</w:t>
      </w:r>
      <w:r w:rsidRPr="004A3991">
        <w:rPr>
          <w:b/>
          <w:sz w:val="20"/>
          <w:szCs w:val="20"/>
          <w:u w:val="single"/>
        </w:rPr>
        <w:t xml:space="preserve"> to have </w:t>
      </w:r>
      <w:r w:rsidRPr="004A3991">
        <w:rPr>
          <w:b/>
          <w:sz w:val="20"/>
          <w:szCs w:val="20"/>
          <w:highlight w:val="yellow"/>
          <w:u w:val="single"/>
        </w:rPr>
        <w:t>a mental</w:t>
      </w:r>
      <w:r w:rsidRPr="004A3991">
        <w:rPr>
          <w:b/>
          <w:sz w:val="20"/>
          <w:szCs w:val="20"/>
          <w:u w:val="single"/>
        </w:rPr>
        <w:t xml:space="preserve"> time-framing </w:t>
      </w:r>
      <w:r w:rsidRPr="004A3991">
        <w:rPr>
          <w:b/>
          <w:sz w:val="20"/>
          <w:szCs w:val="20"/>
          <w:highlight w:val="yellow"/>
          <w:u w:val="single"/>
        </w:rPr>
        <w:t>device for imposing</w:t>
      </w:r>
      <w:r w:rsidRPr="004A3991">
        <w:rPr>
          <w:b/>
          <w:sz w:val="20"/>
          <w:szCs w:val="20"/>
          <w:u w:val="single"/>
        </w:rPr>
        <w:t xml:space="preserve"> all of </w:t>
      </w:r>
      <w:r w:rsidRPr="004A3991">
        <w:rPr>
          <w:b/>
          <w:sz w:val="20"/>
          <w:szCs w:val="20"/>
          <w:highlight w:val="yellow"/>
          <w:u w:val="single"/>
        </w:rPr>
        <w:t xml:space="preserve">their </w:t>
      </w:r>
      <w:r w:rsidRPr="004A3991">
        <w:rPr>
          <w:b/>
          <w:sz w:val="20"/>
          <w:szCs w:val="20"/>
          <w:u w:val="single"/>
        </w:rPr>
        <w:t xml:space="preserve">new </w:t>
      </w:r>
      <w:r w:rsidRPr="004A3991">
        <w:rPr>
          <w:b/>
          <w:sz w:val="20"/>
          <w:szCs w:val="20"/>
          <w:highlight w:val="yellow"/>
          <w:u w:val="single"/>
        </w:rPr>
        <w:t>‘religious holidays’</w:t>
      </w:r>
      <w:r w:rsidRPr="004A3991">
        <w:rPr>
          <w:b/>
          <w:sz w:val="20"/>
          <w:szCs w:val="20"/>
          <w:u w:val="single"/>
        </w:rPr>
        <w:t xml:space="preserve"> on the world.”</w:t>
      </w:r>
      <w:r w:rsidRPr="006552E3">
        <w:rPr>
          <w:sz w:val="14"/>
          <w:szCs w:val="20"/>
        </w:rPr>
        <w:t xml:space="preserve"> </w:t>
      </w:r>
      <w:r w:rsidRPr="004A3991">
        <w:rPr>
          <w:b/>
          <w:sz w:val="20"/>
          <w:szCs w:val="20"/>
          <w:u w:val="single"/>
        </w:rPr>
        <w:t>Before this tyranny of time, and subsequent colonization of the mind, there were many more diverse calendars</w:t>
      </w:r>
      <w:r w:rsidRPr="006552E3">
        <w:rPr>
          <w:sz w:val="14"/>
          <w:szCs w:val="20"/>
        </w:rPr>
        <w:t xml:space="preserve"> in use than have survived today. In fact, </w:t>
      </w:r>
      <w:r w:rsidRPr="004A3991">
        <w:rPr>
          <w:b/>
          <w:sz w:val="20"/>
          <w:szCs w:val="20"/>
          <w:highlight w:val="yellow"/>
          <w:u w:val="single"/>
        </w:rPr>
        <w:t>Gregory’s calendar</w:t>
      </w:r>
      <w:r w:rsidRPr="004A3991">
        <w:rPr>
          <w:b/>
          <w:sz w:val="20"/>
          <w:szCs w:val="20"/>
          <w:u w:val="single"/>
        </w:rPr>
        <w:t xml:space="preserve"> reform </w:t>
      </w:r>
      <w:r w:rsidRPr="004A3991">
        <w:rPr>
          <w:b/>
          <w:sz w:val="20"/>
          <w:szCs w:val="20"/>
          <w:highlight w:val="yellow"/>
          <w:u w:val="single"/>
        </w:rPr>
        <w:t>was</w:t>
      </w:r>
      <w:r w:rsidRPr="004A3991">
        <w:rPr>
          <w:b/>
          <w:sz w:val="20"/>
          <w:szCs w:val="20"/>
          <w:u w:val="single"/>
        </w:rPr>
        <w:t xml:space="preserve"> essentially </w:t>
      </w:r>
      <w:r w:rsidRPr="004A3991">
        <w:rPr>
          <w:b/>
          <w:sz w:val="20"/>
          <w:szCs w:val="20"/>
          <w:highlight w:val="yellow"/>
          <w:u w:val="single"/>
        </w:rPr>
        <w:t>the first act of globalization and is responsible for</w:t>
      </w:r>
      <w:r w:rsidRPr="004A3991">
        <w:rPr>
          <w:b/>
          <w:sz w:val="20"/>
          <w:szCs w:val="20"/>
          <w:u w:val="single"/>
        </w:rPr>
        <w:t xml:space="preserve"> what has become </w:t>
      </w:r>
      <w:r w:rsidRPr="004A3991">
        <w:rPr>
          <w:b/>
          <w:sz w:val="20"/>
          <w:szCs w:val="20"/>
          <w:highlight w:val="yellow"/>
          <w:u w:val="single"/>
        </w:rPr>
        <w:t xml:space="preserve">today’s </w:t>
      </w:r>
      <w:r w:rsidRPr="009B1AA9">
        <w:rPr>
          <w:sz w:val="20"/>
          <w:szCs w:val="20"/>
          <w:highlight w:val="yellow"/>
          <w:u w:val="single"/>
          <w:bdr w:val="single" w:sz="4" w:space="0" w:color="auto"/>
        </w:rPr>
        <w:t>worldwide mono-time</w:t>
      </w:r>
      <w:r w:rsidRPr="00A159A3">
        <w:rPr>
          <w:sz w:val="14"/>
          <w:szCs w:val="20"/>
          <w:highlight w:val="yellow"/>
        </w:rPr>
        <w:t>.</w:t>
      </w:r>
      <w:r w:rsidRPr="006552E3">
        <w:rPr>
          <w:sz w:val="14"/>
          <w:szCs w:val="20"/>
        </w:rPr>
        <w:t xml:space="preserve"> With less than 18% of the world’s population being Catholic, </w:t>
      </w:r>
      <w:r w:rsidRPr="004A3991">
        <w:rPr>
          <w:b/>
          <w:sz w:val="20"/>
          <w:szCs w:val="20"/>
          <w:u w:val="single"/>
        </w:rPr>
        <w:t>its seems entirely inappropriate that a world filled with such a rich variety of religions, cultures, and spiritual traditions would be subordinate in time to the calendar of the Vatican/</w:t>
      </w:r>
      <w:r w:rsidRPr="006552E3">
        <w:rPr>
          <w:sz w:val="14"/>
          <w:szCs w:val="20"/>
        </w:rPr>
        <w:t xml:space="preserve">Roman Catholic Church. Dr. Arguelles continues: “Within </w:t>
      </w:r>
      <w:r w:rsidRPr="002F5C7B">
        <w:rPr>
          <w:strike/>
          <w:sz w:val="14"/>
          <w:szCs w:val="20"/>
        </w:rPr>
        <w:t>200 years</w:t>
      </w:r>
      <w:r w:rsidRPr="006552E3">
        <w:rPr>
          <w:sz w:val="14"/>
          <w:szCs w:val="20"/>
        </w:rPr>
        <w:t xml:space="preserve">, everyone in Europe and the colonies was using it: </w:t>
      </w:r>
      <w:r w:rsidRPr="004A3991">
        <w:rPr>
          <w:b/>
          <w:sz w:val="20"/>
          <w:szCs w:val="20"/>
          <w:highlight w:val="yellow"/>
          <w:u w:val="single"/>
        </w:rPr>
        <w:t>the ‘calendar of</w:t>
      </w:r>
      <w:r w:rsidRPr="004A3991">
        <w:rPr>
          <w:b/>
          <w:sz w:val="20"/>
          <w:szCs w:val="20"/>
          <w:u w:val="single"/>
        </w:rPr>
        <w:t xml:space="preserve"> </w:t>
      </w:r>
      <w:r w:rsidRPr="004A3991">
        <w:rPr>
          <w:b/>
          <w:sz w:val="20"/>
          <w:szCs w:val="20"/>
          <w:highlight w:val="yellow"/>
          <w:u w:val="single"/>
        </w:rPr>
        <w:t>colonialism</w:t>
      </w:r>
      <w:r w:rsidRPr="004A3991">
        <w:rPr>
          <w:b/>
          <w:sz w:val="20"/>
          <w:szCs w:val="20"/>
          <w:u w:val="single"/>
        </w:rPr>
        <w:t>.’</w:t>
      </w:r>
      <w:r w:rsidRPr="006552E3">
        <w:rPr>
          <w:sz w:val="14"/>
          <w:szCs w:val="20"/>
        </w:rPr>
        <w:t xml:space="preserve"> By the beginning of the </w:t>
      </w:r>
      <w:r w:rsidRPr="006552E3">
        <w:rPr>
          <w:strike/>
          <w:sz w:val="14"/>
          <w:szCs w:val="20"/>
        </w:rPr>
        <w:t>20th century</w:t>
      </w:r>
      <w:r w:rsidRPr="006552E3">
        <w:rPr>
          <w:sz w:val="14"/>
          <w:szCs w:val="20"/>
        </w:rPr>
        <w:t xml:space="preserve"> </w:t>
      </w:r>
      <w:r w:rsidRPr="004A3991">
        <w:rPr>
          <w:b/>
          <w:sz w:val="20"/>
          <w:szCs w:val="20"/>
          <w:u w:val="single"/>
        </w:rPr>
        <w:t xml:space="preserve">it </w:t>
      </w:r>
      <w:r w:rsidRPr="004A3991">
        <w:rPr>
          <w:b/>
          <w:sz w:val="20"/>
          <w:szCs w:val="20"/>
          <w:highlight w:val="yellow"/>
          <w:u w:val="single"/>
        </w:rPr>
        <w:t>was used</w:t>
      </w:r>
      <w:r w:rsidRPr="004A3991">
        <w:rPr>
          <w:b/>
          <w:sz w:val="20"/>
          <w:szCs w:val="20"/>
          <w:u w:val="single"/>
        </w:rPr>
        <w:t xml:space="preserve"> by every nation</w:t>
      </w:r>
      <w:r w:rsidRPr="006552E3">
        <w:rPr>
          <w:sz w:val="14"/>
          <w:szCs w:val="20"/>
        </w:rPr>
        <w:t xml:space="preserve"> on the planet, </w:t>
      </w:r>
      <w:r w:rsidRPr="004A3991">
        <w:rPr>
          <w:b/>
          <w:sz w:val="20"/>
          <w:szCs w:val="20"/>
          <w:highlight w:val="yellow"/>
          <w:u w:val="single"/>
        </w:rPr>
        <w:t>because all banking activity</w:t>
      </w:r>
      <w:r w:rsidRPr="006552E3">
        <w:rPr>
          <w:sz w:val="14"/>
          <w:szCs w:val="20"/>
        </w:rPr>
        <w:t xml:space="preserve"> (such as mortgages and interest rates) </w:t>
      </w:r>
      <w:r w:rsidRPr="004A3991">
        <w:rPr>
          <w:b/>
          <w:sz w:val="20"/>
          <w:szCs w:val="20"/>
          <w:highlight w:val="yellow"/>
          <w:u w:val="single"/>
        </w:rPr>
        <w:t>is based on it.</w:t>
      </w:r>
      <w:r w:rsidRPr="00A159A3">
        <w:rPr>
          <w:sz w:val="14"/>
          <w:szCs w:val="20"/>
          <w:highlight w:val="yellow"/>
        </w:rPr>
        <w:t xml:space="preserve"> </w:t>
      </w:r>
      <w:r w:rsidRPr="00B743DD">
        <w:rPr>
          <w:szCs w:val="16"/>
        </w:rPr>
        <w:t>Every law created</w:t>
      </w:r>
      <w:r w:rsidRPr="00A159A3">
        <w:rPr>
          <w:rStyle w:val="StyleUnderline"/>
          <w:sz w:val="16"/>
          <w:szCs w:val="16"/>
          <w:u w:val="none"/>
        </w:rPr>
        <w:t xml:space="preserve"> by any government in the </w:t>
      </w:r>
      <w:r w:rsidRPr="002F5C7B">
        <w:rPr>
          <w:rStyle w:val="StyleUnderline"/>
          <w:strike/>
          <w:sz w:val="16"/>
          <w:szCs w:val="16"/>
          <w:u w:val="none"/>
        </w:rPr>
        <w:t>20th century</w:t>
      </w:r>
      <w:r w:rsidRPr="00A159A3">
        <w:rPr>
          <w:rStyle w:val="StyleUnderline"/>
          <w:sz w:val="16"/>
          <w:szCs w:val="16"/>
          <w:u w:val="none"/>
        </w:rPr>
        <w:t xml:space="preserve"> is based on this calendar...</w:t>
      </w:r>
      <w:r w:rsidRPr="004A3991">
        <w:rPr>
          <w:b/>
          <w:sz w:val="20"/>
          <w:u w:val="single"/>
        </w:rPr>
        <w:t xml:space="preserve"> </w:t>
      </w:r>
      <w:r w:rsidRPr="00B743DD">
        <w:rPr>
          <w:rStyle w:val="Emphasis"/>
          <w:highlight w:val="yellow"/>
        </w:rPr>
        <w:t>All authority granted to this calendar is</w:t>
      </w:r>
      <w:r w:rsidRPr="004A3991">
        <w:rPr>
          <w:b/>
          <w:sz w:val="20"/>
          <w:u w:val="single"/>
        </w:rPr>
        <w:t xml:space="preserve"> actually </w:t>
      </w:r>
      <w:r w:rsidRPr="00B743DD">
        <w:rPr>
          <w:rStyle w:val="Emphasis"/>
          <w:highlight w:val="yellow"/>
        </w:rPr>
        <w:t>an allegiance to</w:t>
      </w:r>
      <w:r w:rsidRPr="004A3991">
        <w:rPr>
          <w:b/>
          <w:sz w:val="20"/>
          <w:u w:val="single"/>
        </w:rPr>
        <w:t xml:space="preserve"> a late </w:t>
      </w:r>
      <w:r w:rsidRPr="00B743DD">
        <w:rPr>
          <w:rStyle w:val="Emphasis"/>
          <w:highlight w:val="yellow"/>
        </w:rPr>
        <w:t>medieval Christian timing</w:t>
      </w:r>
      <w:r w:rsidRPr="004A3991">
        <w:rPr>
          <w:b/>
          <w:sz w:val="20"/>
          <w:u w:val="single"/>
        </w:rPr>
        <w:t xml:space="preserve"> device</w:t>
      </w:r>
      <w:r w:rsidRPr="006552E3">
        <w:rPr>
          <w:sz w:val="14"/>
        </w:rPr>
        <w:t>. The authority of this device is held</w:t>
      </w:r>
      <w:r w:rsidRPr="006552E3">
        <w:rPr>
          <w:sz w:val="14"/>
          <w:szCs w:val="20"/>
        </w:rPr>
        <w:t xml:space="preserve"> by the Vatican, geographically the smallest political state on the planet, yet given full political protection by the major Western powers (the G-7: USA, Canada, United Kingdom, France, Germany, Italy, plus Japan)... In Europe itself, the Gregorian calendar succeeded at the precise moment when the final mechanization of time was being achieved. By </w:t>
      </w:r>
      <w:r w:rsidRPr="006552E3">
        <w:rPr>
          <w:strike/>
          <w:sz w:val="14"/>
          <w:szCs w:val="20"/>
        </w:rPr>
        <w:t>AD 1600</w:t>
      </w:r>
      <w:r w:rsidRPr="006552E3">
        <w:rPr>
          <w:sz w:val="14"/>
          <w:szCs w:val="20"/>
        </w:rPr>
        <w:t xml:space="preserve"> the twelve-month year and the 60-minute hour had become the standard of time. Thus, accompanying and giving form to the very origins of modern materialistic science was the final codification of the third-dimensional timing frequency, the 12:60. Needless to say, the authority and impact of this timing frequency was never questioned much less realized. Though men like Kepler and Galileo were persecuted by the Church, they did not question the authority of the calendar. And so it has been with virtually all men of science to accept without question this calendar by which they live.” Because of the religious connotations of the Pope's calendar reform, </w:t>
      </w:r>
      <w:r w:rsidRPr="004A3991">
        <w:rPr>
          <w:b/>
          <w:sz w:val="20"/>
          <w:szCs w:val="20"/>
          <w:u w:val="single"/>
        </w:rPr>
        <w:t>many</w:t>
      </w:r>
      <w:r w:rsidRPr="00DA2E05">
        <w:rPr>
          <w:sz w:val="14"/>
          <w:szCs w:val="20"/>
        </w:rPr>
        <w:t xml:space="preserve"> non-Catholic </w:t>
      </w:r>
      <w:r w:rsidRPr="004A3991">
        <w:rPr>
          <w:b/>
          <w:sz w:val="20"/>
          <w:szCs w:val="20"/>
          <w:u w:val="single"/>
        </w:rPr>
        <w:t>nations resisted</w:t>
      </w:r>
      <w:r w:rsidRPr="00DA2E05">
        <w:rPr>
          <w:sz w:val="14"/>
          <w:szCs w:val="20"/>
        </w:rPr>
        <w:t xml:space="preserve"> adopting it. For example, </w:t>
      </w:r>
      <w:r w:rsidRPr="004A3991">
        <w:rPr>
          <w:b/>
          <w:sz w:val="20"/>
          <w:szCs w:val="20"/>
          <w:u w:val="single"/>
        </w:rPr>
        <w:t xml:space="preserve">Japan held out until </w:t>
      </w:r>
      <w:r>
        <w:rPr>
          <w:szCs w:val="20"/>
          <w:u w:val="single"/>
        </w:rPr>
        <w:t>(Āṅgīrasa)</w:t>
      </w:r>
      <w:r w:rsidRPr="00DA2E05">
        <w:rPr>
          <w:sz w:val="14"/>
          <w:szCs w:val="20"/>
        </w:rPr>
        <w:t xml:space="preserve">, </w:t>
      </w:r>
      <w:r w:rsidRPr="004A3991">
        <w:rPr>
          <w:b/>
          <w:sz w:val="20"/>
          <w:szCs w:val="20"/>
          <w:u w:val="single"/>
        </w:rPr>
        <w:t xml:space="preserve">China until </w:t>
      </w:r>
      <w:r w:rsidRPr="00D013FF">
        <w:rPr>
          <w:szCs w:val="20"/>
          <w:u w:val="single"/>
        </w:rPr>
        <w:t>(Virodhakṛta)</w:t>
      </w:r>
      <w:r w:rsidRPr="00D013FF">
        <w:rPr>
          <w:sz w:val="14"/>
          <w:szCs w:val="20"/>
        </w:rPr>
        <w:t>,</w:t>
      </w:r>
      <w:r w:rsidRPr="00DA2E05">
        <w:rPr>
          <w:sz w:val="14"/>
          <w:szCs w:val="20"/>
        </w:rPr>
        <w:t xml:space="preserve"> Russia </w:t>
      </w:r>
      <w:r w:rsidRPr="00D013FF">
        <w:rPr>
          <w:sz w:val="14"/>
          <w:szCs w:val="20"/>
        </w:rPr>
        <w:t>until (Piṅgala),</w:t>
      </w:r>
      <w:r w:rsidRPr="00DA2E05">
        <w:rPr>
          <w:sz w:val="14"/>
          <w:szCs w:val="20"/>
        </w:rPr>
        <w:t xml:space="preserve"> and Greece until </w:t>
      </w:r>
      <w:r>
        <w:rPr>
          <w:sz w:val="14"/>
          <w:szCs w:val="20"/>
        </w:rPr>
        <w:t>(Raktākṣin)</w:t>
      </w:r>
      <w:r w:rsidRPr="006552E3">
        <w:rPr>
          <w:sz w:val="14"/>
          <w:szCs w:val="20"/>
        </w:rPr>
        <w:t xml:space="preserve">, when they finally conformed for convenience in international business and governmental affairs. As expressed in the Explanatory Supplement to the Astronomical Almanac, section 1.3 - Calendar Reform and Accuracy: “In most societies a calendar reform is an extraordinary event… The acceptance of the Gregorian calendar as a worldwide standard spanned more than three centuries… </w:t>
      </w:r>
      <w:r w:rsidRPr="00A159A3">
        <w:rPr>
          <w:rStyle w:val="StyleUnderline"/>
          <w:highlight w:val="yellow"/>
        </w:rPr>
        <w:t>Its adoption</w:t>
      </w:r>
      <w:r w:rsidRPr="006552E3">
        <w:rPr>
          <w:sz w:val="14"/>
          <w:szCs w:val="20"/>
        </w:rPr>
        <w:t xml:space="preserve"> in the United Kingdom and other countries </w:t>
      </w:r>
      <w:r w:rsidRPr="00A159A3">
        <w:rPr>
          <w:rStyle w:val="StyleUnderline"/>
          <w:highlight w:val="yellow"/>
        </w:rPr>
        <w:t>was fraught with</w:t>
      </w:r>
      <w:r w:rsidRPr="004A3991">
        <w:rPr>
          <w:b/>
          <w:sz w:val="20"/>
          <w:szCs w:val="20"/>
          <w:u w:val="single"/>
        </w:rPr>
        <w:t xml:space="preserve"> confusion, controversy, and</w:t>
      </w:r>
      <w:r w:rsidRPr="006552E3">
        <w:rPr>
          <w:sz w:val="14"/>
          <w:szCs w:val="20"/>
        </w:rPr>
        <w:t xml:space="preserve"> even </w:t>
      </w:r>
      <w:r w:rsidRPr="00A159A3">
        <w:rPr>
          <w:rStyle w:val="StyleUnderline"/>
          <w:highlight w:val="yellow"/>
        </w:rPr>
        <w:t>violence</w:t>
      </w:r>
      <w:r w:rsidRPr="006552E3">
        <w:rPr>
          <w:sz w:val="14"/>
          <w:szCs w:val="20"/>
        </w:rPr>
        <w:t xml:space="preserve">. </w:t>
      </w:r>
      <w:r w:rsidRPr="004A3991">
        <w:rPr>
          <w:b/>
          <w:sz w:val="20"/>
          <w:szCs w:val="20"/>
          <w:highlight w:val="yellow"/>
          <w:u w:val="single"/>
        </w:rPr>
        <w:t>It</w:t>
      </w:r>
      <w:r w:rsidRPr="004A3991">
        <w:rPr>
          <w:b/>
          <w:sz w:val="20"/>
          <w:szCs w:val="20"/>
          <w:u w:val="single"/>
        </w:rPr>
        <w:t xml:space="preserve"> </w:t>
      </w:r>
      <w:r w:rsidRPr="006552E3">
        <w:rPr>
          <w:sz w:val="14"/>
          <w:szCs w:val="20"/>
        </w:rPr>
        <w:t xml:space="preserve">also </w:t>
      </w:r>
      <w:r w:rsidRPr="004A3991">
        <w:rPr>
          <w:b/>
          <w:sz w:val="20"/>
          <w:szCs w:val="20"/>
          <w:highlight w:val="yellow"/>
          <w:u w:val="single"/>
        </w:rPr>
        <w:t>had a deep</w:t>
      </w:r>
      <w:r w:rsidRPr="006552E3">
        <w:rPr>
          <w:sz w:val="14"/>
          <w:szCs w:val="20"/>
        </w:rPr>
        <w:t xml:space="preserve">er </w:t>
      </w:r>
      <w:r w:rsidRPr="004A3991">
        <w:rPr>
          <w:b/>
          <w:sz w:val="20"/>
          <w:szCs w:val="20"/>
          <w:highlight w:val="yellow"/>
          <w:u w:val="single"/>
        </w:rPr>
        <w:t xml:space="preserve">impact through the </w:t>
      </w:r>
      <w:r w:rsidRPr="009B1AA9">
        <w:rPr>
          <w:sz w:val="20"/>
          <w:szCs w:val="20"/>
          <w:highlight w:val="yellow"/>
          <w:u w:val="single"/>
          <w:bdr w:val="single" w:sz="4" w:space="0" w:color="auto"/>
        </w:rPr>
        <w:t>disruption of traditional festivals and calendrical practices</w:t>
      </w:r>
      <w:r w:rsidRPr="006552E3">
        <w:rPr>
          <w:sz w:val="14"/>
          <w:szCs w:val="20"/>
        </w:rPr>
        <w:t xml:space="preserve">..." </w:t>
      </w:r>
      <w:r w:rsidRPr="004A3991">
        <w:rPr>
          <w:b/>
          <w:sz w:val="20"/>
          <w:szCs w:val="20"/>
          <w:highlight w:val="yellow"/>
          <w:u w:val="single"/>
        </w:rPr>
        <w:t>Since</w:t>
      </w:r>
      <w:r w:rsidRPr="004A3991">
        <w:rPr>
          <w:b/>
          <w:sz w:val="20"/>
          <w:szCs w:val="20"/>
          <w:u w:val="single"/>
        </w:rPr>
        <w:t xml:space="preserve"> </w:t>
      </w:r>
      <w:r w:rsidRPr="004A3991">
        <w:rPr>
          <w:b/>
          <w:sz w:val="20"/>
          <w:szCs w:val="20"/>
          <w:highlight w:val="yellow"/>
          <w:u w:val="single"/>
        </w:rPr>
        <w:t>Gregorian-time</w:t>
      </w:r>
      <w:r w:rsidRPr="004A3991">
        <w:rPr>
          <w:b/>
          <w:sz w:val="20"/>
          <w:szCs w:val="20"/>
          <w:u w:val="single"/>
        </w:rPr>
        <w:t xml:space="preserve"> </w:t>
      </w:r>
      <w:r w:rsidRPr="006552E3">
        <w:rPr>
          <w:sz w:val="14"/>
          <w:szCs w:val="20"/>
        </w:rPr>
        <w:t xml:space="preserve">currently </w:t>
      </w:r>
      <w:r w:rsidRPr="004A3991">
        <w:rPr>
          <w:b/>
          <w:sz w:val="20"/>
          <w:szCs w:val="20"/>
          <w:highlight w:val="yellow"/>
          <w:u w:val="single"/>
        </w:rPr>
        <w:t>synchronizes</w:t>
      </w:r>
      <w:r w:rsidRPr="004A3991">
        <w:rPr>
          <w:b/>
          <w:sz w:val="20"/>
          <w:szCs w:val="20"/>
          <w:u w:val="single"/>
        </w:rPr>
        <w:t xml:space="preserve"> </w:t>
      </w:r>
      <w:r w:rsidRPr="006552E3">
        <w:rPr>
          <w:sz w:val="14"/>
          <w:szCs w:val="20"/>
        </w:rPr>
        <w:t xml:space="preserve">the planet through the </w:t>
      </w:r>
      <w:r w:rsidRPr="004A3991">
        <w:rPr>
          <w:b/>
          <w:sz w:val="20"/>
          <w:szCs w:val="20"/>
          <w:highlight w:val="yellow"/>
          <w:u w:val="single"/>
        </w:rPr>
        <w:t>global</w:t>
      </w:r>
      <w:r w:rsidRPr="004A3991">
        <w:rPr>
          <w:b/>
          <w:sz w:val="20"/>
          <w:szCs w:val="20"/>
          <w:u w:val="single"/>
        </w:rPr>
        <w:t xml:space="preserve"> </w:t>
      </w:r>
      <w:r w:rsidRPr="006552E3">
        <w:rPr>
          <w:sz w:val="14"/>
          <w:szCs w:val="20"/>
        </w:rPr>
        <w:t xml:space="preserve">world of </w:t>
      </w:r>
      <w:r w:rsidRPr="004A3991">
        <w:rPr>
          <w:b/>
          <w:sz w:val="20"/>
          <w:szCs w:val="20"/>
          <w:highlight w:val="yellow"/>
          <w:u w:val="single"/>
        </w:rPr>
        <w:t>commerce</w:t>
      </w:r>
      <w:r w:rsidRPr="004A3991">
        <w:rPr>
          <w:b/>
          <w:sz w:val="20"/>
          <w:szCs w:val="20"/>
          <w:u w:val="single"/>
        </w:rPr>
        <w:t xml:space="preserve"> </w:t>
      </w:r>
      <w:r w:rsidRPr="006552E3">
        <w:rPr>
          <w:sz w:val="14"/>
          <w:szCs w:val="20"/>
        </w:rPr>
        <w:t xml:space="preserve">and its commonly accepted notion that Time is Money, </w:t>
      </w:r>
      <w:r w:rsidRPr="004A3991">
        <w:rPr>
          <w:b/>
          <w:sz w:val="20"/>
          <w:szCs w:val="20"/>
          <w:highlight w:val="yellow"/>
          <w:u w:val="single"/>
        </w:rPr>
        <w:t>its no wonder</w:t>
      </w:r>
      <w:r w:rsidRPr="004A3991">
        <w:rPr>
          <w:b/>
          <w:sz w:val="20"/>
          <w:szCs w:val="20"/>
          <w:u w:val="single"/>
        </w:rPr>
        <w:t xml:space="preserve"> that </w:t>
      </w:r>
      <w:r w:rsidRPr="006552E3">
        <w:rPr>
          <w:sz w:val="14"/>
          <w:szCs w:val="20"/>
        </w:rPr>
        <w:t xml:space="preserve">the sentiency of </w:t>
      </w:r>
      <w:r w:rsidRPr="004A3991">
        <w:rPr>
          <w:b/>
          <w:sz w:val="20"/>
          <w:szCs w:val="20"/>
          <w:highlight w:val="yellow"/>
          <w:u w:val="single"/>
        </w:rPr>
        <w:t>Nature has been denied, replaced by marketplace values</w:t>
      </w:r>
      <w:r w:rsidRPr="006552E3">
        <w:rPr>
          <w:sz w:val="14"/>
          <w:szCs w:val="20"/>
        </w:rPr>
        <w:t xml:space="preserve">. Both Time and the Biosphere have been compartmentalized, quantified, and sold off in a self-consuming game of artificial worth. </w:t>
      </w:r>
    </w:p>
    <w:p w:rsidR="00411CF9" w:rsidRPr="008D0A83" w:rsidRDefault="00411CF9" w:rsidP="00411CF9">
      <w:r>
        <w:t>[Strikeouts added]</w:t>
      </w:r>
    </w:p>
    <w:p w:rsidR="00411CF9" w:rsidRDefault="00411CF9" w:rsidP="00411CF9"/>
    <w:p w:rsidR="00411CF9" w:rsidRPr="00DA2E05" w:rsidRDefault="00411CF9" w:rsidP="00411CF9">
      <w:pPr>
        <w:pStyle w:val="Heading4"/>
      </w:pPr>
      <w:r>
        <w:t xml:space="preserve">Secularization </w:t>
      </w:r>
      <w:r w:rsidRPr="00CA376B">
        <w:rPr>
          <w:u w:val="single"/>
        </w:rPr>
        <w:t>is</w:t>
      </w:r>
      <w:r>
        <w:t xml:space="preserve"> the link- the veneer of neutrality created by its ubiquity legitimates the hegemony of western Christendom, </w:t>
      </w:r>
      <w:r w:rsidRPr="00CA376B">
        <w:rPr>
          <w:u w:val="single"/>
        </w:rPr>
        <w:t>excluding and erasing non-Christians</w:t>
      </w:r>
      <w:r>
        <w:t xml:space="preserve">. Our argument is NOT that Christianity is bad or you should not be Christian- it’s that Western Christendom shouldn’t have a </w:t>
      </w:r>
      <w:r>
        <w:rPr>
          <w:u w:val="single"/>
        </w:rPr>
        <w:t>monopoly</w:t>
      </w:r>
      <w:r>
        <w:t xml:space="preserve"> on everyday symbols that erases other religions and cultures</w:t>
      </w:r>
    </w:p>
    <w:p w:rsidR="00411CF9" w:rsidRDefault="00411CF9" w:rsidP="00411CF9">
      <w:r w:rsidRPr="00052A4D">
        <w:rPr>
          <w:rStyle w:val="Style13ptBold"/>
        </w:rPr>
        <w:t xml:space="preserve">Blumenfeld, </w:t>
      </w:r>
      <w:r w:rsidRPr="001A04BE">
        <w:rPr>
          <w:rStyle w:val="Style13ptBold"/>
        </w:rPr>
        <w:t>Jaya</w:t>
      </w:r>
      <w:r>
        <w:t xml:space="preserve"> (current cycle)–</w:t>
      </w:r>
      <w:r w:rsidRPr="00052A4D">
        <w:t>University of Massachusetts at Amhers</w:t>
      </w:r>
      <w:r>
        <w:t>t professor</w:t>
      </w:r>
      <w:r w:rsidRPr="00052A4D">
        <w:t xml:space="preserve"> </w:t>
      </w:r>
    </w:p>
    <w:p w:rsidR="00411CF9" w:rsidRDefault="00411CF9" w:rsidP="00411CF9">
      <w:r>
        <w:t>[Dr. Warren, “</w:t>
      </w:r>
      <w:r w:rsidRPr="005B58C0">
        <w:t>December and Christian Cultural Imperialism</w:t>
      </w:r>
      <w:r>
        <w:t xml:space="preserve">,” </w:t>
      </w:r>
      <w:r w:rsidRPr="00D338F2">
        <w:t>https://goodmenproject.com/featured-content/december-christian-cultural-imperialism-wcz</w:t>
      </w:r>
      <w:r>
        <w:t xml:space="preserve">, accessed </w:t>
      </w:r>
      <w:r w:rsidRPr="00325F7A">
        <w:t>Durmukhi</w:t>
      </w:r>
      <w:r>
        <w:t>]</w:t>
      </w:r>
    </w:p>
    <w:p w:rsidR="00411CF9" w:rsidRPr="00411CF9" w:rsidRDefault="00411CF9" w:rsidP="002A4847">
      <w:pPr>
        <w:rPr>
          <w:b/>
          <w:sz w:val="20"/>
          <w:u w:val="single"/>
        </w:rPr>
      </w:pPr>
      <w:r w:rsidRPr="002946DC">
        <w:rPr>
          <w:b/>
          <w:sz w:val="20"/>
          <w:u w:val="single"/>
        </w:rPr>
        <w:t>What we are experiencing is a form of Christian cultural imperialism</w:t>
      </w:r>
      <w:r w:rsidRPr="00A35625">
        <w:rPr>
          <w:sz w:val="10"/>
        </w:rPr>
        <w:t xml:space="preserve"> (hegemony): </w:t>
      </w:r>
      <w:r w:rsidRPr="002946DC">
        <w:rPr>
          <w:b/>
          <w:sz w:val="20"/>
          <w:u w:val="single"/>
        </w:rPr>
        <w:t>a promotion of</w:t>
      </w:r>
      <w:r w:rsidRPr="00A35625">
        <w:rPr>
          <w:sz w:val="10"/>
        </w:rPr>
        <w:t xml:space="preserve"> the larger </w:t>
      </w:r>
      <w:r w:rsidRPr="002946DC">
        <w:rPr>
          <w:b/>
          <w:sz w:val="20"/>
          <w:u w:val="single"/>
        </w:rPr>
        <w:t>Christian</w:t>
      </w:r>
      <w:r w:rsidRPr="00A35625">
        <w:rPr>
          <w:sz w:val="10"/>
        </w:rPr>
        <w:t xml:space="preserve"> </w:t>
      </w:r>
      <w:r w:rsidRPr="002946DC">
        <w:rPr>
          <w:b/>
          <w:sz w:val="20"/>
          <w:u w:val="single"/>
        </w:rPr>
        <w:t>culture, celebrations, values, and beliefs</w:t>
      </w:r>
      <w:r w:rsidRPr="00A35625">
        <w:rPr>
          <w:sz w:val="10"/>
        </w:rPr>
        <w:t xml:space="preserve">. I define Christian hegemony as the overarching system of advantages bestowed on Christians. </w:t>
      </w:r>
      <w:r w:rsidRPr="002946DC">
        <w:rPr>
          <w:b/>
          <w:sz w:val="20"/>
          <w:u w:val="single"/>
        </w:rPr>
        <w:t xml:space="preserve">It is the institutionalization of a Christian norm or standard, which establishes and </w:t>
      </w:r>
      <w:r w:rsidRPr="002946DC">
        <w:rPr>
          <w:b/>
          <w:sz w:val="20"/>
          <w:u w:val="single"/>
          <w:bdr w:val="single" w:sz="4" w:space="0" w:color="auto"/>
        </w:rPr>
        <w:t>perpetuates the notion that all people are or should be Christian</w:t>
      </w:r>
      <w:r w:rsidRPr="002946DC">
        <w:rPr>
          <w:b/>
          <w:sz w:val="20"/>
          <w:u w:val="single"/>
        </w:rPr>
        <w:t>, thereby privileging Christians and</w:t>
      </w:r>
      <w:r w:rsidRPr="00A35625">
        <w:rPr>
          <w:sz w:val="10"/>
        </w:rPr>
        <w:t xml:space="preserve"> Christianity and </w:t>
      </w:r>
      <w:r w:rsidRPr="002946DC">
        <w:rPr>
          <w:b/>
          <w:sz w:val="20"/>
          <w:u w:val="single"/>
          <w:bdr w:val="single" w:sz="4" w:space="0" w:color="auto"/>
        </w:rPr>
        <w:t>excluding</w:t>
      </w:r>
      <w:r w:rsidRPr="002946DC">
        <w:rPr>
          <w:b/>
          <w:sz w:val="20"/>
          <w:u w:val="single"/>
        </w:rPr>
        <w:t xml:space="preserve"> the needs, concerns, cultural practices, and life experiences of people who do not define themselves as Christian.</w:t>
      </w:r>
      <w:r w:rsidRPr="00A35625">
        <w:rPr>
          <w:sz w:val="10"/>
        </w:rPr>
        <w:t xml:space="preserve"> </w:t>
      </w:r>
      <w:r w:rsidRPr="002946DC">
        <w:rPr>
          <w:b/>
          <w:sz w:val="20"/>
          <w:u w:val="single"/>
        </w:rPr>
        <w:t>Often overt though at times subtle, Christian hegemony is oppression by intent and design, as well as by neglect, omission, erasure and distortion</w:t>
      </w:r>
      <w:r w:rsidRPr="00A35625">
        <w:rPr>
          <w:sz w:val="10"/>
        </w:rPr>
        <w:t xml:space="preserve">. </w:t>
      </w:r>
      <w:r w:rsidRPr="002946DC">
        <w:rPr>
          <w:b/>
          <w:sz w:val="20"/>
          <w:u w:val="single"/>
        </w:rPr>
        <w:t>While some of its religious significance has diminished over time</w:t>
      </w:r>
      <w:r w:rsidRPr="00A35625">
        <w:rPr>
          <w:sz w:val="10"/>
        </w:rPr>
        <w:t xml:space="preserve"> as traditional Christian religious practice has entered the public square, on critical analysis, </w:t>
      </w:r>
      <w:r w:rsidRPr="002946DC">
        <w:rPr>
          <w:b/>
          <w:sz w:val="20"/>
          <w:u w:val="single"/>
        </w:rPr>
        <w:t>the clearly</w:t>
      </w:r>
      <w:r w:rsidRPr="004A3991">
        <w:rPr>
          <w:b/>
          <w:sz w:val="20"/>
          <w:u w:val="single"/>
        </w:rPr>
        <w:t xml:space="preserve"> religious meanings, symbolism, positionality and antecedents</w:t>
      </w:r>
      <w:r w:rsidRPr="00A35625">
        <w:rPr>
          <w:sz w:val="10"/>
        </w:rPr>
        <w:t xml:space="preserve"> of generalized holiday observances </w:t>
      </w:r>
      <w:r w:rsidRPr="004A3991">
        <w:rPr>
          <w:b/>
          <w:sz w:val="20"/>
          <w:u w:val="single"/>
        </w:rPr>
        <w:t xml:space="preserve">belie any claims that they have become fully secularized. </w:t>
      </w:r>
      <w:r w:rsidRPr="00052A4D">
        <w:rPr>
          <w:rStyle w:val="Emphasis"/>
          <w:highlight w:val="yellow"/>
        </w:rPr>
        <w:t>The effect of</w:t>
      </w:r>
      <w:r w:rsidRPr="00A35625">
        <w:rPr>
          <w:sz w:val="10"/>
          <w:highlight w:val="yellow"/>
        </w:rPr>
        <w:t xml:space="preserve"> </w:t>
      </w:r>
      <w:r w:rsidRPr="00A35625">
        <w:rPr>
          <w:sz w:val="10"/>
        </w:rPr>
        <w:t xml:space="preserve">the so-called </w:t>
      </w:r>
      <w:r w:rsidRPr="00052A4D">
        <w:rPr>
          <w:rStyle w:val="Emphasis"/>
          <w:highlight w:val="yellow"/>
        </w:rPr>
        <w:t>secularization</w:t>
      </w:r>
      <w:r w:rsidRPr="00A35625">
        <w:rPr>
          <w:sz w:val="10"/>
          <w:highlight w:val="yellow"/>
        </w:rPr>
        <w:t xml:space="preserve"> </w:t>
      </w:r>
      <w:r w:rsidRPr="00A35625">
        <w:rPr>
          <w:sz w:val="10"/>
        </w:rPr>
        <w:t xml:space="preserve">of religion, </w:t>
      </w:r>
      <w:r w:rsidRPr="004A3991">
        <w:rPr>
          <w:b/>
          <w:sz w:val="20"/>
          <w:u w:val="single"/>
        </w:rPr>
        <w:t xml:space="preserve">in fact, </w:t>
      </w:r>
      <w:r w:rsidRPr="00052A4D">
        <w:rPr>
          <w:rStyle w:val="Emphasis"/>
          <w:highlight w:val="yellow"/>
        </w:rPr>
        <w:t>not only fortifies but</w:t>
      </w:r>
      <w:r w:rsidRPr="00A35625">
        <w:rPr>
          <w:sz w:val="10"/>
          <w:highlight w:val="yellow"/>
        </w:rPr>
        <w:t xml:space="preserve"> </w:t>
      </w:r>
      <w:r w:rsidRPr="00A35625">
        <w:rPr>
          <w:sz w:val="10"/>
        </w:rPr>
        <w:t xml:space="preserve">indeed </w:t>
      </w:r>
      <w:r w:rsidRPr="00052A4D">
        <w:rPr>
          <w:rStyle w:val="Emphasis"/>
          <w:highlight w:val="yellow"/>
        </w:rPr>
        <w:t>strengthens Christian privilege by perpetuating Christian hegemony in such a way as to avoid its detection</w:t>
      </w:r>
      <w:r w:rsidRPr="00A35625">
        <w:rPr>
          <w:sz w:val="10"/>
          <w:highlight w:val="yellow"/>
        </w:rPr>
        <w:t xml:space="preserve"> </w:t>
      </w:r>
      <w:r w:rsidRPr="00A35625">
        <w:rPr>
          <w:sz w:val="10"/>
        </w:rPr>
        <w:t xml:space="preserve">as religion </w:t>
      </w:r>
      <w:r w:rsidRPr="004A3991">
        <w:rPr>
          <w:b/>
          <w:sz w:val="20"/>
          <w:u w:val="single"/>
        </w:rPr>
        <w:t>or to circumvent constitutional requirements for the separation of religion and government</w:t>
      </w:r>
      <w:r w:rsidRPr="00A35625">
        <w:rPr>
          <w:sz w:val="10"/>
        </w:rPr>
        <w:t xml:space="preserve">. </w:t>
      </w:r>
      <w:r w:rsidRPr="004A3991">
        <w:rPr>
          <w:b/>
          <w:sz w:val="20"/>
          <w:highlight w:val="yellow"/>
          <w:u w:val="single"/>
        </w:rPr>
        <w:t>Christian dominance</w:t>
      </w:r>
      <w:r w:rsidRPr="00A35625">
        <w:rPr>
          <w:sz w:val="10"/>
        </w:rPr>
        <w:t xml:space="preserve">, therefore, </w:t>
      </w:r>
      <w:r w:rsidRPr="004A3991">
        <w:rPr>
          <w:b/>
          <w:sz w:val="20"/>
          <w:highlight w:val="yellow"/>
          <w:u w:val="single"/>
        </w:rPr>
        <w:t>is</w:t>
      </w:r>
      <w:r w:rsidRPr="004A3991">
        <w:rPr>
          <w:b/>
          <w:sz w:val="20"/>
          <w:u w:val="single"/>
        </w:rPr>
        <w:t xml:space="preserve"> </w:t>
      </w:r>
      <w:r w:rsidRPr="004A3991">
        <w:rPr>
          <w:b/>
          <w:sz w:val="20"/>
          <w:highlight w:val="yellow"/>
          <w:u w:val="single"/>
        </w:rPr>
        <w:t>maintained by its</w:t>
      </w:r>
      <w:r w:rsidRPr="004A3991">
        <w:rPr>
          <w:b/>
          <w:sz w:val="20"/>
          <w:u w:val="single"/>
        </w:rPr>
        <w:t xml:space="preserve"> relative </w:t>
      </w:r>
      <w:r w:rsidRPr="004A3991">
        <w:rPr>
          <w:b/>
          <w:sz w:val="20"/>
          <w:highlight w:val="yellow"/>
          <w:u w:val="single"/>
        </w:rPr>
        <w:t>invisibility</w:t>
      </w:r>
      <w:r w:rsidRPr="004A3991">
        <w:rPr>
          <w:b/>
          <w:sz w:val="20"/>
          <w:u w:val="single"/>
        </w:rPr>
        <w:t>; and with this invisibility, privilege is neither analyzed nor scrutinized, neither interrogated nor confronted.</w:t>
      </w:r>
      <w:r w:rsidRPr="00A35625">
        <w:rPr>
          <w:sz w:val="10"/>
        </w:rPr>
        <w:t xml:space="preserve"> </w:t>
      </w:r>
      <w:r w:rsidRPr="004A3991">
        <w:rPr>
          <w:b/>
          <w:sz w:val="20"/>
          <w:highlight w:val="yellow"/>
          <w:u w:val="single"/>
        </w:rPr>
        <w:t>Dominance is perceived as</w:t>
      </w:r>
      <w:r w:rsidRPr="00A35625">
        <w:rPr>
          <w:sz w:val="10"/>
        </w:rPr>
        <w:t xml:space="preserve"> unremarkable or </w:t>
      </w:r>
      <w:r w:rsidRPr="004A3991">
        <w:rPr>
          <w:b/>
          <w:sz w:val="20"/>
          <w:highlight w:val="yellow"/>
          <w:u w:val="single"/>
        </w:rPr>
        <w:t>“normal,” and when anyone poses a challenge or attempts to reveal its</w:t>
      </w:r>
      <w:r w:rsidRPr="004A3991">
        <w:rPr>
          <w:b/>
          <w:sz w:val="20"/>
          <w:u w:val="single"/>
        </w:rPr>
        <w:t xml:space="preserve"> religious </w:t>
      </w:r>
      <w:r w:rsidRPr="004A3991">
        <w:rPr>
          <w:b/>
          <w:sz w:val="20"/>
          <w:highlight w:val="yellow"/>
          <w:u w:val="single"/>
        </w:rPr>
        <w:t>significance, those in the dominant group brand them as “subversive”</w:t>
      </w:r>
      <w:r w:rsidRPr="004A3991">
        <w:rPr>
          <w:b/>
          <w:sz w:val="20"/>
          <w:u w:val="single"/>
        </w:rPr>
        <w:t xml:space="preserve"> or as “sacrilegious.” </w:t>
      </w:r>
      <w:r w:rsidRPr="00A35625">
        <w:rPr>
          <w:sz w:val="10"/>
        </w:rPr>
        <w:t xml:space="preserve">Examples of Christian cultural imperialism during the so-called Holiday Season are many: The constant and prolonged promotion of Christmas music in public spaces and on radio stations; Christmas specials on television throughout November and December each year. Christmas decorations (often hung at taxpayer expense) in the public square in cities and towns throughout the United States. The highly visible and widespread availability in retail stores of Christian holiday decorations, greeting cards, foods, and other items during Christian holiday seasons. The president and first woman lighting the “National Christmas Tree” on the Ellipse behind the White House. There are many other examples, truly too numerous to list. </w:t>
      </w:r>
      <w:r w:rsidRPr="004A3991">
        <w:rPr>
          <w:b/>
          <w:sz w:val="20"/>
          <w:highlight w:val="yellow"/>
          <w:u w:val="single"/>
        </w:rPr>
        <w:t>Our society marks time through a Christian lens</w:t>
      </w:r>
      <w:r w:rsidRPr="004A3991">
        <w:rPr>
          <w:b/>
          <w:sz w:val="20"/>
          <w:u w:val="single"/>
        </w:rPr>
        <w:t>.</w:t>
      </w:r>
      <w:r w:rsidRPr="00A35625">
        <w:rPr>
          <w:sz w:val="10"/>
        </w:rPr>
        <w:t xml:space="preserve"> </w:t>
      </w:r>
      <w:r w:rsidRPr="004A3991">
        <w:rPr>
          <w:b/>
          <w:sz w:val="20"/>
          <w:highlight w:val="yellow"/>
          <w:u w:val="single"/>
        </w:rPr>
        <w:t>Even the</w:t>
      </w:r>
      <w:r w:rsidRPr="004A3991">
        <w:rPr>
          <w:b/>
          <w:sz w:val="20"/>
          <w:u w:val="single"/>
        </w:rPr>
        <w:t xml:space="preserve"> language we use in reference to the </w:t>
      </w:r>
      <w:r w:rsidRPr="004A3991">
        <w:rPr>
          <w:b/>
          <w:sz w:val="20"/>
          <w:highlight w:val="yellow"/>
          <w:u w:val="single"/>
        </w:rPr>
        <w:t>calendar reflects Christian assumptions</w:t>
      </w:r>
      <w:r w:rsidRPr="004A3991">
        <w:rPr>
          <w:b/>
          <w:sz w:val="20"/>
          <w:u w:val="single"/>
        </w:rPr>
        <w:t>.</w:t>
      </w:r>
      <w:r w:rsidRPr="00A35625">
        <w:rPr>
          <w:sz w:val="10"/>
        </w:rPr>
        <w:t xml:space="preserve"> A few years ago, with increasing rapidity, we heard and read of the coming of the “twenty-first century,” “The year </w:t>
      </w:r>
      <w:r w:rsidRPr="00A35625">
        <w:rPr>
          <w:strike/>
          <w:sz w:val="10"/>
        </w:rPr>
        <w:t>2000</w:t>
      </w:r>
      <w:r w:rsidRPr="00A35625">
        <w:rPr>
          <w:sz w:val="10"/>
        </w:rPr>
        <w:t xml:space="preserve">,” and the dawning of “the new millennium.” Among the definitions of millennium in the Merriam-Webster’s Eleventh New Collegiate Dictionary </w:t>
      </w:r>
      <w:r w:rsidRPr="00A35625">
        <w:rPr>
          <w:strike/>
          <w:sz w:val="10"/>
        </w:rPr>
        <w:t>(2003</w:t>
      </w:r>
      <w:r w:rsidRPr="00A35625">
        <w:rPr>
          <w:sz w:val="10"/>
        </w:rPr>
        <w:t xml:space="preserve">), definition 2a is: “a period of 1000 years” (p. 789). </w:t>
      </w:r>
      <w:r w:rsidRPr="004A3991">
        <w:rPr>
          <w:b/>
          <w:sz w:val="20"/>
          <w:u w:val="single"/>
        </w:rPr>
        <w:t>Let us not forget</w:t>
      </w:r>
      <w:r w:rsidRPr="00A35625">
        <w:rPr>
          <w:sz w:val="10"/>
        </w:rPr>
        <w:t xml:space="preserve">, however, that </w:t>
      </w:r>
      <w:r w:rsidRPr="004A3991">
        <w:rPr>
          <w:b/>
          <w:sz w:val="20"/>
          <w:highlight w:val="yellow"/>
          <w:u w:val="single"/>
        </w:rPr>
        <w:t xml:space="preserve">the year </w:t>
      </w:r>
      <w:r w:rsidRPr="002F5C7B">
        <w:rPr>
          <w:b/>
          <w:strike/>
          <w:sz w:val="20"/>
          <w:highlight w:val="yellow"/>
          <w:u w:val="single"/>
        </w:rPr>
        <w:t>2000</w:t>
      </w:r>
      <w:r w:rsidRPr="004A3991">
        <w:rPr>
          <w:b/>
          <w:sz w:val="20"/>
          <w:highlight w:val="yellow"/>
          <w:u w:val="single"/>
        </w:rPr>
        <w:t xml:space="preserve"> is calculated with reference to the birth of Jesus</w:t>
      </w:r>
      <w:r w:rsidRPr="00A35625">
        <w:rPr>
          <w:sz w:val="10"/>
        </w:rPr>
        <w:t xml:space="preserve">, and it is therefore the beginning of the next Christian millennium. In fact, definition 1a in the same dictionary defines millennium as: “the thousand years mentioned in Revelation 20 during which holiness is to prevail and Christ is to reign on earth” (p. 789). This fact is brought home each time we hear someone mention the date followed by “in the year of our Lord, Jesus Christ.” </w:t>
      </w:r>
      <w:r w:rsidRPr="004A3991">
        <w:rPr>
          <w:b/>
          <w:sz w:val="20"/>
          <w:highlight w:val="yellow"/>
          <w:u w:val="single"/>
        </w:rPr>
        <w:t>The century markers</w:t>
      </w:r>
      <w:r w:rsidRPr="004A3991">
        <w:rPr>
          <w:b/>
          <w:sz w:val="20"/>
          <w:u w:val="single"/>
        </w:rPr>
        <w:t xml:space="preserve"> BC (</w:t>
      </w:r>
      <w:r w:rsidRPr="004A3991">
        <w:rPr>
          <w:b/>
          <w:sz w:val="20"/>
          <w:highlight w:val="yellow"/>
          <w:u w:val="single"/>
        </w:rPr>
        <w:t>before Christ) and</w:t>
      </w:r>
      <w:r w:rsidRPr="004A3991">
        <w:rPr>
          <w:b/>
          <w:sz w:val="20"/>
          <w:u w:val="single"/>
        </w:rPr>
        <w:t xml:space="preserve"> AD (</w:t>
      </w:r>
      <w:r w:rsidRPr="004A3991">
        <w:rPr>
          <w:b/>
          <w:sz w:val="20"/>
          <w:highlight w:val="yellow"/>
          <w:u w:val="single"/>
        </w:rPr>
        <w:t>anno Domini) are clearly Christian</w:t>
      </w:r>
      <w:r w:rsidRPr="004A3991">
        <w:rPr>
          <w:b/>
          <w:sz w:val="20"/>
          <w:u w:val="single"/>
        </w:rPr>
        <w:t xml:space="preserve"> in origin</w:t>
      </w:r>
      <w:r w:rsidRPr="00A35625">
        <w:rPr>
          <w:sz w:val="10"/>
        </w:rPr>
        <w:t xml:space="preserve">. Therefore, </w:t>
      </w:r>
      <w:r w:rsidRPr="004A3991">
        <w:rPr>
          <w:b/>
          <w:sz w:val="20"/>
          <w:highlight w:val="yellow"/>
          <w:u w:val="single"/>
        </w:rPr>
        <w:t>the year</w:t>
      </w:r>
      <w:r w:rsidRPr="004A3991">
        <w:rPr>
          <w:b/>
          <w:sz w:val="20"/>
          <w:u w:val="single"/>
        </w:rPr>
        <w:t xml:space="preserve"> </w:t>
      </w:r>
      <w:r w:rsidRPr="00A35625">
        <w:rPr>
          <w:strike/>
          <w:sz w:val="10"/>
        </w:rPr>
        <w:t>2000</w:t>
      </w:r>
      <w:r w:rsidRPr="00A35625">
        <w:rPr>
          <w:sz w:val="10"/>
        </w:rPr>
        <w:t xml:space="preserve"> is one important milepost, though </w:t>
      </w:r>
      <w:r w:rsidRPr="004A3991">
        <w:rPr>
          <w:b/>
          <w:sz w:val="20"/>
          <w:highlight w:val="yellow"/>
          <w:u w:val="single"/>
        </w:rPr>
        <w:t>for many religious traditions</w:t>
      </w:r>
      <w:r w:rsidRPr="00A35625">
        <w:rPr>
          <w:sz w:val="10"/>
        </w:rPr>
        <w:t xml:space="preserve"> it also </w:t>
      </w:r>
      <w:r w:rsidRPr="004A3991">
        <w:rPr>
          <w:b/>
          <w:sz w:val="20"/>
          <w:highlight w:val="yellow"/>
          <w:u w:val="single"/>
        </w:rPr>
        <w:t>marks a heightening of their invisibility</w:t>
      </w:r>
      <w:r w:rsidRPr="004A3991">
        <w:rPr>
          <w:b/>
          <w:sz w:val="20"/>
          <w:u w:val="single"/>
        </w:rPr>
        <w:t xml:space="preserve">. </w:t>
      </w:r>
      <w:r w:rsidRPr="00A35625">
        <w:rPr>
          <w:sz w:val="10"/>
        </w:rPr>
        <w:t xml:space="preserve">An attempt to decenter Christian hegemony in terminology related to the marking of time is replacing BC with </w:t>
      </w:r>
      <w:r w:rsidRPr="004A3991">
        <w:rPr>
          <w:b/>
          <w:sz w:val="20"/>
          <w:u w:val="single"/>
        </w:rPr>
        <w:t>BCE</w:t>
      </w:r>
      <w:r w:rsidRPr="00A35625">
        <w:rPr>
          <w:sz w:val="10"/>
        </w:rPr>
        <w:t xml:space="preserve"> (Before the Common Era) </w:t>
      </w:r>
      <w:r w:rsidRPr="004A3991">
        <w:rPr>
          <w:b/>
          <w:sz w:val="20"/>
          <w:u w:val="single"/>
        </w:rPr>
        <w:t>and</w:t>
      </w:r>
      <w:r w:rsidRPr="00A35625">
        <w:rPr>
          <w:sz w:val="10"/>
        </w:rPr>
        <w:t xml:space="preserve"> AD with </w:t>
      </w:r>
      <w:r w:rsidRPr="004A3991">
        <w:rPr>
          <w:b/>
          <w:sz w:val="20"/>
          <w:u w:val="single"/>
        </w:rPr>
        <w:t>CE</w:t>
      </w:r>
      <w:r w:rsidRPr="00A35625">
        <w:rPr>
          <w:sz w:val="10"/>
        </w:rPr>
        <w:t xml:space="preserve"> (Common Era), although the renaming </w:t>
      </w:r>
      <w:r w:rsidRPr="004A3991">
        <w:rPr>
          <w:b/>
          <w:sz w:val="20"/>
          <w:u w:val="single"/>
        </w:rPr>
        <w:t>does nothing to end the marking of time before and after a “common” (Christian) era.</w:t>
      </w:r>
      <w:r w:rsidRPr="00A35625">
        <w:rPr>
          <w:sz w:val="10"/>
        </w:rPr>
        <w:t xml:space="preserve"> Actually, </w:t>
      </w:r>
      <w:r w:rsidRPr="004A3991">
        <w:rPr>
          <w:b/>
          <w:sz w:val="20"/>
          <w:u w:val="single"/>
        </w:rPr>
        <w:t>this is the year 5775 on the Jewish calendar</w:t>
      </w:r>
      <w:r w:rsidRPr="00A35625">
        <w:rPr>
          <w:sz w:val="10"/>
        </w:rPr>
        <w:t xml:space="preserve"> that began on the first day of Tishrei (the seventh month on the Jewish calendar, or September 9 this year on the Christian Gregorian calendar). The Jewish calendar is a lunar/solar hybrid with months defined by the moon, but the year based on the Earth’s annual solar revolution. In addition, </w:t>
      </w:r>
      <w:r w:rsidRPr="004A3991">
        <w:rPr>
          <w:b/>
          <w:sz w:val="20"/>
          <w:u w:val="single"/>
        </w:rPr>
        <w:t>we are coming up on the year 4706 on the Chinese calendar</w:t>
      </w:r>
      <w:r w:rsidRPr="00A35625">
        <w:rPr>
          <w:sz w:val="10"/>
        </w:rPr>
        <w:t xml:space="preserve"> (February 3 on the Christian Gregorian calendar). The Chinese calendar is both a lunar- and solar-based calendar. The New Year </w:t>
      </w:r>
      <w:r w:rsidRPr="004A3991">
        <w:rPr>
          <w:b/>
          <w:sz w:val="20"/>
          <w:u w:val="single"/>
        </w:rPr>
        <w:t>on the Islamic calendar</w:t>
      </w:r>
      <w:r w:rsidRPr="00A35625">
        <w:rPr>
          <w:sz w:val="10"/>
        </w:rPr>
        <w:t xml:space="preserve">, or Hijri, announces </w:t>
      </w:r>
      <w:r w:rsidRPr="004A3991">
        <w:rPr>
          <w:b/>
          <w:sz w:val="20"/>
          <w:u w:val="single"/>
        </w:rPr>
        <w:t>the year as 1439</w:t>
      </w:r>
      <w:r w:rsidRPr="00A35625">
        <w:rPr>
          <w:sz w:val="10"/>
        </w:rPr>
        <w:t xml:space="preserve">, which began on the first evening of the month of Muharram, or December 8, </w:t>
      </w:r>
      <w:r w:rsidRPr="00A35625">
        <w:rPr>
          <w:strike/>
          <w:sz w:val="10"/>
        </w:rPr>
        <w:t>2014</w:t>
      </w:r>
      <w:r w:rsidRPr="00A35625">
        <w:rPr>
          <w:sz w:val="10"/>
        </w:rPr>
        <w:t xml:space="preserve">, on the Christian Gregorian calendar. In addition, </w:t>
      </w:r>
      <w:r w:rsidRPr="004A3991">
        <w:rPr>
          <w:b/>
          <w:sz w:val="20"/>
          <w:u w:val="single"/>
        </w:rPr>
        <w:t>we are celebrating the year 2754 on the Karen calendar</w:t>
      </w:r>
      <w:r w:rsidRPr="00A35625">
        <w:rPr>
          <w:sz w:val="10"/>
        </w:rPr>
        <w:t xml:space="preserve">. The “Grinch Alert” or “Cultural Pluralism” Robert Jeffress, senior pastor of the First Baptist Church of Dallas, Texas, a few years ago organized a movement to call the season what it really is — the “Christmas Season” — and he asserted that businesses who display “Happy Holidays” greetings are simply stooping to “political correctness.” Jeffress created a “Grinch List” on his website to expose businesses that he contends are taking Christ out of Christmas. Simply stated, the pastor is positioning Christians as the real “victims” in the current “Happy Holidays” epoch. In his effort to purge “Happy Holidays” from modern parlance, Jeffress was attempting not only to maintain but also to fortify Christian cultural imperialism — though by all indications he has nothing to fear, since this form of hegemony has a long way to go and most certainly will not be placed on the endangered list any time soon. </w:t>
      </w:r>
      <w:r w:rsidRPr="004A3991">
        <w:rPr>
          <w:b/>
          <w:sz w:val="20"/>
          <w:u w:val="single"/>
        </w:rPr>
        <w:t>We as a society face</w:t>
      </w:r>
      <w:r w:rsidRPr="00A35625">
        <w:rPr>
          <w:sz w:val="10"/>
        </w:rPr>
        <w:t xml:space="preserve"> some </w:t>
      </w:r>
      <w:r w:rsidRPr="004A3991">
        <w:rPr>
          <w:b/>
          <w:sz w:val="20"/>
          <w:u w:val="single"/>
        </w:rPr>
        <w:t>choices</w:t>
      </w:r>
      <w:r w:rsidRPr="00A35625">
        <w:rPr>
          <w:sz w:val="10"/>
        </w:rPr>
        <w:t xml:space="preserve">. We can commit to issues of multiculturalism: </w:t>
      </w:r>
      <w:r w:rsidRPr="004A3991">
        <w:rPr>
          <w:b/>
          <w:sz w:val="20"/>
          <w:u w:val="single"/>
        </w:rPr>
        <w:t>we can learn about and value</w:t>
      </w:r>
      <w:r w:rsidRPr="00A35625">
        <w:rPr>
          <w:sz w:val="10"/>
        </w:rPr>
        <w:t xml:space="preserve"> of other peoples and </w:t>
      </w:r>
      <w:r w:rsidRPr="004A3991">
        <w:rPr>
          <w:b/>
          <w:sz w:val="20"/>
          <w:u w:val="single"/>
        </w:rPr>
        <w:t>others’ customs and cultures, ways of knowing, and ways of viewing the world, and we can work for a true realization of the concept of cultural pluralism</w:t>
      </w:r>
      <w:r w:rsidRPr="00A35625">
        <w:rPr>
          <w:sz w:val="10"/>
        </w:rPr>
        <w:t xml:space="preserve"> — a term coined by the Jewish immigrant and sociologist of Polish and Latvian heritage, Horace Kallen, </w:t>
      </w:r>
      <w:r w:rsidRPr="004A3991">
        <w:rPr>
          <w:b/>
          <w:sz w:val="20"/>
          <w:u w:val="single"/>
        </w:rPr>
        <w:t>to challenge the image of the</w:t>
      </w:r>
      <w:r w:rsidRPr="00A35625">
        <w:rPr>
          <w:sz w:val="10"/>
        </w:rPr>
        <w:t xml:space="preserve"> so-called </w:t>
      </w:r>
      <w:r w:rsidRPr="004A3991">
        <w:rPr>
          <w:b/>
          <w:sz w:val="20"/>
          <w:u w:val="single"/>
        </w:rPr>
        <w:t>melting pot</w:t>
      </w:r>
      <w:r w:rsidRPr="00A35625">
        <w:rPr>
          <w:sz w:val="10"/>
        </w:rPr>
        <w:t xml:space="preserve">, which he considered inherently undemocratic. </w:t>
      </w:r>
      <w:r w:rsidRPr="004A3991">
        <w:rPr>
          <w:b/>
          <w:sz w:val="20"/>
          <w:u w:val="single"/>
        </w:rPr>
        <w:t>Kallen envisioned a</w:t>
      </w:r>
      <w:r w:rsidRPr="00A35625">
        <w:rPr>
          <w:sz w:val="10"/>
        </w:rPr>
        <w:t xml:space="preserve"> </w:t>
      </w:r>
      <w:r w:rsidRPr="004A3991">
        <w:rPr>
          <w:b/>
          <w:sz w:val="20"/>
          <w:u w:val="single"/>
        </w:rPr>
        <w:t>U</w:t>
      </w:r>
      <w:r w:rsidRPr="00A35625">
        <w:rPr>
          <w:sz w:val="10"/>
        </w:rPr>
        <w:t xml:space="preserve">nited </w:t>
      </w:r>
      <w:r w:rsidRPr="004A3991">
        <w:rPr>
          <w:b/>
          <w:sz w:val="20"/>
          <w:u w:val="single"/>
        </w:rPr>
        <w:t>States in the image of a great symphony orchestra, not sounding in unison (the melting pot) but rather one in which all the disparate cultures play in harmony while retaining their unique and distinctive tones and timbres</w:t>
      </w:r>
      <w:r w:rsidRPr="00A35625">
        <w:rPr>
          <w:sz w:val="10"/>
        </w:rPr>
        <w:t>. If we are unwilling to begin this journey, however, then as offensive as it is, Pastor Jeffress may have hit on something. At least Jeffress is demanding honesty in expressly naming the reality and calling it what it really is — “the Christmas Season” — and in insisting on the greeting “Merry Christmas” rather than the transparent idiom “Happy Holidays,” which clearly was created to give the impression of inclusivity. An individual can appropriately wish a Christian “Merry Christmas,” of course. Can an individual’s wishing others “Happy Holidays” in December be considered that individual’s intent to work toward inclusivity? Of course! Can an individual wishing others “Happy Holidays” in December amount to that individual’s intent to decenter Christmas and Christianity? Of course! ◊</w:t>
      </w:r>
      <w:r w:rsidRPr="00A35625">
        <w:rPr>
          <w:rFonts w:ascii="Segoe UI Emoji" w:hAnsi="Segoe UI Emoji" w:cs="Segoe UI Emoji"/>
          <w:sz w:val="10"/>
        </w:rPr>
        <w:t>♦</w:t>
      </w:r>
      <w:r w:rsidRPr="00A35625">
        <w:rPr>
          <w:sz w:val="10"/>
        </w:rPr>
        <w:t xml:space="preserve">◊ </w:t>
      </w:r>
      <w:r w:rsidRPr="004A3991">
        <w:rPr>
          <w:b/>
          <w:sz w:val="20"/>
          <w:u w:val="single"/>
        </w:rPr>
        <w:t>My argument</w:t>
      </w:r>
      <w:r w:rsidRPr="00A35625">
        <w:rPr>
          <w:sz w:val="10"/>
        </w:rPr>
        <w:t xml:space="preserve">, however, </w:t>
      </w:r>
      <w:r w:rsidRPr="004A3991">
        <w:rPr>
          <w:b/>
          <w:sz w:val="20"/>
          <w:u w:val="single"/>
        </w:rPr>
        <w:t>focuses</w:t>
      </w:r>
      <w:r w:rsidRPr="00A35625">
        <w:rPr>
          <w:sz w:val="10"/>
        </w:rPr>
        <w:t xml:space="preserve"> up</w:t>
      </w:r>
      <w:r w:rsidRPr="004A3991">
        <w:rPr>
          <w:b/>
          <w:sz w:val="20"/>
          <w:u w:val="single"/>
        </w:rPr>
        <w:t>on</w:t>
      </w:r>
      <w:r w:rsidRPr="00A35625">
        <w:rPr>
          <w:sz w:val="10"/>
        </w:rPr>
        <w:t xml:space="preserve"> </w:t>
      </w:r>
      <w:r w:rsidRPr="004A3991">
        <w:rPr>
          <w:b/>
          <w:sz w:val="20"/>
          <w:u w:val="single"/>
        </w:rPr>
        <w:t>a critique of the systemic</w:t>
      </w:r>
      <w:r w:rsidRPr="00A35625">
        <w:rPr>
          <w:sz w:val="10"/>
        </w:rPr>
        <w:t xml:space="preserve"> (and not necessarily individualistic) </w:t>
      </w:r>
      <w:r w:rsidRPr="004A3991">
        <w:rPr>
          <w:b/>
          <w:sz w:val="20"/>
          <w:u w:val="single"/>
        </w:rPr>
        <w:t>structures that promote Christian privilege and hegemony within the U</w:t>
      </w:r>
      <w:r w:rsidRPr="00A35625">
        <w:rPr>
          <w:sz w:val="10"/>
        </w:rPr>
        <w:t xml:space="preserve">nited </w:t>
      </w:r>
      <w:r w:rsidRPr="004A3991">
        <w:rPr>
          <w:b/>
          <w:sz w:val="20"/>
          <w:u w:val="single"/>
        </w:rPr>
        <w:t>S</w:t>
      </w:r>
      <w:r w:rsidRPr="00A35625">
        <w:rPr>
          <w:sz w:val="10"/>
        </w:rPr>
        <w:t xml:space="preserve">tates (and I would argue, many other Western countries) in the expression of “Happy Holidays” in the context of the month of December, considering that most cultures’ major holidays do not fall in the month of December on the Gregorian calendar and a large segment of the population celebrates no holidays, religious or otherwise. I argue that the </w:t>
      </w:r>
      <w:r w:rsidRPr="004A3991">
        <w:rPr>
          <w:b/>
          <w:sz w:val="20"/>
          <w:u w:val="single"/>
        </w:rPr>
        <w:t>systemic structures themselves promote Christian imperialism (hegemony), in which individuals are often unwilling and even unknowing conspirators</w:t>
      </w:r>
      <w:r w:rsidRPr="00A35625">
        <w:rPr>
          <w:sz w:val="10"/>
        </w:rPr>
        <w:t xml:space="preserve">. Wishing people “Happy Holidays” simply glosses over the Christian assumptions inherent during this particular time of the year. Wishing another “Happy Holidays” in December certainly can be very nice, well-meaning, and well-intentioned. If one really wants to be sensitive and inclusive while acknowledging others’ cultural and religious (or nonreligious) perspectives, why not wish people of other faiths “Happy Holidays” during their holidays that are actually important? Or if they celebrate no holidays, why not be mindful of that fact? When we as a society use the generic greeting “Happy Holidays” in December, many of us may intend to promote intercultural awareness and sensitivity. But I would argue that this actually has the exact opposite effect by giving most of us the excuse not to do our homework in truly investigating other cultures and other forms of celebration. When we wish others “Happy Holidays” in December, we do not have to think about when others’ major holidays actually occur, and we do not have to acknowledge that many people are not affiliated with religion at all. While the intent may certainly be well-meaning and heartfelt, the impact is often exactly the opposite. The concept of </w:t>
      </w:r>
      <w:r w:rsidRPr="004A3991">
        <w:rPr>
          <w:b/>
          <w:sz w:val="20"/>
          <w:u w:val="single"/>
        </w:rPr>
        <w:t>oppression</w:t>
      </w:r>
      <w:r w:rsidRPr="00A35625">
        <w:rPr>
          <w:sz w:val="10"/>
        </w:rPr>
        <w:t xml:space="preserve">, then, constitutes more than the cruel and repressive actions of individuals upon others. It </w:t>
      </w:r>
      <w:r w:rsidRPr="004A3991">
        <w:rPr>
          <w:b/>
          <w:sz w:val="20"/>
          <w:u w:val="single"/>
        </w:rPr>
        <w:t>involves an overarching system of differentials of social power and privilege exercised by dominant groups over subordinated</w:t>
      </w:r>
      <w:r w:rsidRPr="00A35625">
        <w:rPr>
          <w:sz w:val="10"/>
        </w:rPr>
        <w:t xml:space="preserve"> groups, </w:t>
      </w:r>
      <w:r w:rsidRPr="004A3991">
        <w:rPr>
          <w:b/>
          <w:sz w:val="20"/>
          <w:u w:val="single"/>
        </w:rPr>
        <w:t>based on ascribed social identities and reinforced by unequal social group status</w:t>
      </w:r>
      <w:r w:rsidRPr="00A35625">
        <w:rPr>
          <w:sz w:val="10"/>
        </w:rPr>
        <w:t xml:space="preserve">. And </w:t>
      </w:r>
      <w:r w:rsidRPr="004A3991">
        <w:rPr>
          <w:b/>
          <w:sz w:val="20"/>
          <w:u w:val="single"/>
        </w:rPr>
        <w:t>this</w:t>
      </w:r>
      <w:r w:rsidRPr="00A35625">
        <w:rPr>
          <w:sz w:val="10"/>
        </w:rPr>
        <w:t xml:space="preserve"> is not merely the case in societies ruled by coercive or tyrannical leaders but </w:t>
      </w:r>
      <w:r w:rsidRPr="004A3991">
        <w:rPr>
          <w:b/>
          <w:sz w:val="20"/>
          <w:u w:val="single"/>
        </w:rPr>
        <w:t>occurs within the day-to-day practices of contemporary democratic societies</w:t>
      </w:r>
      <w:r w:rsidRPr="00A35625">
        <w:rPr>
          <w:sz w:val="10"/>
        </w:rPr>
        <w:t xml:space="preserve"> such as the United States. </w:t>
      </w:r>
      <w:r w:rsidRPr="004A3991">
        <w:rPr>
          <w:b/>
          <w:sz w:val="20"/>
          <w:u w:val="single"/>
        </w:rPr>
        <w:t xml:space="preserve">“Unpacking” the knapsack of privilege </w:t>
      </w:r>
      <w:r w:rsidRPr="00A35625">
        <w:rPr>
          <w:sz w:val="10"/>
        </w:rPr>
        <w:t xml:space="preserve">(whether it be </w:t>
      </w:r>
      <w:r w:rsidRPr="004A3991">
        <w:rPr>
          <w:b/>
          <w:sz w:val="20"/>
          <w:u w:val="single"/>
        </w:rPr>
        <w:t>Christian</w:t>
      </w:r>
      <w:r w:rsidRPr="00A35625">
        <w:rPr>
          <w:sz w:val="10"/>
        </w:rPr>
        <w:t xml:space="preserve">, white, male, heterosexual, owning class, temporarily able bodied, native English speakers, </w:t>
      </w:r>
      <w:r w:rsidRPr="004A3991">
        <w:rPr>
          <w:b/>
          <w:sz w:val="20"/>
          <w:u w:val="single"/>
        </w:rPr>
        <w:t xml:space="preserve">and others) is to </w:t>
      </w:r>
      <w:r w:rsidRPr="002946DC">
        <w:rPr>
          <w:b/>
          <w:sz w:val="20"/>
          <w:highlight w:val="yellow"/>
          <w:u w:val="single"/>
        </w:rPr>
        <w:t>become</w:t>
      </w:r>
      <w:r w:rsidRPr="004A3991">
        <w:rPr>
          <w:b/>
          <w:sz w:val="20"/>
          <w:u w:val="single"/>
        </w:rPr>
        <w:t xml:space="preserve"> </w:t>
      </w:r>
      <w:r w:rsidRPr="002946DC">
        <w:rPr>
          <w:b/>
          <w:sz w:val="20"/>
          <w:highlight w:val="yellow"/>
          <w:u w:val="single"/>
        </w:rPr>
        <w:t>aware of—and to develop critical consciousness o</w:t>
      </w:r>
      <w:r w:rsidRPr="004A3991">
        <w:rPr>
          <w:b/>
          <w:sz w:val="20"/>
          <w:u w:val="single"/>
        </w:rPr>
        <w:t>f—its existence and to recognize how it affects the daily lives of both those with and those without this privilege. We challenge dominant group privilege where it is found.</w:t>
      </w:r>
    </w:p>
    <w:p w:rsidR="00B21052" w:rsidRPr="00AA69F8" w:rsidRDefault="00B21052" w:rsidP="00B21052">
      <w:pPr>
        <w:pStyle w:val="Heading3"/>
      </w:pPr>
      <w:bookmarkStart w:id="4" w:name="_Toc401668874"/>
      <w:r w:rsidRPr="00AA69F8">
        <w:t>Nuclear War</w:t>
      </w:r>
      <w:bookmarkEnd w:id="4"/>
    </w:p>
    <w:p w:rsidR="00B21052" w:rsidRPr="00AA69F8" w:rsidRDefault="00B21052" w:rsidP="00B21052">
      <w:pPr>
        <w:pStyle w:val="Heading4"/>
      </w:pPr>
      <w:r w:rsidRPr="00AA69F8">
        <w:t>Their invocation of nuclear weapons’ existential threat overwrites the ongoing threat that the violence of the nuclear cycle poses to Fourth World peoples, sanitizing genocide</w:t>
      </w:r>
    </w:p>
    <w:p w:rsidR="00B21052" w:rsidRPr="00AA69F8" w:rsidRDefault="00B21052" w:rsidP="00B21052">
      <w:r w:rsidRPr="00AA69F8">
        <w:rPr>
          <w:rStyle w:val="Style13ptBold"/>
        </w:rPr>
        <w:t xml:space="preserve">Kato 93 </w:t>
      </w:r>
      <w:r w:rsidRPr="00AA69F8">
        <w:t>[Masahide, Professor in Department of Political Science, University of Hawaii, Honolulu; “Nuclear Globalism: Traversing Rockets, Satellites, and Nuclear War via the Strategic Gaze,” Alternatives, Volume 18, Number 3, Summer 1993, pg. 347-349, ISSN 0304-3754. // Ether]</w:t>
      </w:r>
    </w:p>
    <w:p w:rsidR="00B21052" w:rsidRDefault="00B21052" w:rsidP="00B21052">
      <w:pPr>
        <w:rPr>
          <w:sz w:val="16"/>
        </w:rPr>
      </w:pPr>
      <w:r w:rsidRPr="00AA69F8">
        <w:rPr>
          <w:sz w:val="16"/>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w:t>
      </w:r>
      <w:r w:rsidRPr="00AA69F8">
        <w:rPr>
          <w:rStyle w:val="StyleUnderline"/>
        </w:rPr>
        <w:t xml:space="preserve">the latest phase of </w:t>
      </w:r>
      <w:r w:rsidRPr="000D4D9C">
        <w:rPr>
          <w:rStyle w:val="StyleUnderline"/>
          <w:highlight w:val="green"/>
        </w:rPr>
        <w:t>capitalism distinguishes itself</w:t>
      </w:r>
      <w:r w:rsidRPr="00AA69F8">
        <w:rPr>
          <w:sz w:val="16"/>
        </w:rPr>
        <w:t xml:space="preserve"> from the earlier phases </w:t>
      </w:r>
      <w:r w:rsidRPr="000D4D9C">
        <w:rPr>
          <w:rStyle w:val="StyleUnderline"/>
          <w:highlight w:val="green"/>
        </w:rPr>
        <w:t>in its production of the "ultimate" means of destruction</w:t>
      </w:r>
      <w:r w:rsidRPr="00AA69F8">
        <w:rPr>
          <w:sz w:val="16"/>
        </w:rPr>
        <w:t xml:space="preserve">/extermination, i.e., </w:t>
      </w:r>
      <w:r w:rsidRPr="000D4D9C">
        <w:rPr>
          <w:rStyle w:val="StyleUnderline"/>
          <w:highlight w:val="green"/>
        </w:rPr>
        <w:t>nuclear weapons</w:t>
      </w:r>
      <w:r w:rsidRPr="00AA69F8">
        <w:rPr>
          <w:sz w:val="16"/>
        </w:rPr>
        <w:t xml:space="preserve">.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0D4D9C">
        <w:rPr>
          <w:rStyle w:val="StyleUnderline"/>
          <w:highlight w:val="green"/>
        </w:rPr>
        <w:t>The only</w:t>
      </w:r>
      <w:r w:rsidRPr="00AA69F8">
        <w:rPr>
          <w:rStyle w:val="StyleUnderline"/>
        </w:rPr>
        <w:t xml:space="preserve"> instances of</w:t>
      </w:r>
      <w:r w:rsidRPr="00AA69F8">
        <w:rPr>
          <w:sz w:val="16"/>
        </w:rPr>
        <w:t xml:space="preserve"> real </w:t>
      </w:r>
      <w:r w:rsidRPr="000D4D9C">
        <w:rPr>
          <w:rStyle w:val="StyleUnderline"/>
          <w:highlight w:val="green"/>
        </w:rPr>
        <w:t>nuclear catastrophe</w:t>
      </w:r>
      <w:r w:rsidRPr="00AA69F8">
        <w:rPr>
          <w:sz w:val="16"/>
        </w:rPr>
        <w:t xml:space="preserve"> perceived and thus </w:t>
      </w:r>
      <w:r w:rsidRPr="000D4D9C">
        <w:rPr>
          <w:rStyle w:val="StyleUnderline"/>
          <w:highlight w:val="green"/>
        </w:rPr>
        <w:t>given</w:t>
      </w:r>
      <w:r w:rsidRPr="00AA69F8">
        <w:rPr>
          <w:sz w:val="16"/>
        </w:rPr>
        <w:t xml:space="preserve"> due </w:t>
      </w:r>
      <w:r w:rsidRPr="000D4D9C">
        <w:rPr>
          <w:rStyle w:val="StyleUnderline"/>
          <w:highlight w:val="green"/>
        </w:rPr>
        <w:t>recognition</w:t>
      </w:r>
      <w:r w:rsidRPr="00AA69F8">
        <w:rPr>
          <w:sz w:val="16"/>
        </w:rPr>
        <w:t xml:space="preserve"> by the First World community </w:t>
      </w:r>
      <w:r w:rsidRPr="000D4D9C">
        <w:rPr>
          <w:rStyle w:val="StyleUnderline"/>
          <w:highlight w:val="green"/>
        </w:rPr>
        <w:t>are</w:t>
      </w:r>
      <w:r w:rsidRPr="00AA69F8">
        <w:rPr>
          <w:rStyle w:val="StyleUnderline"/>
        </w:rPr>
        <w:t xml:space="preserve"> the explosions at </w:t>
      </w:r>
      <w:r w:rsidRPr="000D4D9C">
        <w:rPr>
          <w:rStyle w:val="StyleUnderline"/>
          <w:highlight w:val="green"/>
        </w:rPr>
        <w:t>Hiroshima and Nagasaki</w:t>
      </w:r>
      <w:r w:rsidRPr="00AA69F8">
        <w:rPr>
          <w:sz w:val="16"/>
        </w:rPr>
        <w:t xml:space="preserve">, which occurred at this conjuncture. Beyond this historical threshold, whose meaning is relevant only to the interimperial rivalry, the </w:t>
      </w:r>
      <w:r w:rsidRPr="00AA69F8">
        <w:rPr>
          <w:rStyle w:val="StyleUnderline"/>
        </w:rPr>
        <w:t xml:space="preserve">nuclear </w:t>
      </w:r>
      <w:r w:rsidRPr="000D4D9C">
        <w:rPr>
          <w:rStyle w:val="StyleUnderline"/>
          <w:highlight w:val="green"/>
        </w:rPr>
        <w:t>catastrophe is confined to</w:t>
      </w:r>
      <w:r w:rsidRPr="00AA69F8">
        <w:rPr>
          <w:sz w:val="16"/>
        </w:rPr>
        <w:t xml:space="preserve"> the realm of fantasy, for instance, </w:t>
      </w:r>
      <w:r w:rsidRPr="000D4D9C">
        <w:rPr>
          <w:rStyle w:val="StyleUnderline"/>
          <w:highlight w:val="green"/>
        </w:rPr>
        <w:t>apocalyptic imagery</w:t>
      </w:r>
      <w:r w:rsidRPr="00AA69F8">
        <w:rPr>
          <w:sz w:val="16"/>
        </w:rPr>
        <w:t xml:space="preserve">. And </w:t>
      </w:r>
      <w:r w:rsidRPr="000D4D9C">
        <w:rPr>
          <w:rStyle w:val="StyleUnderline"/>
          <w:highlight w:val="green"/>
        </w:rPr>
        <w:t>yet</w:t>
      </w:r>
      <w:r w:rsidRPr="00AA69F8">
        <w:rPr>
          <w:rStyle w:val="StyleUnderline"/>
        </w:rPr>
        <w:t xml:space="preserve"> how can one deny</w:t>
      </w:r>
      <w:r w:rsidRPr="00AA69F8">
        <w:rPr>
          <w:sz w:val="16"/>
        </w:rPr>
        <w:t xml:space="preserve"> the crude fact that </w:t>
      </w:r>
      <w:r w:rsidRPr="000D4D9C">
        <w:rPr>
          <w:rStyle w:val="StyleUnderline"/>
          <w:highlight w:val="green"/>
        </w:rPr>
        <w:t>nuclear war has been taking place</w:t>
      </w:r>
      <w:r w:rsidRPr="00AA69F8">
        <w:rPr>
          <w:sz w:val="16"/>
        </w:rPr>
        <w:t xml:space="preserve"> on this earth </w:t>
      </w:r>
      <w:r w:rsidRPr="000D4D9C">
        <w:rPr>
          <w:rStyle w:val="StyleUnderline"/>
          <w:highlight w:val="green"/>
        </w:rPr>
        <w:t>in the name of</w:t>
      </w:r>
      <w:r w:rsidRPr="00AA69F8">
        <w:rPr>
          <w:rStyle w:val="StyleUnderline"/>
        </w:rPr>
        <w:t xml:space="preserve"> "nuclear </w:t>
      </w:r>
      <w:r w:rsidRPr="000D4D9C">
        <w:rPr>
          <w:rStyle w:val="StyleUnderline"/>
          <w:highlight w:val="green"/>
        </w:rPr>
        <w:t>testing</w:t>
      </w:r>
      <w:r w:rsidRPr="00AA69F8">
        <w:rPr>
          <w:rStyle w:val="StyleUnderline"/>
        </w:rPr>
        <w:t xml:space="preserve">" </w:t>
      </w:r>
      <w:r w:rsidRPr="000D4D9C">
        <w:rPr>
          <w:rStyle w:val="StyleUnderline"/>
          <w:highlight w:val="green"/>
        </w:rPr>
        <w:t>since</w:t>
      </w:r>
      <w:r w:rsidRPr="00AA69F8">
        <w:rPr>
          <w:sz w:val="16"/>
        </w:rPr>
        <w:t xml:space="preserve"> the first nuclear explosion at Alamogordo in </w:t>
      </w:r>
      <w:r w:rsidRPr="000D4D9C">
        <w:rPr>
          <w:rStyle w:val="StyleUnderline"/>
          <w:highlight w:val="green"/>
        </w:rPr>
        <w:t>1945</w:t>
      </w:r>
      <w:r w:rsidRPr="00AA69F8">
        <w:rPr>
          <w:rStyle w:val="StyleUnderline"/>
        </w:rPr>
        <w:t>? As of 1991, 1,924 nuclear explosions have occurred</w:t>
      </w:r>
      <w:r w:rsidRPr="00AA69F8">
        <w:rPr>
          <w:sz w:val="16"/>
        </w:rPr>
        <w:t xml:space="preserve"> on earth." The major perpetrators of nuclear warfare are the United States (936 times), the former Soviet Union (715 times), France (192times), the United Kingdom (44 times), and China (36 times)." </w:t>
      </w:r>
      <w:r w:rsidRPr="000D4D9C">
        <w:rPr>
          <w:rStyle w:val="StyleUnderline"/>
          <w:highlight w:val="green"/>
        </w:rPr>
        <w:t>The primary targets</w:t>
      </w:r>
      <w:r w:rsidRPr="00AA69F8">
        <w:rPr>
          <w:rStyle w:val="StyleUnderline"/>
        </w:rPr>
        <w:t xml:space="preserve"> of warfare</w:t>
      </w:r>
      <w:r w:rsidRPr="00AA69F8">
        <w:rPr>
          <w:sz w:val="16"/>
        </w:rPr>
        <w:t xml:space="preserve"> ("test site" to use Nuke Speak terminology) </w:t>
      </w:r>
      <w:r w:rsidRPr="000D4D9C">
        <w:rPr>
          <w:rStyle w:val="StyleUnderline"/>
          <w:highlight w:val="green"/>
        </w:rPr>
        <w:t>have been</w:t>
      </w:r>
      <w:r w:rsidRPr="00AA69F8">
        <w:rPr>
          <w:sz w:val="16"/>
        </w:rPr>
        <w:t xml:space="preserve"> invariably the sovereign nations of Fourth World and </w:t>
      </w:r>
      <w:r w:rsidRPr="000D4D9C">
        <w:rPr>
          <w:rStyle w:val="StyleUnderline"/>
          <w:highlight w:val="green"/>
        </w:rPr>
        <w:t>Indigenous Peoples</w:t>
      </w:r>
      <w:r w:rsidRPr="00AA69F8">
        <w:rPr>
          <w:sz w:val="16"/>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although I focus primarily on "nuclear tests" in this article, </w:t>
      </w:r>
      <w:r w:rsidRPr="00AA69F8">
        <w:rPr>
          <w:rStyle w:val="StyleUnderline"/>
        </w:rPr>
        <w:t>if we are to expand</w:t>
      </w:r>
      <w:r w:rsidRPr="00AA69F8">
        <w:rPr>
          <w:sz w:val="16"/>
        </w:rPr>
        <w:t xml:space="preserve"> the notion of </w:t>
      </w:r>
      <w:r w:rsidRPr="000D4D9C">
        <w:rPr>
          <w:rStyle w:val="StyleUnderline"/>
          <w:highlight w:val="green"/>
        </w:rPr>
        <w:t>nuclear warfare</w:t>
      </w:r>
      <w:r w:rsidRPr="00AA69F8">
        <w:rPr>
          <w:rStyle w:val="StyleUnderline"/>
        </w:rPr>
        <w:t xml:space="preserve"> to </w:t>
      </w:r>
      <w:r w:rsidRPr="000D4D9C">
        <w:rPr>
          <w:rStyle w:val="StyleUnderline"/>
          <w:highlight w:val="green"/>
        </w:rPr>
        <w:t>include</w:t>
      </w:r>
      <w:r w:rsidRPr="00AA69F8">
        <w:rPr>
          <w:sz w:val="16"/>
        </w:rPr>
        <w:t xml:space="preserve"> any kind of violence accrued from the nuclear fuel cycle (particularly </w:t>
      </w:r>
      <w:r w:rsidRPr="000D4D9C">
        <w:rPr>
          <w:rStyle w:val="StyleUnderline"/>
          <w:highlight w:val="green"/>
        </w:rPr>
        <w:t>uranium mining and</w:t>
      </w:r>
      <w:r w:rsidRPr="00AA69F8">
        <w:rPr>
          <w:rStyle w:val="StyleUnderline"/>
        </w:rPr>
        <w:t xml:space="preserve"> disposition of </w:t>
      </w:r>
      <w:r w:rsidRPr="000D4D9C">
        <w:rPr>
          <w:rStyle w:val="StyleUnderline"/>
          <w:highlight w:val="green"/>
        </w:rPr>
        <w:t>nuclear wastes</w:t>
      </w:r>
      <w:r w:rsidRPr="00AA69F8">
        <w:rPr>
          <w:sz w:val="16"/>
        </w:rPr>
        <w:t xml:space="preserve">), </w:t>
      </w:r>
      <w:r w:rsidRPr="00AA69F8">
        <w:rPr>
          <w:rStyle w:val="StyleUnderline"/>
        </w:rPr>
        <w:t>we must enlist Japan and</w:t>
      </w:r>
      <w:r w:rsidRPr="00AA69F8">
        <w:rPr>
          <w:sz w:val="16"/>
        </w:rPr>
        <w:t xml:space="preserve"> the </w:t>
      </w:r>
      <w:r w:rsidRPr="00AA69F8">
        <w:rPr>
          <w:rStyle w:val="StyleUnderline"/>
        </w:rPr>
        <w:t>Europe</w:t>
      </w:r>
      <w:r w:rsidRPr="00AA69F8">
        <w:rPr>
          <w:sz w:val="16"/>
        </w:rPr>
        <w:t xml:space="preserve">an nations </w:t>
      </w:r>
      <w:r w:rsidRPr="00AA69F8">
        <w:rPr>
          <w:rStyle w:val="StyleUnderline"/>
        </w:rPr>
        <w:t>as perpetrators</w:t>
      </w:r>
      <w:r w:rsidRPr="00AA69F8">
        <w:rPr>
          <w:sz w:val="16"/>
        </w:rPr>
        <w:t xml:space="preserve">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0D4D9C">
        <w:rPr>
          <w:rStyle w:val="StyleUnderline"/>
          <w:highlight w:val="green"/>
        </w:rPr>
        <w:t>from the perspectives of the Fourth World</w:t>
      </w:r>
      <w:r w:rsidRPr="00AA69F8">
        <w:rPr>
          <w:sz w:val="16"/>
        </w:rPr>
        <w:t xml:space="preserve"> and Indigenous Nations, </w:t>
      </w:r>
      <w:r w:rsidRPr="000D4D9C">
        <w:rPr>
          <w:rStyle w:val="StyleUnderline"/>
          <w:highlight w:val="green"/>
        </w:rPr>
        <w:t>the nuclear catastrophe has never been</w:t>
      </w:r>
      <w:r w:rsidRPr="00AA69F8">
        <w:rPr>
          <w:rStyle w:val="StyleUnderline"/>
        </w:rPr>
        <w:t xml:space="preserve"> the </w:t>
      </w:r>
      <w:r w:rsidRPr="000D4D9C">
        <w:rPr>
          <w:rStyle w:val="StyleUnderline"/>
          <w:highlight w:val="green"/>
        </w:rPr>
        <w:t>"unthinkable"</w:t>
      </w:r>
      <w:r w:rsidRPr="00AA69F8">
        <w:rPr>
          <w:sz w:val="16"/>
        </w:rPr>
        <w:t xml:space="preserve"> single </w:t>
      </w:r>
      <w:r w:rsidRPr="00AA69F8">
        <w:rPr>
          <w:rStyle w:val="StyleUnderline"/>
        </w:rPr>
        <w:t>catastrophe but the</w:t>
      </w:r>
      <w:r w:rsidRPr="00AA69F8">
        <w:rPr>
          <w:sz w:val="16"/>
        </w:rPr>
        <w:t xml:space="preserve"> real </w:t>
      </w:r>
      <w:r w:rsidRPr="00AA69F8">
        <w:rPr>
          <w:rStyle w:val="StyleUnderline"/>
        </w:rPr>
        <w:t>catastrophe of</w:t>
      </w:r>
      <w:r w:rsidRPr="00AA69F8">
        <w:rPr>
          <w:sz w:val="16"/>
        </w:rPr>
        <w:t xml:space="preserve"> repetitive and </w:t>
      </w:r>
      <w:r w:rsidRPr="00AA69F8">
        <w:rPr>
          <w:rStyle w:val="StyleUnderline"/>
        </w:rPr>
        <w:t>ongoing nuclear explosions</w:t>
      </w:r>
      <w:r w:rsidRPr="00AA69F8">
        <w:rPr>
          <w:sz w:val="16"/>
        </w:rPr>
        <w:t xml:space="preserve"> and exposure to radioactivity. Nevertheless, ongoing </w:t>
      </w:r>
      <w:r w:rsidRPr="000D4D9C">
        <w:rPr>
          <w:rStyle w:val="StyleUnderline"/>
          <w:highlight w:val="green"/>
        </w:rPr>
        <w:t>nuclear wars have been subordinated to the imaginary</w:t>
      </w:r>
      <w:r w:rsidRPr="00AA69F8">
        <w:rPr>
          <w:sz w:val="16"/>
        </w:rPr>
        <w:t xml:space="preserve"> grand catastrophe </w:t>
      </w:r>
      <w:r w:rsidRPr="000D4D9C">
        <w:rPr>
          <w:rStyle w:val="StyleUnderline"/>
          <w:highlight w:val="green"/>
        </w:rPr>
        <w:t>by rendering them</w:t>
      </w:r>
      <w:r w:rsidRPr="00AA69F8">
        <w:rPr>
          <w:sz w:val="16"/>
        </w:rPr>
        <w:t xml:space="preserve"> as mere </w:t>
      </w:r>
      <w:r w:rsidRPr="000D4D9C">
        <w:rPr>
          <w:rStyle w:val="StyleUnderline"/>
          <w:highlight w:val="green"/>
        </w:rPr>
        <w:t>preludes to the apocalypse</w:t>
      </w:r>
      <w:r w:rsidRPr="00AA69F8">
        <w:rPr>
          <w:sz w:val="16"/>
        </w:rPr>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remarkablde study of the history of "nuclear testing" in the Pacific, the problematic division/distinction between the "nuclear explosions" and the nuclear war is kept intact. </w:t>
      </w:r>
      <w:r w:rsidRPr="000D4D9C">
        <w:rPr>
          <w:rStyle w:val="StyleUnderline"/>
          <w:highlight w:val="green"/>
        </w:rPr>
        <w:t>The imagery of final nuclear war</w:t>
      </w:r>
      <w:r w:rsidRPr="00AA69F8">
        <w:rPr>
          <w:sz w:val="16"/>
        </w:rPr>
        <w:t xml:space="preserve"> narrated with the problematic use of the subject ("we") </w:t>
      </w:r>
      <w:r w:rsidRPr="000D4D9C">
        <w:rPr>
          <w:rStyle w:val="StyleUnderline"/>
          <w:highlight w:val="green"/>
        </w:rPr>
        <w:t>is located higher than the "real" of nuclear warfare in</w:t>
      </w:r>
      <w:r w:rsidRPr="00AA69F8">
        <w:rPr>
          <w:sz w:val="16"/>
        </w:rPr>
        <w:t xml:space="preserve"> terms of </w:t>
      </w:r>
      <w:r w:rsidRPr="000D4D9C">
        <w:rPr>
          <w:rStyle w:val="StyleUnderline"/>
          <w:highlight w:val="green"/>
        </w:rPr>
        <w:t>discursive value</w:t>
      </w:r>
      <w:r w:rsidRPr="00AA69F8">
        <w:rPr>
          <w:rStyle w:val="StyleUnderline"/>
        </w:rPr>
        <w:t>. This</w:t>
      </w:r>
      <w:r w:rsidRPr="00AA69F8">
        <w:rPr>
          <w:sz w:val="16"/>
        </w:rPr>
        <w:t xml:space="preserve"> ideological </w:t>
      </w:r>
      <w:r w:rsidRPr="00AA69F8">
        <w:rPr>
          <w:rStyle w:val="StyleUnderline"/>
        </w:rPr>
        <w:t>division</w:t>
      </w:r>
      <w:r w:rsidRPr="00AA69F8">
        <w:rPr>
          <w:sz w:val="16"/>
        </w:rPr>
        <w:t xml:space="preserve">/hierarchization </w:t>
      </w:r>
      <w:r w:rsidRPr="00AA69F8">
        <w:rPr>
          <w:rStyle w:val="StyleUnderline"/>
        </w:rPr>
        <w:t>is the</w:t>
      </w:r>
      <w:r w:rsidRPr="00AA69F8">
        <w:rPr>
          <w:sz w:val="16"/>
        </w:rPr>
        <w:t xml:space="preserve"> very </w:t>
      </w:r>
      <w:r w:rsidRPr="00AA69F8">
        <w:rPr>
          <w:rStyle w:val="StyleUnderline"/>
        </w:rPr>
        <w:t>vehicle through which</w:t>
      </w:r>
      <w:r w:rsidRPr="00AA69F8">
        <w:rPr>
          <w:sz w:val="16"/>
        </w:rPr>
        <w:t xml:space="preserve"> the </w:t>
      </w:r>
      <w:r w:rsidRPr="00AA69F8">
        <w:rPr>
          <w:rStyle w:val="StyleUnderline"/>
        </w:rPr>
        <w:t>history and</w:t>
      </w:r>
      <w:r w:rsidRPr="00AA69F8">
        <w:rPr>
          <w:sz w:val="16"/>
        </w:rPr>
        <w:t xml:space="preserve"> the ongoing processes of the </w:t>
      </w:r>
      <w:r w:rsidRPr="00AA69F8">
        <w:rPr>
          <w:rStyle w:val="StyleUnderline"/>
        </w:rPr>
        <w:t>destruction of the Fourth World</w:t>
      </w:r>
      <w:r w:rsidRPr="00AA69F8">
        <w:rPr>
          <w:sz w:val="16"/>
        </w:rPr>
        <w:t xml:space="preserve"> and Indigenous Nations by means of nuclear violence </w:t>
      </w:r>
      <w:r w:rsidRPr="00AA69F8">
        <w:rPr>
          <w:rStyle w:val="StyleUnderline"/>
        </w:rPr>
        <w:t>are</w:t>
      </w:r>
      <w:r w:rsidRPr="00AA69F8">
        <w:rPr>
          <w:sz w:val="16"/>
        </w:rPr>
        <w:t xml:space="preserve"> obliterated and hence </w:t>
      </w:r>
      <w:r w:rsidRPr="00AA69F8">
        <w:rPr>
          <w:rStyle w:val="StyleUnderline"/>
        </w:rPr>
        <w:t xml:space="preserve">legitimatized. </w:t>
      </w:r>
      <w:r w:rsidRPr="000D4D9C">
        <w:rPr>
          <w:rStyle w:val="StyleUnderline"/>
          <w:highlight w:val="green"/>
        </w:rPr>
        <w:t>The</w:t>
      </w:r>
      <w:r w:rsidRPr="00AA69F8">
        <w:rPr>
          <w:sz w:val="16"/>
        </w:rPr>
        <w:t xml:space="preserve"> discursive containment/</w:t>
      </w:r>
      <w:r w:rsidRPr="000D4D9C">
        <w:rPr>
          <w:rStyle w:val="StyleUnderline"/>
          <w:highlight w:val="green"/>
        </w:rPr>
        <w:t>obliteration of the "real"</w:t>
      </w:r>
      <w:r w:rsidRPr="00AA69F8">
        <w:rPr>
          <w:sz w:val="16"/>
        </w:rPr>
        <w:t xml:space="preserve"> of nuclear warfare </w:t>
      </w:r>
      <w:r w:rsidRPr="000D4D9C">
        <w:rPr>
          <w:rStyle w:val="StyleUnderline"/>
          <w:highlight w:val="green"/>
        </w:rPr>
        <w:t>has been accomplished</w:t>
      </w:r>
      <w:r w:rsidRPr="00AA69F8">
        <w:rPr>
          <w:sz w:val="16"/>
        </w:rPr>
        <w:t xml:space="preserve">, ironic as it may sound, </w:t>
      </w:r>
      <w:r w:rsidRPr="000D4D9C">
        <w:rPr>
          <w:rStyle w:val="StyleUnderline"/>
          <w:highlight w:val="green"/>
        </w:rPr>
        <w:t>by nuclear criticism</w:t>
      </w:r>
      <w:r w:rsidRPr="00AA69F8">
        <w:rPr>
          <w:sz w:val="16"/>
        </w:rPr>
        <w:t xml:space="preserve">. Nuclear </w:t>
      </w:r>
      <w:r w:rsidRPr="00AA69F8">
        <w:rPr>
          <w:rStyle w:val="StyleUnderline"/>
        </w:rPr>
        <w:t>criticism</w:t>
      </w:r>
      <w:r w:rsidRPr="00AA69F8">
        <w:rPr>
          <w:sz w:val="16"/>
        </w:rPr>
        <w:t xml:space="preserve">, with its firm commitment to global discourse, </w:t>
      </w:r>
      <w:r w:rsidRPr="00AA69F8">
        <w:rPr>
          <w:rStyle w:val="StyleUnderline"/>
        </w:rPr>
        <w:t>has established the</w:t>
      </w:r>
      <w:r w:rsidRPr="00AA69F8">
        <w:rPr>
          <w:sz w:val="16"/>
        </w:rPr>
        <w:t xml:space="preserve"> unshakable </w:t>
      </w:r>
      <w:r w:rsidRPr="00AA69F8">
        <w:rPr>
          <w:rStyle w:val="StyleUnderline"/>
        </w:rPr>
        <w:t>authority of</w:t>
      </w:r>
      <w:r w:rsidRPr="00AA69F8">
        <w:rPr>
          <w:sz w:val="16"/>
        </w:rPr>
        <w:t xml:space="preserve"> the </w:t>
      </w:r>
      <w:r w:rsidRPr="00AA69F8">
        <w:rPr>
          <w:rStyle w:val="StyleUnderline"/>
        </w:rPr>
        <w:t>imagery</w:t>
      </w:r>
      <w:r w:rsidRPr="00AA69F8">
        <w:rPr>
          <w:sz w:val="16"/>
        </w:rPr>
        <w:t xml:space="preserve"> of nuclear catastrophe </w:t>
      </w:r>
      <w:r w:rsidRPr="00AA69F8">
        <w:rPr>
          <w:rStyle w:val="StyleUnderline"/>
        </w:rPr>
        <w:t>over the real nuclear catastrophe happening in</w:t>
      </w:r>
      <w:r w:rsidRPr="00AA69F8">
        <w:rPr>
          <w:sz w:val="16"/>
        </w:rPr>
        <w:t xml:space="preserve"> the Fourth World and Indigenous Nations almost </w:t>
      </w:r>
      <w:r w:rsidRPr="00AA69F8">
        <w:rPr>
          <w:rStyle w:val="StyleUnderline"/>
        </w:rPr>
        <w:t>on a daily basis</w:t>
      </w:r>
      <w:r w:rsidRPr="00AA69F8">
        <w:rPr>
          <w:sz w:val="16"/>
        </w:rPr>
        <w:t xml:space="preserve">. </w:t>
      </w:r>
    </w:p>
    <w:p w:rsidR="008F38AD" w:rsidRDefault="008F38AD" w:rsidP="008F38AD">
      <w:pPr>
        <w:pStyle w:val="Heading3"/>
      </w:pPr>
      <w:r>
        <w:t>USFG</w:t>
      </w:r>
    </w:p>
    <w:p w:rsidR="008F38AD" w:rsidRPr="004C5CF0" w:rsidRDefault="008F38AD" w:rsidP="008F38AD">
      <w:pPr>
        <w:pStyle w:val="Heading4"/>
        <w:rPr>
          <w:rFonts w:ascii="Times New Roman" w:eastAsia="Times New Roman" w:hAnsi="Times New Roman" w:cs="Times New Roman"/>
          <w:sz w:val="24"/>
          <w:szCs w:val="24"/>
        </w:rPr>
      </w:pPr>
      <w:r>
        <w:t xml:space="preserve">the United States federal government is a semiotic representation of native genocide – any use of united states policy comes at the expense of indigenous sovereignty and makes decolonization impossible </w:t>
      </w:r>
    </w:p>
    <w:p w:rsidR="008F38AD" w:rsidRPr="004C5CF0" w:rsidRDefault="008F38AD" w:rsidP="008F38AD">
      <w:pPr>
        <w:spacing w:before="40" w:after="0" w:line="240" w:lineRule="auto"/>
        <w:textAlignment w:val="baseline"/>
        <w:outlineLvl w:val="3"/>
        <w:rPr>
          <w:rFonts w:ascii="Times New Roman" w:eastAsia="Times New Roman" w:hAnsi="Times New Roman" w:cs="Times New Roman"/>
          <w:sz w:val="24"/>
          <w:szCs w:val="24"/>
        </w:rPr>
      </w:pPr>
      <w:r w:rsidRPr="004C5CF0">
        <w:rPr>
          <w:rFonts w:eastAsia="Times New Roman"/>
          <w:b/>
          <w:bCs/>
          <w:color w:val="000000"/>
          <w:sz w:val="26"/>
          <w:szCs w:val="26"/>
        </w:rPr>
        <w:t>Rifkin 9</w:t>
      </w:r>
      <w:r w:rsidRPr="004C5CF0">
        <w:rPr>
          <w:rFonts w:eastAsia="Times New Roman"/>
          <w:color w:val="000000"/>
        </w:rPr>
        <w:t xml:space="preserve"> </w:t>
      </w:r>
      <w:r w:rsidRPr="008F38AD">
        <w:rPr>
          <w:rFonts w:eastAsia="Times New Roman"/>
          <w:color w:val="000000"/>
          <w:sz w:val="16"/>
          <w:szCs w:val="16"/>
        </w:rPr>
        <w:t>Mark</w:t>
      </w:r>
      <w:r>
        <w:rPr>
          <w:rFonts w:eastAsia="Times New Roman"/>
          <w:color w:val="000000"/>
          <w:sz w:val="16"/>
          <w:szCs w:val="16"/>
        </w:rPr>
        <w:t xml:space="preserve"> Rifkin</w:t>
      </w:r>
      <w:r w:rsidRPr="008F38AD">
        <w:rPr>
          <w:rFonts w:eastAsia="Times New Roman"/>
          <w:color w:val="000000"/>
          <w:sz w:val="16"/>
          <w:szCs w:val="16"/>
        </w:rPr>
        <w:t xml:space="preserve">, “Indigenizing Agamben: Rethinking Sovereignty in Light of the ‘Peculiar’ Status of Native Peoples,” </w:t>
      </w:r>
      <w:r w:rsidRPr="008F38AD">
        <w:rPr>
          <w:rFonts w:eastAsia="Times New Roman"/>
          <w:i/>
          <w:iCs/>
          <w:color w:val="000000"/>
          <w:sz w:val="16"/>
          <w:szCs w:val="16"/>
        </w:rPr>
        <w:t>Cultural Critique</w:t>
      </w:r>
      <w:r w:rsidRPr="008F38AD">
        <w:rPr>
          <w:rFonts w:eastAsia="Times New Roman"/>
          <w:color w:val="000000"/>
          <w:sz w:val="16"/>
          <w:szCs w:val="16"/>
        </w:rPr>
        <w:t xml:space="preserve"> 73 (Fall 2009): 88-124 // jazmyn</w:t>
      </w:r>
    </w:p>
    <w:p w:rsidR="008F38AD" w:rsidRPr="008F38AD" w:rsidRDefault="008F38AD" w:rsidP="008F38AD">
      <w:pPr>
        <w:spacing w:line="240" w:lineRule="auto"/>
        <w:rPr>
          <w:rFonts w:eastAsia="Times New Roman"/>
          <w:color w:val="000000"/>
          <w:sz w:val="16"/>
          <w:szCs w:val="16"/>
        </w:rPr>
      </w:pPr>
      <w:r w:rsidRPr="004C5CF0">
        <w:rPr>
          <w:rFonts w:eastAsia="Times New Roman"/>
          <w:color w:val="000000"/>
          <w:sz w:val="16"/>
          <w:szCs w:val="16"/>
        </w:rPr>
        <w:t xml:space="preserve">The "People" stands less for the actual assemblage of persons within the state than for the set of those who fit the ideal "body" and who consequently will be recognized as "citizens," with the rest of the resident population consigned to the realm of "bare life"-the people who are not the People and thus are excluded from meaningful participation while remaining the objects of state control. However, when reflecting on the status of Indigenous populations in relation to the settler-state, a third category emerges that is neither people nor People-namely peoples. The possibility of </w:t>
      </w:r>
      <w:r w:rsidRPr="004C5CF0">
        <w:rPr>
          <w:rFonts w:eastAsia="Times New Roman"/>
          <w:color w:val="000000"/>
          <w:u w:val="single"/>
          <w:shd w:val="clear" w:color="auto" w:fill="00FF00"/>
        </w:rPr>
        <w:t>conceptualizing the nation as</w:t>
      </w:r>
      <w:r w:rsidRPr="004C5CF0">
        <w:rPr>
          <w:rFonts w:eastAsia="Times New Roman"/>
          <w:color w:val="000000"/>
          <w:sz w:val="16"/>
          <w:szCs w:val="16"/>
          <w:shd w:val="clear" w:color="auto" w:fill="00FF00"/>
        </w:rPr>
        <w:t xml:space="preserve"> "</w:t>
      </w:r>
      <w:r w:rsidRPr="004C5CF0">
        <w:rPr>
          <w:rFonts w:eastAsia="Times New Roman"/>
          <w:color w:val="000000"/>
          <w:u w:val="single"/>
          <w:shd w:val="clear" w:color="auto" w:fill="00FF00"/>
        </w:rPr>
        <w:t>a</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whole </w:t>
      </w:r>
      <w:r w:rsidRPr="004C5CF0">
        <w:rPr>
          <w:rFonts w:eastAsia="Times New Roman"/>
          <w:color w:val="000000"/>
          <w:u w:val="single"/>
          <w:shd w:val="clear" w:color="auto" w:fill="00FF00"/>
        </w:rPr>
        <w:t>political body</w:t>
      </w:r>
      <w:r w:rsidRPr="004C5CF0">
        <w:rPr>
          <w:rFonts w:eastAsia="Times New Roman"/>
          <w:color w:val="000000"/>
          <w:sz w:val="16"/>
          <w:szCs w:val="16"/>
          <w:shd w:val="clear" w:color="auto" w:fill="00FF00"/>
        </w:rPr>
        <w:t xml:space="preserve">" </w:t>
      </w:r>
      <w:r w:rsidRPr="004C5CF0">
        <w:rPr>
          <w:rFonts w:eastAsia="Times New Roman"/>
          <w:color w:val="000000"/>
          <w:u w:val="single"/>
          <w:shd w:val="clear" w:color="auto" w:fill="00FF00"/>
        </w:rPr>
        <w:t xml:space="preserve">requires narrating </w:t>
      </w:r>
      <w:r w:rsidRPr="004C5CF0">
        <w:rPr>
          <w:rFonts w:eastAsia="Times New Roman"/>
          <w:color w:val="000000"/>
          <w:u w:val="single"/>
        </w:rPr>
        <w:t>it as "</w:t>
      </w:r>
      <w:r w:rsidRPr="004C5CF0">
        <w:rPr>
          <w:rFonts w:eastAsia="Times New Roman"/>
          <w:color w:val="000000"/>
          <w:u w:val="single"/>
          <w:shd w:val="clear" w:color="auto" w:fill="00FF00"/>
        </w:rPr>
        <w:t xml:space="preserve">a unitary subject" rather than a collection </w:t>
      </w:r>
      <w:r w:rsidRPr="004C5CF0">
        <w:rPr>
          <w:rFonts w:eastAsia="Times New Roman"/>
          <w:color w:val="000000"/>
          <w:u w:val="single"/>
        </w:rPr>
        <w:t>of</w:t>
      </w:r>
      <w:r w:rsidRPr="004C5CF0">
        <w:rPr>
          <w:rFonts w:eastAsia="Times New Roman"/>
          <w:color w:val="000000"/>
          <w:sz w:val="16"/>
          <w:szCs w:val="16"/>
        </w:rPr>
        <w:t xml:space="preserve"> separate, unsubordinated, self-governing </w:t>
      </w:r>
      <w:r w:rsidRPr="004C5CF0">
        <w:rPr>
          <w:rFonts w:eastAsia="Times New Roman"/>
          <w:color w:val="000000"/>
          <w:u w:val="single"/>
        </w:rPr>
        <w:t>polities</w:t>
      </w:r>
      <w:r w:rsidRPr="004C5CF0">
        <w:rPr>
          <w:rFonts w:eastAsia="Times New Roman"/>
          <w:color w:val="000000"/>
          <w:sz w:val="16"/>
          <w:szCs w:val="16"/>
        </w:rPr>
        <w:t xml:space="preserve">. Conversely, </w:t>
      </w:r>
      <w:r w:rsidRPr="004C5CF0">
        <w:rPr>
          <w:rFonts w:eastAsia="Times New Roman"/>
          <w:color w:val="000000"/>
          <w:u w:val="single"/>
        </w:rPr>
        <w:t xml:space="preserve">for "inclusion" to be articulated as "total," </w:t>
      </w:r>
      <w:r w:rsidRPr="004C5CF0">
        <w:rPr>
          <w:rFonts w:eastAsia="Times New Roman"/>
          <w:color w:val="000000"/>
          <w:u w:val="single"/>
          <w:shd w:val="clear" w:color="auto" w:fill="00FF00"/>
        </w:rPr>
        <w:t>it needs to have a clear domain over which it is extended</w:t>
      </w:r>
      <w:r w:rsidRPr="004C5CF0">
        <w:rPr>
          <w:rFonts w:eastAsia="Times New Roman"/>
          <w:color w:val="000000"/>
          <w:sz w:val="16"/>
          <w:szCs w:val="16"/>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4C5CF0">
        <w:rPr>
          <w:rFonts w:eastAsia="Times New Roman"/>
          <w:color w:val="000000"/>
          <w:u w:val="single"/>
          <w:shd w:val="clear" w:color="auto" w:fill="00FF00"/>
        </w:rPr>
        <w:t>sovereignty produces</w:t>
      </w:r>
      <w:r w:rsidRPr="004C5CF0">
        <w:rPr>
          <w:rFonts w:eastAsia="Times New Roman"/>
          <w:color w:val="000000"/>
          <w:u w:val="single"/>
        </w:rPr>
        <w:t xml:space="preserve"> and is produced by place</w:t>
      </w:r>
      <w:r w:rsidRPr="004C5CF0">
        <w:rPr>
          <w:rFonts w:eastAsia="Times New Roman"/>
          <w:color w:val="000000"/>
          <w:sz w:val="16"/>
          <w:szCs w:val="16"/>
        </w:rPr>
        <w:t xml:space="preserve">, how the state is realized as a spatial phenomenon as part of "the very threshold of the political order itself." I am suggesting, then, that </w:t>
      </w:r>
      <w:r w:rsidRPr="004C5CF0">
        <w:rPr>
          <w:rFonts w:eastAsia="Times New Roman"/>
          <w:color w:val="000000"/>
          <w:u w:val="single"/>
          <w:shd w:val="clear" w:color="auto" w:fill="00FF00"/>
        </w:rPr>
        <w:t>the biopolitical project of defining the</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proper </w:t>
      </w:r>
      <w:r w:rsidRPr="004C5CF0">
        <w:rPr>
          <w:rFonts w:eastAsia="Times New Roman"/>
          <w:color w:val="000000"/>
          <w:u w:val="single"/>
        </w:rPr>
        <w:t>"</w:t>
      </w:r>
      <w:r w:rsidRPr="004C5CF0">
        <w:rPr>
          <w:rFonts w:eastAsia="Times New Roman"/>
          <w:color w:val="000000"/>
          <w:u w:val="single"/>
          <w:shd w:val="clear" w:color="auto" w:fill="00FF00"/>
        </w:rPr>
        <w:t>body</w:t>
      </w:r>
      <w:r w:rsidRPr="004C5CF0">
        <w:rPr>
          <w:rFonts w:eastAsia="Times New Roman"/>
          <w:color w:val="000000"/>
          <w:u w:val="single"/>
        </w:rPr>
        <w:t>"</w:t>
      </w:r>
      <w:r w:rsidRPr="004C5CF0">
        <w:rPr>
          <w:rFonts w:eastAsia="Times New Roman"/>
          <w:color w:val="000000"/>
          <w:sz w:val="16"/>
          <w:szCs w:val="16"/>
        </w:rPr>
        <w:t xml:space="preserve"> of the people </w:t>
      </w:r>
      <w:r w:rsidRPr="004C5CF0">
        <w:rPr>
          <w:rFonts w:eastAsia="Times New Roman"/>
          <w:color w:val="000000"/>
          <w:u w:val="single"/>
          <w:shd w:val="clear" w:color="auto" w:fill="00FF00"/>
        </w:rPr>
        <w:t>is subtended by the geopolitical project of defining the territoriality of the nation, displacing competing claims</w:t>
      </w:r>
      <w:r w:rsidRPr="004C5CF0">
        <w:rPr>
          <w:rFonts w:eastAsia="Times New Roman"/>
          <w:color w:val="000000"/>
          <w:u w:val="single"/>
        </w:rPr>
        <w:t xml:space="preserve"> by older</w:t>
      </w:r>
      <w:r w:rsidRPr="004C5CF0">
        <w:rPr>
          <w:rFonts w:eastAsia="Times New Roman"/>
          <w:color w:val="000000"/>
          <w:sz w:val="16"/>
          <w:szCs w:val="16"/>
        </w:rPr>
        <w:t xml:space="preserve">/other political </w:t>
      </w:r>
      <w:r w:rsidRPr="004C5CF0">
        <w:rPr>
          <w:rFonts w:eastAsia="Times New Roman"/>
          <w:color w:val="000000"/>
          <w:u w:val="single"/>
        </w:rPr>
        <w:t>formations</w:t>
      </w:r>
      <w:r w:rsidRPr="004C5CF0">
        <w:rPr>
          <w:rFonts w:eastAsia="Times New Roman"/>
          <w:color w:val="000000"/>
          <w:sz w:val="16"/>
          <w:szCs w:val="16"/>
        </w:rPr>
        <w:t xml:space="preserve"> as what we might call bare habitance.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4C5CF0">
        <w:rPr>
          <w:rFonts w:eastAsia="Times New Roman"/>
          <w:color w:val="000000"/>
          <w:u w:val="single"/>
          <w:shd w:val="clear" w:color="auto" w:fill="00FF00"/>
        </w:rPr>
        <w:t>Examining the reservation</w:t>
      </w:r>
      <w:r w:rsidRPr="004C5CF0">
        <w:rPr>
          <w:rFonts w:eastAsia="Times New Roman"/>
          <w:color w:val="000000"/>
          <w:sz w:val="16"/>
          <w:szCs w:val="16"/>
        </w:rPr>
        <w:t xml:space="preserve">, and more broadly the representation of Native collectivity and territoriality in U.S. governmental discourses, through the prism of Agamben's analysis of the state of exception </w:t>
      </w:r>
      <w:r w:rsidRPr="004C5CF0">
        <w:rPr>
          <w:rFonts w:eastAsia="Times New Roman"/>
          <w:color w:val="000000"/>
          <w:u w:val="single"/>
        </w:rPr>
        <w:t xml:space="preserve">helps </w:t>
      </w:r>
      <w:r w:rsidRPr="004C5CF0">
        <w:rPr>
          <w:rFonts w:eastAsia="Times New Roman"/>
          <w:color w:val="000000"/>
          <w:u w:val="single"/>
          <w:shd w:val="clear" w:color="auto" w:fill="00FF00"/>
        </w:rPr>
        <w:t>highlight the</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kinds of </w:t>
      </w:r>
      <w:r w:rsidRPr="004C5CF0">
        <w:rPr>
          <w:rFonts w:eastAsia="Times New Roman"/>
          <w:color w:val="000000"/>
          <w:u w:val="single"/>
        </w:rPr>
        <w:t>''sovereign violence" at play in the</w:t>
      </w:r>
      <w:r w:rsidRPr="004C5CF0">
        <w:rPr>
          <w:rFonts w:eastAsia="Times New Roman"/>
          <w:color w:val="000000"/>
          <w:sz w:val="16"/>
          <w:szCs w:val="16"/>
        </w:rPr>
        <w:t xml:space="preserve"> (re)production and </w:t>
      </w:r>
      <w:r w:rsidRPr="004C5CF0">
        <w:rPr>
          <w:rFonts w:eastAsia="Times New Roman"/>
          <w:color w:val="000000"/>
          <w:u w:val="single"/>
          <w:shd w:val="clear" w:color="auto" w:fill="00FF00"/>
        </w:rPr>
        <w:t>naturalization of national space</w:t>
      </w:r>
      <w:r w:rsidRPr="004C5CF0">
        <w:rPr>
          <w:rFonts w:eastAsia="Times New Roman"/>
          <w:color w:val="000000"/>
          <w:sz w:val="16"/>
          <w:szCs w:val="16"/>
        </w:rPr>
        <w:t xml:space="preserve">.8 The effort to think biopolitics without geopolitics, bare life without bare habitance,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4C5CF0">
        <w:rPr>
          <w:rFonts w:eastAsia="Times New Roman"/>
          <w:color w:val="000000"/>
          <w:u w:val="single"/>
        </w:rPr>
        <w:t xml:space="preserve">the production of </w:t>
      </w:r>
      <w:r w:rsidRPr="004C5CF0">
        <w:rPr>
          <w:rFonts w:eastAsia="Times New Roman"/>
          <w:color w:val="000000"/>
          <w:u w:val="single"/>
          <w:shd w:val="clear" w:color="auto" w:fill="00FF00"/>
        </w:rPr>
        <w:t xml:space="preserve">national space depends on </w:t>
      </w:r>
      <w:r w:rsidRPr="004C5CF0">
        <w:rPr>
          <w:rFonts w:eastAsia="Times New Roman"/>
          <w:color w:val="000000"/>
          <w:u w:val="single"/>
        </w:rPr>
        <w:t xml:space="preserve">coding </w:t>
      </w:r>
      <w:r w:rsidRPr="004C5CF0">
        <w:rPr>
          <w:rFonts w:eastAsia="Times New Roman"/>
          <w:color w:val="000000"/>
          <w:u w:val="single"/>
          <w:shd w:val="clear" w:color="auto" w:fill="00FF00"/>
        </w:rPr>
        <w:t>Native peoples and lands as an exception</w:t>
      </w:r>
      <w:r w:rsidRPr="004C5CF0">
        <w:rPr>
          <w:rFonts w:eastAsia="Times New Roman"/>
          <w:color w:val="000000"/>
          <w:sz w:val="16"/>
          <w:szCs w:val="16"/>
        </w:rPr>
        <w:t xml:space="preserve">. Administrative </w:t>
      </w:r>
      <w:r w:rsidRPr="004C5CF0">
        <w:rPr>
          <w:rFonts w:eastAsia="Times New Roman"/>
          <w:b/>
          <w:bCs/>
          <w:color w:val="000000"/>
          <w:u w:val="single"/>
          <w:shd w:val="clear" w:color="auto" w:fill="00FF00"/>
        </w:rPr>
        <w:t>mappings</w:t>
      </w:r>
      <w:r w:rsidRPr="004C5CF0">
        <w:rPr>
          <w:rFonts w:eastAsia="Times New Roman"/>
          <w:color w:val="000000"/>
          <w:sz w:val="16"/>
          <w:szCs w:val="16"/>
        </w:rPr>
        <w:t xml:space="preserve"> of U.S. jurisdiction </w:t>
      </w:r>
      <w:r w:rsidRPr="004C5CF0">
        <w:rPr>
          <w:rFonts w:eastAsia="Times New Roman"/>
          <w:b/>
          <w:bCs/>
          <w:color w:val="000000"/>
          <w:u w:val="single"/>
          <w:shd w:val="clear" w:color="auto" w:fill="00FF00"/>
        </w:rPr>
        <w:t>remain haunted</w:t>
      </w:r>
      <w:r w:rsidRPr="004C5CF0">
        <w:rPr>
          <w:rFonts w:eastAsia="Times New Roman"/>
          <w:color w:val="000000"/>
          <w:sz w:val="16"/>
          <w:szCs w:val="16"/>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'quasisovereign' authority after ceding their lands to the United States," although "their exercise of separate power is constrained so as not to conflict with the interests of [the U.S.'s] overriding sovereignty" (208- 9). Each of </w:t>
      </w:r>
      <w:r w:rsidRPr="004C5CF0">
        <w:rPr>
          <w:rFonts w:eastAsia="Times New Roman"/>
          <w:color w:val="000000"/>
          <w:u w:val="single"/>
          <w:shd w:val="clear" w:color="auto" w:fill="00FF00"/>
        </w:rPr>
        <w:t>these formulations acknowledges a tension between</w:t>
      </w:r>
      <w:r w:rsidRPr="004C5CF0">
        <w:rPr>
          <w:rFonts w:eastAsia="Times New Roman"/>
          <w:color w:val="000000"/>
          <w:sz w:val="16"/>
          <w:szCs w:val="16"/>
          <w:shd w:val="clear" w:color="auto" w:fill="00FF00"/>
        </w:rPr>
        <w:t xml:space="preserve"> </w:t>
      </w:r>
      <w:r w:rsidRPr="004C5CF0">
        <w:rPr>
          <w:rFonts w:eastAsia="Times New Roman"/>
          <w:color w:val="000000"/>
          <w:sz w:val="16"/>
          <w:szCs w:val="16"/>
        </w:rPr>
        <w:t xml:space="preserve">the kinds of political identity and authority suggested by the ability to enter into formal agreements with </w:t>
      </w:r>
      <w:r w:rsidRPr="004C5CF0">
        <w:rPr>
          <w:rFonts w:eastAsia="Times New Roman"/>
          <w:color w:val="000000"/>
          <w:u w:val="single"/>
          <w:shd w:val="clear" w:color="auto" w:fill="00FF00"/>
        </w:rPr>
        <w:t>the U</w:t>
      </w:r>
      <w:r w:rsidRPr="004C5CF0">
        <w:rPr>
          <w:rFonts w:eastAsia="Times New Roman"/>
          <w:color w:val="000000"/>
          <w:sz w:val="16"/>
          <w:szCs w:val="16"/>
        </w:rPr>
        <w:t xml:space="preserve">nited </w:t>
      </w:r>
      <w:r w:rsidRPr="004C5CF0">
        <w:rPr>
          <w:rFonts w:eastAsia="Times New Roman"/>
          <w:color w:val="000000"/>
          <w:u w:val="single"/>
          <w:shd w:val="clear" w:color="auto" w:fill="00FF00"/>
        </w:rPr>
        <w:t>S</w:t>
      </w:r>
      <w:r w:rsidRPr="004C5CF0">
        <w:rPr>
          <w:rFonts w:eastAsia="Times New Roman"/>
          <w:color w:val="000000"/>
          <w:sz w:val="16"/>
          <w:szCs w:val="16"/>
        </w:rPr>
        <w:t xml:space="preserve">tates </w:t>
      </w:r>
      <w:r w:rsidRPr="004C5CF0">
        <w:rPr>
          <w:rFonts w:eastAsia="Times New Roman"/>
          <w:color w:val="000000"/>
          <w:u w:val="single"/>
          <w:shd w:val="clear" w:color="auto" w:fill="00FF00"/>
        </w:rPr>
        <w:t>and</w:t>
      </w:r>
      <w:r w:rsidRPr="004C5CF0">
        <w:rPr>
          <w:rFonts w:eastAsia="Times New Roman"/>
          <w:color w:val="000000"/>
          <w:u w:val="single"/>
        </w:rPr>
        <w:t xml:space="preserve"> the claim that</w:t>
      </w:r>
      <w:r w:rsidRPr="004C5CF0">
        <w:rPr>
          <w:rFonts w:eastAsia="Times New Roman"/>
          <w:color w:val="000000"/>
          <w:sz w:val="16"/>
          <w:szCs w:val="16"/>
        </w:rPr>
        <w:t xml:space="preserve"> such otherwise (or previously) "</w:t>
      </w:r>
      <w:r w:rsidRPr="004C5CF0">
        <w:rPr>
          <w:rFonts w:eastAsia="Times New Roman"/>
          <w:color w:val="000000"/>
          <w:u w:val="single"/>
          <w:shd w:val="clear" w:color="auto" w:fill="00FF00"/>
        </w:rPr>
        <w:t>distinct</w:t>
      </w:r>
      <w:r w:rsidRPr="004C5CF0">
        <w:rPr>
          <w:rFonts w:eastAsia="Times New Roman"/>
          <w:color w:val="000000"/>
          <w:sz w:val="16"/>
          <w:szCs w:val="16"/>
        </w:rPr>
        <w:t xml:space="preserve"> political </w:t>
      </w:r>
      <w:r w:rsidRPr="004C5CF0">
        <w:rPr>
          <w:rFonts w:eastAsia="Times New Roman"/>
          <w:color w:val="000000"/>
          <w:u w:val="single"/>
          <w:shd w:val="clear" w:color="auto" w:fill="00FF00"/>
        </w:rPr>
        <w:t>societ[ies</w:t>
      </w:r>
      <w:r w:rsidRPr="004C5CF0">
        <w:rPr>
          <w:rFonts w:eastAsia="Times New Roman"/>
          <w:color w:val="000000"/>
          <w:u w:val="single"/>
        </w:rPr>
        <w:t>]</w:t>
      </w:r>
      <w:r w:rsidRPr="004C5CF0">
        <w:rPr>
          <w:rFonts w:eastAsia="Times New Roman"/>
          <w:color w:val="000000"/>
          <w:sz w:val="16"/>
          <w:szCs w:val="16"/>
        </w:rPr>
        <w:t xml:space="preserve">" </w:t>
      </w:r>
      <w:r w:rsidRPr="004C5CF0">
        <w:rPr>
          <w:rFonts w:eastAsia="Times New Roman"/>
          <w:color w:val="000000"/>
          <w:u w:val="single"/>
          <w:shd w:val="clear" w:color="auto" w:fill="00FF00"/>
        </w:rPr>
        <w:t>are</w:t>
      </w:r>
      <w:r w:rsidRPr="004C5CF0">
        <w:rPr>
          <w:rFonts w:eastAsia="Times New Roman"/>
          <w:color w:val="000000"/>
          <w:sz w:val="16"/>
          <w:szCs w:val="16"/>
        </w:rPr>
        <w:t xml:space="preserve"> fully </w:t>
      </w:r>
      <w:r w:rsidRPr="004C5CF0">
        <w:rPr>
          <w:rFonts w:eastAsia="Times New Roman"/>
          <w:color w:val="000000"/>
          <w:u w:val="single"/>
          <w:shd w:val="clear" w:color="auto" w:fill="00FF00"/>
        </w:rPr>
        <w:t xml:space="preserve">enclosed within the boundaries of the state and </w:t>
      </w:r>
      <w:r w:rsidRPr="004C5CF0">
        <w:rPr>
          <w:rFonts w:eastAsia="Times New Roman"/>
          <w:color w:val="000000"/>
          <w:u w:val="single"/>
        </w:rPr>
        <w:t xml:space="preserve">thus </w:t>
      </w:r>
      <w:r w:rsidRPr="004C5CF0">
        <w:rPr>
          <w:rFonts w:eastAsia="Times New Roman"/>
          <w:color w:val="000000"/>
          <w:u w:val="single"/>
          <w:shd w:val="clear" w:color="auto" w:fill="00FF00"/>
        </w:rPr>
        <w:t>subject</w:t>
      </w:r>
      <w:r w:rsidRPr="004C5CF0">
        <w:rPr>
          <w:rFonts w:eastAsia="Times New Roman"/>
          <w:color w:val="000000"/>
          <w:sz w:val="16"/>
          <w:szCs w:val="16"/>
        </w:rPr>
        <w:t xml:space="preserve"> in some fashion </w:t>
      </w:r>
      <w:r w:rsidRPr="004C5CF0">
        <w:rPr>
          <w:rFonts w:eastAsia="Times New Roman"/>
          <w:color w:val="000000"/>
          <w:u w:val="single"/>
          <w:shd w:val="clear" w:color="auto" w:fill="00FF00"/>
        </w:rPr>
        <w:t>to it</w:t>
      </w:r>
      <w:r w:rsidRPr="004C5CF0">
        <w:rPr>
          <w:rFonts w:eastAsia="Times New Roman"/>
          <w:color w:val="000000"/>
          <w:u w:val="single"/>
        </w:rPr>
        <w:t>s rule</w:t>
      </w:r>
      <w:r w:rsidRPr="004C5CF0">
        <w:rPr>
          <w:rFonts w:eastAsia="Times New Roman"/>
          <w:color w:val="000000"/>
          <w:sz w:val="16"/>
          <w:szCs w:val="16"/>
        </w:rPr>
        <w:t>.</w:t>
      </w:r>
    </w:p>
    <w:p w:rsidR="00973E01" w:rsidRPr="00AA69F8" w:rsidRDefault="00973E01" w:rsidP="00973E01">
      <w:pPr>
        <w:pStyle w:val="Heading3"/>
      </w:pPr>
      <w:r w:rsidRPr="00AA69F8">
        <w:t>Postmodernism (Fluid Identity)</w:t>
      </w:r>
    </w:p>
    <w:p w:rsidR="00973E01" w:rsidRPr="00AA69F8" w:rsidRDefault="00973E01" w:rsidP="00973E01">
      <w:pPr>
        <w:pStyle w:val="Heading4"/>
      </w:pPr>
      <w:r w:rsidRPr="00AA69F8">
        <w:t>Our next link is TRUTH—American Indian identity is rooted in the struggle for sovereignty—their argument that we should engage multiple perspectives and truth overblur cultural lines and encourage a nihilism which is anathema to Native survival</w:t>
      </w:r>
    </w:p>
    <w:p w:rsidR="00973E01" w:rsidRPr="00AA69F8" w:rsidRDefault="00973E01" w:rsidP="00973E01">
      <w:r w:rsidRPr="00AA69F8">
        <w:rPr>
          <w:rStyle w:val="Style13ptBold"/>
        </w:rPr>
        <w:t>Grande 0</w:t>
      </w:r>
      <w:r w:rsidRPr="00AA69F8">
        <w:t xml:space="preserve"> [Sandy, Associate Professor of Education at Connecticut College, “American Indian identity and intellectualism: The quest for a new red pedagogy,” </w:t>
      </w:r>
      <w:r w:rsidRPr="00AA69F8">
        <w:rPr>
          <w:i/>
        </w:rPr>
        <w:t>International Journal of Qualitative Studies in Education</w:t>
      </w:r>
      <w:r w:rsidRPr="00AA69F8">
        <w:t xml:space="preserve"> 13.4 (2000): 343-359]</w:t>
      </w:r>
    </w:p>
    <w:p w:rsidR="00973E01" w:rsidRPr="00AA69F8" w:rsidRDefault="00973E01" w:rsidP="00973E01">
      <w:pPr>
        <w:rPr>
          <w:sz w:val="16"/>
        </w:rPr>
      </w:pPr>
      <w:r w:rsidRPr="000D4D9C">
        <w:rPr>
          <w:rStyle w:val="StyleUnderline"/>
          <w:highlight w:val="green"/>
        </w:rPr>
        <w:t>Postmodern theorists</w:t>
      </w:r>
      <w:r w:rsidRPr="00AA69F8">
        <w:rPr>
          <w:sz w:val="16"/>
        </w:rPr>
        <w:t xml:space="preserve"> critique essentialist constructions of race (and other identity categories) and, instead, </w:t>
      </w:r>
      <w:r w:rsidRPr="000D4D9C">
        <w:rPr>
          <w:rStyle w:val="StyleUnderline"/>
          <w:highlight w:val="green"/>
        </w:rPr>
        <w:t>maintain</w:t>
      </w:r>
      <w:r w:rsidRPr="00AA69F8">
        <w:rPr>
          <w:rStyle w:val="StyleUnderline"/>
        </w:rPr>
        <w:t xml:space="preserve"> that ‘‘</w:t>
      </w:r>
      <w:r w:rsidRPr="000D4D9C">
        <w:rPr>
          <w:rStyle w:val="StyleUnderline"/>
          <w:highlight w:val="green"/>
        </w:rPr>
        <w:t>identity</w:t>
      </w:r>
      <w:r w:rsidRPr="00AA69F8">
        <w:rPr>
          <w:rStyle w:val="StyleUnderline"/>
        </w:rPr>
        <w:t xml:space="preserve">’’ </w:t>
      </w:r>
      <w:r w:rsidRPr="000D4D9C">
        <w:rPr>
          <w:rStyle w:val="StyleUnderline"/>
          <w:highlight w:val="green"/>
        </w:rPr>
        <w:t>is shaped</w:t>
      </w:r>
      <w:r w:rsidRPr="00AA69F8">
        <w:rPr>
          <w:rStyle w:val="StyleUnderline"/>
        </w:rPr>
        <w:t xml:space="preserve"> and determined </w:t>
      </w:r>
      <w:r w:rsidRPr="000D4D9C">
        <w:rPr>
          <w:rStyle w:val="StyleUnderline"/>
          <w:highlight w:val="green"/>
        </w:rPr>
        <w:t>by</w:t>
      </w:r>
      <w:r w:rsidRPr="00AA69F8">
        <w:rPr>
          <w:rStyle w:val="StyleUnderline"/>
        </w:rPr>
        <w:t xml:space="preserve"> social and historical </w:t>
      </w:r>
      <w:r w:rsidRPr="000D4D9C">
        <w:rPr>
          <w:rStyle w:val="StyleUnderline"/>
          <w:highlight w:val="green"/>
        </w:rPr>
        <w:t>contingencies</w:t>
      </w:r>
      <w:r w:rsidRPr="00AA69F8">
        <w:rPr>
          <w:rStyle w:val="StyleUnderline"/>
        </w:rPr>
        <w:t xml:space="preserve"> </w:t>
      </w:r>
      <w:r w:rsidRPr="000D4D9C">
        <w:rPr>
          <w:rStyle w:val="StyleUnderline"/>
          <w:highlight w:val="green"/>
        </w:rPr>
        <w:t>and not by some checklist of innate</w:t>
      </w:r>
      <w:r w:rsidRPr="00AA69F8">
        <w:rPr>
          <w:rStyle w:val="StyleUnderline"/>
        </w:rPr>
        <w:t xml:space="preserve">, biological, or primordial </w:t>
      </w:r>
      <w:r w:rsidRPr="000D4D9C">
        <w:rPr>
          <w:rStyle w:val="StyleUnderline"/>
          <w:highlight w:val="green"/>
        </w:rPr>
        <w:t>characteristics</w:t>
      </w:r>
      <w:r w:rsidRPr="00AA69F8">
        <w:rPr>
          <w:sz w:val="16"/>
        </w:rPr>
        <w:t xml:space="preserve"> (DeLaurentis, 1989). Identity is, in other words, viewed as a highly relative construct acting out within a broader reality that resembles ‘‘a theater of simulation marked by the free play of images, disembodied signifiers and, the heterogeneity of differences ’’ (Ebert, 1991, p. 15). Within this context, empiricist notions of knowable and absolute determiners of origin and authenticity dissolve and along with them, essentialist constructions of identity. In short, it asserts the ‘‘postmodern condition ’’ as one in which grand narratives of legitimization are no longer credible. As such, it appears that postmodernism provides a theoretical pathway out of the illogic of essentialism, however, the attack on grand narrative or totality is not without its drawbacks. </w:t>
      </w:r>
      <w:r w:rsidRPr="00AA69F8">
        <w:rPr>
          <w:rStyle w:val="StyleUnderline"/>
        </w:rPr>
        <w:t xml:space="preserve">Postmodernist </w:t>
      </w:r>
      <w:r w:rsidRPr="000D4D9C">
        <w:rPr>
          <w:rStyle w:val="StyleUnderline"/>
          <w:highlight w:val="green"/>
        </w:rPr>
        <w:t>constructions of identity as ‘‘free-floating’’</w:t>
      </w:r>
      <w:r w:rsidRPr="00AA69F8">
        <w:rPr>
          <w:rStyle w:val="StyleUnderline"/>
        </w:rPr>
        <w:t xml:space="preserve"> can </w:t>
      </w:r>
      <w:r w:rsidRPr="000D4D9C">
        <w:rPr>
          <w:rStyle w:val="StyleUnderline"/>
          <w:highlight w:val="green"/>
        </w:rPr>
        <w:t>result in an overblurring of boundaries</w:t>
      </w:r>
      <w:r w:rsidRPr="00AA69F8">
        <w:rPr>
          <w:rStyle w:val="StyleUnderline"/>
        </w:rPr>
        <w:t xml:space="preserve">, and its categorical </w:t>
      </w:r>
      <w:r w:rsidRPr="000D4D9C">
        <w:rPr>
          <w:rStyle w:val="StyleUnderline"/>
          <w:highlight w:val="green"/>
        </w:rPr>
        <w:t>rejection of grand narratives fails to distinguish the</w:t>
      </w:r>
      <w:r w:rsidRPr="00AA69F8">
        <w:rPr>
          <w:rStyle w:val="StyleUnderline"/>
        </w:rPr>
        <w:t xml:space="preserve"> critical </w:t>
      </w:r>
      <w:r w:rsidRPr="000D4D9C">
        <w:rPr>
          <w:rStyle w:val="StyleUnderline"/>
          <w:highlight w:val="green"/>
        </w:rPr>
        <w:t>difference between master narratives of oppression and formative narratives that provide the basis for</w:t>
      </w:r>
      <w:r w:rsidRPr="00AA69F8">
        <w:rPr>
          <w:rStyle w:val="StyleUnderline"/>
        </w:rPr>
        <w:t xml:space="preserve"> historically and relationally </w:t>
      </w:r>
      <w:r w:rsidRPr="000D4D9C">
        <w:rPr>
          <w:rStyle w:val="StyleUnderline"/>
          <w:highlight w:val="green"/>
        </w:rPr>
        <w:t>situating</w:t>
      </w:r>
      <w:r w:rsidRPr="00AA69F8">
        <w:rPr>
          <w:rStyle w:val="StyleUnderline"/>
        </w:rPr>
        <w:t xml:space="preserve"> different </w:t>
      </w:r>
      <w:r w:rsidRPr="000D4D9C">
        <w:rPr>
          <w:rStyle w:val="StyleUnderline"/>
          <w:highlight w:val="green"/>
        </w:rPr>
        <w:t>groups within some common project</w:t>
      </w:r>
      <w:r w:rsidRPr="00AA69F8">
        <w:rPr>
          <w:sz w:val="16"/>
        </w:rPr>
        <w:t xml:space="preserve"> (McLaren &amp; Giroux, 1997). </w:t>
      </w:r>
      <w:r w:rsidRPr="00AA69F8">
        <w:rPr>
          <w:rStyle w:val="StyleUnderline"/>
        </w:rPr>
        <w:t xml:space="preserve">This aspect of </w:t>
      </w:r>
      <w:r w:rsidRPr="000D4D9C">
        <w:rPr>
          <w:rStyle w:val="StyleUnderline"/>
          <w:highlight w:val="green"/>
        </w:rPr>
        <w:t>postmodernist discourse</w:t>
      </w:r>
      <w:r w:rsidRPr="00AA69F8">
        <w:rPr>
          <w:rStyle w:val="StyleUnderline"/>
        </w:rPr>
        <w:t xml:space="preserve"> not only </w:t>
      </w:r>
      <w:r w:rsidRPr="000D4D9C">
        <w:rPr>
          <w:rStyle w:val="StyleUnderline"/>
          <w:highlight w:val="green"/>
        </w:rPr>
        <w:t>reflects ‘‘an ontological agnosticism’’ that relinquishes</w:t>
      </w:r>
      <w:r w:rsidRPr="00AA69F8">
        <w:rPr>
          <w:rStyle w:val="StyleUnderline"/>
        </w:rPr>
        <w:t xml:space="preserve"> the primacy of </w:t>
      </w:r>
      <w:r w:rsidRPr="000D4D9C">
        <w:rPr>
          <w:rStyle w:val="StyleUnderline"/>
          <w:highlight w:val="green"/>
        </w:rPr>
        <w:t>social transformation but also encourages a</w:t>
      </w:r>
      <w:r w:rsidRPr="00AA69F8">
        <w:rPr>
          <w:rStyle w:val="StyleUnderline"/>
        </w:rPr>
        <w:t xml:space="preserve"> ‘‘epistemological </w:t>
      </w:r>
      <w:r w:rsidRPr="000D4D9C">
        <w:rPr>
          <w:rStyle w:val="StyleUnderline"/>
          <w:highlight w:val="green"/>
        </w:rPr>
        <w:t>relativism that calls for a tolerance for a range of meanings without advocating any single one of them</w:t>
      </w:r>
      <w:r w:rsidRPr="00AA69F8">
        <w:rPr>
          <w:rStyle w:val="StyleUnderline"/>
        </w:rPr>
        <w:t>”</w:t>
      </w:r>
      <w:r w:rsidRPr="00AA69F8">
        <w:rPr>
          <w:sz w:val="16"/>
        </w:rPr>
        <w:t xml:space="preserve"> (McLaren, 1998, p. 242). </w:t>
      </w:r>
      <w:r w:rsidRPr="00AA69F8">
        <w:rPr>
          <w:rStyle w:val="StyleUnderline"/>
        </w:rPr>
        <w:t xml:space="preserve">Such </w:t>
      </w:r>
      <w:r w:rsidRPr="000D4D9C">
        <w:rPr>
          <w:rStyle w:val="StyleUnderline"/>
          <w:highlight w:val="green"/>
        </w:rPr>
        <w:t>nihilistic tendencies present a</w:t>
      </w:r>
      <w:r w:rsidRPr="00AA69F8">
        <w:rPr>
          <w:rStyle w:val="StyleUnderline"/>
        </w:rPr>
        <w:t xml:space="preserve"> real and significant </w:t>
      </w:r>
      <w:r w:rsidRPr="000D4D9C">
        <w:rPr>
          <w:rStyle w:val="StyleUnderline"/>
          <w:highlight w:val="green"/>
        </w:rPr>
        <w:t>threat to</w:t>
      </w:r>
      <w:r w:rsidRPr="00AA69F8">
        <w:rPr>
          <w:rStyle w:val="StyleUnderline"/>
        </w:rPr>
        <w:t xml:space="preserve"> American </w:t>
      </w:r>
      <w:r w:rsidRPr="000D4D9C">
        <w:rPr>
          <w:rStyle w:val="StyleUnderline"/>
          <w:highlight w:val="green"/>
        </w:rPr>
        <w:t>Indian communities struggling to define their sociopolitical relationship to the U</w:t>
      </w:r>
      <w:r w:rsidRPr="00AA69F8">
        <w:rPr>
          <w:rStyle w:val="StyleUnderline"/>
        </w:rPr>
        <w:t xml:space="preserve">nited </w:t>
      </w:r>
      <w:r w:rsidRPr="000D4D9C">
        <w:rPr>
          <w:rStyle w:val="StyleUnderline"/>
          <w:highlight w:val="green"/>
        </w:rPr>
        <w:t>S</w:t>
      </w:r>
      <w:r w:rsidRPr="00AA69F8">
        <w:rPr>
          <w:rStyle w:val="StyleUnderline"/>
        </w:rPr>
        <w:t xml:space="preserve">tates. </w:t>
      </w:r>
      <w:r w:rsidRPr="000D4D9C">
        <w:rPr>
          <w:rStyle w:val="StyleUnderline"/>
          <w:highlight w:val="green"/>
        </w:rPr>
        <w:t>Unlike other subjugated groups, struggling to define their</w:t>
      </w:r>
      <w:r w:rsidRPr="00AA69F8">
        <w:rPr>
          <w:rStyle w:val="StyleUnderline"/>
        </w:rPr>
        <w:t xml:space="preserve"> own local </w:t>
      </w:r>
      <w:r w:rsidRPr="000D4D9C">
        <w:rPr>
          <w:rStyle w:val="StyleUnderline"/>
          <w:highlight w:val="green"/>
        </w:rPr>
        <w:t>narratives within the democratic project</w:t>
      </w:r>
      <w:r w:rsidRPr="00AA69F8">
        <w:rPr>
          <w:rStyle w:val="StyleUnderline"/>
        </w:rPr>
        <w:t xml:space="preserve">, American </w:t>
      </w:r>
      <w:r w:rsidRPr="000D4D9C">
        <w:rPr>
          <w:rStyle w:val="StyleUnderline"/>
          <w:highlight w:val="green"/>
        </w:rPr>
        <w:t>Indians have not been working toward greater inclusion in the democratic imaginary but</w:t>
      </w:r>
      <w:r w:rsidRPr="00AA69F8">
        <w:rPr>
          <w:rStyle w:val="StyleUnderline"/>
        </w:rPr>
        <w:t xml:space="preserve">, rather, </w:t>
      </w:r>
      <w:r w:rsidRPr="000D4D9C">
        <w:rPr>
          <w:rStyle w:val="StyleUnderline"/>
          <w:highlight w:val="green"/>
        </w:rPr>
        <w:t>have</w:t>
      </w:r>
      <w:r w:rsidRPr="00AA69F8">
        <w:rPr>
          <w:rStyle w:val="StyleUnderline"/>
        </w:rPr>
        <w:t xml:space="preserve"> been </w:t>
      </w:r>
      <w:r w:rsidRPr="000D4D9C">
        <w:rPr>
          <w:rStyle w:val="StyleUnderline"/>
          <w:highlight w:val="green"/>
        </w:rPr>
        <w:t>engaged in a</w:t>
      </w:r>
      <w:r w:rsidRPr="00AA69F8">
        <w:rPr>
          <w:rStyle w:val="StyleUnderline"/>
        </w:rPr>
        <w:t xml:space="preserve"> centuries long </w:t>
      </w:r>
      <w:r w:rsidRPr="000D4D9C">
        <w:rPr>
          <w:rStyle w:val="StyleUnderline"/>
          <w:highlight w:val="green"/>
        </w:rPr>
        <w:t>struggle for</w:t>
      </w:r>
      <w:r w:rsidRPr="00AA69F8">
        <w:rPr>
          <w:rStyle w:val="StyleUnderline"/>
        </w:rPr>
        <w:t xml:space="preserve"> the recognition of </w:t>
      </w:r>
      <w:r w:rsidRPr="000D4D9C">
        <w:rPr>
          <w:rStyle w:val="StyleUnderline"/>
          <w:highlight w:val="green"/>
        </w:rPr>
        <w:t>their sovereignty. This</w:t>
      </w:r>
      <w:r w:rsidRPr="00AA69F8">
        <w:rPr>
          <w:rStyle w:val="StyleUnderline"/>
        </w:rPr>
        <w:t xml:space="preserve"> particular </w:t>
      </w:r>
      <w:r w:rsidRPr="000D4D9C">
        <w:rPr>
          <w:rStyle w:val="StyleUnderline"/>
          <w:highlight w:val="green"/>
        </w:rPr>
        <w:t>aspect of the Indigenous struggle</w:t>
      </w:r>
      <w:r w:rsidRPr="00AA69F8">
        <w:rPr>
          <w:rStyle w:val="StyleUnderline"/>
        </w:rPr>
        <w:t xml:space="preserve"> completely transforms and </w:t>
      </w:r>
      <w:r w:rsidRPr="000D4D9C">
        <w:rPr>
          <w:rStyle w:val="StyleUnderline"/>
          <w:highlight w:val="green"/>
        </w:rPr>
        <w:t>reframes</w:t>
      </w:r>
      <w:r w:rsidRPr="00AA69F8">
        <w:rPr>
          <w:rStyle w:val="StyleUnderline"/>
        </w:rPr>
        <w:t xml:space="preserve"> the identity </w:t>
      </w:r>
      <w:r w:rsidRPr="000D4D9C">
        <w:rPr>
          <w:rStyle w:val="StyleUnderline"/>
          <w:highlight w:val="green"/>
        </w:rPr>
        <w:t>question, moving it</w:t>
      </w:r>
      <w:r w:rsidRPr="00AA69F8">
        <w:rPr>
          <w:rStyle w:val="StyleUnderline"/>
        </w:rPr>
        <w:t xml:space="preserve"> from the superficial realm of cultural politics </w:t>
      </w:r>
      <w:r w:rsidRPr="000D4D9C">
        <w:rPr>
          <w:rStyle w:val="StyleUnderline"/>
          <w:highlight w:val="green"/>
        </w:rPr>
        <w:t>to the</w:t>
      </w:r>
      <w:r w:rsidRPr="00AA69F8">
        <w:rPr>
          <w:rStyle w:val="StyleUnderline"/>
        </w:rPr>
        <w:t xml:space="preserve"> more profound </w:t>
      </w:r>
      <w:r w:rsidRPr="000D4D9C">
        <w:rPr>
          <w:rStyle w:val="StyleUnderline"/>
          <w:highlight w:val="green"/>
        </w:rPr>
        <w:t>arena of cultural survival</w:t>
      </w:r>
      <w:r w:rsidRPr="00AA69F8">
        <w:rPr>
          <w:sz w:val="16"/>
        </w:rPr>
        <w:t>.</w:t>
      </w:r>
    </w:p>
    <w:p w:rsidR="00973E01" w:rsidRPr="00AA69F8" w:rsidRDefault="00973E01" w:rsidP="00973E01">
      <w:pPr>
        <w:pStyle w:val="Heading4"/>
      </w:pPr>
      <w:r w:rsidRPr="00AA69F8">
        <w:t>And, IDENTITY—postmodern notions of fluid identity ALWAYS work to destroy Native culture, sanitizing genocide and assimilation</w:t>
      </w:r>
    </w:p>
    <w:p w:rsidR="00973E01" w:rsidRPr="00AA69F8" w:rsidRDefault="00973E01" w:rsidP="00973E01">
      <w:r w:rsidRPr="00AA69F8">
        <w:rPr>
          <w:rStyle w:val="Style13ptBold"/>
        </w:rPr>
        <w:t>Grande 4</w:t>
      </w:r>
      <w:r w:rsidRPr="00AA69F8">
        <w:t xml:space="preserve"> [Sandy, Associate Professor of Education at Connecticut College, </w:t>
      </w:r>
      <w:r w:rsidRPr="00AA69F8">
        <w:rPr>
          <w:i/>
        </w:rPr>
        <w:t>Red Pedagogy: Native American Social and Political Thought</w:t>
      </w:r>
      <w:r w:rsidRPr="00AA69F8">
        <w:t>, p 112-113]</w:t>
      </w:r>
    </w:p>
    <w:p w:rsidR="00973E01" w:rsidRPr="00973E01" w:rsidRDefault="00973E01" w:rsidP="00B21052">
      <w:pPr>
        <w:rPr>
          <w:b/>
          <w:u w:val="single"/>
        </w:rPr>
      </w:pPr>
      <w:r w:rsidRPr="00AA69F8">
        <w:rPr>
          <w:sz w:val="16"/>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AA69F8">
        <w:rPr>
          <w:b/>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AA69F8">
        <w:rPr>
          <w:sz w:val="16"/>
        </w:rPr>
        <w:t xml:space="preserve"> In view of the above, </w:t>
      </w:r>
      <w:r w:rsidRPr="00AA69F8">
        <w:rPr>
          <w:b/>
          <w:u w:val="single"/>
        </w:rPr>
        <w:t xml:space="preserve">it is clear to see how </w:t>
      </w:r>
      <w:r w:rsidRPr="000D4D9C">
        <w:rPr>
          <w:b/>
          <w:highlight w:val="green"/>
          <w:u w:val="single"/>
        </w:rPr>
        <w:t>postmodernism - the notion of fluid boundaries, the relativizing of difference and negation of grand narratives - primarily serves whitestream America</w:t>
      </w:r>
      <w:r w:rsidRPr="00AA69F8">
        <w:rPr>
          <w:sz w:val="16"/>
        </w:rPr>
        <w:t xml:space="preserve">. The multiphrenia of postmodern plurality, its "world of simulation" and obliteration of any sense of objective reality, has given rise to a frenetic search for the "authentic" led by culture vultures and capitalist bandits fraught with "imperialist nostalgia."25 </w:t>
      </w:r>
      <w:r w:rsidRPr="00AA69F8">
        <w:rPr>
          <w:b/>
          <w:u w:val="single"/>
        </w:rPr>
        <w:t xml:space="preserve">In response, </w:t>
      </w:r>
      <w:r w:rsidRPr="000D4D9C">
        <w:rPr>
          <w:b/>
          <w:highlight w:val="green"/>
          <w:u w:val="single"/>
        </w:rPr>
        <w:t>American Indian communities have restricted access to the discursive spaces of American Indian</w:t>
      </w:r>
      <w:r w:rsidRPr="00AA69F8">
        <w:rPr>
          <w:b/>
          <w:u w:val="single"/>
        </w:rPr>
        <w:t xml:space="preserve"> culture and </w:t>
      </w:r>
      <w:r w:rsidRPr="000D4D9C">
        <w:rPr>
          <w:b/>
          <w:highlight w:val="green"/>
          <w:u w:val="single"/>
        </w:rPr>
        <w:t>identity and</w:t>
      </w:r>
      <w:r w:rsidRPr="00AA69F8">
        <w:rPr>
          <w:b/>
          <w:u w:val="single"/>
        </w:rPr>
        <w:t xml:space="preserve"> the </w:t>
      </w:r>
      <w:r w:rsidRPr="000D4D9C">
        <w:rPr>
          <w:b/>
          <w:highlight w:val="green"/>
          <w:u w:val="single"/>
        </w:rPr>
        <w:t>nondiscursive borders</w:t>
      </w:r>
      <w:r w:rsidRPr="00AA69F8">
        <w:rPr>
          <w:b/>
          <w:u w:val="single"/>
        </w:rPr>
        <w:t xml:space="preserve"> of American Indian communities. In short, </w:t>
      </w:r>
      <w:r w:rsidRPr="000D4D9C">
        <w:rPr>
          <w:rStyle w:val="Emphasis"/>
          <w:highlight w:val="green"/>
        </w:rPr>
        <w:t>the notion of fluidity has never worked to the advantage of indigenous peoples</w:t>
      </w:r>
      <w:r w:rsidRPr="000D4D9C">
        <w:rPr>
          <w:b/>
          <w:highlight w:val="green"/>
          <w:u w:val="single"/>
        </w:rPr>
        <w:t>. Federal agencies</w:t>
      </w:r>
      <w:r w:rsidRPr="00AA69F8">
        <w:rPr>
          <w:b/>
          <w:u w:val="single"/>
        </w:rPr>
        <w:t xml:space="preserve"> have </w:t>
      </w:r>
      <w:r w:rsidRPr="000D4D9C">
        <w:rPr>
          <w:b/>
          <w:highlight w:val="green"/>
          <w:u w:val="single"/>
        </w:rPr>
        <w:t>invoke</w:t>
      </w:r>
      <w:r w:rsidRPr="00AA69F8">
        <w:rPr>
          <w:b/>
          <w:u w:val="single"/>
        </w:rPr>
        <w:t xml:space="preserve">d </w:t>
      </w:r>
      <w:r w:rsidRPr="000D4D9C">
        <w:rPr>
          <w:b/>
          <w:highlight w:val="green"/>
          <w:u w:val="single"/>
        </w:rPr>
        <w:t>the language of fluid</w:t>
      </w:r>
      <w:r w:rsidRPr="00AA69F8">
        <w:rPr>
          <w:b/>
          <w:u w:val="single"/>
        </w:rPr>
        <w:t xml:space="preserve"> or unstable </w:t>
      </w:r>
      <w:r w:rsidRPr="000D4D9C">
        <w:rPr>
          <w:b/>
          <w:highlight w:val="green"/>
          <w:u w:val="single"/>
        </w:rPr>
        <w:t>identities as the rationale for dismantling the structures of tribal life. Whitestream America has seized upon</w:t>
      </w:r>
      <w:r w:rsidRPr="00AA69F8">
        <w:rPr>
          <w:b/>
          <w:u w:val="single"/>
        </w:rPr>
        <w:t xml:space="preserve"> the message of </w:t>
      </w:r>
      <w:r w:rsidRPr="000D4D9C">
        <w:rPr>
          <w:b/>
          <w:highlight w:val="green"/>
          <w:u w:val="single"/>
        </w:rPr>
        <w:t>relativism to declare open season on Indians, and whitestream academics have employ</w:t>
      </w:r>
      <w:r w:rsidRPr="00AA69F8">
        <w:rPr>
          <w:b/>
          <w:u w:val="single"/>
        </w:rPr>
        <w:t xml:space="preserve">ed </w:t>
      </w:r>
      <w:r w:rsidRPr="000D4D9C">
        <w:rPr>
          <w:b/>
          <w:highlight w:val="green"/>
          <w:u w:val="single"/>
        </w:rPr>
        <w:t>the language of</w:t>
      </w:r>
      <w:r w:rsidRPr="00AA69F8">
        <w:rPr>
          <w:b/>
          <w:u w:val="single"/>
        </w:rPr>
        <w:t xml:space="preserve"> signification and </w:t>
      </w:r>
      <w:r w:rsidRPr="000D4D9C">
        <w:rPr>
          <w:b/>
          <w:highlight w:val="green"/>
          <w:u w:val="single"/>
        </w:rPr>
        <w:t>simulation to transmute centuries of war between indigenous peoples</w:t>
      </w:r>
      <w:r w:rsidRPr="00AA69F8">
        <w:rPr>
          <w:b/>
          <w:u w:val="single"/>
        </w:rPr>
        <w:t xml:space="preserve"> </w:t>
      </w:r>
      <w:r w:rsidRPr="000D4D9C">
        <w:rPr>
          <w:b/>
          <w:highlight w:val="green"/>
          <w:u w:val="single"/>
        </w:rPr>
        <w:t>and</w:t>
      </w:r>
      <w:r w:rsidRPr="00AA69F8">
        <w:rPr>
          <w:b/>
          <w:u w:val="single"/>
        </w:rPr>
        <w:t xml:space="preserve"> their respective </w:t>
      </w:r>
      <w:r w:rsidRPr="000D4D9C">
        <w:rPr>
          <w:b/>
          <w:highlight w:val="green"/>
          <w:u w:val="single"/>
        </w:rPr>
        <w:t>nation-states into a</w:t>
      </w:r>
      <w:r w:rsidRPr="00AA69F8">
        <w:rPr>
          <w:b/>
          <w:u w:val="single"/>
        </w:rPr>
        <w:t xml:space="preserve"> "genetic and </w:t>
      </w:r>
      <w:r w:rsidRPr="000D4D9C">
        <w:rPr>
          <w:b/>
          <w:highlight w:val="green"/>
          <w:u w:val="single"/>
        </w:rPr>
        <w:t>cultural dialogue</w:t>
      </w:r>
      <w:r w:rsidRPr="00AA69F8">
        <w:rPr>
          <w:b/>
          <w:u w:val="single"/>
        </w:rPr>
        <w:t>"</w:t>
      </w:r>
      <w:r w:rsidRPr="00AA69F8">
        <w:rPr>
          <w:sz w:val="16"/>
        </w:rPr>
        <w:t xml:space="preserve"> (Valle and Torres 1995, 141). Thus, in spite of its "democratic" promise, </w:t>
      </w:r>
      <w:r w:rsidRPr="000D4D9C">
        <w:rPr>
          <w:b/>
          <w:highlight w:val="green"/>
          <w:u w:val="single"/>
        </w:rPr>
        <w:t>postmodernism and its ludic theories of identity fail to provide indigenous communities the</w:t>
      </w:r>
      <w:r w:rsidRPr="00AA69F8">
        <w:rPr>
          <w:b/>
          <w:u w:val="single"/>
        </w:rPr>
        <w:t xml:space="preserve"> theoretical </w:t>
      </w:r>
      <w:r w:rsidRPr="000D4D9C">
        <w:rPr>
          <w:b/>
          <w:highlight w:val="green"/>
          <w:u w:val="single"/>
        </w:rPr>
        <w:t>grounding for asserting their claims as colonized peoples, and</w:t>
      </w:r>
      <w:r w:rsidRPr="00AA69F8">
        <w:rPr>
          <w:b/>
          <w:u w:val="single"/>
        </w:rPr>
        <w:t xml:space="preserve">, more important, </w:t>
      </w:r>
      <w:r w:rsidRPr="000D4D9C">
        <w:rPr>
          <w:b/>
          <w:highlight w:val="green"/>
          <w:u w:val="single"/>
        </w:rPr>
        <w:t>impede construction of transcendent emancipatory theories</w:t>
      </w:r>
      <w:r w:rsidRPr="00AA69F8">
        <w:rPr>
          <w:b/>
          <w:u w:val="single"/>
        </w:rPr>
        <w:t xml:space="preserve">. Despite the pressures of cultural encroachment and cultural imperialism, however, </w:t>
      </w:r>
      <w:r w:rsidRPr="000D4D9C">
        <w:rPr>
          <w:b/>
          <w:highlight w:val="green"/>
          <w:u w:val="single"/>
        </w:rPr>
        <w:t>indigenous communities</w:t>
      </w:r>
      <w:r w:rsidRPr="00AA69F8">
        <w:rPr>
          <w:b/>
          <w:u w:val="single"/>
        </w:rPr>
        <w:t xml:space="preserve"> continue to evolve as sites of political contestation and cultural empowerment. They manage to </w:t>
      </w:r>
      <w:r w:rsidRPr="000D4D9C">
        <w:rPr>
          <w:b/>
          <w:highlight w:val="green"/>
          <w:u w:val="single"/>
        </w:rPr>
        <w:t>survive</w:t>
      </w:r>
      <w:r w:rsidRPr="00AA69F8">
        <w:rPr>
          <w:b/>
          <w:u w:val="single"/>
        </w:rPr>
        <w:t xml:space="preserve"> the dangers of </w:t>
      </w:r>
      <w:r w:rsidRPr="000D4D9C">
        <w:rPr>
          <w:b/>
          <w:highlight w:val="green"/>
          <w:u w:val="single"/>
        </w:rPr>
        <w:t>colonialist forces by employing proactive strategies, which emphasize</w:t>
      </w:r>
      <w:r w:rsidRPr="00AA69F8">
        <w:rPr>
          <w:b/>
          <w:u w:val="single"/>
        </w:rPr>
        <w:t xml:space="preserve"> education, </w:t>
      </w:r>
      <w:r w:rsidRPr="000D4D9C">
        <w:rPr>
          <w:b/>
          <w:highlight w:val="green"/>
          <w:u w:val="single"/>
        </w:rPr>
        <w:t>empowerment, and self-determination, and</w:t>
      </w:r>
      <w:r w:rsidRPr="00AA69F8">
        <w:rPr>
          <w:b/>
          <w:u w:val="single"/>
        </w:rPr>
        <w:t xml:space="preserve"> defensive </w:t>
      </w:r>
      <w:r w:rsidRPr="000D4D9C">
        <w:rPr>
          <w:b/>
          <w:highlight w:val="green"/>
          <w:u w:val="single"/>
        </w:rPr>
        <w:t>tactics that protect against</w:t>
      </w:r>
      <w:r w:rsidRPr="00AA69F8">
        <w:rPr>
          <w:b/>
          <w:u w:val="single"/>
        </w:rPr>
        <w:t xml:space="preserve"> unfettered economic and political </w:t>
      </w:r>
      <w:r w:rsidRPr="000D4D9C">
        <w:rPr>
          <w:b/>
          <w:highlight w:val="green"/>
          <w:u w:val="single"/>
        </w:rPr>
        <w:t>encroachment</w:t>
      </w:r>
      <w:r w:rsidRPr="00AA69F8">
        <w:rPr>
          <w:b/>
          <w:u w:val="single"/>
        </w:rPr>
        <w:t>. Thus, whatever else the borders of indigenous communities may or may not demarcate, they continue to serve as potent geographic filters of all that is non-Indian—dividing between the real and metaphoric spaces that differentiate Indian country from the rest of whitestream America.</w:t>
      </w:r>
    </w:p>
    <w:p w:rsidR="00B21052" w:rsidRPr="00AA69F8" w:rsidRDefault="00B21052" w:rsidP="00B21052">
      <w:pPr>
        <w:pStyle w:val="Heading3"/>
      </w:pPr>
      <w:bookmarkStart w:id="5" w:name="_Toc401668882"/>
      <w:r w:rsidRPr="00AA69F8">
        <w:t>Queer Theory</w:t>
      </w:r>
      <w:bookmarkEnd w:id="5"/>
    </w:p>
    <w:p w:rsidR="00B21052" w:rsidRPr="002B0D6C" w:rsidRDefault="00B21052" w:rsidP="00B21052">
      <w:pPr>
        <w:pStyle w:val="Heading4"/>
      </w:pPr>
      <w:r w:rsidRPr="002B0D6C">
        <w:t>The AFF’s conception of “queerness as transgression” presumes a foundational whiteness which privileges fluidity, ability, and mobility at the expense of racialized peoples. This upholds an individualist liberal humanism complicit with capitalism and American ex</w:t>
      </w:r>
      <w:r>
        <w:t>cep</w:t>
      </w:r>
      <w:r w:rsidRPr="002B0D6C">
        <w:t>tionalism.</w:t>
      </w:r>
    </w:p>
    <w:p w:rsidR="00B21052" w:rsidRPr="002B0D6C" w:rsidRDefault="00B21052" w:rsidP="00B21052">
      <w:r w:rsidRPr="00B30DCB">
        <w:rPr>
          <w:rStyle w:val="Style13ptBold"/>
        </w:rPr>
        <w:t>Puar 7</w:t>
      </w:r>
      <w:r>
        <w:t xml:space="preserve"> [Jasbir K., Associate Professor of Women's &amp; Gender Studies at Rutgers University, </w:t>
      </w:r>
      <w:r>
        <w:rPr>
          <w:i/>
        </w:rPr>
        <w:t>Terrorist Assemblages: Homonationalism in Queer Times</w:t>
      </w:r>
      <w:r>
        <w:t>, 2007, p. 21-24]</w:t>
      </w:r>
    </w:p>
    <w:p w:rsidR="00B21052" w:rsidRPr="000D4D9C" w:rsidRDefault="00B21052" w:rsidP="00B21052">
      <w:pPr>
        <w:rPr>
          <w:b/>
          <w:sz w:val="24"/>
          <w:highlight w:val="green"/>
          <w:u w:val="single"/>
        </w:rPr>
      </w:pPr>
      <w:r w:rsidRPr="00F131AD">
        <w:rPr>
          <w:sz w:val="16"/>
        </w:rPr>
        <w:t xml:space="preserve">Some may strenuously object to the suggestion that </w:t>
      </w:r>
      <w:r w:rsidRPr="000D4D9C">
        <w:rPr>
          <w:rStyle w:val="StyleUnderline"/>
          <w:highlight w:val="green"/>
        </w:rPr>
        <w:t>queer identities</w:t>
      </w:r>
      <w:r w:rsidRPr="00F131AD">
        <w:rPr>
          <w:sz w:val="16"/>
        </w:rPr>
        <w:t xml:space="preserve">, like their "less radical" counterparts, homosexual, gay, and lesbian identities, </w:t>
      </w:r>
      <w:r w:rsidRPr="000D4D9C">
        <w:rPr>
          <w:rStyle w:val="StyleUnderline"/>
          <w:highlight w:val="green"/>
        </w:rPr>
        <w:t>are</w:t>
      </w:r>
      <w:r w:rsidRPr="000D4D9C">
        <w:rPr>
          <w:sz w:val="16"/>
          <w:highlight w:val="green"/>
        </w:rPr>
        <w:t xml:space="preserve"> </w:t>
      </w:r>
      <w:r w:rsidRPr="00F131AD">
        <w:rPr>
          <w:sz w:val="16"/>
        </w:rPr>
        <w:t xml:space="preserve">also </w:t>
      </w:r>
      <w:r w:rsidRPr="000D4D9C">
        <w:rPr>
          <w:rStyle w:val="StyleUnderline"/>
          <w:highlight w:val="green"/>
        </w:rPr>
        <w:t xml:space="preserve">implicated in </w:t>
      </w:r>
      <w:r w:rsidRPr="00B30DCB">
        <w:rPr>
          <w:rStyle w:val="StyleUnderline"/>
        </w:rPr>
        <w:t xml:space="preserve">ascendant white </w:t>
      </w:r>
      <w:r w:rsidRPr="000D4D9C">
        <w:rPr>
          <w:rStyle w:val="StyleUnderline"/>
          <w:highlight w:val="green"/>
        </w:rPr>
        <w:t>American nationalist formations</w:t>
      </w:r>
      <w:r w:rsidRPr="00B30DCB">
        <w:rPr>
          <w:rStyle w:val="StyleUnderline"/>
        </w:rPr>
        <w:t>, preferring to see queerness as singularly transgressive</w:t>
      </w:r>
      <w:r w:rsidRPr="00F131AD">
        <w:rPr>
          <w:sz w:val="16"/>
        </w:rPr>
        <w:t xml:space="preserve"> of identity norms. </w:t>
      </w:r>
      <w:r w:rsidRPr="00B30DCB">
        <w:rPr>
          <w:rStyle w:val="StyleUnderline"/>
        </w:rPr>
        <w:t xml:space="preserve">This </w:t>
      </w:r>
      <w:r w:rsidRPr="000D4D9C">
        <w:rPr>
          <w:rStyle w:val="StyleUnderline"/>
          <w:highlight w:val="green"/>
        </w:rPr>
        <w:t>focus on transgression</w:t>
      </w:r>
      <w:r w:rsidRPr="00F131AD">
        <w:rPr>
          <w:sz w:val="16"/>
        </w:rPr>
        <w:t xml:space="preserve">, however </w:t>
      </w:r>
      <w:r w:rsidRPr="000D4D9C">
        <w:rPr>
          <w:rStyle w:val="StyleUnderline"/>
          <w:highlight w:val="green"/>
        </w:rPr>
        <w:t>is</w:t>
      </w:r>
      <w:r w:rsidRPr="000D4D9C">
        <w:rPr>
          <w:sz w:val="16"/>
          <w:highlight w:val="green"/>
        </w:rPr>
        <w:t xml:space="preserve"> </w:t>
      </w:r>
      <w:r w:rsidRPr="00F131AD">
        <w:rPr>
          <w:sz w:val="16"/>
        </w:rPr>
        <w:t xml:space="preserve">precisely </w:t>
      </w:r>
      <w:r w:rsidRPr="000D4D9C">
        <w:rPr>
          <w:rStyle w:val="StyleUnderline"/>
          <w:highlight w:val="green"/>
        </w:rPr>
        <w:t>the term by which queerness narrates its own sexual exceptionalism</w:t>
      </w:r>
      <w:r w:rsidRPr="000D4D9C">
        <w:rPr>
          <w:sz w:val="16"/>
          <w:highlight w:val="green"/>
        </w:rPr>
        <w:t xml:space="preserve">. </w:t>
      </w:r>
      <w:r w:rsidRPr="00F131AD">
        <w:rPr>
          <w:sz w:val="16"/>
        </w:rPr>
        <w:t xml:space="preserve">While we can point to the obvious problems with the emancipatory, missionary pulses of certain (U.S., western) feminisms and of gay and lesbian liberation, queerness has its own exceptionalist desires: </w:t>
      </w:r>
      <w:r w:rsidRPr="00B30DCB">
        <w:rPr>
          <w:rStyle w:val="Emphasis"/>
        </w:rPr>
        <w:t>exceptionalism is a founding impulse, indeed the very core of a queerness that claims itself as an anti-, trans-, or unidentity</w:t>
      </w:r>
      <w:r w:rsidRPr="00F131AD">
        <w:rPr>
          <w:sz w:val="16"/>
        </w:rPr>
        <w:t xml:space="preserve">. The paradigm or gay liberation and emancipation has produced all sorts of troubling narratives: about the greater homophobia of immigrant communities and communities of color, about the stricter family values and mores in these communities, about a certain prerequisite migration from home, about coming-out teleologies. We have less understanding of </w:t>
      </w:r>
      <w:r w:rsidRPr="000D4D9C">
        <w:rPr>
          <w:rStyle w:val="StyleUnderline"/>
          <w:highlight w:val="green"/>
        </w:rPr>
        <w:t xml:space="preserve">queerness </w:t>
      </w:r>
      <w:r w:rsidRPr="00B30DCB">
        <w:rPr>
          <w:rStyle w:val="StyleUnderline"/>
        </w:rPr>
        <w:t>as a biopolitical project</w:t>
      </w:r>
      <w:r w:rsidRPr="00F131AD">
        <w:rPr>
          <w:sz w:val="16"/>
        </w:rPr>
        <w:t xml:space="preserve">, one that both </w:t>
      </w:r>
      <w:r w:rsidRPr="000D4D9C">
        <w:rPr>
          <w:rStyle w:val="StyleUnderline"/>
          <w:highlight w:val="green"/>
        </w:rPr>
        <w:t xml:space="preserve">parallels </w:t>
      </w:r>
      <w:r w:rsidRPr="00B30DCB">
        <w:rPr>
          <w:rStyle w:val="StyleUnderline"/>
        </w:rPr>
        <w:t xml:space="preserve">and intersects </w:t>
      </w:r>
      <w:r w:rsidRPr="000D4D9C">
        <w:rPr>
          <w:rStyle w:val="StyleUnderline"/>
          <w:highlight w:val="green"/>
        </w:rPr>
        <w:t xml:space="preserve">with </w:t>
      </w:r>
      <w:r w:rsidRPr="00B30DCB">
        <w:rPr>
          <w:rStyle w:val="StyleUnderline"/>
        </w:rPr>
        <w:t xml:space="preserve">that of </w:t>
      </w:r>
      <w:r w:rsidRPr="000D4D9C">
        <w:rPr>
          <w:rStyle w:val="StyleUnderline"/>
          <w:highlight w:val="green"/>
        </w:rPr>
        <w:t>multiculturalism</w:t>
      </w:r>
      <w:r w:rsidRPr="00B30DCB">
        <w:rPr>
          <w:rStyle w:val="StyleUnderline"/>
        </w:rPr>
        <w:t>, the ascendancy of whiteness, and may collude with or collapse into liberationist paradigms</w:t>
      </w:r>
      <w:r w:rsidRPr="00F131AD">
        <w:rPr>
          <w:sz w:val="16"/>
        </w:rPr>
        <w:t xml:space="preserve">. While </w:t>
      </w:r>
      <w:r w:rsidRPr="00B30DCB">
        <w:rPr>
          <w:rStyle w:val="StyleUnderline"/>
        </w:rPr>
        <w:t>liberal underpinnings</w:t>
      </w:r>
      <w:r w:rsidRPr="00F131AD">
        <w:rPr>
          <w:sz w:val="16"/>
        </w:rPr>
        <w:t xml:space="preserve"> serve to constantly recenter the normative gay or lesbian subject as exclusively liberatory, these same tendencies </w:t>
      </w:r>
      <w:r w:rsidRPr="000D4D9C">
        <w:rPr>
          <w:rStyle w:val="StyleUnderline"/>
          <w:highlight w:val="green"/>
        </w:rPr>
        <w:t>labor to insistently recenter the normative queer subject as an exclusively transgressive one</w:t>
      </w:r>
      <w:r w:rsidRPr="00F131AD">
        <w:rPr>
          <w:sz w:val="16"/>
        </w:rPr>
        <w:t xml:space="preserve">. Queerness here is the modality through which </w:t>
      </w:r>
      <w:r w:rsidRPr="00B30DCB">
        <w:rPr>
          <w:rStyle w:val="StyleUnderline"/>
        </w:rPr>
        <w:t>"freedom from norms" becomes a regulatory queer ideal that demarcates the ideal queer</w:t>
      </w:r>
      <w:r w:rsidRPr="00F131AD">
        <w:rPr>
          <w:sz w:val="16"/>
        </w:rPr>
        <w:t>. Arguing that "more reflection on queer attachments might allow us to avoid positing assimilation or transgression as choices," Sara Ahmed notes, "</w:t>
      </w:r>
      <w:r w:rsidRPr="000D4D9C">
        <w:rPr>
          <w:rStyle w:val="StyleUnderline"/>
          <w:highlight w:val="green"/>
        </w:rPr>
        <w:t>The idealization of movement</w:t>
      </w:r>
      <w:r w:rsidRPr="00F131AD">
        <w:rPr>
          <w:sz w:val="16"/>
        </w:rPr>
        <w:t xml:space="preserve">, or transformation of movement into a fetish, </w:t>
      </w:r>
      <w:r w:rsidRPr="000D4D9C">
        <w:rPr>
          <w:rStyle w:val="StyleUnderline"/>
          <w:highlight w:val="green"/>
        </w:rPr>
        <w:t>depends on the exclusion of others who are already positioned as not free in the same way</w:t>
      </w:r>
      <w:r w:rsidRPr="00F131AD">
        <w:rPr>
          <w:sz w:val="16"/>
        </w:rPr>
        <w:t xml:space="preserve">."55 </w:t>
      </w:r>
      <w:r w:rsidRPr="00B30DCB">
        <w:rPr>
          <w:rStyle w:val="StyleUnderline"/>
        </w:rPr>
        <w:t>Individual freedom becomes the barometer of choice in the valuation, and</w:t>
      </w:r>
      <w:r w:rsidRPr="00F131AD">
        <w:rPr>
          <w:sz w:val="16"/>
        </w:rPr>
        <w:t xml:space="preserve"> ultimately, </w:t>
      </w:r>
      <w:r w:rsidRPr="00B30DCB">
        <w:rPr>
          <w:rStyle w:val="StyleUnderline"/>
        </w:rPr>
        <w:t>regulation</w:t>
      </w:r>
      <w:r w:rsidRPr="00F131AD">
        <w:rPr>
          <w:sz w:val="16"/>
        </w:rPr>
        <w:t xml:space="preserve">, </w:t>
      </w:r>
      <w:r w:rsidRPr="00B30DCB">
        <w:rPr>
          <w:rStyle w:val="StyleUnderline"/>
        </w:rPr>
        <w:t>of queerness</w:t>
      </w:r>
      <w:r w:rsidRPr="00F131AD">
        <w:rPr>
          <w:sz w:val="16"/>
        </w:rPr>
        <w:t xml:space="preserve">. Ahmed's post-Marxian frame focuses on the material, cultural, and social capital and resources that might delimit "access" to queerness, suggesting that queerness can be an elite cosmopolitan formulation contingent upon various regimes of mobility. Ironically, </w:t>
      </w:r>
      <w:r w:rsidRPr="00B30DCB">
        <w:rPr>
          <w:rStyle w:val="StyleUnderline"/>
        </w:rPr>
        <w:t>"</w:t>
      </w:r>
      <w:r w:rsidRPr="000D4D9C">
        <w:rPr>
          <w:rStyle w:val="StyleUnderline"/>
          <w:highlight w:val="green"/>
        </w:rPr>
        <w:t>those that have access" to</w:t>
      </w:r>
      <w:r w:rsidRPr="000D4D9C">
        <w:rPr>
          <w:sz w:val="16"/>
          <w:highlight w:val="green"/>
        </w:rPr>
        <w:t xml:space="preserve"> </w:t>
      </w:r>
      <w:r w:rsidRPr="00F131AD">
        <w:rPr>
          <w:sz w:val="16"/>
        </w:rPr>
        <w:t xml:space="preserve">such </w:t>
      </w:r>
      <w:r w:rsidRPr="000D4D9C">
        <w:rPr>
          <w:rStyle w:val="StyleUnderline"/>
          <w:highlight w:val="green"/>
        </w:rPr>
        <w:t>cultural capital and material resources may constitute the very same populations that many would accuse of assimilation, living out queerness in the most apolitical or conservatively political ways</w:t>
      </w:r>
      <w:r w:rsidRPr="000D4D9C">
        <w:rPr>
          <w:sz w:val="16"/>
          <w:highlight w:val="green"/>
        </w:rPr>
        <w:t xml:space="preserve">. </w:t>
      </w:r>
      <w:r w:rsidRPr="00F131AD">
        <w:rPr>
          <w:sz w:val="16"/>
        </w:rPr>
        <w:t xml:space="preserve">I am thinking of </w:t>
      </w:r>
      <w:r w:rsidRPr="00B30DCB">
        <w:rPr>
          <w:rStyle w:val="StyleUnderline"/>
        </w:rPr>
        <w:t>queerness as exceptional</w:t>
      </w:r>
      <w:r w:rsidRPr="00F131AD">
        <w:rPr>
          <w:sz w:val="16"/>
        </w:rPr>
        <w:t xml:space="preserve"> in a way that </w:t>
      </w:r>
      <w:r w:rsidRPr="00B30DCB">
        <w:rPr>
          <w:rStyle w:val="StyleUnderline"/>
        </w:rPr>
        <w:t>is wedded to individualism and the rational, liberal humanist subject</w:t>
      </w:r>
      <w:r w:rsidRPr="00F131AD">
        <w:rPr>
          <w:sz w:val="16"/>
        </w:rPr>
        <w:t xml:space="preserve">, what Ahmed denotes as "attachments" and what I would qualify as deep psychic registers of investment that we often cannot account for and are sometimes best seen by others rather than ourselves. </w:t>
      </w:r>
      <w:r w:rsidRPr="00B30DCB">
        <w:rPr>
          <w:rStyle w:val="Emphasis"/>
        </w:rPr>
        <w:t>"Freedom from norms" resonates with liberal humanism’s authorization of the fully self-possessed speaking subject, untethered by hegemony or false consciousness, enabled by the life/stylization offerings of capitalism, rationally choosing modern individualism over the ensnaring bonds of family</w:t>
      </w:r>
      <w:r w:rsidRPr="00F131AD">
        <w:rPr>
          <w:sz w:val="16"/>
        </w:rPr>
        <w:t xml:space="preserve">. </w:t>
      </w:r>
      <w:r w:rsidRPr="00B30DCB">
        <w:rPr>
          <w:rStyle w:val="StyleUnderline"/>
        </w:rPr>
        <w:t>In this problematic definition of queerness, individual agency is legible only as resistance to norms rather than complicity with them, thus equating resistance and agency</w:t>
      </w:r>
      <w:r w:rsidRPr="00F131AD">
        <w:rPr>
          <w:sz w:val="16"/>
        </w:rPr>
        <w:t xml:space="preserve">. Both Saba Mahmood and Ahmed critique this conflation and redirect their attention to agency that supports and consolidates norms, but even this turn presupposes some general universal understanding of what counts as norm, resistance, and complicity. As Mahmood asks, "[Is it] possible to identify a universal category of acts—such as those of resistance—outside of the ethical and political conditions within which such acts acquire their particular meaning?"56 </w:t>
      </w:r>
      <w:r w:rsidRPr="000D4D9C">
        <w:rPr>
          <w:rStyle w:val="StyleUnderline"/>
          <w:highlight w:val="green"/>
        </w:rPr>
        <w:t>The rhetoric of freedom is</w:t>
      </w:r>
      <w:r w:rsidRPr="000D4D9C">
        <w:rPr>
          <w:sz w:val="16"/>
          <w:highlight w:val="green"/>
        </w:rPr>
        <w:t xml:space="preserve"> </w:t>
      </w:r>
      <w:r w:rsidRPr="00F131AD">
        <w:rPr>
          <w:sz w:val="16"/>
        </w:rPr>
        <w:t xml:space="preserve">also of course </w:t>
      </w:r>
      <w:r w:rsidRPr="000D4D9C">
        <w:rPr>
          <w:rStyle w:val="StyleUnderline"/>
          <w:highlight w:val="green"/>
        </w:rPr>
        <w:t>a mainstay in philosophies of liberal democracy and is</w:t>
      </w:r>
      <w:r w:rsidRPr="000D4D9C">
        <w:rPr>
          <w:sz w:val="16"/>
          <w:highlight w:val="green"/>
        </w:rPr>
        <w:t xml:space="preserve"> </w:t>
      </w:r>
      <w:r w:rsidRPr="00F131AD">
        <w:rPr>
          <w:sz w:val="16"/>
        </w:rPr>
        <w:t xml:space="preserve">indeed </w:t>
      </w:r>
      <w:r w:rsidRPr="000D4D9C">
        <w:rPr>
          <w:rStyle w:val="StyleUnderline"/>
          <w:highlight w:val="green"/>
        </w:rPr>
        <w:t>a foundational tenet of American exceptionalism</w:t>
      </w:r>
      <w:r w:rsidRPr="00F131AD">
        <w:rPr>
          <w:sz w:val="16"/>
        </w:rPr>
        <w:t xml:space="preserve">. But finally, </w:t>
      </w:r>
      <w:r w:rsidRPr="000D4D9C">
        <w:rPr>
          <w:rStyle w:val="StyleUnderline"/>
          <w:highlight w:val="green"/>
        </w:rPr>
        <w:t>queerness as transgression</w:t>
      </w:r>
      <w:r w:rsidRPr="000D4D9C">
        <w:rPr>
          <w:sz w:val="16"/>
          <w:highlight w:val="green"/>
        </w:rPr>
        <w:t xml:space="preserve"> </w:t>
      </w:r>
      <w:r w:rsidRPr="00F131AD">
        <w:rPr>
          <w:sz w:val="16"/>
        </w:rPr>
        <w:t xml:space="preserve">(which is one step ahead of resistance, which has now become a normative act) </w:t>
      </w:r>
      <w:r w:rsidRPr="000D4D9C">
        <w:rPr>
          <w:rStyle w:val="StyleUnderline"/>
          <w:highlight w:val="green"/>
        </w:rPr>
        <w:t xml:space="preserve">relies on a normative notion of deviance, always defined in relation to normativity, often universalizing. </w:t>
      </w:r>
      <w:r w:rsidRPr="00B30DCB">
        <w:rPr>
          <w:rStyle w:val="StyleUnderline"/>
        </w:rPr>
        <w:t>Thus deviance, despite its claims to freedom and individuality, is ironically cohered to and by regulatory regimes of queerness—through, not despite, any claims to transgression</w:t>
      </w:r>
      <w:r w:rsidRPr="00F131AD">
        <w:rPr>
          <w:sz w:val="16"/>
        </w:rPr>
        <w:t xml:space="preserve">. While Ahmed also looks to queerness as a challenge predominantly to heteronorms, queer theorists such as Cathy Cohen implicate queer politics in an intersectional model that should also ideally challenge race and class norms as they intersect with heteronorms.57 Other queer theorists might articulate queerness as a poststructuralist endeavor that deconstructs not only heteronorms, but the very logic of identity itself. In the first version of queerness, </w:t>
      </w:r>
      <w:r w:rsidRPr="00B30DCB">
        <w:rPr>
          <w:rStyle w:val="StyleUnderline"/>
        </w:rPr>
        <w:t>resistance to heteronorms may be privileged in a way that effaces the effects of this resistance in relation to possible complicities with other norms, such as racial, class, gender, and citizenship privileges. Queer intersectional analyses challenge this regulatory queerness, but in doing so</w:t>
      </w:r>
      <w:r w:rsidRPr="00F131AD">
        <w:rPr>
          <w:sz w:val="16"/>
        </w:rPr>
        <w:t xml:space="preserve"> may fail </w:t>
      </w:r>
      <w:r w:rsidRPr="00B30DCB">
        <w:rPr>
          <w:rStyle w:val="StyleUnderline"/>
        </w:rPr>
        <w:t xml:space="preserve">to subject their own frames to the very critique they </w:t>
      </w:r>
      <w:r w:rsidRPr="00345404">
        <w:rPr>
          <w:rStyle w:val="StyleUnderline"/>
        </w:rPr>
        <w:t>deploy. In this</w:t>
      </w:r>
      <w:r w:rsidRPr="00F131AD">
        <w:rPr>
          <w:sz w:val="16"/>
        </w:rPr>
        <w:t xml:space="preserve"> second </w:t>
      </w:r>
      <w:r w:rsidRPr="00345404">
        <w:rPr>
          <w:rStyle w:val="StyleUnderline"/>
        </w:rPr>
        <w:t>formulation, queer of color</w:t>
      </w:r>
      <w:r w:rsidRPr="00F131AD">
        <w:rPr>
          <w:sz w:val="16"/>
        </w:rPr>
        <w:t xml:space="preserve"> and queer immigrant </w:t>
      </w:r>
      <w:r w:rsidRPr="00345404">
        <w:rPr>
          <w:rStyle w:val="StyleUnderline"/>
        </w:rPr>
        <w:t>communities</w:t>
      </w:r>
      <w:r w:rsidRPr="00F131AD">
        <w:rPr>
          <w:sz w:val="16"/>
        </w:rPr>
        <w:t xml:space="preserve"> (not to mention queer of color critique) </w:t>
      </w:r>
      <w:r w:rsidRPr="00345404">
        <w:rPr>
          <w:rStyle w:val="StyleUnderline"/>
        </w:rPr>
        <w:t>are always beyond reproach, an untenable position given the</w:t>
      </w:r>
      <w:r w:rsidRPr="00F131AD">
        <w:rPr>
          <w:sz w:val="16"/>
        </w:rPr>
        <w:t xml:space="preserve"> (class, religious, gender-queer, national, regional, linguistic, generational) </w:t>
      </w:r>
      <w:r w:rsidRPr="00345404">
        <w:rPr>
          <w:rStyle w:val="StyleUnderline"/>
        </w:rPr>
        <w:t>tensions within, among, and between queer diasporic, immigrant, and of color communities</w:t>
      </w:r>
      <w:r w:rsidRPr="00F131AD">
        <w:rPr>
          <w:sz w:val="16"/>
        </w:rPr>
        <w:t xml:space="preserve">, thus </w:t>
      </w:r>
      <w:r w:rsidRPr="00345404">
        <w:rPr>
          <w:rStyle w:val="StyleUnderline"/>
        </w:rPr>
        <w:t>obfuscating any of their own conservative proclivities</w:t>
      </w:r>
      <w:r w:rsidRPr="00F131AD">
        <w:rPr>
          <w:sz w:val="16"/>
        </w:rPr>
        <w:t xml:space="preserve">. Conversely, </w:t>
      </w:r>
      <w:r w:rsidRPr="000D4D9C">
        <w:rPr>
          <w:rStyle w:val="StyleUnderline"/>
          <w:highlight w:val="green"/>
        </w:rPr>
        <w:t>it</w:t>
      </w:r>
      <w:r w:rsidRPr="000D4D9C">
        <w:rPr>
          <w:sz w:val="16"/>
          <w:highlight w:val="green"/>
        </w:rPr>
        <w:t xml:space="preserve"> </w:t>
      </w:r>
      <w:r w:rsidRPr="00F131AD">
        <w:rPr>
          <w:sz w:val="16"/>
        </w:rPr>
        <w:t xml:space="preserve">also </w:t>
      </w:r>
      <w:r w:rsidRPr="000D4D9C">
        <w:rPr>
          <w:rStyle w:val="StyleUnderline"/>
          <w:highlight w:val="green"/>
        </w:rPr>
        <w:t>holds queer of color organizing and theorizing to impossible standards</w:t>
      </w:r>
      <w:r w:rsidRPr="000D4D9C">
        <w:rPr>
          <w:sz w:val="16"/>
          <w:highlight w:val="green"/>
        </w:rPr>
        <w:t xml:space="preserve"> </w:t>
      </w:r>
      <w:r w:rsidRPr="00F131AD">
        <w:rPr>
          <w:sz w:val="16"/>
        </w:rPr>
        <w:t xml:space="preserve">and expectations, always </w:t>
      </w:r>
      <w:r w:rsidRPr="000D4D9C">
        <w:rPr>
          <w:rStyle w:val="StyleUnderline"/>
          <w:highlight w:val="green"/>
        </w:rPr>
        <w:t>beholden to spaces and actions of resistance, transgression, subversion</w:t>
      </w:r>
      <w:r w:rsidRPr="000D4D9C">
        <w:rPr>
          <w:sz w:val="16"/>
          <w:highlight w:val="green"/>
        </w:rPr>
        <w:t>.</w:t>
      </w:r>
      <w:r w:rsidRPr="00F131AD">
        <w:rPr>
          <w:sz w:val="16"/>
        </w:rPr>
        <w:t xml:space="preserve"> In the last instance, </w:t>
      </w:r>
      <w:r w:rsidRPr="00345404">
        <w:rPr>
          <w:rStyle w:val="StyleUnderline"/>
        </w:rPr>
        <w:t>all (of one's) identities</w:t>
      </w:r>
      <w:r w:rsidRPr="00F131AD">
        <w:rPr>
          <w:sz w:val="16"/>
        </w:rPr>
        <w:t xml:space="preserve"> (not just gender and sexual) </w:t>
      </w:r>
      <w:r w:rsidRPr="00345404">
        <w:rPr>
          <w:rStyle w:val="StyleUnderline"/>
        </w:rPr>
        <w:t>must be constantly troubled, reading to an impossible transcendent subject who is always</w:t>
      </w:r>
      <w:r w:rsidRPr="00F131AD">
        <w:rPr>
          <w:sz w:val="16"/>
        </w:rPr>
        <w:t xml:space="preserve"> already </w:t>
      </w:r>
      <w:r w:rsidRPr="00345404">
        <w:rPr>
          <w:rStyle w:val="StyleUnderline"/>
        </w:rPr>
        <w:t>conscious of the normativizing forces of power and</w:t>
      </w:r>
      <w:r w:rsidRPr="00F131AD">
        <w:rPr>
          <w:sz w:val="16"/>
        </w:rPr>
        <w:t xml:space="preserve"> always </w:t>
      </w:r>
      <w:r w:rsidRPr="00345404">
        <w:rPr>
          <w:rStyle w:val="StyleUnderline"/>
        </w:rPr>
        <w:t xml:space="preserve">ready and able to subvert, resist, or transgress them. </w:t>
      </w:r>
      <w:r w:rsidRPr="000D4D9C">
        <w:rPr>
          <w:rStyle w:val="StyleUnderline"/>
          <w:highlight w:val="green"/>
        </w:rPr>
        <w:t>It is</w:t>
      </w:r>
      <w:r w:rsidRPr="000D4D9C">
        <w:rPr>
          <w:sz w:val="16"/>
          <w:highlight w:val="green"/>
        </w:rPr>
        <w:t xml:space="preserve"> </w:t>
      </w:r>
      <w:r w:rsidRPr="00F131AD">
        <w:rPr>
          <w:sz w:val="16"/>
        </w:rPr>
        <w:t xml:space="preserve">precisely </w:t>
      </w:r>
      <w:r w:rsidRPr="000D4D9C">
        <w:rPr>
          <w:rStyle w:val="StyleUnderline"/>
          <w:highlight w:val="green"/>
        </w:rPr>
        <w:t>by denying culpability or assuming that one is not implicated in violent relations toward others</w:t>
      </w:r>
      <w:r w:rsidRPr="000D4D9C">
        <w:rPr>
          <w:sz w:val="16"/>
          <w:highlight w:val="green"/>
        </w:rPr>
        <w:t xml:space="preserve">, </w:t>
      </w:r>
      <w:r w:rsidRPr="00F131AD">
        <w:rPr>
          <w:sz w:val="16"/>
        </w:rPr>
        <w:t xml:space="preserve">that one is outside of them, </w:t>
      </w:r>
      <w:r w:rsidRPr="000D4D9C">
        <w:rPr>
          <w:rStyle w:val="StyleUnderline"/>
          <w:highlight w:val="green"/>
        </w:rPr>
        <w:t>that violence can be perpetuated. Violence</w:t>
      </w:r>
      <w:r w:rsidRPr="00F131AD">
        <w:rPr>
          <w:sz w:val="16"/>
        </w:rPr>
        <w:t xml:space="preserve">, especially of the liberal varieties, </w:t>
      </w:r>
      <w:r w:rsidRPr="000D4D9C">
        <w:rPr>
          <w:rStyle w:val="StyleUnderline"/>
          <w:highlight w:val="green"/>
        </w:rPr>
        <w:t>is</w:t>
      </w:r>
      <w:r w:rsidRPr="000D4D9C">
        <w:rPr>
          <w:sz w:val="16"/>
          <w:highlight w:val="green"/>
        </w:rPr>
        <w:t xml:space="preserve"> </w:t>
      </w:r>
      <w:r w:rsidRPr="00F131AD">
        <w:rPr>
          <w:sz w:val="16"/>
        </w:rPr>
        <w:t xml:space="preserve">often most </w:t>
      </w:r>
      <w:r w:rsidRPr="000D4D9C">
        <w:rPr>
          <w:rStyle w:val="StyleUnderline"/>
          <w:highlight w:val="green"/>
        </w:rPr>
        <w:t>easily perpetrated in</w:t>
      </w:r>
      <w:r w:rsidRPr="000D4D9C">
        <w:rPr>
          <w:sz w:val="16"/>
          <w:highlight w:val="green"/>
        </w:rPr>
        <w:t xml:space="preserve"> </w:t>
      </w:r>
      <w:r w:rsidRPr="00F131AD">
        <w:rPr>
          <w:sz w:val="16"/>
        </w:rPr>
        <w:t xml:space="preserve">the </w:t>
      </w:r>
      <w:r w:rsidRPr="000D4D9C">
        <w:rPr>
          <w:rStyle w:val="StyleUnderline"/>
          <w:highlight w:val="green"/>
        </w:rPr>
        <w:t>spaces and places where its possibility is</w:t>
      </w:r>
      <w:r w:rsidRPr="000D4D9C">
        <w:rPr>
          <w:sz w:val="16"/>
          <w:highlight w:val="green"/>
        </w:rPr>
        <w:t xml:space="preserve"> </w:t>
      </w:r>
      <w:r w:rsidRPr="00F131AD">
        <w:rPr>
          <w:sz w:val="16"/>
        </w:rPr>
        <w:t xml:space="preserve">unequivocally </w:t>
      </w:r>
      <w:r w:rsidRPr="000D4D9C">
        <w:rPr>
          <w:rStyle w:val="StyleUnderline"/>
          <w:highlight w:val="green"/>
        </w:rPr>
        <w:t>denounced</w:t>
      </w:r>
      <w:r w:rsidRPr="00F131AD">
        <w:rPr>
          <w:sz w:val="16"/>
        </w:rPr>
        <w:t xml:space="preserve">. </w:t>
      </w:r>
    </w:p>
    <w:p w:rsidR="00B21052" w:rsidRDefault="00B21052" w:rsidP="00B21052">
      <w:pPr>
        <w:pStyle w:val="Heading4"/>
      </w:pPr>
      <w:r>
        <w:t>The fetishization of difference ironically collapses into a singular sameness, as the dominant culture’s white supremacy comes to regulate queerness into an ideal.  This works to mystify racial and colonial violence, furthering marginalizing people of color.</w:t>
      </w:r>
    </w:p>
    <w:p w:rsidR="00B21052" w:rsidRPr="001D08A3" w:rsidRDefault="00B21052" w:rsidP="00B21052">
      <w:r w:rsidRPr="00F131AD">
        <w:rPr>
          <w:rStyle w:val="Style13ptBold"/>
        </w:rPr>
        <w:t>Perez 5</w:t>
      </w:r>
      <w:r>
        <w:t xml:space="preserve"> [Hiram, Associate Professor of English at Vassar College, “You Can Have My Brown Body and Eat It, Too!” </w:t>
      </w:r>
      <w:r>
        <w:rPr>
          <w:i/>
        </w:rPr>
        <w:t>Social Text</w:t>
      </w:r>
      <w:r>
        <w:t xml:space="preserve"> 23.3/4 (Fall/Winter 2005): 171-191]</w:t>
      </w:r>
    </w:p>
    <w:p w:rsidR="00B21052" w:rsidRDefault="00B21052" w:rsidP="00B21052">
      <w:pPr>
        <w:rPr>
          <w:sz w:val="16"/>
        </w:rPr>
      </w:pPr>
      <w:r w:rsidRPr="00F131AD">
        <w:rPr>
          <w:sz w:val="16"/>
        </w:rPr>
        <w:t xml:space="preserve">The category "Latino," used as a racial descriptor rather than a political affiliation, is nearly as vague as "brown." Consider, for example, how easily "Latin" (or for that matter, "Spanish" and "Hispanic") may substitute for "Latino." However, most uses of "Latina/o" disregard the politics of that ambiguity, together with the differences that the category itself already collapses. Remarkably, queer theory understands the politics of difference as fundamental to its practice, yet it can participate in the circulation of categories like "Latin" without appreciating in the least its function within a complex web of identifications and desires. While the variations on the category "Latina/o" collapse innumerable differences, queer theorizing seems for the most part quite content to let that sameness alone. </w:t>
      </w:r>
      <w:r w:rsidRPr="00F131AD">
        <w:rPr>
          <w:rStyle w:val="StyleUnderline"/>
        </w:rPr>
        <w:t>"</w:t>
      </w:r>
      <w:r w:rsidRPr="000D4D9C">
        <w:rPr>
          <w:rStyle w:val="StyleUnderline"/>
          <w:highlight w:val="green"/>
        </w:rPr>
        <w:t>Queer" needs to interrogate its own investments in sameness</w:t>
      </w:r>
      <w:r w:rsidRPr="00F131AD">
        <w:rPr>
          <w:sz w:val="16"/>
        </w:rPr>
        <w:t xml:space="preserve">. Ironically, </w:t>
      </w:r>
      <w:r w:rsidRPr="00F131AD">
        <w:rPr>
          <w:rStyle w:val="StyleUnderline"/>
        </w:rPr>
        <w:t>these investments deploy the rhetoric of difference precisely so that the presumed anti-identity of queer might dissimulate profiting by sameness</w:t>
      </w:r>
      <w:r w:rsidRPr="00F131AD">
        <w:rPr>
          <w:sz w:val="16"/>
        </w:rPr>
        <w:t xml:space="preserve">. By this means, </w:t>
      </w:r>
      <w:r w:rsidRPr="000D4D9C">
        <w:rPr>
          <w:rStyle w:val="StyleUnderline"/>
          <w:highlight w:val="green"/>
        </w:rPr>
        <w:t>establishmentarian queer theory has colluded in rendering material and psychic violences of racialization unintelligible</w:t>
      </w:r>
      <w:r w:rsidRPr="000D4D9C">
        <w:rPr>
          <w:sz w:val="16"/>
          <w:highlight w:val="green"/>
        </w:rPr>
        <w:t xml:space="preserve">. </w:t>
      </w:r>
      <w:r w:rsidRPr="00F131AD">
        <w:rPr>
          <w:sz w:val="16"/>
        </w:rPr>
        <w:t xml:space="preserve">I agree that </w:t>
      </w:r>
      <w:r w:rsidRPr="00F131AD">
        <w:rPr>
          <w:rStyle w:val="StyleUnderline"/>
        </w:rPr>
        <w:t>communities are bound by fictions, but that does not diminish the violences enacted in constituting those communities. Queer theory has exchanged</w:t>
      </w:r>
      <w:r w:rsidRPr="00F131AD">
        <w:rPr>
          <w:sz w:val="16"/>
        </w:rPr>
        <w:t xml:space="preserve"> too hastily </w:t>
      </w:r>
      <w:r w:rsidRPr="00F131AD">
        <w:rPr>
          <w:rStyle w:val="StyleUnderline"/>
        </w:rPr>
        <w:t xml:space="preserve">the politics of identity for the politics of difference. </w:t>
      </w:r>
      <w:r w:rsidRPr="000D4D9C">
        <w:rPr>
          <w:rStyle w:val="StyleUnderline"/>
          <w:highlight w:val="green"/>
        </w:rPr>
        <w:t>To combat oppression it is necessary to theorize how communities are bound by shared</w:t>
      </w:r>
      <w:r w:rsidRPr="000D4D9C">
        <w:rPr>
          <w:sz w:val="16"/>
          <w:highlight w:val="green"/>
        </w:rPr>
        <w:t xml:space="preserve"> </w:t>
      </w:r>
      <w:r w:rsidRPr="00F131AD">
        <w:rPr>
          <w:sz w:val="16"/>
        </w:rPr>
        <w:t xml:space="preserve">fantasies and </w:t>
      </w:r>
      <w:r w:rsidRPr="00F131AD">
        <w:rPr>
          <w:rStyle w:val="StyleUnderline"/>
        </w:rPr>
        <w:t>desires, in other words, how they are bound at some level by sameness. This is especially crucial where sameness makes itself transparent, as it does with whiteness</w:t>
      </w:r>
      <w:r w:rsidRPr="00F131AD">
        <w:rPr>
          <w:sz w:val="16"/>
        </w:rPr>
        <w:t xml:space="preserve">. Sometimes, people are not so different from one another. </w:t>
      </w:r>
      <w:r w:rsidRPr="000D4D9C">
        <w:rPr>
          <w:rStyle w:val="StyleUnderline"/>
          <w:highlight w:val="green"/>
        </w:rPr>
        <w:t>Queer theory, when it privileges difference over sameness absolutely, colludes with institutionalized racism in vanishing, hence retrenching, white privilege.</w:t>
      </w:r>
      <w:r w:rsidRPr="000D4D9C">
        <w:rPr>
          <w:rStyle w:val="Emphasis"/>
          <w:highlight w:val="green"/>
        </w:rPr>
        <w:t xml:space="preserve"> It serves as the magician's assistant to whiteness's disappearing act. </w:t>
      </w:r>
      <w:r w:rsidRPr="00F131AD">
        <w:rPr>
          <w:sz w:val="16"/>
        </w:rPr>
        <w:t xml:space="preserve">Hanson acknowledged that he had anticipated my response and had heard exactly the same protest before. Oddly, these repeated protests only invalidate one another. I should in fact feel shamed at this revelation of the commonplace nature of my thinking. Hanson's accusation constitutes a defensive posture, a way to dismiss criticism. However, I think the solace I received (much of it from white lesbian theorists) may similarly indicate a form of defensiveness. I absolutely experienced solidarity with white lesbian theorists at the conference, but there was also from some an expression of solace that I think masqueraded (and only just barely) as solidarity.231 am sure that reactions to the dispute between Hanson and me had to have been more complicated than the (apparent) polarization, the taking of sides that occurred after the final roundtable. But I also wonder if that] (apparent) polarization did not in fact need to happen to preserve the status quo, to further bind queer theory's white indivisibility. As I alternately inhabited the body of an intransigent and vulgar savage as well as that of a noble one (depending on where you sat), as I performed my brownness—and what choice did I have really, fated to my performance of the unsophisticated and banal—I understood the rupture I witnessed as one that needed to happen in order to fortify that white body of queer theory, to strengthen its immunity against foreign agents. I did experience genuine intellectual engagement with colleagues. Otherwise, I would not waste my energy formulating this critique. However, that engagement was subsumed by a reductive polarization; like the brown body (poor Mario's, Kiko's, my own, and, most important, the brown body missing in action), it was an obligatory sacrifice to the status quo of Gay Shame's queer theorizing. Although the ironies of Ellis Hanson's presentation were lost on me, I was keenly aware of another much crueler irony. The brown body in his schoolboy uniform, invited into the university classroom of a cosmopolitan gay male fantasy for a game of show and tell, remains simultaneously shut out of the university classroom. Increasingly, </w:t>
      </w:r>
      <w:r w:rsidRPr="00F131AD">
        <w:rPr>
          <w:rStyle w:val="StyleUnderline"/>
        </w:rPr>
        <w:t>the brown body finds itself expelled from civil society—if not expelled outright from the nation</w:t>
      </w:r>
      <w:r w:rsidRPr="00F131AD">
        <w:rPr>
          <w:sz w:val="16"/>
        </w:rPr>
        <w:t xml:space="preserve">. Seeing Kiko up on the screen, his dick hanging out of his khaki shorts, made the absence of gay men and lesbians of color at the conference all that much more pronounced. </w:t>
      </w:r>
      <w:r w:rsidRPr="00F131AD">
        <w:rPr>
          <w:rStyle w:val="StyleUnderline"/>
        </w:rPr>
        <w:t>The brown body is variously sacrificed at the exigencies of white privilege and white desire</w:t>
      </w:r>
      <w:r w:rsidRPr="00F131AD">
        <w:rPr>
          <w:sz w:val="16"/>
        </w:rPr>
        <w:t xml:space="preserve">. As peculiar as this may sound, </w:t>
      </w:r>
      <w:r w:rsidRPr="000D4D9C">
        <w:rPr>
          <w:rStyle w:val="StyleUnderline"/>
          <w:highlight w:val="green"/>
        </w:rPr>
        <w:t>I am not convinced that institutionalized forms of queer theory really care to investigate desire</w:t>
      </w:r>
      <w:r w:rsidRPr="00F131AD">
        <w:rPr>
          <w:sz w:val="16"/>
        </w:rPr>
        <w:t xml:space="preserve">. An established group of queer theorists remain quite riled, understandably, about the normalization of queer. However, </w:t>
      </w:r>
      <w:r w:rsidRPr="000D4D9C">
        <w:rPr>
          <w:rStyle w:val="StyleUnderline"/>
          <w:highlight w:val="green"/>
        </w:rPr>
        <w:t>queer theory resists the critique of its own</w:t>
      </w:r>
      <w:r w:rsidRPr="000D4D9C">
        <w:rPr>
          <w:sz w:val="16"/>
          <w:highlight w:val="green"/>
        </w:rPr>
        <w:t xml:space="preserve"> </w:t>
      </w:r>
      <w:r w:rsidRPr="00F131AD">
        <w:rPr>
          <w:sz w:val="16"/>
        </w:rPr>
        <w:t xml:space="preserve">even more </w:t>
      </w:r>
      <w:r w:rsidRPr="000D4D9C">
        <w:rPr>
          <w:rStyle w:val="StyleUnderline"/>
          <w:highlight w:val="green"/>
        </w:rPr>
        <w:t>alarming normalizations. The dominant queer culture, like any dominant culture, demands assimilation. Queer theory does not want</w:t>
      </w:r>
      <w:r w:rsidRPr="000D4D9C">
        <w:rPr>
          <w:sz w:val="16"/>
          <w:highlight w:val="green"/>
        </w:rPr>
        <w:t xml:space="preserve"> </w:t>
      </w:r>
      <w:r w:rsidRPr="00F131AD">
        <w:rPr>
          <w:sz w:val="16"/>
        </w:rPr>
        <w:t xml:space="preserve">to be normalized, but neither does it want </w:t>
      </w:r>
      <w:r w:rsidRPr="000D4D9C">
        <w:rPr>
          <w:rStyle w:val="StyleUnderline"/>
          <w:highlight w:val="green"/>
        </w:rPr>
        <w:t xml:space="preserve">to be queered. </w:t>
      </w:r>
      <w:r w:rsidRPr="00F131AD">
        <w:rPr>
          <w:rStyle w:val="StyleUnderline"/>
        </w:rPr>
        <w:t>Unruly subjects are expelled to its margins</w:t>
      </w:r>
      <w:r w:rsidRPr="00F131AD">
        <w:rPr>
          <w:sz w:val="16"/>
        </w:rPr>
        <w:t xml:space="preserve">. This expulsion is telling. Establishmentarian </w:t>
      </w:r>
      <w:r w:rsidRPr="000D4D9C">
        <w:rPr>
          <w:rStyle w:val="StyleUnderline"/>
          <w:highlight w:val="green"/>
        </w:rPr>
        <w:t>queer theory</w:t>
      </w:r>
      <w:r w:rsidRPr="00F131AD">
        <w:rPr>
          <w:rStyle w:val="StyleUnderline"/>
        </w:rPr>
        <w:t>, despite its</w:t>
      </w:r>
      <w:r w:rsidRPr="00F131AD">
        <w:rPr>
          <w:sz w:val="16"/>
        </w:rPr>
        <w:t xml:space="preserve"> oft-professed </w:t>
      </w:r>
      <w:r w:rsidRPr="00F131AD">
        <w:rPr>
          <w:rStyle w:val="StyleUnderline"/>
        </w:rPr>
        <w:t xml:space="preserve">revulsion at mass culture assimilation, </w:t>
      </w:r>
      <w:r w:rsidRPr="000D4D9C">
        <w:rPr>
          <w:rStyle w:val="StyleUnderline"/>
          <w:highlight w:val="green"/>
        </w:rPr>
        <w:t>has</w:t>
      </w:r>
      <w:r w:rsidRPr="000D4D9C">
        <w:rPr>
          <w:sz w:val="16"/>
          <w:highlight w:val="green"/>
        </w:rPr>
        <w:t xml:space="preserve"> </w:t>
      </w:r>
      <w:r w:rsidRPr="00F131AD">
        <w:rPr>
          <w:sz w:val="16"/>
        </w:rPr>
        <w:t xml:space="preserve">also quite </w:t>
      </w:r>
      <w:r w:rsidRPr="000D4D9C">
        <w:rPr>
          <w:rStyle w:val="StyleUnderline"/>
          <w:highlight w:val="green"/>
        </w:rPr>
        <w:t>comfortably settled at</w:t>
      </w:r>
      <w:r w:rsidRPr="000D4D9C">
        <w:rPr>
          <w:sz w:val="16"/>
          <w:highlight w:val="green"/>
        </w:rPr>
        <w:t xml:space="preserve"> </w:t>
      </w:r>
      <w:r w:rsidRPr="00F131AD">
        <w:rPr>
          <w:sz w:val="16"/>
        </w:rPr>
        <w:t xml:space="preserve">the center or, rather, </w:t>
      </w:r>
      <w:r w:rsidRPr="000D4D9C">
        <w:rPr>
          <w:rStyle w:val="StyleUnderline"/>
          <w:highlight w:val="green"/>
        </w:rPr>
        <w:t>that comfortably furnished space just left of center</w:t>
      </w:r>
      <w:r w:rsidRPr="00F131AD">
        <w:rPr>
          <w:sz w:val="16"/>
        </w:rPr>
        <w:t>. We would be deluded to think that queer theory is not invested in protecting the institutional structures that have accommodated it, including, most significantly, white patriarchal structures of knowledge. This does not call for abandoning the field but rather for greater vigilance, imagination, and accountability, as well as a reinvigorated inquiry into the complex trajectories of desire and identity.</w:t>
      </w:r>
    </w:p>
    <w:p w:rsidR="0066134B" w:rsidRDefault="00973E01" w:rsidP="00973E01">
      <w:pPr>
        <w:pStyle w:val="Heading3"/>
      </w:pPr>
      <w:r>
        <w:t>Warming</w:t>
      </w:r>
    </w:p>
    <w:p w:rsidR="00973E01" w:rsidRDefault="00973E01" w:rsidP="00973E01">
      <w:pPr>
        <w:pStyle w:val="Heading4"/>
      </w:pPr>
      <w:r>
        <w:t>The 1AC is emblematic of settler environmentalism which is the attempt to redeem their position by restoring the Commons- this then begs the question of whether or not there should be a Commons at all</w:t>
      </w:r>
    </w:p>
    <w:p w:rsidR="00973E01" w:rsidRDefault="00973E01" w:rsidP="00973E01">
      <w:pPr>
        <w:rPr>
          <w:rStyle w:val="Style13ptBold"/>
        </w:rPr>
      </w:pPr>
      <w:r>
        <w:rPr>
          <w:rStyle w:val="Style13ptBold"/>
        </w:rPr>
        <w:t>Paperson 12</w:t>
      </w:r>
    </w:p>
    <w:p w:rsidR="00973E01" w:rsidRPr="00E72FCA" w:rsidRDefault="00973E01" w:rsidP="00973E01">
      <w:pPr>
        <w:rPr>
          <w:b/>
          <w:sz w:val="20"/>
          <w:szCs w:val="20"/>
        </w:rPr>
      </w:pPr>
      <w:r w:rsidRPr="00E72FCA">
        <w:rPr>
          <w:rStyle w:val="Style13ptBold"/>
          <w:sz w:val="20"/>
          <w:szCs w:val="20"/>
        </w:rPr>
        <w:t>(La, March, This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E72FCA">
        <w:rPr>
          <w:rStyle w:val="Style13ptBold"/>
          <w:rFonts w:ascii="Tahoma" w:hAnsi="Tahoma" w:cs="Tahoma"/>
          <w:sz w:val="20"/>
          <w:szCs w:val="20"/>
        </w:rPr>
        <w:t> </w:t>
      </w:r>
      <w:r w:rsidRPr="00E72FCA">
        <w:rPr>
          <w:rStyle w:val="Style13ptBold"/>
          <w:sz w:val="20"/>
          <w:szCs w:val="20"/>
        </w:rPr>
        <w:t xml:space="preserve">, Vol 20, No 1,  pgs. </w:t>
      </w:r>
      <w:r>
        <w:rPr>
          <w:rStyle w:val="Style13ptBold"/>
          <w:sz w:val="20"/>
          <w:szCs w:val="20"/>
        </w:rPr>
        <w:t>121</w:t>
      </w:r>
      <w:r w:rsidRPr="00E72FCA">
        <w:rPr>
          <w:rStyle w:val="Style13ptBold"/>
          <w:sz w:val="20"/>
          <w:szCs w:val="20"/>
        </w:rPr>
        <w:t>, JKS)</w:t>
      </w:r>
    </w:p>
    <w:p w:rsidR="00973E01" w:rsidRPr="00053C9E" w:rsidRDefault="00973E01" w:rsidP="0066134B">
      <w:pPr>
        <w:rPr>
          <w:b/>
          <w:sz w:val="24"/>
          <w:u w:val="single"/>
        </w:rPr>
      </w:pPr>
      <w:r w:rsidRPr="000D4D9C">
        <w:rPr>
          <w:rStyle w:val="StyleUnderline"/>
          <w:highlight w:val="green"/>
        </w:rPr>
        <w:t>Settler environmentalism describes efforts to redeem the settler as ecological, often focusing on settler identity and belonging through tropes of Indigenous appropriations</w:t>
      </w:r>
      <w:r w:rsidRPr="00533EF8">
        <w:rPr>
          <w:sz w:val="16"/>
        </w:rPr>
        <w:t xml:space="preserve"> </w:t>
      </w:r>
      <w:r w:rsidRPr="00533EF8">
        <w:rPr>
          <w:rStyle w:val="StyleUnderline"/>
        </w:rPr>
        <w:t xml:space="preserve">– returning to the wildman or demigoddess, claiming of one’s natural or ‘native’ self and thus the land, again. For example, ‘off the grid’ does not describe a place, but a set of redemptive behaviors – it </w:t>
      </w:r>
      <w:r w:rsidRPr="000D4D9C">
        <w:rPr>
          <w:rStyle w:val="StyleUnderline"/>
          <w:highlight w:val="green"/>
        </w:rPr>
        <w:t>is a terra nullius imaginary of a some- where, nowhere, neverplace where one is no longer a settler</w:t>
      </w:r>
      <w:r w:rsidRPr="00533EF8">
        <w:rPr>
          <w:sz w:val="16"/>
        </w:rPr>
        <w:t xml:space="preserve">. In using </w:t>
      </w:r>
      <w:r w:rsidRPr="00533EF8">
        <w:rPr>
          <w:rStyle w:val="StyleUnderline"/>
        </w:rPr>
        <w:t xml:space="preserve">the term </w:t>
      </w:r>
      <w:r w:rsidRPr="000D4D9C">
        <w:rPr>
          <w:rStyle w:val="StyleUnderline"/>
          <w:highlight w:val="green"/>
        </w:rPr>
        <w:t>settler environmentalism</w:t>
      </w:r>
      <w:r w:rsidRPr="00533EF8">
        <w:rPr>
          <w:rStyle w:val="StyleUnderline"/>
        </w:rPr>
        <w:t xml:space="preserve">, I am deliberately ambiguous about critical environmentalisms, such as </w:t>
      </w:r>
      <w:r w:rsidRPr="000D4D9C">
        <w:rPr>
          <w:rStyle w:val="StyleUnderline"/>
          <w:highlight w:val="green"/>
        </w:rPr>
        <w:t>movements in eco-feminism, deep ecology, and antiracist environmental jus- tice</w:t>
      </w:r>
      <w:r w:rsidRPr="00533EF8">
        <w:rPr>
          <w:rStyle w:val="StyleUnderline"/>
        </w:rPr>
        <w:t xml:space="preserve">. </w:t>
      </w:r>
      <w:r w:rsidRPr="00533EF8">
        <w:rPr>
          <w:sz w:val="16"/>
        </w:rPr>
        <w:t>These are important trajectories in critical scholarship and activism around environmental justice, and ought to inform any decolonizing framework</w:t>
      </w:r>
      <w:r w:rsidRPr="00533EF8">
        <w:rPr>
          <w:rStyle w:val="StyleUnderline"/>
        </w:rPr>
        <w:t xml:space="preserve">. </w:t>
      </w:r>
      <w:r w:rsidRPr="000D4D9C">
        <w:rPr>
          <w:rStyle w:val="StyleUnderline"/>
          <w:highlight w:val="green"/>
        </w:rPr>
        <w:t>However, antiracist, feminist, and environmental justice work are not automatically the oppo- site of settler colonialism. Decolonization might be incommensurable with projects more generally thought as social justice (</w:t>
      </w:r>
      <w:r w:rsidRPr="00533EF8">
        <w:rPr>
          <w:rStyle w:val="StyleUnderline"/>
        </w:rPr>
        <w:t xml:space="preserve">see Tuck and Yang 2012). </w:t>
      </w:r>
      <w:r w:rsidRPr="00533EF8">
        <w:rPr>
          <w:rStyle w:val="StyleUnderline"/>
          <w:sz w:val="12"/>
        </w:rPr>
        <w:t>¶</w:t>
      </w:r>
      <w:r w:rsidRPr="00533EF8">
        <w:rPr>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533EF8">
        <w:rPr>
          <w:rStyle w:val="Emphasis"/>
        </w:rPr>
        <w:t xml:space="preserve">the progressive concept of land </w:t>
      </w:r>
      <w:r>
        <w:rPr>
          <w:rStyle w:val="Emphasis"/>
        </w:rPr>
        <w:t>as Commons to be occupied, col</w:t>
      </w:r>
      <w:r w:rsidRPr="00533EF8">
        <w:rPr>
          <w:rStyle w:val="Emphasis"/>
        </w:rPr>
        <w:t>lectively shared and stewarded, may require the negation of Indigenous sovereignty</w:t>
      </w:r>
      <w:r w:rsidRPr="00533EF8">
        <w:rPr>
          <w:sz w:val="16"/>
        </w:rPr>
        <w:t xml:space="preserve">. ‘The people still speak of the sacredness of places now claimed by the parks ser- vices for instance’ (Goeman 2008, 32). </w:t>
      </w:r>
      <w:r w:rsidRPr="000D4D9C">
        <w:rPr>
          <w:rStyle w:val="Emphasis"/>
          <w:highlight w:val="green"/>
        </w:rPr>
        <w:t>Occupying land for the Commons assumes that all prior, indeed current as well as future relations between people and land are null and void.</w:t>
      </w:r>
      <w:r w:rsidRPr="00533EF8">
        <w:rPr>
          <w:rStyle w:val="Emphasis"/>
        </w:rPr>
        <w:t xml:space="preserve"> ‘In other words,’ writes Sandy Grande, ‘both Marxists and capitalists view land and natural resources as commodities to be exploited, in the first instance, by capitalists for personal gain, and in the second by Marxists for the good of all’</w:t>
      </w:r>
      <w:r w:rsidRPr="00533EF8">
        <w:rPr>
          <w:sz w:val="16"/>
        </w:rPr>
        <w:t xml:space="preserve"> (2004, 27). </w:t>
      </w:r>
      <w:r w:rsidRPr="000D4D9C">
        <w:rPr>
          <w:rStyle w:val="Emphasis"/>
          <w:highlight w:val="green"/>
        </w:rPr>
        <w:t xml:space="preserve">Social justice endeavors all take place on Native </w:t>
      </w:r>
      <w:r w:rsidRPr="00533EF8">
        <w:rPr>
          <w:rStyle w:val="Emphasis"/>
        </w:rPr>
        <w:t>land</w:t>
      </w:r>
      <w:r w:rsidRPr="00533EF8">
        <w:rPr>
          <w:sz w:val="16"/>
        </w:rPr>
        <w:t xml:space="preserve">. In this vein, I now turn to the Occupy movement.  </w:t>
      </w:r>
      <w:r w:rsidRPr="00533EF8">
        <w:rPr>
          <w:sz w:val="12"/>
        </w:rPr>
        <w:t>¶</w:t>
      </w:r>
      <w:r w:rsidRPr="00533EF8">
        <w:rPr>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533EF8">
        <w:rPr>
          <w:sz w:val="12"/>
        </w:rPr>
        <w:t>¶</w:t>
      </w:r>
      <w:r w:rsidRPr="00533EF8">
        <w:rPr>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533EF8">
        <w:rPr>
          <w:sz w:val="12"/>
        </w:rPr>
        <w:t>¶</w:t>
      </w:r>
      <w:r w:rsidRPr="00533EF8">
        <w:rPr>
          <w:sz w:val="16"/>
        </w:rPr>
        <w:t xml:space="preserve"> On 28 October 2011, a group of Indigenous and non-Native intellectuals/activists introduced ‘The Memorandum of Solidarity with Indigenous Peoples’ at the General Assembly of Occupy Oakland. </w:t>
      </w:r>
      <w:r w:rsidRPr="00533EF8">
        <w:rPr>
          <w:sz w:val="12"/>
        </w:rPr>
        <w:t>¶</w:t>
      </w:r>
      <w:r w:rsidRPr="00533EF8">
        <w:rPr>
          <w:sz w:val="16"/>
        </w:rPr>
        <w:t xml:space="preserve"> WHEREAS, those participating in ‘Occupy Oakland’ acknowledge that Oakland is already occupied land; Oakland being the historical territory of the Chochenyo Ohlone people; and</w:t>
      </w:r>
      <w:r w:rsidRPr="00533EF8">
        <w:rPr>
          <w:rFonts w:ascii="Tahoma" w:hAnsi="Tahoma" w:cs="Tahoma"/>
          <w:sz w:val="16"/>
        </w:rPr>
        <w:t> </w:t>
      </w:r>
      <w:r w:rsidRPr="00533EF8">
        <w:rPr>
          <w:sz w:val="16"/>
        </w:rPr>
        <w:t xml:space="preserve">... </w:t>
      </w:r>
      <w:r w:rsidRPr="00533EF8">
        <w:rPr>
          <w:sz w:val="12"/>
        </w:rPr>
        <w:t>¶</w:t>
      </w:r>
      <w:r w:rsidRPr="00533EF8">
        <w:rPr>
          <w:sz w:val="16"/>
        </w:rPr>
        <w:t xml:space="preserve"> RESOLVED, that those participating in ‘Occupy Oakland’ seek the genuine and respectful involvement of indigenous peoples in the rebuilding of a new society on their ancestral lands; and</w:t>
      </w:r>
      <w:r w:rsidRPr="00533EF8">
        <w:rPr>
          <w:rFonts w:ascii="Tahoma" w:hAnsi="Tahoma" w:cs="Tahoma"/>
          <w:sz w:val="16"/>
        </w:rPr>
        <w:t> </w:t>
      </w:r>
      <w:r w:rsidRPr="00533EF8">
        <w:rPr>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533EF8">
        <w:rPr>
          <w:sz w:val="12"/>
        </w:rPr>
        <w:t>¶</w:t>
      </w:r>
      <w:r w:rsidRPr="00533EF8">
        <w:rPr>
          <w:sz w:val="16"/>
        </w:rPr>
        <w:t xml:space="preserve"> </w:t>
      </w:r>
      <w:r w:rsidRPr="00533EF8">
        <w:rPr>
          <w:rStyle w:val="StyleUnderlin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533EF8">
        <w:rPr>
          <w:sz w:val="16"/>
        </w:rPr>
        <w:t xml:space="preserve">. Signifi- cantly, the first signature of memorandum is by Chochenyo Ohlone educator Corrina Gould. </w:t>
      </w:r>
      <w:r w:rsidRPr="00533EF8">
        <w:rPr>
          <w:sz w:val="12"/>
        </w:rPr>
        <w:t>¶</w:t>
      </w:r>
      <w:r w:rsidRPr="00533EF8">
        <w:rPr>
          <w:sz w:val="16"/>
        </w:rPr>
        <w:t xml:space="preserve"> The memorandum was passed, but not without controversy. One of the signers, Joanne Barker (Lenape) posted in her blog, Tequila Sovereign, that several people approached the group with serious anxieties about decolonization. </w:t>
      </w:r>
      <w:r w:rsidRPr="00533EF8">
        <w:rPr>
          <w:sz w:val="12"/>
        </w:rPr>
        <w:t>¶</w:t>
      </w:r>
      <w:r w:rsidRPr="00533EF8">
        <w:rPr>
          <w:sz w:val="16"/>
        </w:rPr>
        <w:t xml:space="preserve"> </w:t>
      </w:r>
      <w:r w:rsidRPr="00533EF8">
        <w:rPr>
          <w:rStyle w:val="StyleUnderline"/>
        </w:rPr>
        <w:t xml:space="preserve">Ultimately, </w:t>
      </w:r>
      <w:r w:rsidRPr="000D4D9C">
        <w:rPr>
          <w:rStyle w:val="StyleUnderline"/>
          <w:highlight w:val="green"/>
        </w:rPr>
        <w:t>what they were asking is whether or not we were asking them, as non- indigenous people, the impossible? Would their solidarity with us require them to give up their lands</w:t>
      </w:r>
      <w:r w:rsidRPr="00533EF8">
        <w:rPr>
          <w:rStyle w:val="StyleUnderline"/>
        </w:rPr>
        <w:t>, their resources, their ways of life, so that we – who numbered so few, after all – could have more?</w:t>
      </w:r>
      <w:r w:rsidRPr="00533EF8">
        <w:rPr>
          <w:sz w:val="16"/>
        </w:rPr>
        <w:t xml:space="preserve"> Could have it all? </w:t>
      </w:r>
      <w:r w:rsidRPr="00533EF8">
        <w:rPr>
          <w:sz w:val="12"/>
        </w:rPr>
        <w:t>¶</w:t>
      </w:r>
      <w:r w:rsidRPr="00533EF8">
        <w:rPr>
          <w:sz w:val="16"/>
        </w:rPr>
        <w:t xml:space="preserve"> And </w:t>
      </w:r>
      <w:r w:rsidRPr="000D4D9C">
        <w:rPr>
          <w:rStyle w:val="Emphasis"/>
          <w:highlight w:val="green"/>
        </w:rPr>
        <w:t>this is the rub about decolonization: it forces people to confront their complicity in settler colonialism and the ongoing violence of empire</w:t>
      </w:r>
      <w:r w:rsidRPr="00533EF8">
        <w:rPr>
          <w:rStyle w:val="Emphasis"/>
        </w:rPr>
        <w:t>.</w:t>
      </w:r>
      <w:r w:rsidRPr="00533EF8">
        <w:rPr>
          <w:sz w:val="16"/>
        </w:rPr>
        <w:t xml:space="preserve"> It </w:t>
      </w:r>
      <w:r w:rsidRPr="00533EF8">
        <w:rPr>
          <w:rStyle w:val="Emphasis"/>
        </w:rPr>
        <w:t>immediately unsettles the utopian vision of wealth redistribution and collectively owned Commons</w:t>
      </w:r>
      <w:r w:rsidRPr="00533EF8">
        <w:rPr>
          <w:sz w:val="16"/>
        </w:rPr>
        <w:t xml:space="preserve">. It exposes how numerical the conceptualization of social justice remains – the 99% is a ‘deserving’ supermajority that renders Indigenous peoples (a super-minority) completely illegible. Barker goes on to write, </w:t>
      </w:r>
      <w:r w:rsidRPr="00533EF8">
        <w:rPr>
          <w:sz w:val="12"/>
        </w:rPr>
        <w:t>¶</w:t>
      </w:r>
      <w:r w:rsidRPr="00533EF8">
        <w:rPr>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533EF8">
        <w:rPr>
          <w:sz w:val="12"/>
        </w:rPr>
        <w:t>¶</w:t>
      </w:r>
      <w:r w:rsidRPr="00533EF8">
        <w:rPr>
          <w:sz w:val="16"/>
        </w:rPr>
        <w:t xml:space="preserve"> </w:t>
      </w:r>
      <w:r w:rsidRPr="00533EF8">
        <w:rPr>
          <w:rStyle w:val="StyleUnderline"/>
        </w:rPr>
        <w:t xml:space="preserve">Barker’s assertion reflects how ‘sovereignty’ as an Indigenous word is spoken with a different inflection than its cousin in the settler nation’s lexicon. </w:t>
      </w:r>
      <w:r w:rsidRPr="00533EF8">
        <w:rPr>
          <w:sz w:val="16"/>
        </w:rPr>
        <w:t xml:space="preserve">It echoes the questions posed by Watson, writing from an aboriginal Australian perspective: </w:t>
      </w:r>
      <w:r w:rsidRPr="00533EF8">
        <w:rPr>
          <w:sz w:val="12"/>
        </w:rPr>
        <w:t>¶</w:t>
      </w:r>
      <w:r w:rsidRPr="00533EF8">
        <w:rPr>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533EF8">
        <w:rPr>
          <w:sz w:val="12"/>
        </w:rPr>
        <w:t>¶</w:t>
      </w:r>
      <w:r w:rsidRPr="00533EF8">
        <w:rPr>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533EF8">
        <w:rPr>
          <w:sz w:val="12"/>
        </w:rPr>
        <w:t>¶</w:t>
      </w:r>
      <w:r w:rsidRPr="00533EF8">
        <w:rPr>
          <w:sz w:val="16"/>
        </w:rPr>
        <w:t xml:space="preserve"> Occupy Oakland means to Occupy Ohlone. Because Ohlone is both people and land/place simultaneously, you cannot occupy Oakland without also trespassing on the bodies and spirits of those who live/d there. </w:t>
      </w:r>
      <w:r w:rsidRPr="000D4D9C">
        <w:rPr>
          <w:rStyle w:val="StyleUnderline"/>
          <w:highlight w:val="green"/>
        </w:rPr>
        <w:t>Land is ‘more than a site upon which humans make history or as a location that accumulates history</w:t>
      </w:r>
      <w:r w:rsidRPr="00533EF8">
        <w:rPr>
          <w:rStyle w:val="StyleUnderline"/>
        </w:rPr>
        <w:t>’</w:t>
      </w:r>
      <w:r w:rsidRPr="00533EF8">
        <w:rPr>
          <w:sz w:val="16"/>
        </w:rPr>
        <w:t xml:space="preserve"> (Goeman 2008, 24), </w:t>
      </w:r>
      <w:r w:rsidRPr="000D4D9C">
        <w:rPr>
          <w:rStyle w:val="StyleUnderline"/>
          <w:highlight w:val="green"/>
        </w:rPr>
        <w:t>more than a site to occupy.</w:t>
      </w:r>
    </w:p>
    <w:p w:rsidR="003C55B0" w:rsidRPr="003C55B0" w:rsidRDefault="0066134B" w:rsidP="003C55B0">
      <w:pPr>
        <w:pStyle w:val="Heading2"/>
      </w:pPr>
      <w:r>
        <w:t>Impacts</w:t>
      </w:r>
    </w:p>
    <w:p w:rsidR="00C13B9A" w:rsidRDefault="00C13B9A" w:rsidP="00C13B9A">
      <w:pPr>
        <w:pStyle w:val="Heading3"/>
      </w:pPr>
      <w:r>
        <w:t>Violence</w:t>
      </w:r>
    </w:p>
    <w:p w:rsidR="00C13B9A" w:rsidRPr="00F66FEC" w:rsidRDefault="00C13B9A" w:rsidP="00C13B9A">
      <w:pPr>
        <w:keepNext/>
        <w:keepLines/>
        <w:spacing w:before="40" w:after="0"/>
        <w:outlineLvl w:val="3"/>
        <w:rPr>
          <w:rFonts w:eastAsiaTheme="majorEastAsia" w:cstheme="majorBidi"/>
          <w:b/>
          <w:iCs/>
          <w:sz w:val="26"/>
        </w:rPr>
      </w:pPr>
      <w:r w:rsidRPr="00F66FEC">
        <w:rPr>
          <w:rFonts w:eastAsiaTheme="majorEastAsia" w:cstheme="majorBidi"/>
          <w:b/>
          <w:iCs/>
          <w:sz w:val="26"/>
        </w:rPr>
        <w:t xml:space="preserve">Settler colonial sovereignty </w:t>
      </w:r>
      <w:r>
        <w:rPr>
          <w:rFonts w:eastAsiaTheme="majorEastAsia" w:cstheme="majorBidi"/>
          <w:b/>
          <w:iCs/>
          <w:sz w:val="26"/>
        </w:rPr>
        <w:t>creates endless violence that solidifies a world with no future away of violence – war, famine, massacre, starvation, disease and genocide</w:t>
      </w:r>
    </w:p>
    <w:p w:rsidR="00C13B9A" w:rsidRDefault="00C13B9A" w:rsidP="00C13B9A">
      <w:r w:rsidRPr="00F66FEC">
        <w:rPr>
          <w:b/>
          <w:bCs/>
          <w:sz w:val="26"/>
        </w:rPr>
        <w:t>Schotte</w:t>
      </w:r>
      <w:r>
        <w:rPr>
          <w:b/>
          <w:bCs/>
          <w:sz w:val="26"/>
        </w:rPr>
        <w:t>n 16</w:t>
      </w:r>
    </w:p>
    <w:p w:rsidR="00C13B9A" w:rsidRPr="00F66FEC" w:rsidRDefault="00C13B9A" w:rsidP="00C13B9A">
      <w:pPr>
        <w:rPr>
          <w:sz w:val="16"/>
          <w:szCs w:val="16"/>
        </w:rPr>
      </w:pPr>
      <w:r w:rsidRPr="00F66FEC">
        <w:t xml:space="preserve"> </w:t>
      </w:r>
      <w:r w:rsidRPr="00F66FEC">
        <w:rPr>
          <w:sz w:val="16"/>
          <w:szCs w:val="16"/>
        </w:rPr>
        <w:t xml:space="preserve">Massachusetts, University PoliSci Associate Professor </w:t>
      </w:r>
      <w:r w:rsidRPr="00F66FEC">
        <w:rPr>
          <w:b/>
          <w:bCs/>
          <w:sz w:val="16"/>
          <w:szCs w:val="16"/>
        </w:rPr>
        <w:t>2016</w:t>
      </w:r>
      <w:r w:rsidRPr="00F66FEC">
        <w:rPr>
          <w:sz w:val="16"/>
          <w:szCs w:val="16"/>
        </w:rPr>
        <w:t xml:space="preserve"> 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w:t>
      </w:r>
      <w:r>
        <w:rPr>
          <w:sz w:val="16"/>
          <w:szCs w:val="16"/>
        </w:rPr>
        <w:t xml:space="preserve"> //jazmyn</w:t>
      </w:r>
    </w:p>
    <w:p w:rsidR="00C13B9A" w:rsidRPr="00C13B9A" w:rsidRDefault="00C13B9A" w:rsidP="00C13B9A">
      <w:pPr>
        <w:rPr>
          <w:sz w:val="16"/>
        </w:rPr>
      </w:pPr>
      <w:r w:rsidRPr="00F66FEC">
        <w:rPr>
          <w:sz w:val="16"/>
        </w:rPr>
        <w:t xml:space="preserve">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 Hobbes himself acknowledges there is no "accounting of time" in the state of nature, which of course makes sense; in a condition of perpetual war, the future is unimaginable because it is so tenuous. As well, the past becomes effectively irrelevant, hence the institution of sovereignty in Hobbes' version secures our physical preservation and I’m arguing that it does so by bringing temporality itself into existence and producing a future. Okay, so that's the first point. The second point is that, in this act, 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 This may be why it is so important to Hobbes to establish the commonwealth in the first place: Not simply to preserve life, as he explicitly suggests, but actually more primarily to definitively demarcate life as life and differentiate it from death. I mean, there's a normative enterprise going on here, right? Indeed, although the sovereign is the beacon of peace, war and death are just as must a byproduct of the institution of sovereignty as life and peace are. So what I take from this is that sovereignty, in short, is the definitive bio-political regime, in so far as it constitutes and determines life as such, distinguishing it from what only becomes subsequently recognizable as death. The third point is that </w:t>
      </w:r>
      <w:r w:rsidRPr="00F66FEC">
        <w:rPr>
          <w:highlight w:val="green"/>
          <w:u w:val="single"/>
        </w:rPr>
        <w:t>sovereignty institutes</w:t>
      </w:r>
      <w:r w:rsidRPr="00F66FEC">
        <w:rPr>
          <w:u w:val="single"/>
        </w:rPr>
        <w:t xml:space="preserve"> this </w:t>
      </w:r>
      <w:r w:rsidRPr="00F66FEC">
        <w:rPr>
          <w:highlight w:val="green"/>
          <w:u w:val="single"/>
        </w:rPr>
        <w:t>life-death distinction via a moralized logic that relegates life to the domain of civilization and value, and death to the domain of savagery and nihilism</w:t>
      </w:r>
      <w:r w:rsidRPr="00F66FEC">
        <w:rPr>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Savagery is, therefore, associated with solid temporality, timelessness, and the failure of forward movement or progress. Conclusively, when referencing a geographical location, the state of nature is America, and the 17th-century European notion of the new world, an empty land ripe for exploration and conquest. These specifications of the state of nature in Hobbes make clear that establishment of sovereignty imposes a clear distinction not simply between peace and war, life and death, but also between modernity and backwardness, civilization and savagery. Each of these categorical pairs functions as a surrogate for the others. Taken together, they suggest the </w:t>
      </w:r>
      <w:r w:rsidRPr="00F66FEC">
        <w:rPr>
          <w:iCs/>
          <w:sz w:val="16"/>
        </w:rPr>
        <w:t>deep implications</w:t>
      </w:r>
      <w:r w:rsidRPr="00F66FEC">
        <w:rPr>
          <w:sz w:val="16"/>
        </w:rPr>
        <w:t xml:space="preserve"> of the categories of life and death </w:t>
      </w:r>
      <w:r w:rsidRPr="00F66FEC">
        <w:rPr>
          <w:iCs/>
          <w:sz w:val="16"/>
        </w:rPr>
        <w:t xml:space="preserve">with colonization and conquest for European politics and political theory. </w:t>
      </w:r>
      <w:r w:rsidRPr="00F66FEC">
        <w:rPr>
          <w:sz w:val="16"/>
        </w:rPr>
        <w:t xml:space="preserve">The fourth point is that the commonwealth, or sovereign or sovereignty, can't actually solve the problem Hobbes says it does. So if there's no state and we're all going to murder each other, the solution is obviously a really big bad, coercive state, right? And that's going to solve the problem? It can't solve the problem, and that's because it can't solve </w:t>
      </w:r>
      <w:r w:rsidRPr="00F66FEC">
        <w:rPr>
          <w:iCs/>
          <w:sz w:val="16"/>
        </w:rPr>
        <w:t xml:space="preserve">the problem of desire, which has futurism built into its very structure. </w:t>
      </w:r>
      <w:r w:rsidRPr="00F66FEC">
        <w:rPr>
          <w:sz w:val="16"/>
        </w:rPr>
        <w:t xml:space="preserve">Hobbes actually gets short shrift as a psychologist. He actually talks quite a bit about desire and affect. So desire, according to Hobbes, is a voluntary motion of the body, whose aim, regardless of object, is attainment — possession, consumption, enjoyment. Yet this attainment poses a dilemma, for as he says, the aim of desire is "not to enjoy once only and for one instant of time, but to assure forever the way of one's future desire." According to Hobbes, in other words, desire seeks </w:t>
      </w:r>
      <w:r w:rsidRPr="00F66FEC">
        <w:rPr>
          <w:iCs/>
          <w:sz w:val="16"/>
        </w:rPr>
        <w:t>perpetuity of enjoyment.</w:t>
      </w:r>
      <w:r w:rsidRPr="00F66FEC">
        <w:rPr>
          <w:sz w:val="16"/>
        </w:rPr>
        <w:t xml:space="preserve"> It aims at a consumption that can never fully completed. The fifth point — we're almost done — is that Hobbes asserts, therefore, that human beings are perpetual power-seekers, not because we want more and more, but because we want to </w:t>
      </w:r>
      <w:r w:rsidRPr="00F66FEC">
        <w:rPr>
          <w:iCs/>
          <w:sz w:val="16"/>
        </w:rPr>
        <w:t>preserve what we have now forever</w:t>
      </w:r>
      <w:r w:rsidRPr="00F66FEC">
        <w:rPr>
          <w:sz w:val="16"/>
        </w:rPr>
        <w:t xml:space="preserve">. His claim is that mere </w:t>
      </w:r>
      <w:r w:rsidRPr="00F66FEC">
        <w:rPr>
          <w:iCs/>
          <w:sz w:val="16"/>
        </w:rPr>
        <w:t>maintenance of the present requires accumulation</w:t>
      </w:r>
      <w:r w:rsidRPr="00F66FEC">
        <w:rPr>
          <w:sz w:val="16"/>
        </w:rPr>
        <w:t xml:space="preserve">, undertaking a perpetual reference to an unknown future. Thus, even despite the security from physical violence the sovereign provides, he cannot alleviate the anxiety that runs apace with desire.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an underlying logic of desire that explains why </w:t>
      </w:r>
      <w:r w:rsidRPr="00F66FEC">
        <w:rPr>
          <w:iCs/>
          <w:sz w:val="16"/>
        </w:rPr>
        <w:t>settler colonial societies transform into expansionist security states</w:t>
      </w:r>
      <w:r w:rsidRPr="00F66FEC">
        <w:rPr>
          <w:sz w:val="16"/>
        </w:rPr>
        <w:t xml:space="preserve">. Hobbes' understanding of desire and its dilemmas elaborates George W. </w:t>
      </w:r>
      <w:r w:rsidRPr="00F66FEC">
        <w:rPr>
          <w:iCs/>
          <w:sz w:val="16"/>
        </w:rPr>
        <w:t>Bush's doctrine of preemptive warfare</w:t>
      </w:r>
      <w:r w:rsidRPr="00F66FEC">
        <w:rPr>
          <w:sz w:val="16"/>
        </w:rPr>
        <w:t xml:space="preserve">, the logic of Israeli </w:t>
      </w:r>
      <w:r w:rsidRPr="00F66FEC">
        <w:rPr>
          <w:iCs/>
          <w:sz w:val="16"/>
        </w:rPr>
        <w:t>self-defense in the face of so-called "existential threats,"</w:t>
      </w:r>
      <w:r w:rsidRPr="00F66FEC">
        <w:rPr>
          <w:sz w:val="16"/>
        </w:rPr>
        <w:t xml:space="preserve"> and the rationale behind </w:t>
      </w:r>
      <w:r w:rsidRPr="00F66FEC">
        <w:rPr>
          <w:iCs/>
          <w:sz w:val="16"/>
        </w:rPr>
        <w:t>stand-your-ground laws that exonerated the murderer of Trayvon Martin</w:t>
      </w:r>
      <w:r w:rsidRPr="00F66FEC">
        <w:rPr>
          <w:sz w:val="16"/>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it is the temporalization of desire itself that explains both the settler colonial foundations of survival, life and the value of life, as well as its </w:t>
      </w:r>
      <w:r w:rsidRPr="00F66FEC">
        <w:rPr>
          <w:iCs/>
          <w:sz w:val="16"/>
        </w:rPr>
        <w:t xml:space="preserve">transformation into an expansionist imperial project. </w:t>
      </w:r>
      <w:r w:rsidRPr="00F66FEC">
        <w:rPr>
          <w:sz w:val="16"/>
        </w:rPr>
        <w:t xml:space="preserve">Okay, that was part one. Part two: settlement and the global war on terror. So how does this reading of Hobbes through Edelman help us understand the emergence of empire? Lorenzo Veracini has argued that </w:t>
      </w:r>
      <w:r w:rsidRPr="00F66FEC">
        <w:rPr>
          <w:b/>
          <w:iCs/>
          <w:highlight w:val="green"/>
          <w:u w:val="single"/>
        </w:rPr>
        <w:t xml:space="preserve">settler colonialism is distinct from other types of colonialism </w:t>
      </w:r>
      <w:r w:rsidRPr="00F66FEC">
        <w:rPr>
          <w:b/>
          <w:iCs/>
          <w:u w:val="single"/>
        </w:rPr>
        <w:t xml:space="preserve">in so far </w:t>
      </w:r>
      <w:r w:rsidRPr="00F66FEC">
        <w:rPr>
          <w:b/>
          <w:iCs/>
          <w:highlight w:val="green"/>
          <w:u w:val="single"/>
        </w:rPr>
        <w:t>as it seeks to erase itself</w:t>
      </w:r>
      <w:r w:rsidRPr="00F66FEC">
        <w:rPr>
          <w:b/>
          <w:iCs/>
          <w:u w:val="single"/>
        </w:rPr>
        <w:t xml:space="preserve"> as settler colonialism</w:t>
      </w:r>
      <w:r w:rsidRPr="00F66FEC">
        <w:rPr>
          <w:sz w:val="16"/>
        </w:rPr>
        <w:t xml:space="preserve">.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The truly successful settler colonial project, then, would therefore </w:t>
      </w:r>
      <w:r w:rsidRPr="00F66FEC">
        <w:rPr>
          <w:iCs/>
          <w:sz w:val="16"/>
        </w:rPr>
        <w:t>efface the native entirely</w:t>
      </w:r>
      <w:r w:rsidRPr="00F66FEC">
        <w:rPr>
          <w:sz w:val="16"/>
        </w:rPr>
        <w:t xml:space="preserve">, whether through genocide or assimilation or some other form of disappearance, the politics of recognition as Glen Coulthard has recently argued. 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Edelman regards this narrative movement toward a viable political future as fundamentally fantasmatic, not to mention conservative and ideological. Futurism, in other words – and these are his words — "perpetuates the fantasy of meaning's eventual realization," a realization that is by definition impossible, in so far as it is always only ever to come. Right? That's what the future is: It's beyond our grasp, it's always just out of reach. Built into Hobbes' understanding of desire, in other words, is the failed tautology of futurism, which as Edelman instructs, is fundamentally and futilely political. My contention is that this constitutive failure of futurism can be understood as the dynamic content of conquest in settler societies, as the original civilizationist imposition of temporality, an act that explains their subsequent transmogrification into expansionist security states.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Yet while </w:t>
      </w:r>
      <w:r w:rsidRPr="00F66FEC">
        <w:rPr>
          <w:u w:val="single"/>
        </w:rPr>
        <w:t>desire may push us ever forward, ever beyond the initial moment of settlement, it cannot erase that settlement or relieve settlers' sovereignty of conquest</w:t>
      </w:r>
      <w:r w:rsidRPr="00F66FEC">
        <w:rPr>
          <w:sz w:val="16"/>
        </w:rPr>
        <w:t xml:space="preserve">. This is neither because of settler colonialist theoretical definition nor because settlers secretly feel guilty, but rather because the impossibility of fulfilling futurism's fantastical promises requires some other way of meeting the needs it manufactures if settler sovereignty is to maintain itself and it polity in tact. </w:t>
      </w:r>
      <w:r w:rsidRPr="00F66FEC">
        <w:rPr>
          <w:b/>
          <w:iCs/>
          <w:highlight w:val="green"/>
          <w:u w:val="single"/>
        </w:rPr>
        <w:t xml:space="preserve">Settler societies resort to </w:t>
      </w:r>
      <w:r w:rsidRPr="00F66FEC">
        <w:rPr>
          <w:b/>
          <w:iCs/>
          <w:u w:val="single"/>
        </w:rPr>
        <w:t xml:space="preserve">any number of </w:t>
      </w:r>
      <w:r w:rsidRPr="00F66FEC">
        <w:rPr>
          <w:b/>
          <w:iCs/>
          <w:highlight w:val="green"/>
          <w:u w:val="single"/>
        </w:rPr>
        <w:t>destructive forms of managing futurism's failing, from transfer and removal to outright extermination through war, massacre, starvation, and disease</w:t>
      </w:r>
      <w:r w:rsidRPr="00F66FEC">
        <w:rPr>
          <w:sz w:val="16"/>
        </w:rPr>
        <w:t xml:space="preserve">. Yet this anxious reiterative activity is wholly predicable from an Edelmanian perspective and ineliminable from the structure of settler sovereignty because the futurist narrativization of the drive has rendered settlers beholden to an </w:t>
      </w:r>
      <w:r w:rsidRPr="00F66FEC">
        <w:rPr>
          <w:iCs/>
          <w:sz w:val="16"/>
        </w:rPr>
        <w:t>unsustainable temporality that must produce</w:t>
      </w:r>
      <w:r w:rsidRPr="00F66FEC">
        <w:rPr>
          <w:sz w:val="16"/>
        </w:rPr>
        <w:t xml:space="preserve"> queerness or </w:t>
      </w:r>
      <w:r w:rsidRPr="00F66FEC">
        <w:rPr>
          <w:iCs/>
          <w:sz w:val="16"/>
        </w:rPr>
        <w:t>death in order to continue to produce meaning, survival, and civilization for itself</w:t>
      </w:r>
      <w:r w:rsidRPr="00F66FEC">
        <w:rPr>
          <w:sz w:val="16"/>
        </w:rPr>
        <w:t xml:space="preserve">. </w:t>
      </w:r>
      <w:r w:rsidRPr="00F66FEC">
        <w:rPr>
          <w:u w:val="single"/>
        </w:rPr>
        <w:t>Settler sovereignty, thus, cannot do without the death native it brings into being</w:t>
      </w:r>
      <w:r w:rsidRPr="00F66FEC">
        <w:rPr>
          <w:sz w:val="16"/>
        </w:rPr>
        <w:t>.</w:t>
      </w:r>
      <w:r w:rsidRPr="00F66FEC">
        <w:rPr>
          <w:b/>
          <w:iCs/>
          <w:u w:val="single"/>
        </w:rPr>
        <w:t xml:space="preserve"> </w:t>
      </w:r>
      <w:r w:rsidRPr="00F66FEC">
        <w:rPr>
          <w:b/>
          <w:iCs/>
          <w:highlight w:val="green"/>
          <w:u w:val="single"/>
        </w:rPr>
        <w:t>The native as death must exist in order to 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r>
        <w:rPr>
          <w:sz w:val="16"/>
        </w:rPr>
        <w:t xml:space="preserve"> </w:t>
      </w:r>
      <w:r w:rsidRPr="00F66FEC">
        <w:rPr>
          <w:b/>
          <w:iCs/>
          <w:highlight w:val="green"/>
          <w:u w:val="single"/>
        </w:rPr>
        <w:t>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p>
    <w:p w:rsidR="0066134B" w:rsidRDefault="0066134B" w:rsidP="0066134B">
      <w:pPr>
        <w:pStyle w:val="Heading3"/>
      </w:pPr>
      <w:r>
        <w:t>Anti-blackness</w:t>
      </w:r>
    </w:p>
    <w:p w:rsidR="0066134B" w:rsidRDefault="0066134B" w:rsidP="0066134B">
      <w:pPr>
        <w:keepNext/>
        <w:keepLines/>
        <w:spacing w:before="40" w:after="0"/>
        <w:outlineLvl w:val="3"/>
        <w:rPr>
          <w:rFonts w:asciiTheme="minorHAnsi" w:eastAsia="MS Gothic" w:hAnsiTheme="minorHAnsi"/>
          <w:b/>
          <w:iCs/>
          <w:color w:val="000000"/>
          <w:sz w:val="26"/>
        </w:rPr>
      </w:pPr>
      <w:r>
        <w:rPr>
          <w:rFonts w:asciiTheme="minorHAnsi" w:eastAsia="MS Gothic" w:hAnsiTheme="minorHAnsi"/>
          <w:b/>
          <w:iCs/>
          <w:color w:val="000000"/>
          <w:sz w:val="26"/>
        </w:rPr>
        <w:t>Settler Colonialism erases the identity and culture of black folk. Colonialism justifies people forcing black bodies to become the perfect, complicit, republican citizen. The black body can never be completely free without ending colonialism</w:t>
      </w:r>
    </w:p>
    <w:p w:rsidR="0066134B" w:rsidRDefault="0066134B" w:rsidP="0066134B">
      <w:pPr>
        <w:rPr>
          <w:rFonts w:asciiTheme="minorHAnsi" w:eastAsia="Cambria" w:hAnsiTheme="minorHAnsi"/>
          <w:color w:val="000000"/>
        </w:rPr>
      </w:pPr>
      <w:r>
        <w:rPr>
          <w:rFonts w:asciiTheme="minorHAnsi" w:eastAsia="Cambria" w:hAnsiTheme="minorHAnsi"/>
          <w:b/>
          <w:bCs/>
          <w:color w:val="000000"/>
          <w:sz w:val="26"/>
        </w:rPr>
        <w:t>Asaka 17</w:t>
      </w:r>
    </w:p>
    <w:p w:rsidR="0066134B" w:rsidRDefault="0066134B" w:rsidP="0066134B">
      <w:pPr>
        <w:rPr>
          <w:rFonts w:asciiTheme="minorHAnsi" w:eastAsia="Cambria" w:hAnsiTheme="minorHAnsi"/>
          <w:color w:val="000000"/>
          <w:sz w:val="16"/>
          <w:szCs w:val="16"/>
        </w:rPr>
      </w:pPr>
      <w:r>
        <w:rPr>
          <w:rFonts w:asciiTheme="minorHAnsi" w:eastAsia="Cambria" w:hAnsiTheme="minorHAnsi"/>
          <w:color w:val="000000"/>
          <w:sz w:val="16"/>
          <w:szCs w:val="16"/>
        </w:rPr>
        <w:t xml:space="preserve">Ikuko Asaka, November 2017, PhD from Madison for Gender and Women’s History, “Tropical Freedom : Climate, Settler Colonialism, and Black Exclusion in the Age of Emancipation”, pages 120 to 124 </w:t>
      </w:r>
      <w:r w:rsidR="00C13B9A">
        <w:rPr>
          <w:rFonts w:asciiTheme="minorHAnsi" w:eastAsia="Cambria" w:hAnsiTheme="minorHAnsi"/>
          <w:color w:val="000000"/>
          <w:sz w:val="16"/>
          <w:szCs w:val="16"/>
        </w:rPr>
        <w:t>//jazmyn</w:t>
      </w:r>
    </w:p>
    <w:p w:rsidR="0066134B" w:rsidRDefault="0066134B" w:rsidP="0066134B">
      <w:pPr>
        <w:rPr>
          <w:rFonts w:asciiTheme="minorHAnsi" w:eastAsia="Cambria" w:hAnsiTheme="minorHAnsi"/>
          <w:color w:val="000000"/>
          <w:sz w:val="16"/>
        </w:rPr>
      </w:pPr>
      <w:r>
        <w:rPr>
          <w:rFonts w:asciiTheme="minorHAnsi" w:eastAsia="Cambria" w:hAnsiTheme="minorHAnsi"/>
          <w:color w:val="000000"/>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Pr>
          <w:rFonts w:asciiTheme="minorHAnsi" w:eastAsia="Cambria" w:hAnsiTheme="minorHAnsi"/>
          <w:color w:val="000000"/>
          <w:u w:val="single"/>
        </w:rPr>
        <w:t>As the founding editor of the Provincial Freeman,31 Ward waged his early campaign to elevate former- slave mi grants to the status of landowning settlers: “</w:t>
      </w:r>
      <w:r w:rsidRPr="00B21052">
        <w:rPr>
          <w:rFonts w:asciiTheme="minorHAnsi" w:eastAsia="Cambria" w:hAnsiTheme="minorHAnsi"/>
          <w:color w:val="000000"/>
          <w:highlight w:val="green"/>
          <w:u w:val="single"/>
        </w:rPr>
        <w:t>The refugees from</w:t>
      </w:r>
      <w:r>
        <w:rPr>
          <w:rFonts w:asciiTheme="minorHAnsi" w:eastAsia="Cambria" w:hAnsiTheme="minorHAnsi"/>
          <w:color w:val="000000"/>
          <w:u w:val="single"/>
        </w:rPr>
        <w:t xml:space="preserve"> southern </w:t>
      </w:r>
      <w:r w:rsidRPr="00B21052">
        <w:rPr>
          <w:rFonts w:asciiTheme="minorHAnsi" w:eastAsia="Cambria" w:hAnsiTheme="minorHAnsi"/>
          <w:color w:val="000000"/>
          <w:highlight w:val="green"/>
          <w:u w:val="single"/>
        </w:rPr>
        <w:t>plantations shall be made welcome</w:t>
      </w:r>
      <w:r>
        <w:rPr>
          <w:rFonts w:asciiTheme="minorHAnsi" w:eastAsia="Cambria" w:hAnsiTheme="minorHAnsi"/>
          <w:color w:val="000000"/>
          <w:u w:val="single"/>
        </w:rPr>
        <w:t xml:space="preserve"> and pointed </w:t>
      </w:r>
      <w:r w:rsidRPr="00B21052">
        <w:rPr>
          <w:rFonts w:asciiTheme="minorHAnsi" w:eastAsia="Cambria" w:hAnsiTheme="minorHAnsi"/>
          <w:color w:val="000000"/>
          <w:highlight w:val="green"/>
          <w:u w:val="single"/>
        </w:rPr>
        <w:t>to means and</w:t>
      </w:r>
      <w:r>
        <w:rPr>
          <w:rFonts w:asciiTheme="minorHAnsi" w:eastAsia="Cambria" w:hAnsiTheme="minorHAnsi"/>
          <w:color w:val="000000"/>
          <w:u w:val="single"/>
        </w:rPr>
        <w:t xml:space="preserve"> mea sures </w:t>
      </w:r>
      <w:r w:rsidRPr="00B21052">
        <w:rPr>
          <w:rFonts w:asciiTheme="minorHAnsi" w:eastAsia="Cambria" w:hAnsiTheme="minorHAnsi"/>
          <w:color w:val="000000"/>
          <w:highlight w:val="green"/>
          <w:u w:val="single"/>
        </w:rPr>
        <w:t>for</w:t>
      </w:r>
      <w:r>
        <w:rPr>
          <w:rFonts w:asciiTheme="minorHAnsi" w:eastAsia="Cambria" w:hAnsiTheme="minorHAnsi"/>
          <w:color w:val="000000"/>
          <w:u w:val="single"/>
        </w:rPr>
        <w:t xml:space="preserve"> such </w:t>
      </w:r>
      <w:r w:rsidRPr="00B21052">
        <w:rPr>
          <w:rFonts w:asciiTheme="minorHAnsi" w:eastAsia="Cambria" w:hAnsiTheme="minorHAnsi"/>
          <w:color w:val="000000"/>
          <w:highlight w:val="green"/>
          <w:u w:val="single"/>
        </w:rPr>
        <w:t>improvement</w:t>
      </w:r>
      <w:r>
        <w:rPr>
          <w:rFonts w:asciiTheme="minorHAnsi" w:eastAsia="Cambria" w:hAnsiTheme="minorHAnsi"/>
          <w:color w:val="000000"/>
          <w:u w:val="single"/>
        </w:rPr>
        <w:t xml:space="preserve"> and development, </w:t>
      </w:r>
      <w:r w:rsidRPr="00B21052">
        <w:rPr>
          <w:rFonts w:asciiTheme="minorHAnsi" w:eastAsia="Cambria" w:hAnsiTheme="minorHAnsi"/>
          <w:color w:val="000000"/>
          <w:highlight w:val="green"/>
          <w:u w:val="single"/>
        </w:rPr>
        <w:t>as shall make them in de pen dent, self- sustaining laborers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justifying the impartial freedom</w:t>
      </w:r>
      <w:r>
        <w:rPr>
          <w:rFonts w:asciiTheme="minorHAnsi" w:eastAsia="Cambria" w:hAnsiTheme="minorHAnsi"/>
          <w:color w:val="000000"/>
          <w:u w:val="single"/>
        </w:rPr>
        <w:t xml:space="preserve"> they here enjoy, and contributing by their energy and industry, to the wealth of their adopted country</w:t>
      </w:r>
      <w:r>
        <w:rPr>
          <w:rFonts w:asciiTheme="minorHAnsi" w:eastAsia="Cambria" w:hAnsiTheme="minorHAnsi"/>
          <w:color w:val="000000"/>
          <w:sz w:val="16"/>
        </w:rPr>
        <w:t xml:space="preserve">.”32 Conscious of the per sis tent antiblack sentiment, Ward also retroactively attacked the 1849 Western District Council petition, condemning it as </w:t>
      </w:r>
      <w:r>
        <w:rPr>
          <w:rFonts w:asciiTheme="minorHAnsi" w:eastAsia="Cambria" w:hAnsiTheme="minorHAnsi"/>
          <w:color w:val="000000"/>
          <w:u w:val="single"/>
        </w:rPr>
        <w:t xml:space="preserve">an insult to “equal fellow subjects” and a barrier to their rights to “buy and settle upon lands, as have Irishmen, or Scotchmen, or such men as Mr. Larwill, and his fellow petitioners.”33 In placing black refugees in Canadian settler society, Ward refigured </w:t>
      </w:r>
      <w:r w:rsidRPr="00B21052">
        <w:rPr>
          <w:rFonts w:asciiTheme="minorHAnsi" w:eastAsia="Cambria" w:hAnsiTheme="minorHAnsi"/>
          <w:color w:val="000000"/>
          <w:highlight w:val="green"/>
          <w:u w:val="single"/>
        </w:rPr>
        <w:t>the unfavorable repre sen ta tions of fugitive escape by appropriating from U.S. abolitionist lit er a ture the motif of the courageous male fugitive slave.</w:t>
      </w:r>
      <w:r>
        <w:rPr>
          <w:rFonts w:asciiTheme="minorHAnsi" w:eastAsia="Cambria" w:hAnsiTheme="minorHAnsi"/>
          <w:color w:val="000000"/>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Pr>
          <w:rFonts w:asciiTheme="minorHAnsi" w:eastAsia="Cambria" w:hAnsiTheme="minorHAnsi"/>
          <w:color w:val="000000"/>
          <w:u w:val="single"/>
        </w:rPr>
        <w:t xml:space="preserve">Fugitive </w:t>
      </w:r>
      <w:r w:rsidRPr="00B21052">
        <w:rPr>
          <w:rFonts w:asciiTheme="minorHAnsi" w:eastAsia="Cambria" w:hAnsiTheme="minorHAnsi"/>
          <w:color w:val="000000"/>
          <w:highlight w:val="green"/>
          <w:u w:val="single"/>
        </w:rPr>
        <w:t>slaves’ narration of</w:t>
      </w:r>
      <w:r>
        <w:rPr>
          <w:rFonts w:asciiTheme="minorHAnsi" w:eastAsia="Cambria" w:hAnsiTheme="minorHAnsi"/>
          <w:color w:val="000000"/>
          <w:u w:val="single"/>
        </w:rPr>
        <w:t xml:space="preserve"> their </w:t>
      </w:r>
      <w:r w:rsidRPr="00B21052">
        <w:rPr>
          <w:rFonts w:asciiTheme="minorHAnsi" w:eastAsia="Cambria" w:hAnsiTheme="minorHAnsi"/>
          <w:color w:val="000000"/>
          <w:highlight w:val="green"/>
          <w:u w:val="single"/>
        </w:rPr>
        <w:t xml:space="preserve">days in bondage was expected to lend authenticity to the movement’s goal of </w:t>
      </w:r>
      <w:r>
        <w:rPr>
          <w:rFonts w:asciiTheme="minorHAnsi" w:eastAsia="Cambria" w:hAnsiTheme="minorHAnsi"/>
          <w:color w:val="000000"/>
          <w:u w:val="single"/>
        </w:rPr>
        <w:t xml:space="preserve">immediate </w:t>
      </w:r>
      <w:r w:rsidRPr="00B21052">
        <w:rPr>
          <w:rFonts w:asciiTheme="minorHAnsi" w:eastAsia="Cambria" w:hAnsiTheme="minorHAnsi"/>
          <w:color w:val="000000"/>
          <w:highlight w:val="green"/>
          <w:u w:val="single"/>
        </w:rPr>
        <w:t>emancipation</w:t>
      </w:r>
      <w:r>
        <w:rPr>
          <w:rFonts w:asciiTheme="minorHAnsi" w:eastAsia="Cambria" w:hAnsiTheme="minorHAnsi"/>
          <w:color w:val="000000"/>
          <w:sz w:val="16"/>
        </w:rPr>
        <w:t>.34 Especially for formerly enslaved abolitionists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images of escaping slaves were effective</w:t>
      </w:r>
      <w:r>
        <w:rPr>
          <w:rFonts w:asciiTheme="minorHAnsi" w:eastAsia="Cambria" w:hAnsiTheme="minorHAnsi"/>
          <w:color w:val="000000"/>
          <w:u w:val="single"/>
        </w:rPr>
        <w:t xml:space="preserve"> discursive </w:t>
      </w:r>
      <w:r w:rsidRPr="00B21052">
        <w:rPr>
          <w:rFonts w:asciiTheme="minorHAnsi" w:eastAsia="Cambria" w:hAnsiTheme="minorHAnsi"/>
          <w:color w:val="000000"/>
          <w:highlight w:val="green"/>
          <w:u w:val="single"/>
        </w:rPr>
        <w:t>tools</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for</w:t>
      </w:r>
      <w:r>
        <w:rPr>
          <w:rFonts w:asciiTheme="minorHAnsi" w:eastAsia="Cambria" w:hAnsiTheme="minorHAnsi"/>
          <w:color w:val="000000"/>
          <w:u w:val="single"/>
        </w:rPr>
        <w:t xml:space="preserve"> </w:t>
      </w:r>
      <w:r w:rsidRPr="00B21052">
        <w:rPr>
          <w:rFonts w:asciiTheme="minorHAnsi" w:eastAsia="Cambria" w:hAnsiTheme="minorHAnsi"/>
          <w:color w:val="000000"/>
          <w:highlight w:val="green"/>
          <w:u w:val="single"/>
        </w:rPr>
        <w:t>refuting racist propaganda that slaves were content under slavery</w:t>
      </w:r>
      <w:r>
        <w:rPr>
          <w:rFonts w:asciiTheme="minorHAnsi" w:eastAsia="Cambria" w:hAnsiTheme="minorHAnsi"/>
          <w:color w:val="000000"/>
          <w:u w:val="single"/>
        </w:rPr>
        <w:t xml:space="preserve">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Pr>
          <w:rFonts w:asciiTheme="minorHAnsi" w:eastAsia="Cambria" w:hAnsiTheme="minorHAnsi"/>
          <w:color w:val="000000"/>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Pr>
          <w:rFonts w:asciiTheme="minorHAnsi" w:eastAsia="Cambria" w:hAnsiTheme="minorHAnsi"/>
          <w:color w:val="000000"/>
          <w:u w:val="single"/>
        </w:rPr>
        <w:t>. At the core of these formulations was a nineteenth- century popu lar discourse that grafted manhood and national identity onto an ability to surmount obstacles while on a journey</w:t>
      </w:r>
      <w:r>
        <w:rPr>
          <w:rFonts w:asciiTheme="minorHAnsi" w:eastAsia="Cambria" w:hAnsiTheme="minorHAnsi"/>
          <w:color w:val="000000"/>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Pr>
          <w:rFonts w:asciiTheme="minorHAnsi" w:eastAsia="Cambria" w:hAnsiTheme="minorHAnsi"/>
          <w:color w:val="000000"/>
          <w:u w:val="single"/>
        </w:rPr>
        <w:t>36 The appropriation of “the dominant cultural code of manly power and dignity”</w:t>
      </w:r>
      <w:r>
        <w:rPr>
          <w:rFonts w:asciiTheme="minorHAnsi" w:eastAsia="Cambria" w:hAnsiTheme="minorHAnsi"/>
          <w:color w:val="000000"/>
          <w:sz w:val="16"/>
        </w:rPr>
        <w:t xml:space="preserve"> enabled Frederick Douglass and others to depict themselves and their enslaved brothers as equipped with the capacities of a true American man.37 In this way, </w:t>
      </w:r>
      <w:r>
        <w:rPr>
          <w:rFonts w:asciiTheme="minorHAnsi" w:eastAsia="Cambria" w:hAnsiTheme="minorHAnsi"/>
          <w:color w:val="000000"/>
          <w:u w:val="single"/>
        </w:rPr>
        <w:t>male authors inscribed a distinctively black form of movement— slave escape— with a set of traits traditionally associated with white male Americans</w:t>
      </w:r>
      <w:r>
        <w:rPr>
          <w:rFonts w:asciiTheme="minorHAnsi" w:eastAsia="Cambria" w:hAnsiTheme="minorHAnsi"/>
          <w:color w:val="000000"/>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Pr>
          <w:rFonts w:asciiTheme="minorHAnsi" w:eastAsia="Cambria" w:hAnsiTheme="minorHAnsi"/>
          <w:color w:val="000000"/>
          <w:u w:val="single"/>
        </w:rPr>
        <w:t>. In Ward’s version the characteristics demonstrated by a slave’s escape showed male former slaves’ qualifications to be good British settlers: resourcefulness was translated into industry and enterprise, and risk taking into ardent love of the British Crown and the freedom granted by it.</w:t>
      </w:r>
      <w:r>
        <w:rPr>
          <w:rFonts w:asciiTheme="minorHAnsi" w:eastAsia="Cambria" w:hAnsiTheme="minorHAnsi"/>
          <w:color w:val="000000"/>
          <w:sz w:val="16"/>
        </w:rPr>
        <w:t xml:space="preserve"> The strategic value of Ward’s escape narrative was its ability to produce positive meanings about slave flight by shifting the focus from the purpose of the migration to its pro cess. </w:t>
      </w:r>
      <w:r>
        <w:rPr>
          <w:rFonts w:asciiTheme="minorHAnsi" w:eastAsia="Cambria" w:hAnsiTheme="minorHAnsi"/>
          <w:color w:val="000000"/>
          <w:u w:val="single"/>
        </w:rPr>
        <w:t>While Larwill’s hierarchical dichotomy drew on the difference between each group’s reason for coming to Canada—to escape or to work—</w:t>
      </w:r>
      <w:r>
        <w:rPr>
          <w:rFonts w:asciiTheme="minorHAnsi" w:eastAsia="Cambria" w:hAnsiTheme="minorHAnsi"/>
          <w:color w:val="000000"/>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Pr>
          <w:rFonts w:asciiTheme="minorHAnsi" w:eastAsia="Cambria" w:hAnsiTheme="minorHAnsi"/>
          <w:color w:val="000000"/>
          <w:u w:val="single"/>
        </w:rPr>
        <w:t>“his people who fled from slavery in the United States” and “immigrants from diff er ent parts of Eu rope” and explained to the audience that “</w:t>
      </w:r>
      <w:r w:rsidRPr="00B21052">
        <w:rPr>
          <w:rFonts w:asciiTheme="minorHAnsi" w:eastAsia="Cambria" w:hAnsiTheme="minorHAnsi"/>
          <w:color w:val="000000"/>
          <w:highlight w:val="green"/>
          <w:u w:val="single"/>
        </w:rPr>
        <w:t>the very fact of escaping from slavery” implied a fugitive’s greater physical and mental “energy” compared to that of “a white man going on board of a steamboat, or in a rail way car, to travel</w:t>
      </w:r>
      <w:r>
        <w:rPr>
          <w:rFonts w:asciiTheme="minorHAnsi" w:eastAsia="Cambria" w:hAnsiTheme="minorHAnsi"/>
          <w:color w:val="000000"/>
          <w:u w:val="single"/>
        </w:rPr>
        <w:t>.</w:t>
      </w:r>
      <w:r>
        <w:rPr>
          <w:rFonts w:asciiTheme="minorHAnsi" w:eastAsia="Cambria" w:hAnsiTheme="minorHAnsi"/>
          <w:color w:val="000000"/>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Pr>
          <w:rFonts w:asciiTheme="minorHAnsi" w:eastAsia="Cambria" w:hAnsiTheme="minorHAnsi"/>
          <w:color w:val="000000"/>
          <w:u w:val="single"/>
        </w:rPr>
        <w:t>Ward put into full use his male fugitive imagery to show that “</w:t>
      </w:r>
      <w:r w:rsidRPr="00B21052">
        <w:rPr>
          <w:rFonts w:asciiTheme="minorHAnsi" w:eastAsia="Cambria" w:hAnsiTheme="minorHAnsi"/>
          <w:color w:val="000000"/>
          <w:highlight w:val="green"/>
          <w:u w:val="single"/>
        </w:rPr>
        <w:t>it required quite a man to escape from slavery” and that those who succeeded in escaping were so self- reliant and resourceful as to be “about as good subjects as any that Her Majesty had</w:t>
      </w:r>
      <w:r w:rsidRPr="00B21052">
        <w:rPr>
          <w:rFonts w:asciiTheme="minorHAnsi" w:eastAsia="Cambria" w:hAnsiTheme="minorHAnsi"/>
          <w:color w:val="000000"/>
          <w:sz w:val="16"/>
          <w:highlight w:val="green"/>
        </w:rPr>
        <w:t>.”</w:t>
      </w:r>
    </w:p>
    <w:p w:rsidR="0066134B" w:rsidRDefault="0066134B" w:rsidP="0066134B">
      <w:pPr>
        <w:pStyle w:val="Heading3"/>
      </w:pPr>
      <w:r>
        <w:t>Racialized violence</w:t>
      </w:r>
    </w:p>
    <w:p w:rsidR="0066134B" w:rsidRDefault="0066134B" w:rsidP="0066134B">
      <w:pPr>
        <w:keepNext/>
        <w:keepLines/>
        <w:spacing w:before="40" w:after="0"/>
        <w:outlineLvl w:val="3"/>
        <w:rPr>
          <w:rFonts w:asciiTheme="minorHAnsi" w:eastAsia="MS Gothic" w:hAnsiTheme="minorHAnsi" w:cs="Times New Roman"/>
          <w:b/>
          <w:iCs/>
          <w:sz w:val="26"/>
        </w:rPr>
      </w:pPr>
      <w:bookmarkStart w:id="6" w:name="_Hlk529608385"/>
      <w:r>
        <w:rPr>
          <w:rFonts w:asciiTheme="minorHAnsi" w:eastAsia="MS Gothic" w:hAnsiTheme="minorHAnsi" w:cs="Times New Roman"/>
          <w:b/>
          <w:iCs/>
          <w:sz w:val="26"/>
        </w:rPr>
        <w:t>Settler Colonialism is the root cause of otherization and racism</w:t>
      </w:r>
    </w:p>
    <w:p w:rsidR="0066134B" w:rsidRDefault="0066134B" w:rsidP="0066134B">
      <w:pPr>
        <w:rPr>
          <w:rFonts w:asciiTheme="minorHAnsi" w:eastAsia="Cambria" w:hAnsiTheme="minorHAnsi" w:cs="Times New Roman"/>
        </w:rPr>
      </w:pPr>
      <w:r>
        <w:rPr>
          <w:rFonts w:asciiTheme="minorHAnsi" w:eastAsia="Cambria" w:hAnsiTheme="minorHAnsi" w:cs="Times New Roman"/>
          <w:b/>
          <w:bCs/>
          <w:sz w:val="26"/>
        </w:rPr>
        <w:t>Nakano 15</w:t>
      </w:r>
      <w:r>
        <w:rPr>
          <w:rFonts w:asciiTheme="minorHAnsi" w:eastAsia="Cambria" w:hAnsiTheme="minorHAnsi" w:cs="Times New Roman"/>
        </w:rPr>
        <w:t xml:space="preserve"> </w:t>
      </w:r>
    </w:p>
    <w:p w:rsidR="0066134B" w:rsidRDefault="0066134B" w:rsidP="0066134B">
      <w:pPr>
        <w:rPr>
          <w:rFonts w:asciiTheme="minorHAnsi" w:eastAsia="Cambria" w:hAnsiTheme="minorHAnsi" w:cs="Times New Roman"/>
        </w:rPr>
      </w:pPr>
      <w:r>
        <w:rPr>
          <w:rFonts w:asciiTheme="minorHAnsi" w:eastAsia="Cambria" w:hAnsiTheme="minorHAnsi" w:cs="Times New Roman"/>
          <w:sz w:val="16"/>
          <w:szCs w:val="16"/>
        </w:rPr>
        <w:t xml:space="preserve">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w:t>
      </w:r>
      <w:r w:rsidR="00C13B9A">
        <w:rPr>
          <w:rFonts w:asciiTheme="minorHAnsi" w:eastAsia="Cambria" w:hAnsiTheme="minorHAnsi" w:cs="Times New Roman"/>
          <w:sz w:val="16"/>
          <w:szCs w:val="16"/>
        </w:rPr>
        <w:t>//jazmyn</w:t>
      </w:r>
    </w:p>
    <w:p w:rsidR="0066134B" w:rsidRDefault="0066134B" w:rsidP="0066134B">
      <w:pPr>
        <w:rPr>
          <w:rFonts w:asciiTheme="minorHAnsi" w:eastAsia="Cambria" w:hAnsiTheme="minorHAnsi" w:cs="Times New Roman"/>
          <w:sz w:val="16"/>
        </w:rPr>
      </w:pPr>
      <w:r>
        <w:rPr>
          <w:rFonts w:asciiTheme="minorHAnsi" w:eastAsia="Cambria" w:hAnsiTheme="minorHAnsi" w:cs="Times New Roman"/>
          <w:u w:val="single"/>
        </w:rPr>
        <w:t xml:space="preserve">I next turn to </w:t>
      </w:r>
      <w:r w:rsidRPr="00B21052">
        <w:rPr>
          <w:rFonts w:asciiTheme="minorHAnsi" w:eastAsia="Cambria" w:hAnsiTheme="minorHAnsi" w:cs="Times New Roman"/>
          <w:b/>
          <w:iCs/>
          <w:highlight w:val="green"/>
          <w:u w:val="single"/>
        </w:rPr>
        <w:t>settler colonial mobilization of race and gender to manage “exogenous others</w:t>
      </w:r>
      <w:r>
        <w:rPr>
          <w:rFonts w:asciiTheme="minorHAnsi" w:eastAsia="Cambria" w:hAnsiTheme="minorHAnsi" w:cs="Times New Roman"/>
          <w:b/>
          <w:iCs/>
          <w:u w:val="single"/>
        </w:rPr>
        <w:t>”</w:t>
      </w:r>
      <w:r>
        <w:rPr>
          <w:rFonts w:asciiTheme="minorHAnsi" w:eastAsia="Cambria" w:hAnsiTheme="minorHAnsi" w:cs="Times New Roman"/>
          <w:u w:val="single"/>
        </w:rPr>
        <w:t xml:space="preserve"> beyond the indigenes and enslaved blacks.</w:t>
      </w:r>
      <w:r>
        <w:rPr>
          <w:rFonts w:asciiTheme="minorHAnsi" w:eastAsia="Cambria" w:hAnsiTheme="minorHAnsi" w:cs="Times New Roman"/>
          <w:sz w:val="16"/>
        </w:rPr>
        <w:t xml:space="preserve"> In contrast to virtuous or potentially virtuous exogenous others (typically European immigrants) who may be selected for gradual inclusion, </w:t>
      </w:r>
      <w:r w:rsidRPr="00B21052">
        <w:rPr>
          <w:rFonts w:asciiTheme="minorHAnsi" w:eastAsia="Cambria" w:hAnsiTheme="minorHAnsi" w:cs="Times New Roman"/>
          <w:b/>
          <w:highlight w:val="green"/>
          <w:u w:val="single"/>
        </w:rPr>
        <w:t>undesirable exogenous others</w:t>
      </w:r>
      <w:r w:rsidRPr="00B21052">
        <w:rPr>
          <w:rFonts w:asciiTheme="minorHAnsi" w:eastAsia="Cambria" w:hAnsiTheme="minorHAnsi" w:cs="Times New Roman"/>
          <w:highlight w:val="green"/>
          <w:u w:val="single"/>
        </w:rPr>
        <w:t xml:space="preserve"> (</w:t>
      </w:r>
      <w:r w:rsidRPr="00B21052">
        <w:rPr>
          <w:rFonts w:asciiTheme="minorHAnsi" w:eastAsia="Cambria" w:hAnsiTheme="minorHAnsi" w:cs="Times New Roman"/>
          <w:b/>
          <w:highlight w:val="green"/>
          <w:u w:val="single"/>
        </w:rPr>
        <w:t>typically</w:t>
      </w:r>
      <w:r>
        <w:rPr>
          <w:rFonts w:asciiTheme="minorHAnsi" w:eastAsia="Cambria" w:hAnsiTheme="minorHAnsi" w:cs="Times New Roman"/>
          <w:u w:val="single"/>
        </w:rPr>
        <w:t xml:space="preserve"> racialized </w:t>
      </w:r>
      <w:r w:rsidRPr="00B21052">
        <w:rPr>
          <w:rFonts w:asciiTheme="minorHAnsi" w:eastAsia="Cambria" w:hAnsiTheme="minorHAnsi" w:cs="Times New Roman"/>
          <w:b/>
          <w:iCs/>
          <w:highlight w:val="green"/>
          <w:u w:val="single"/>
        </w:rPr>
        <w:t>immigrants</w:t>
      </w:r>
      <w:r w:rsidRPr="00B21052">
        <w:rPr>
          <w:rFonts w:asciiTheme="minorHAnsi" w:eastAsia="Cambria" w:hAnsiTheme="minorHAnsi" w:cs="Times New Roman"/>
          <w:highlight w:val="green"/>
          <w:u w:val="single"/>
        </w:rPr>
        <w:t xml:space="preserve">) </w:t>
      </w:r>
      <w:r w:rsidRPr="00B21052">
        <w:rPr>
          <w:rFonts w:asciiTheme="minorHAnsi" w:eastAsia="Cambria" w:hAnsiTheme="minorHAnsi" w:cs="Times New Roman"/>
          <w:b/>
          <w:iCs/>
          <w:highlight w:val="green"/>
          <w:u w:val="single"/>
        </w:rPr>
        <w:t>were considered morally degraded</w:t>
      </w:r>
      <w:r>
        <w:rPr>
          <w:rFonts w:asciiTheme="minorHAnsi" w:eastAsia="Cambria" w:hAnsiTheme="minorHAnsi" w:cs="Times New Roman"/>
          <w:u w:val="single"/>
        </w:rPr>
        <w:t>, sometimes irredeemably so</w:t>
      </w:r>
      <w:r>
        <w:rPr>
          <w:rFonts w:asciiTheme="minorHAnsi" w:eastAsia="Cambria" w:hAnsiTheme="minorHAnsi" w:cs="Times New Roman"/>
          <w:sz w:val="16"/>
        </w:rPr>
        <w:t xml:space="preserve">. Settler colonialism’s response to undesirable exogenous others has often swung (and still does) between the poles of “elimination” and coercive “exploitation.” In making connections between settler colonial treatment of undesirable exogenous others and the treatment of Native Americans and African Americans, I am not assuming a commensurability between anti-black racism or anti-Native American racism and other racisms. The so-called Afro-pessimist school of thought argues for the singularity of antiblack racism, which is rooted in the unique conditions of chattel slavery (Patterson 1985; Sexton 2010, 2011; Wilderson 2010). In his exegesis of Afro-pessimism, Jared Sexton (2010) contends that despite the fact that some non-black groups have at times labored under conditions similar to blacks, they have not been subject to the rule of slave law. He goes on to argue “the ‘social death’ in which one is denied kinship entirely by the force of law, is reserved for the ‘natal alienation’ and ‘genealogical isolation’ characterizing slavery” (Sexton 2010:41). Thus, the analogizing of people of color suffering to black suffering “bear(s) a common refusal to admit to significant differences of structural position born of discrepant histories between Blacks and their political allies, actual or potential” (Sexton 2010:47–48). I agree that </w:t>
      </w:r>
      <w:r>
        <w:rPr>
          <w:rFonts w:asciiTheme="minorHAnsi" w:eastAsia="Cambria" w:hAnsiTheme="minorHAnsi" w:cs="Times New Roman"/>
          <w:u w:val="single"/>
        </w:rPr>
        <w:t>racisms targeting different groups are not identical</w:t>
      </w:r>
      <w:r>
        <w:rPr>
          <w:rFonts w:asciiTheme="minorHAnsi" w:eastAsia="Cambria" w:hAnsiTheme="minorHAnsi" w:cs="Times New Roman"/>
          <w:sz w:val="16"/>
        </w:rPr>
        <w:t xml:space="preserve"> and that different racisms cannot be made equivalent by drawing analogies between differing forms of subordination, for example between chattel slavery and labor exploitation. </w:t>
      </w:r>
      <w:r>
        <w:rPr>
          <w:rFonts w:asciiTheme="minorHAnsi" w:eastAsia="Cambria" w:hAnsiTheme="minorHAnsi" w:cs="Times New Roman"/>
          <w:u w:val="single"/>
        </w:rPr>
        <w:t>However</w:t>
      </w:r>
      <w:r>
        <w:rPr>
          <w:rFonts w:asciiTheme="minorHAnsi" w:eastAsia="Cambria" w:hAnsiTheme="minorHAnsi" w:cs="Times New Roman"/>
          <w:sz w:val="16"/>
        </w:rPr>
        <w:t xml:space="preserve">, I do argue that </w:t>
      </w:r>
      <w:r w:rsidRPr="00B21052">
        <w:rPr>
          <w:rFonts w:asciiTheme="minorHAnsi" w:eastAsia="Cambria" w:hAnsiTheme="minorHAnsi" w:cs="Times New Roman"/>
          <w:highlight w:val="green"/>
          <w:u w:val="single"/>
        </w:rPr>
        <w:t>the structure of U.S. settler colonialism rests on social, economic, and political underpinnings that link racisms</w:t>
      </w:r>
      <w:r>
        <w:rPr>
          <w:rFonts w:asciiTheme="minorHAnsi" w:eastAsia="Cambria" w:hAnsiTheme="minorHAnsi" w:cs="Times New Roman"/>
          <w:sz w:val="16"/>
        </w:rPr>
        <w:t xml:space="preserve">. In making the argument, I eschew constructing or adjudicating a hierarchy of suffering but work at uncovering some of the underpinnings. </w:t>
      </w:r>
      <w:r>
        <w:rPr>
          <w:rFonts w:asciiTheme="minorHAnsi" w:eastAsia="Cambria" w:hAnsiTheme="minorHAnsi" w:cs="Times New Roman"/>
          <w:u w:val="single"/>
        </w:rPr>
        <w:t>Among the groups that can be considered under the rubric of “undesirable exogenous others” are Mexicans and Chinese</w:t>
      </w:r>
      <w:r>
        <w:rPr>
          <w:rFonts w:asciiTheme="minorHAnsi" w:eastAsia="Cambria" w:hAnsiTheme="minorHAnsi" w:cs="Times New Roman"/>
          <w:sz w:val="16"/>
        </w:rPr>
        <w:t xml:space="preserve">. They are each single nationality groups that are often subsumed under broader designations, Hispanics/Latinos and Asian Americans, respectively. For purposes of this analysis, I hone in on the specific groups—Mexicans and Chinese—rather than the broader heterogeneous groupings because of their long history in the United States and their prominent representation in popular culture and political-legal discourse. Also relevant is that the period of </w:t>
      </w:r>
      <w:r w:rsidRPr="00B21052">
        <w:rPr>
          <w:rFonts w:asciiTheme="minorHAnsi" w:eastAsia="Cambria" w:hAnsiTheme="minorHAnsi" w:cs="Times New Roman"/>
          <w:highlight w:val="green"/>
          <w:u w:val="single"/>
        </w:rPr>
        <w:t>these groups</w:t>
      </w:r>
      <w:r>
        <w:rPr>
          <w:rFonts w:asciiTheme="minorHAnsi" w:eastAsia="Cambria" w:hAnsiTheme="minorHAnsi" w:cs="Times New Roman"/>
          <w:u w:val="single"/>
        </w:rPr>
        <w:t>’</w:t>
      </w:r>
      <w:r>
        <w:rPr>
          <w:rFonts w:asciiTheme="minorHAnsi" w:eastAsia="Cambria" w:hAnsiTheme="minorHAnsi" w:cs="Times New Roman"/>
          <w:sz w:val="16"/>
        </w:rPr>
        <w:t xml:space="preserve"> initial </w:t>
      </w:r>
      <w:r w:rsidRPr="00B21052">
        <w:rPr>
          <w:rFonts w:asciiTheme="minorHAnsi" w:eastAsia="Cambria" w:hAnsiTheme="minorHAnsi" w:cs="Times New Roman"/>
          <w:highlight w:val="green"/>
          <w:u w:val="single"/>
        </w:rPr>
        <w:t>incorporation into the</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U</w:t>
      </w:r>
      <w:r w:rsidRPr="00B21052">
        <w:rPr>
          <w:rFonts w:asciiTheme="minorHAnsi" w:eastAsia="Cambria" w:hAnsiTheme="minorHAnsi" w:cs="Times New Roman"/>
          <w:sz w:val="16"/>
          <w:highlight w:val="green"/>
        </w:rPr>
        <w:t xml:space="preserve">nited </w:t>
      </w:r>
      <w:r w:rsidRPr="00B21052">
        <w:rPr>
          <w:rFonts w:asciiTheme="minorHAnsi" w:eastAsia="Cambria" w:hAnsiTheme="minorHAnsi" w:cs="Times New Roman"/>
          <w:highlight w:val="green"/>
          <w:u w:val="single"/>
        </w:rPr>
        <w:t>S</w:t>
      </w:r>
      <w:r w:rsidRPr="00B21052">
        <w:rPr>
          <w:rFonts w:asciiTheme="minorHAnsi" w:eastAsia="Cambria" w:hAnsiTheme="minorHAnsi" w:cs="Times New Roman"/>
          <w:sz w:val="16"/>
          <w:highlight w:val="green"/>
        </w:rPr>
        <w:t xml:space="preserve">tates </w:t>
      </w:r>
      <w:r w:rsidRPr="00B21052">
        <w:rPr>
          <w:rFonts w:asciiTheme="minorHAnsi" w:eastAsia="Cambria" w:hAnsiTheme="minorHAnsi" w:cs="Times New Roman"/>
          <w:highlight w:val="green"/>
          <w:u w:val="single"/>
        </w:rPr>
        <w:t>coincided with</w:t>
      </w:r>
      <w:r w:rsidRPr="00B21052">
        <w:rPr>
          <w:rFonts w:asciiTheme="minorHAnsi" w:eastAsia="Cambria" w:hAnsiTheme="minorHAnsi" w:cs="Times New Roman"/>
          <w:sz w:val="16"/>
          <w:highlight w:val="green"/>
        </w:rPr>
        <w:t xml:space="preserve"> the </w:t>
      </w:r>
      <w:r w:rsidRPr="00B21052">
        <w:rPr>
          <w:rFonts w:asciiTheme="minorHAnsi" w:eastAsia="Cambria" w:hAnsiTheme="minorHAnsi" w:cs="Times New Roman"/>
          <w:highlight w:val="green"/>
          <w:u w:val="single"/>
        </w:rPr>
        <w:t>westward expansion</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of U.S. settler colonialism</w:t>
      </w:r>
      <w:r>
        <w:rPr>
          <w:rFonts w:asciiTheme="minorHAnsi" w:eastAsia="Cambria" w:hAnsiTheme="minorHAnsi" w:cs="Times New Roman"/>
          <w:sz w:val="16"/>
        </w:rPr>
        <w:t xml:space="preserve"> and its project of final elimination of indigenes during the second half of the nineteenth century. While the category of exogenous other seems to fit </w:t>
      </w:r>
      <w:r>
        <w:rPr>
          <w:rFonts w:asciiTheme="minorHAnsi" w:eastAsia="Cambria" w:hAnsiTheme="minorHAnsi" w:cs="Times New Roman"/>
          <w:u w:val="single"/>
        </w:rPr>
        <w:t>the Chinese</w:t>
      </w:r>
      <w:r>
        <w:rPr>
          <w:rFonts w:asciiTheme="minorHAnsi" w:eastAsia="Cambria" w:hAnsiTheme="minorHAnsi" w:cs="Times New Roman"/>
          <w:sz w:val="16"/>
        </w:rPr>
        <w:t xml:space="preserve">, who </w:t>
      </w:r>
      <w:r>
        <w:rPr>
          <w:rFonts w:asciiTheme="minorHAnsi" w:eastAsia="Cambria" w:hAnsiTheme="minorHAnsi" w:cs="Times New Roman"/>
          <w:u w:val="single"/>
        </w:rPr>
        <w:t>were viewed and treated as inalterably alien</w:t>
      </w:r>
      <w:r>
        <w:rPr>
          <w:rFonts w:asciiTheme="minorHAnsi" w:eastAsia="Cambria" w:hAnsiTheme="minorHAnsi" w:cs="Times New Roman"/>
          <w:sz w:val="16"/>
        </w:rPr>
        <w:t xml:space="preserve">, it may seem incongruent to characterize Mexicans in that way. But, as Mae Ngai (2004:131– 32) points out, “When Anglos confronted Mexicans, they perceived Mexicans as foreigners even though the majority of the Anglos themselves had also migrated to the Southwest at the same time. I now turn to examine settler colonialism’s confrontation with Mexicans and Chinese, focusing on the specific racialization and control strategies aimed at these “undesirable exogenous others.” </w:t>
      </w:r>
    </w:p>
    <w:bookmarkEnd w:id="6"/>
    <w:p w:rsidR="0066134B" w:rsidRDefault="0066134B" w:rsidP="0066134B">
      <w:pPr>
        <w:pStyle w:val="Heading3"/>
      </w:pPr>
      <w:r>
        <w:t>Imperialism impact</w:t>
      </w:r>
    </w:p>
    <w:p w:rsidR="0066134B" w:rsidRDefault="003C55B0" w:rsidP="0066134B">
      <w:pPr>
        <w:pStyle w:val="Heading4"/>
        <w:rPr>
          <w:rFonts w:eastAsia="MS Gothic"/>
        </w:rPr>
      </w:pPr>
      <w:r>
        <w:rPr>
          <w:rFonts w:eastAsia="MS Gothic"/>
        </w:rPr>
        <w:t xml:space="preserve">*cut </w:t>
      </w:r>
      <w:r w:rsidR="0066134B">
        <w:rPr>
          <w:rFonts w:eastAsia="MS Gothic"/>
        </w:rPr>
        <w:t>Settler colonialism creates imperialism and military violence on nations within capitalism</w:t>
      </w:r>
    </w:p>
    <w:p w:rsidR="0066134B" w:rsidRDefault="0066134B" w:rsidP="0066134B">
      <w:pPr>
        <w:rPr>
          <w:rFonts w:asciiTheme="minorHAnsi" w:eastAsia="Cambria" w:hAnsiTheme="minorHAnsi"/>
          <w:color w:val="000000"/>
        </w:rPr>
      </w:pPr>
      <w:r>
        <w:rPr>
          <w:rFonts w:asciiTheme="minorHAnsi" w:eastAsia="Cambria" w:hAnsiTheme="minorHAnsi"/>
          <w:b/>
          <w:bCs/>
          <w:color w:val="000000"/>
          <w:sz w:val="26"/>
        </w:rPr>
        <w:t>Cornellier and Griffiths 16</w:t>
      </w:r>
      <w:r>
        <w:rPr>
          <w:rFonts w:asciiTheme="minorHAnsi" w:eastAsia="Cambria" w:hAnsiTheme="minorHAnsi"/>
          <w:color w:val="000000"/>
        </w:rPr>
        <w:t xml:space="preserve"> </w:t>
      </w:r>
    </w:p>
    <w:p w:rsidR="0066134B" w:rsidRDefault="0066134B" w:rsidP="0066134B">
      <w:pPr>
        <w:rPr>
          <w:rFonts w:asciiTheme="minorHAnsi" w:eastAsia="Cambria" w:hAnsiTheme="minorHAnsi"/>
          <w:color w:val="000000"/>
          <w:sz w:val="16"/>
          <w:szCs w:val="16"/>
        </w:rPr>
      </w:pPr>
      <w:r>
        <w:rPr>
          <w:rFonts w:asciiTheme="minorHAnsi" w:eastAsia="Cambria" w:hAnsiTheme="minorHAnsi"/>
          <w:color w:val="000000"/>
          <w:sz w:val="16"/>
          <w:szCs w:val="16"/>
        </w:rPr>
        <w:t xml:space="preserve">Bruno Cornellier and Michael Griffiths, Department of English, University of Winnipeg, Manitoba, Canada &amp; School of the Arts, English and Media, University of Wollongong, Wollongong, NSW, Australia, “Globalizing unsettlement: an introduction”, </w:t>
      </w:r>
      <w:r>
        <w:rPr>
          <w:rFonts w:asciiTheme="minorHAnsi" w:eastAsia="Cambria" w:hAnsiTheme="minorHAnsi"/>
          <w:i/>
          <w:color w:val="000000"/>
          <w:sz w:val="16"/>
          <w:szCs w:val="16"/>
        </w:rPr>
        <w:t>Settler Colonial Studies</w:t>
      </w:r>
      <w:r>
        <w:rPr>
          <w:rFonts w:asciiTheme="minorHAnsi" w:eastAsia="Cambria" w:hAnsiTheme="minorHAnsi"/>
          <w:color w:val="000000"/>
          <w:sz w:val="16"/>
          <w:szCs w:val="16"/>
        </w:rPr>
        <w:t xml:space="preserve">, Issue Number, 4, 305-312 </w:t>
      </w:r>
      <w:r w:rsidR="00C13B9A">
        <w:rPr>
          <w:rFonts w:asciiTheme="minorHAnsi" w:eastAsia="Cambria" w:hAnsiTheme="minorHAnsi"/>
          <w:color w:val="000000"/>
          <w:sz w:val="16"/>
          <w:szCs w:val="16"/>
        </w:rPr>
        <w:t>//jazmyn</w:t>
      </w:r>
    </w:p>
    <w:p w:rsidR="0066134B" w:rsidRDefault="0066134B" w:rsidP="0066134B">
      <w:pPr>
        <w:rPr>
          <w:rFonts w:asciiTheme="minorHAnsi" w:eastAsia="Cambria" w:hAnsiTheme="minorHAnsi"/>
          <w:color w:val="000000"/>
        </w:rPr>
      </w:pPr>
      <w:r>
        <w:rPr>
          <w:rFonts w:asciiTheme="minorHAnsi" w:eastAsia="Cambria" w:hAnsiTheme="minorHAnsi"/>
          <w:color w:val="000000"/>
        </w:rPr>
        <w:t>This issue of Settler Colonial Studies marks the attempt to think the global adjacent to and, indeed, constituted in relation to questions of internal colonialism and settlement. As editors, we implicitly follow a contention of Scott Morgensen’s that settler colonialism is not merely a violent phenomenon of the colonial periphery, but in fact functions as constitutive of geopolitics at a global level. As Morgensen puts it, ‘</w:t>
      </w:r>
      <w:r>
        <w:rPr>
          <w:rStyle w:val="Emphasis"/>
          <w:rFonts w:asciiTheme="minorHAnsi" w:hAnsiTheme="minorHAnsi"/>
        </w:rPr>
        <w:t>Settler colonialism directly informs past and present processes of European colonization, global capitalism, liberal modernity and international governance</w:t>
      </w:r>
      <w:r>
        <w:rPr>
          <w:rFonts w:asciiTheme="minorHAnsi" w:eastAsia="Cambria" w:hAnsiTheme="minorHAnsi"/>
          <w:color w:val="000000"/>
        </w:rPr>
        <w:t xml:space="preserve">. </w:t>
      </w:r>
      <w:r>
        <w:rPr>
          <w:rStyle w:val="Emphasis"/>
          <w:rFonts w:asciiTheme="minorHAnsi" w:hAnsiTheme="minorHAnsi"/>
        </w:rPr>
        <w:t>If settler colonialism is not theorized in accounts of these formations, then its power remains naturalized in the world that we engage and in the theoretical apparatuses with which we attempt to explain it.</w:t>
      </w:r>
      <w:r>
        <w:rPr>
          <w:rFonts w:asciiTheme="minorHAnsi" w:eastAsia="Cambria" w:hAnsiTheme="minorHAnsi"/>
          <w:color w:val="000000"/>
        </w:rPr>
        <w:t xml:space="preserve">’ 1 </w:t>
      </w:r>
      <w:r>
        <w:rPr>
          <w:rStyle w:val="StyleUnderline"/>
          <w:rFonts w:asciiTheme="minorHAnsi" w:hAnsiTheme="minorHAnsi"/>
        </w:rPr>
        <w:t>Settler colonialism, then, is not merely a global phenomenon, it is also constitutive of the global</w:t>
      </w:r>
      <w:r>
        <w:rPr>
          <w:rFonts w:asciiTheme="minorHAnsi" w:eastAsia="Cambria" w:hAnsiTheme="minorHAnsi"/>
          <w:color w:val="000000"/>
        </w:rPr>
        <w:t xml:space="preserve">. </w:t>
      </w:r>
      <w:r>
        <w:rPr>
          <w:rStyle w:val="Emphasis"/>
          <w:rFonts w:asciiTheme="minorHAnsi" w:hAnsiTheme="minorHAnsi"/>
        </w:rPr>
        <w:t>So many nation states which were founded on settler colonialism are considered first world nation states, and many are implicated, through this role, in</w:t>
      </w:r>
      <w:r>
        <w:rPr>
          <w:rFonts w:asciiTheme="minorHAnsi" w:eastAsia="Cambria" w:hAnsiTheme="minorHAnsi"/>
          <w:color w:val="000000"/>
        </w:rPr>
        <w:t xml:space="preserve"> b</w:t>
      </w:r>
      <w:r>
        <w:rPr>
          <w:rStyle w:val="Emphasis"/>
          <w:rFonts w:asciiTheme="minorHAnsi" w:hAnsiTheme="minorHAnsi"/>
        </w:rPr>
        <w:t>roader operations of regional and global neoimperial control of territory and interests</w:t>
      </w:r>
      <w:r>
        <w:rPr>
          <w:rFonts w:asciiTheme="minorHAnsi" w:eastAsia="Cambria" w:hAnsiTheme="minorHAnsi"/>
          <w:color w:val="000000"/>
        </w:rPr>
        <w:t xml:space="preserve">. This is a central premise of many of the contributions to this volume, from Kevin Bruyneel’s analysis of the settler colonial vocabulary that </w:t>
      </w:r>
      <w:r>
        <w:rPr>
          <w:rFonts w:asciiTheme="minorHAnsi" w:eastAsia="Cambria" w:hAnsiTheme="minorHAnsi"/>
          <w:iCs/>
          <w:color w:val="000000"/>
        </w:rPr>
        <w:t>animates US military incursions in the Middle East</w:t>
      </w:r>
      <w:r>
        <w:rPr>
          <w:rFonts w:asciiTheme="minorHAnsi" w:eastAsia="Cambria" w:hAnsiTheme="minorHAnsi"/>
          <w:color w:val="000000"/>
        </w:rPr>
        <w:t xml:space="preserve">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If the USA is the most paradigmatic (though not the sole) instantiation of global ‘capitalist-territorialism’ (to use Giovanni Arrighi’s phrase), then as Bruyneel asserts elsewhere ‘the persistent reproduction of the American foundational mythos [ … ] serves critically in the reproduction and legitimation of settler colonialism as a structure’, and does so in the manifest global reach of its neoimperial imprint.2 As such, ‘via the logic of elimination [ … ] and dependent upon settler colonialism America takes up its imperial stance overlooking the world.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 If settler colonialism bears relation to the global, as the US example illustrates, then </w:t>
      </w:r>
      <w:r>
        <w:rPr>
          <w:rFonts w:asciiTheme="minorHAnsi" w:eastAsia="Cambria" w:hAnsiTheme="minorHAnsi"/>
          <w:iCs/>
          <w:color w:val="000000"/>
        </w:rPr>
        <w:t>global comparisons of such modes of dispossession</w:t>
      </w:r>
      <w:r>
        <w:rPr>
          <w:rFonts w:asciiTheme="minorHAnsi" w:eastAsia="Cambria" w:hAnsiTheme="minorHAnsi"/>
          <w:color w:val="000000"/>
        </w:rPr>
        <w:t xml:space="preserve"> also might shed light on the complexity of specific internal settler colonial experiences. This issue, then, calls upon scholarship to address the ideologies that traverse comparable political spaces, of which a number are surveyed in this issue: Australia, Canada, and Chiapas, Mexico. From the perspective of a critique of settler colonialism – which this 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the more the modernity and liberalism of the settler state is rhetorically stressed and pushed, the more it indulges in the repression of an indigenous presence often imagined as an anachronistic and aliberal residue of the type of ethnically bound and territorially fixed political cultures that violently clashed and sunk in our pre-global and pre-modern world. This is a second crucial premise of this collection’s relation to the globality of settler colonialism: </w:t>
      </w:r>
      <w:r>
        <w:rPr>
          <w:rFonts w:asciiTheme="minorHAnsi" w:eastAsia="Cambria" w:hAnsiTheme="minorHAnsi"/>
          <w:iCs/>
          <w:color w:val="000000"/>
        </w:rPr>
        <w:t>liberal multicultural policies act comparably across multiple sites</w:t>
      </w:r>
      <w:r>
        <w:rPr>
          <w:rFonts w:asciiTheme="minorHAnsi" w:eastAsia="Cambria" w:hAnsiTheme="minorHAnsi"/>
          <w:color w:val="000000"/>
        </w:rPr>
        <w:t xml:space="preserve"> and spaces </w:t>
      </w:r>
      <w:r>
        <w:rPr>
          <w:rFonts w:asciiTheme="minorHAnsi" w:eastAsia="Cambria" w:hAnsiTheme="minorHAnsi"/>
          <w:iCs/>
          <w:color w:val="000000"/>
        </w:rPr>
        <w:t>as avenues for the reinstitution of dispossession</w:t>
      </w:r>
      <w:r>
        <w:rPr>
          <w:rFonts w:asciiTheme="minorHAnsi" w:eastAsia="Cambria" w:hAnsiTheme="minorHAnsi"/>
          <w:color w:val="000000"/>
        </w:rPr>
        <w:t xml:space="preserve">. From Melissa Forbis’ analysis of Chiapas to Michael Griffiths’ argument about the relation between race and culture in Australia, liberal logics are used to conceal new and incipient modes of dispossession globally. These critical contributions offer us opportunities to return to the inherently globalizing critical insights of postcolonial studies, but this time in conversation with recent developments in indigenous and settler colonial studies. These complementary fields offer us ways to dialectically connect postcolonial concerns with movement (conquest, migration, diaspora, displacement, or return) to the anchoring and immobilizing violence of settlement and containment. Settler colonial studies emerges not only from a different academic history than postcolonial studies. The former has also come to be far more in conversation with indigenous studies than the latter. As Jodi Byrd’s work implicitly registers, this may be due in part to the relegation of indigenous concerns to the margins of literary area studies even as postcolonial studies was in ascendance in the 80s and 90s, In North America during this time, it is a great irony that indigenous concerns engaged far more with American studies than postcolonial studies. Indeed, the study of national culture is ironically recognizing the study of indigenous cultures, even as it implicitly always aimed to contain it. Australian and Canadian national literary studies in their own ways have similarly been involved in an attempt at inclusivity that unfortunately still grounds itself in the settler nation. In the Australian and Aotearoa New Zealand academic spheres, the experience of colonial subalternity often conflated the experiences of settler and indigene. In the social sciences, similarly, indigenous studies as it existed was, until at least the days of the Writing Culture turn in 1986, predicated on the legacy of anthropology’s fetishization of indigenous peoples as constitutive of the Elementary Structures of Religious Life (in Durkheim) or constitutive of the human through the cultural logic of myth and kinship (for instance, in Levi-Strauss, a notion Mark Rifkin has placed in its particularly settler colonial context).4 What this brief introduction aims to do is not to offer a survey of the field. Rather it aims to suggest that this academic history of in-between-ness is not only the legacy of the academy – its vicissitudes, exigencies, and blind spots – but also corresponds to a divergent history of internationalism, geopolitics, and their mechanisms and organelles of recognition and Real-Politik. Briefly then, let us give an account of the wider institutional mode by which, in international politics, postcolonial political concerns and those of indigenous peoples in the settler liberal democracies have (in large part) departed on two distinct trajectories: one described by internationalism, the other by relation to a UN mediated discourse of rights. The latter of these trajectories, culminating in the UN Declaration on the Rights of Indigenous Peoples of 2007 (UNDRIP), relies on the enforcement of the very settler nation states that continue to structure indigenous dispossession in their respective territories. In 1923, Iroquois leader Levi General (best known by his title, Deskaheh) visited Geneva. The purpose of his visit was to petition the League of Nations to uphold the claim of the Iroquois Confederacy to nationhood. Deskaheh’s claim was to territory around the banks of Lake Erie, which had been garnered in a 1784 Treaty with the British – a treaty ignored by Canada. Under pressure from Britain, the USA, and Canada, Deskaheh’s petition was ignored by the League. The Bandung Conference 30 years later saw the decolonizing impetus of Asia and Africa formulated in such a way as to birth a series of subsequent alternative political and economic international bodies, most recently the New Asian African Strategic Partnership (of 2005). Indigenous peoples in North America and the Antipodes have, of course, evolved their own strategies of political organization. An alternative internationalism has emerged that culminated very recently in the 2007 UNDRIP. Yet the limited enforceability of this international order and its mediation through signatory settler states bears the legacy of the thwarting of sovereignty that has been an aspect of mainstream indigenous internationalism. Within this particular brand of internationalism, the liberal politics of recognition has dominated indigenous politics and the very nation states whose imposition many indigenous peoples would refuse become the brokers of the imperatives symbolically bestowed upon them by the UN. Settler colonies are strangely exceptional spaces, even as they are constitutive of global normative world orders. What might these distinct genealogies of decolonizing thought and political vicissitude mark? How are we to think indigenous/fourth world decolonization today, in light of this politics of recognition, ostensibly international and yet so reliant on the mediation of settler nation states? Similarly, just as settler nation states can continue to determine the mode by which they approach the measures mandated by this new internationalism, they act to maintain the exceptionalism associated with other settler colonialisms to which their external empires relate. The creation of the United Nations Relief and Works Agency for Palestinian Refugees in the Middle East (UNRWA) is a case in point. The UN created the UNRWA prior to the 1951 signing of the convention on refugees, but did not then incorporate Palestinian refugees into the mainstream system for managing the experience of dispossession and refuge associated with the United Nations High Commission for Refugees. What is it, then, about the archipelago of first world nation states with settler colonial histories that has come to be associated with the thwarting of excessive power for the purposes of dispossession and the reduction of vulnerable bodies, peoples, and populations? It is arguably their desire and capacity to conceal the dispossession central to their foundation that has been and continues to be at odds with, exceptional to, and displaced from their mainstream internationalism. As Patrick Wolfe has recently remarked: ‘settler discourse seeks to shift Native Affairs out of the realm of international relations and reconstitute it internally as a depoliticized branch of the welfare bureaucracy’. 5 In that sense, then, analysis of settler colonialism necessitates the desire for normative pressure to be placed on the legacies of elimination and dispossession that characterize particular nation state in their geopolitical reality, just as it necessitates further descriptive accounts of the way settler colonialism is one crucial and constitutive phenomenon undergirding the international order and that of global economics and geopolitics. If we are to think resistance and solidarity in relation to the global imperialism engendered by settler colonialism it might be through a recognition that a multiplicity of heterogeneous indigenous worlds seeks solidarity against a heterogenous, though often comparable, array of settler colonial governing practices. Where settler colonialism is, for instance, always constitutively biopolitical, where it is also always grounded in political economies of dispossession, the particular histories of governance that manifest this dispossession matter. Assimilation and allotment, for instance, are each biopolitical and each possess a relation to an economics of settler extraction, but they are not identical. Nor still are the discourses of sovereignty and self-determination that are deployed in settler public spheres to articulate within the limitations of the English language worldings against statist mechanisms of liberal multicultural recognition, worldings such as: Haudenosaunee, tino rangatiratanga to name only two. Hence, the attempt here undertaken is to contribute to the burgeoning conversation around settler colonial studies through an eclecticism and globalism that might begin to address this question of comparison. How is the liberal modernity of the settler colonies always vested in the dispossession of indigenous peoples? How can we also analyze the distinct modes of biopolitical and state power by which these dispossessions are deployed? Settler colonialism, as Morgensen suggests, is constitutive of globality. Yet, Wolfe also insists that liberal internationalism, under the instrumental pressure of settler colonial nation states precisely functions by the disavowal of this geopolitical mode of liberal dispossession. Furthermore, critiques of globalization must also manage and invest in the question of the arrivant, as Jodi Byrd (following Barbadian poet Kamau Brathwaite), names the diasporic subject in the settler colony.6 If diasporic modes of dispossession have been as much a consequence of globalization as the settler colonialism that is constitutive of it, then we might reformulate Morgensen’s contention in part: settler colonialism is constitutive of global Imperialism, though it is not exclusively explanatory as a way to reckon global modes of dispossession. The first arrivants of the New World and the antipodes – from the survivors of the middle passage to the Asian and South Asian socalled ‘Coolie’ laborers used by the British as virtual slaves after formal abolition of slavery in 1807 – arrived against their will. Indeed, indigenous dispossession in relation to settler colonialism has had its own experience of diaspora, from the trail of tears to the diaspora of more than 6 million Palestinians from 1948 onwards. As Morgensen notes, ‘the settler colonization of Indigenous Americans, the transatlantic slave trade, and all colonized indentured labor invoke a global history of colonial modernity in which Indigenous and African diasporic peoples appear relationally’. One question that might be implied by this conjugation is, how might we think the relation of this relational appearance?7 Might the relation between diaspora and indigeneity, native and arrivant be thought through intersectional solidarities beyond the binarism of the settler/native paradigm, while nonetheless continuing to insist on the sovereignty of indigenous rights to their traditional territories? We hope that by addressing settler colonialism globally, the question of diaspora might be made to engage and intersect with it. While Patrick Wolfe has recently asserted that any disruption of the binary logic of settler colonialism might itself be a settler logic, diasporic scholars, and indeed, indigenous scholars attentive to the condition of the arrivant might disagree.8 Where Wolfe insists that any fragmentation of the non-indigenous beyond the indigenous-settler binary merely reifies settler-colonialism, Jodi Byrd insists that we imagine cacophonously. She writes that [b]eyond ‘the Manichean allegories of foreign/native and colonizer/colonized’ it is necessary to ‘imagine cacophonously, to understand that the historical processes that have created our contemporary moment have affected everyone at various points along their transits with and against empire’. 9 This does not, of course, mean that we should compromise the fundamental premise of settler colonialism’s status as a structure and not an event that Wolfe has done so much work to bring to the fore, or the important assertion of the fact that both the ‘settler’ and the ‘arrivant’ experience must wrestle with the fact that, in Byrd’s words, colonialism ‘implicates all those who reside on colonized indigenous lands’. As Byrd notes, this cacophony ‘often coerces struggles … into complicity with settler colonialism’. As Elizabeth Povinelli has taught us, the logic of multicultural recognition asks that indigenous peoples function as the specter of a late liberal social imaginary that nonetheless serves to constrain their more substantive political aspirations.10 This is the case even as ‘settlers and arrivants’, differently cathect the space of the native as their home. Settlers, of course, more often than not, desire and appropriate through imaginaries of racism or indifference. But our point is to challenge Wolfe’s binarism while acknowledging that to do so is to nonetheless accept that insurmountable salience of Wolfe’s central notion of elimination as the founding premise of settler colonialism, a notion that, in Byrd’s terms ‘implicates’ all non-indigenous subjects in settler colonial space. How, we ask, might the relation between diaspora and indigeneity, native and arrivant, be thought in a cacophony of solidarity, one that seeks to foreground and diverge from its so frequent reduction to the hegemonic disavowal of indigenous presence and sovereignty? To sum up, this introduction intersects two critical gestures that we find to be paradigmatic of contemporary indigenous and settler colonial studies: first, we have attempted to critically unpack what is cultivated as the exceptionality (or exceptionalization) of the anchoring violence of first world settler nation states and their locally specific modes of colonial dispossession and capitalist extraction as they are co-constitutive of global liberalism; second, we have here attempted to productively tease out the marginalization of indigenous peoples and indigenous lands from the globalizing vocabularies of postcolonial theories and diaspora studies. Each of the articles collected in this special issue of Settler Colonial Studies offer original interventions into these contemporary fields of inquiry. In her contribution to this volume, Shiri Pasternak theorizes ‘fiscal warfare’ as a late stage in a Canadian historical trajectory of Native dispossession. Fiscal warfare describes acts and policies that operate with the faintly disguised objective of extending the state’s sovereign claim to full territorial jurisdiction. It undertakes to obliterate one of the last remaining obstacles standing in the state’s way, namely the remaining fragments of indigenous legal, political, and economic jurisdiction over their land-base. In this particular case, populist assumptions about widespread incompetence, corruption, and reckless spending of public funds on the parts of band councils triggers governmental imposition of an external, third party management system taking control of band finances in the name of fiscal responsibility towards Canadian tax payers. Despite such appeals to ‘the public good’, Pasternak insists that this legal strategy reveals a paradigmatic change in fiduciary governance. The implicit assumption of the strategy is that the primary beneficiaries of First Nations’ financial accountability are no longer located in the state but instead vested in local and global private capital. Opening Indigenous land to private industries in order to feed an international market is a dispossession that results from capitalism’s global inability to face the crisis in resource scarcity and the exponentially growing cost of resource extraction in a context in which global consumption is on the rise. As such, for Pasternak, the new mode of fiscal warfare by which dispossession is accomplished in Canada is inextricably connected to broader global operations of capitalist expansion. Pasternak’s acute analysis of fiscal warfare in one particular locale (contemporary Canada as a distinct settler colonial state) perfectly captures – and as such also introduces – the critical work this collection of essays seeks to accomplish. Her critical foray into the cunning nature of Canadian settler colonialism under Stephen Harper’s conservative government is most revealing of what we described earlier as a liberal internationalism moored to the constant disavowal of the geopolitical specter of dispossession. In the particular case analyzed by Pasternak, Prime Minister Harper’s dismissive response to Attawapiskat Chief Theresa Spence’s hunger strike, near the Canadian Parliament’s building in 2013, is revealing of the colonial dispossession that must remain unaddressed for liberal settler statism to thrive. When the Prime Minister stubbornly refused Chief Spence request to meet with the heads of the Canadian state as a condition to end her hunger strike, such refusal suggests that Harper recognized the sovereign posture embraced by Spence, who thus positioned herself not as an internally governed subject of the state, but as an Indigenous leader seeking an audience as an equal in front of – and therefore outside – state sovereignty. By re-inscribing Spence’s requests for funds and respect towards treaty obligations within a narrative framework of dependency, accountability, and fiscal (ir)responsibility, Harper effectively sanitized what Pasternak calls the ‘fiscal death’ of indigenous communities under third party management. Once justified in the name of public good via a rhetoric of economic rationality, this fiscal sentence to death thus increasingly exposes actual indigenous lives to their own accelerated death by putting native communities in a permanent state of austerity, despite these communities’ paradoxical footing in a land-base now lawfully open to a private, capitalist, and globally oriented liberal economy of resource extraction and primitive accumulation.11 Mark Rifkin’s essay about the UNDRIP is explicitly anchored to such critical intervention in the politics of liberal internationalism, and thus complements interestingly Pasternak’s local analysis of the contemporary colonial operations sustaining settler claims to sovereignty and full territorial jurisdiction. Rifkin, to some extent, ‘internationalizes’ his earlier work on Giorgio Agamben and the geopolitics of settler sovereignty, which appeared in his influential 2009 essay on the ‘peculiar’ status of Native people in US law.12 In the 2009 essay, Rifkin explains how Native peoples represent a ‘gap within U.S. legal discourse’ 13; they are neither inside nor outside, even though they remain in practice subjected to the geopolitical self-evidence of settler sovereignty. If Agamben’s theorization of the state of exception as the primary locus of sovereign power seems ideal to understand this dialectic of the inside/outside, Rifkin insists however that Agamben’s terms need to be revised in order to critically accommodate such ‘peculiar-ization’ of Natives peoples in US legal discourse. In his contribution to this volume, Rifkin moves beyond the jurisdictional space of US territoriality and supplements his inquiry into the limits of Agamben’s critique of sovereignty. He explains how UNDRIP enfolds indigenous peoples (as non-statist agents) within an internationally enshrined (even though not legally binding) document that acknowledges the legal value of the ‘difference’ of indigenous people as an ‘other than’ existing outside the full jurisdictional confine and authority of discrete sovereign settler polities. In other words, whereas ‘Agamben presumes a coherence between territory and political entity, between the space of the nation and the governance of the state’, UNDRIP imagines rights that are ‘neither encompassed by state regimes nor determined by state narrative and criteria’, thus opening opportunities for the legal materialization of modes of indigenous peoplehood beyond this peculiar status as alegal anomalies within state jurisdiction.14 Once again, Rifkin invites us to re-envision the critical potential of Agamben’s work to indigenous studies, but on the condition that we first revise his work in light of what constitutes one of its most critical blind spots: indigeneity and its specific modes of placemaking, which are predicated on the intrinsic connections between birth and territory, something that remains unfathomable to Agamben’s continental theorization of sovereign violence as placemaking. In his much-lauded 2007 book The Third Space of Sovereignty: The Postcolonial Politics of U.S.-Indigenous Relations, Kevin Bruyneel also opened lines of inquiry about the peculiar status of Indigenous people in US legal discourse. He explained how indigenous tribes ‘straddle the temporal and spatial boundaries’ – neither inside nor outside – of American politics.15 In his contribution to this volume, Bruyneel offers us new insights about these dual spatial-temporal boundary-making activities of American statism and liberal colonialism. More accurately, he defines and theorizes the concept of ‘settler memory’ as the ‘active settler logic at the core of American collective memory’, 16 and a logic that is both instrumental to the naturalization of settler sovereignty at home, but also to its global expansion in imperialist violence worldwide. In this particular essay, Bruyneel explores how famed and feared nineteenth-century Chiricahua Apache leader </w:t>
      </w:r>
      <w:r>
        <w:rPr>
          <w:rFonts w:asciiTheme="minorHAnsi" w:eastAsia="Cambria" w:hAnsiTheme="minorHAnsi"/>
          <w:iCs/>
          <w:color w:val="000000"/>
        </w:rPr>
        <w:t>Geronimo became a codename used by the US military in</w:t>
      </w:r>
      <w:r>
        <w:rPr>
          <w:rFonts w:asciiTheme="minorHAnsi" w:eastAsia="Cambria" w:hAnsiTheme="minorHAnsi"/>
          <w:color w:val="000000"/>
        </w:rPr>
        <w:t xml:space="preserve"> the </w:t>
      </w:r>
      <w:r>
        <w:rPr>
          <w:rFonts w:asciiTheme="minorHAnsi" w:eastAsia="Cambria" w:hAnsiTheme="minorHAnsi"/>
          <w:iCs/>
          <w:color w:val="000000"/>
        </w:rPr>
        <w:t>operation leading to the assassination of Osama Bin Laden</w:t>
      </w:r>
      <w:r>
        <w:rPr>
          <w:rFonts w:asciiTheme="minorHAnsi" w:eastAsia="Cambria" w:hAnsiTheme="minorHAnsi"/>
          <w:color w:val="000000"/>
        </w:rPr>
        <w:t xml:space="preserve">, in Pakistan, in May 2011. Bruyneel explains how the use of </w:t>
      </w:r>
      <w:r>
        <w:rPr>
          <w:rFonts w:asciiTheme="minorHAnsi" w:eastAsia="Cambria" w:hAnsiTheme="minorHAnsi"/>
          <w:iCs/>
          <w:color w:val="000000"/>
        </w:rPr>
        <w:t>Codename Geronimo captures the temporal boundarymaking activities that sustain</w:t>
      </w:r>
      <w:r>
        <w:rPr>
          <w:rFonts w:asciiTheme="minorHAnsi" w:eastAsia="Cambria" w:hAnsiTheme="minorHAnsi"/>
          <w:color w:val="000000"/>
        </w:rPr>
        <w:t xml:space="preserve"> a </w:t>
      </w:r>
      <w:r>
        <w:rPr>
          <w:rFonts w:asciiTheme="minorHAnsi" w:eastAsia="Cambria" w:hAnsiTheme="minorHAnsi"/>
          <w:iCs/>
          <w:color w:val="000000"/>
        </w:rPr>
        <w:t>settler memory that</w:t>
      </w:r>
      <w:r>
        <w:rPr>
          <w:rFonts w:asciiTheme="minorHAnsi" w:eastAsia="Cambria" w:hAnsiTheme="minorHAnsi"/>
          <w:color w:val="000000"/>
        </w:rPr>
        <w:t xml:space="preserve"> simultaneously </w:t>
      </w:r>
      <w:r>
        <w:rPr>
          <w:rFonts w:asciiTheme="minorHAnsi" w:eastAsia="Cambria" w:hAnsiTheme="minorHAnsi"/>
          <w:iCs/>
          <w:color w:val="000000"/>
        </w:rPr>
        <w:t>sets indigeneity within and without American politics and history.</w:t>
      </w:r>
      <w:r>
        <w:rPr>
          <w:rFonts w:asciiTheme="minorHAnsi" w:eastAsia="Cambria" w:hAnsiTheme="minorHAnsi"/>
          <w:color w:val="000000"/>
        </w:rPr>
        <w:t xml:space="preserve"> In this particular case, Geronimo represents an internal signifier that is amalgamated to the nation, but also a signifier for a bygone indigenous threat that was external to the expansion of the USA, and one whose eventual defeat and subjection to the supremacy of American statism is now projected forward in time to signify the assassination of another enemy of the state (Bin Laden), and once again as part of an American imperial intervention outside or beyond its sovereign (spatial) frontier. </w:t>
      </w:r>
      <w:r>
        <w:rPr>
          <w:rFonts w:asciiTheme="minorHAnsi" w:eastAsia="Cambria" w:hAnsiTheme="minorHAnsi"/>
          <w:iCs/>
          <w:color w:val="000000"/>
        </w:rPr>
        <w:t>This</w:t>
      </w:r>
      <w:r>
        <w:rPr>
          <w:rFonts w:asciiTheme="minorHAnsi" w:eastAsia="Cambria" w:hAnsiTheme="minorHAnsi"/>
          <w:color w:val="000000"/>
        </w:rPr>
        <w:t xml:space="preserve">, Bruyneel explains, </w:t>
      </w:r>
      <w:r>
        <w:rPr>
          <w:rFonts w:asciiTheme="minorHAnsi" w:eastAsia="Cambria" w:hAnsiTheme="minorHAnsi"/>
          <w:iCs/>
          <w:color w:val="000000"/>
        </w:rPr>
        <w:t>is settler memory</w:t>
      </w:r>
      <w:r>
        <w:rPr>
          <w:rFonts w:asciiTheme="minorHAnsi" w:eastAsia="Cambria" w:hAnsiTheme="minorHAnsi"/>
          <w:color w:val="000000"/>
        </w:rPr>
        <w:t xml:space="preserve"> at work: it invokes settler colonialism while actively blurring the distinction between past and present, ‘thus further re-inscribing the practices of present day settler violence and dispossession’. 17 In doing so, Bruyneel offers us a particularly provocative reading of what would otherwise be conceived as the exculpatory character of our liberal and multicultural settler democracies. In such a scenario, the exculpatory rhetoric that drives many collective expressions of regret about a somewhat sanitized vision of the colonial past would offer the (post-)settler nation an opportunity to extinguish the coloniality of a present thereafter experienced as a selective, willful state of amnesia. On the contrary, Bruyneel insists that settler memory is not a manner of forgetting; it is rather a very active and unapologetic form of remembering and articulating knowledge about both past and present violence. Settler memory disavows the political relevance of such remembering, and by the same token disavows the relevance of indigenous people themselves today. And since settler sovereignty, as Pasternak, Rifkin, and Bruyneel each argue in their own ways, constitutes an unfinished project (or an unsettled project), this </w:t>
      </w:r>
      <w:r>
        <w:rPr>
          <w:rFonts w:asciiTheme="minorHAnsi" w:eastAsia="Cambria" w:hAnsiTheme="minorHAnsi"/>
          <w:iCs/>
          <w:color w:val="000000"/>
        </w:rPr>
        <w:t>settler memory is always at work and remains central to the reproduction</w:t>
      </w:r>
      <w:r>
        <w:rPr>
          <w:rFonts w:asciiTheme="minorHAnsi" w:eastAsia="Cambria" w:hAnsiTheme="minorHAnsi"/>
          <w:color w:val="000000"/>
        </w:rPr>
        <w:t xml:space="preserve"> and legitimation </w:t>
      </w:r>
      <w:r>
        <w:rPr>
          <w:rFonts w:asciiTheme="minorHAnsi" w:eastAsia="Cambria" w:hAnsiTheme="minorHAnsi"/>
          <w:iCs/>
          <w:color w:val="000000"/>
        </w:rPr>
        <w:t>of</w:t>
      </w:r>
      <w:r>
        <w:rPr>
          <w:rFonts w:asciiTheme="minorHAnsi" w:eastAsia="Cambria" w:hAnsiTheme="minorHAnsi"/>
          <w:color w:val="000000"/>
        </w:rPr>
        <w:t xml:space="preserve"> settler </w:t>
      </w:r>
      <w:r>
        <w:rPr>
          <w:rFonts w:asciiTheme="minorHAnsi" w:eastAsia="Cambria" w:hAnsiTheme="minorHAnsi"/>
          <w:iCs/>
          <w:color w:val="000000"/>
        </w:rPr>
        <w:t>hegemony</w:t>
      </w:r>
      <w:r>
        <w:rPr>
          <w:rFonts w:asciiTheme="minorHAnsi" w:eastAsia="Cambria" w:hAnsiTheme="minorHAnsi"/>
          <w:color w:val="000000"/>
        </w:rPr>
        <w:t xml:space="preserve">, both at home and its global, imperial reach. Grounded in a different yet adjacent North-American locale, Melissa M. Forbis’s retrospective analysis of the 20th anniversary of the Zapatistas is exemplary of what we described earlier as indigeneity’s heterogeneous and cacophonous worldings. </w:t>
      </w:r>
    </w:p>
    <w:p w:rsidR="0066134B" w:rsidRDefault="003C55B0" w:rsidP="003C55B0">
      <w:pPr>
        <w:pStyle w:val="Heading3"/>
      </w:pPr>
      <w:r>
        <w:t>Heteropatriarchy</w:t>
      </w:r>
    </w:p>
    <w:p w:rsidR="003C55B0" w:rsidRPr="00C37666" w:rsidRDefault="003C55B0" w:rsidP="003C55B0">
      <w:pPr>
        <w:keepNext/>
        <w:keepLines/>
        <w:spacing w:before="40" w:after="0"/>
        <w:outlineLvl w:val="3"/>
        <w:rPr>
          <w:rFonts w:eastAsia="Times New Roman"/>
          <w:b/>
          <w:iCs/>
          <w:color w:val="000000"/>
          <w:sz w:val="26"/>
        </w:rPr>
      </w:pPr>
      <w:r w:rsidRPr="00C37666">
        <w:rPr>
          <w:rFonts w:eastAsia="Times New Roman"/>
          <w:b/>
          <w:iCs/>
          <w:color w:val="000000"/>
          <w:sz w:val="26"/>
        </w:rPr>
        <w:t xml:space="preserve">Settler Colonialism naturalizes heteropatriarchal norms in order to create an ideal, heteronormative </w:t>
      </w:r>
      <w:r>
        <w:rPr>
          <w:rFonts w:eastAsia="Times New Roman"/>
          <w:b/>
          <w:iCs/>
          <w:color w:val="000000"/>
          <w:sz w:val="26"/>
        </w:rPr>
        <w:t>group of subjects – control of indigenous gender roles and sexuality was key in the settler colonial project</w:t>
      </w:r>
      <w:r w:rsidRPr="00C37666">
        <w:rPr>
          <w:rFonts w:eastAsia="Times New Roman"/>
          <w:b/>
          <w:iCs/>
          <w:color w:val="000000"/>
          <w:sz w:val="26"/>
        </w:rPr>
        <w:t xml:space="preserve"> </w:t>
      </w:r>
    </w:p>
    <w:p w:rsidR="003C55B0" w:rsidRPr="00192687" w:rsidRDefault="003C55B0" w:rsidP="003C55B0">
      <w:pPr>
        <w:rPr>
          <w:rStyle w:val="Style13ptBold"/>
        </w:rPr>
      </w:pPr>
      <w:r w:rsidRPr="00192687">
        <w:rPr>
          <w:rStyle w:val="Style13ptBold"/>
        </w:rPr>
        <w:t>Arvin Tuck and Morrill 2013</w:t>
      </w:r>
    </w:p>
    <w:p w:rsidR="003C55B0" w:rsidRPr="00C37666" w:rsidRDefault="003C55B0" w:rsidP="003C55B0">
      <w:pPr>
        <w:rPr>
          <w:rFonts w:eastAsia="Calibri"/>
          <w:color w:val="000000"/>
        </w:rPr>
      </w:pPr>
      <w:r w:rsidRPr="00C37666">
        <w:rPr>
          <w:rFonts w:eastAsia="Calibri"/>
          <w:color w:val="000000"/>
          <w:sz w:val="18"/>
        </w:rPr>
        <w:t xml:space="preserve"> </w:t>
      </w:r>
      <w:r w:rsidRPr="00192687">
        <w:rPr>
          <w:rFonts w:eastAsia="Calibri"/>
          <w:color w:val="000000"/>
          <w:sz w:val="16"/>
          <w:szCs w:val="16"/>
        </w:rPr>
        <w:t>Maile, assistant professor of Ethnic Studies at UC Riverside, Eve, Associate Professor of Critical Race and Indigenous Studies at University of Toronto, Angie, Director of Title VI Native American Education Program for Portland Public Schools, “Decolonizing Feminism: Challenging Connections between Settler Colonialism and Heteropatriarchy, Feminist Formations, Vol. 25 No. 1 Spring</w:t>
      </w:r>
      <w:r>
        <w:rPr>
          <w:rFonts w:eastAsia="Calibri"/>
          <w:color w:val="000000"/>
          <w:sz w:val="16"/>
          <w:szCs w:val="16"/>
        </w:rPr>
        <w:t xml:space="preserve"> //jazmyn</w:t>
      </w:r>
    </w:p>
    <w:p w:rsidR="003C55B0" w:rsidRPr="003C55B0" w:rsidRDefault="003C55B0" w:rsidP="003C55B0">
      <w:pPr>
        <w:rPr>
          <w:u w:val="single"/>
        </w:rPr>
      </w:pPr>
      <w:r w:rsidRPr="00301730">
        <w:rPr>
          <w:rFonts w:eastAsia="Calibri"/>
          <w:color w:val="000000"/>
          <w:sz w:val="14"/>
        </w:rPr>
        <w:t xml:space="preserve">The first challenge is to problematize and theorize the intersections of settler colonialism, heteropatriarchy, and heteropaternalism. </w:t>
      </w:r>
      <w:r w:rsidRPr="00301730">
        <w:rPr>
          <w:rFonts w:eastAsia="Cambria"/>
          <w:b/>
          <w:iCs/>
          <w:color w:val="000000"/>
          <w:highlight w:val="green"/>
          <w:u w:val="single"/>
        </w:rPr>
        <w:t>Native feminist theories reveal</w:t>
      </w:r>
      <w:r w:rsidRPr="00C37666">
        <w:rPr>
          <w:rFonts w:eastAsia="Cambria"/>
          <w:b/>
          <w:iCs/>
          <w:color w:val="000000"/>
          <w:u w:val="single"/>
        </w:rPr>
        <w:t xml:space="preserve"> that </w:t>
      </w:r>
      <w:r w:rsidRPr="00301730">
        <w:rPr>
          <w:rFonts w:eastAsia="Cambria"/>
          <w:b/>
          <w:iCs/>
          <w:color w:val="000000"/>
          <w:highlight w:val="green"/>
          <w:u w:val="single"/>
        </w:rPr>
        <w:t>a</w:t>
      </w:r>
      <w:r w:rsidRPr="00C37666">
        <w:rPr>
          <w:rFonts w:eastAsia="Cambria"/>
          <w:b/>
          <w:iCs/>
          <w:color w:val="000000"/>
          <w:u w:val="single"/>
        </w:rPr>
        <w:t xml:space="preserve"> </w:t>
      </w:r>
      <w:r w:rsidRPr="00301730">
        <w:rPr>
          <w:rFonts w:eastAsia="Cambria"/>
          <w:b/>
          <w:iCs/>
          <w:color w:val="000000"/>
          <w:highlight w:val="green"/>
          <w:u w:val="single"/>
        </w:rPr>
        <w:t>key aspect o</w:t>
      </w:r>
      <w:r w:rsidRPr="00C37666">
        <w:rPr>
          <w:rFonts w:eastAsia="Cambria"/>
          <w:b/>
          <w:iCs/>
          <w:color w:val="000000"/>
          <w:u w:val="single"/>
        </w:rPr>
        <w:t xml:space="preserve">f the relentlessness of </w:t>
      </w:r>
      <w:r w:rsidRPr="00301730">
        <w:rPr>
          <w:rFonts w:eastAsia="Cambria"/>
          <w:b/>
          <w:iCs/>
          <w:color w:val="000000"/>
          <w:highlight w:val="green"/>
          <w:u w:val="single"/>
        </w:rPr>
        <w:t>settler colonialism is the consistency and</w:t>
      </w:r>
      <w:r w:rsidRPr="00C37666">
        <w:rPr>
          <w:rFonts w:eastAsia="Cambria"/>
          <w:b/>
          <w:iCs/>
          <w:color w:val="000000"/>
          <w:u w:val="single"/>
        </w:rPr>
        <w:t xml:space="preserve"> thus </w:t>
      </w:r>
      <w:r w:rsidRPr="00301730">
        <w:rPr>
          <w:rFonts w:eastAsia="Cambria"/>
          <w:b/>
          <w:iCs/>
          <w:color w:val="000000"/>
          <w:highlight w:val="green"/>
          <w:u w:val="single"/>
        </w:rPr>
        <w:t>naturalization of heteropatriarchy and heteropaternalism</w:t>
      </w:r>
      <w:r w:rsidRPr="00C37666">
        <w:rPr>
          <w:rFonts w:eastAsia="Cambria"/>
          <w:b/>
          <w:iCs/>
          <w:color w:val="000000"/>
          <w:u w:val="single"/>
        </w:rPr>
        <w:t xml:space="preserve">. </w:t>
      </w:r>
      <w:r w:rsidRPr="00301730">
        <w:rPr>
          <w:rFonts w:eastAsia="Cambria"/>
          <w:color w:val="000000"/>
          <w:highlight w:val="green"/>
          <w:u w:val="single"/>
        </w:rPr>
        <w:t>The heteropaternal organization of citizens into nuclear families, each expressing a “proper,” modern sexuality, has been a cornerstone in the production of a citizenry that will support</w:t>
      </w:r>
      <w:r w:rsidRPr="00C37666">
        <w:rPr>
          <w:rFonts w:eastAsia="Cambria"/>
          <w:color w:val="000000"/>
          <w:u w:val="single"/>
        </w:rPr>
        <w:t xml:space="preserve"> and bolster </w:t>
      </w:r>
      <w:r w:rsidRPr="00301730">
        <w:rPr>
          <w:rFonts w:eastAsia="Cambria"/>
          <w:color w:val="000000"/>
          <w:highlight w:val="green"/>
          <w:u w:val="single"/>
        </w:rPr>
        <w:t>the nation-state</w:t>
      </w:r>
      <w:r w:rsidRPr="00301730">
        <w:rPr>
          <w:rFonts w:eastAsia="Calibri"/>
          <w:color w:val="000000"/>
          <w:sz w:val="14"/>
        </w:rPr>
        <w:t xml:space="preserve">. Thus, </w:t>
      </w:r>
      <w:r w:rsidRPr="00C37666">
        <w:rPr>
          <w:rFonts w:eastAsia="Cambria"/>
          <w:color w:val="000000"/>
          <w:u w:val="single"/>
        </w:rPr>
        <w:t xml:space="preserve">as </w:t>
      </w:r>
      <w:r w:rsidRPr="00301730">
        <w:rPr>
          <w:rFonts w:eastAsia="Cambria"/>
          <w:color w:val="000000"/>
          <w:highlight w:val="green"/>
          <w:u w:val="single"/>
        </w:rPr>
        <w:t>settler nations sought to disappear Indigenous</w:t>
      </w:r>
      <w:r w:rsidRPr="00301730">
        <w:rPr>
          <w:rFonts w:eastAsia="Calibri"/>
          <w:color w:val="000000"/>
          <w:sz w:val="14"/>
        </w:rPr>
        <w:t xml:space="preserve"> peoples’ </w:t>
      </w:r>
      <w:r w:rsidRPr="00301730">
        <w:rPr>
          <w:rFonts w:eastAsia="Cambria"/>
          <w:color w:val="000000"/>
          <w:highlight w:val="green"/>
          <w:u w:val="single"/>
        </w:rPr>
        <w:t xml:space="preserve">complex </w:t>
      </w:r>
      <w:r w:rsidRPr="00301730">
        <w:rPr>
          <w:rStyle w:val="StyleUnderline"/>
          <w:highlight w:val="green"/>
        </w:rPr>
        <w:t>structures</w:t>
      </w:r>
      <w:r w:rsidRPr="00301730">
        <w:rPr>
          <w:rStyle w:val="StyleUnderline"/>
        </w:rPr>
        <w:t xml:space="preserve"> </w:t>
      </w:r>
      <w:r w:rsidRPr="00301730">
        <w:rPr>
          <w:rStyle w:val="StyleUnderline"/>
          <w:highlight w:val="green"/>
        </w:rPr>
        <w:t>of</w:t>
      </w:r>
      <w:r w:rsidRPr="00301730">
        <w:rPr>
          <w:rStyle w:val="StyleUnderline"/>
        </w:rPr>
        <w:t xml:space="preserve"> government and </w:t>
      </w:r>
      <w:r w:rsidRPr="00301730">
        <w:rPr>
          <w:rStyle w:val="StyleUnderline"/>
          <w:highlight w:val="green"/>
        </w:rPr>
        <w:t>kinship</w:t>
      </w:r>
      <w:r w:rsidRPr="00301730">
        <w:rPr>
          <w:rFonts w:eastAsia="Calibri"/>
          <w:color w:val="000000"/>
          <w:sz w:val="14"/>
        </w:rPr>
        <w:t xml:space="preserve">, </w:t>
      </w:r>
      <w:r w:rsidRPr="00301730">
        <w:rPr>
          <w:rFonts w:eastAsia="Cambria"/>
          <w:b/>
          <w:iCs/>
          <w:color w:val="000000"/>
          <w:highlight w:val="green"/>
          <w:u w:val="single"/>
        </w:rPr>
        <w:t>the management of Indigenous peoples’ gender roles and sexuality was also key in remaking Indigenous peoples into settler state citizens</w:t>
      </w:r>
      <w:r w:rsidRPr="00301730">
        <w:rPr>
          <w:rFonts w:eastAsia="Calibri"/>
          <w:color w:val="000000"/>
          <w:sz w:val="14"/>
        </w:rPr>
        <w:t xml:space="preserve">. For example, in Canada, the Native American Act of 1876 regulated the marriage of Indigenous peoples to confer lines of descent, property, and landholding to men, even though most societies were matrilineal (Barker 2008; Simpson 2008). Furthermore, across the United States and Canada, </w:t>
      </w:r>
      <w:r w:rsidRPr="00C37666">
        <w:rPr>
          <w:rFonts w:eastAsia="Cambria"/>
          <w:color w:val="000000"/>
          <w:u w:val="single"/>
        </w:rPr>
        <w:t>boarding schools removed Native children from their families, aiming to</w:t>
      </w:r>
      <w:r w:rsidRPr="00301730">
        <w:rPr>
          <w:rFonts w:eastAsia="Calibri"/>
          <w:color w:val="000000"/>
          <w:sz w:val="14"/>
        </w:rPr>
        <w:t xml:space="preserve"> both </w:t>
      </w:r>
      <w:r w:rsidRPr="00C37666">
        <w:rPr>
          <w:rFonts w:eastAsia="Cambria"/>
          <w:color w:val="000000"/>
          <w:u w:val="single"/>
        </w:rPr>
        <w:t xml:space="preserve">sever their ties with their families and home communities and to destroy the transfer of Indigenous identity, politics, and culture to the next generations. </w:t>
      </w:r>
      <w:r w:rsidRPr="00301730">
        <w:rPr>
          <w:rFonts w:eastAsia="Cambria"/>
          <w:color w:val="000000"/>
          <w:highlight w:val="green"/>
          <w:u w:val="single"/>
        </w:rPr>
        <w:t>The boarding-school process of “kill the Native American and save the man” attempted to mold Native children into Western gender roles</w:t>
      </w:r>
      <w:r w:rsidRPr="00C37666">
        <w:rPr>
          <w:rFonts w:eastAsia="Cambria"/>
          <w:color w:val="000000"/>
          <w:u w:val="single"/>
        </w:rPr>
        <w:t xml:space="preserve">, </w:t>
      </w:r>
      <w:r w:rsidRPr="00301730">
        <w:rPr>
          <w:rFonts w:eastAsia="Cambria"/>
          <w:color w:val="000000"/>
          <w:highlight w:val="green"/>
          <w:u w:val="single"/>
        </w:rPr>
        <w:t>and</w:t>
      </w:r>
      <w:r w:rsidRPr="00C37666">
        <w:rPr>
          <w:rFonts w:eastAsia="Cambria"/>
          <w:color w:val="000000"/>
          <w:u w:val="single"/>
        </w:rPr>
        <w:t xml:space="preserve"> often also </w:t>
      </w:r>
      <w:r w:rsidRPr="00301730">
        <w:rPr>
          <w:rFonts w:eastAsia="Cambria"/>
          <w:color w:val="000000"/>
          <w:highlight w:val="green"/>
          <w:u w:val="single"/>
        </w:rPr>
        <w:t>subjected them to sexual violence</w:t>
      </w:r>
      <w:r w:rsidRPr="00301730">
        <w:rPr>
          <w:rFonts w:eastAsia="Calibri"/>
          <w:color w:val="000000"/>
          <w:sz w:val="14"/>
        </w:rPr>
        <w:t xml:space="preserve">.6 </w:t>
      </w:r>
      <w:r w:rsidRPr="00C37666">
        <w:rPr>
          <w:rFonts w:eastAsia="Cambria"/>
          <w:color w:val="000000"/>
          <w:u w:val="single"/>
        </w:rPr>
        <w:t>The imposition of heteropatriarchy and heteropaternalism does much to interrupt Indigenous nations’ very “sense of being a people</w:t>
      </w:r>
      <w:r w:rsidRPr="00301730">
        <w:rPr>
          <w:rFonts w:eastAsia="Calibri"/>
          <w:color w:val="000000"/>
          <w:sz w:val="14"/>
        </w:rPr>
        <w:t xml:space="preserve">” (Smith 2005, 3), with serious material consequences for Indigenous nations’ futures. It is important to note that in many cases, </w:t>
      </w:r>
      <w:r w:rsidRPr="00C37666">
        <w:rPr>
          <w:rFonts w:eastAsia="Cambria"/>
          <w:color w:val="000000"/>
          <w:u w:val="single"/>
        </w:rPr>
        <w:t xml:space="preserve">the </w:t>
      </w:r>
      <w:r w:rsidRPr="00301730">
        <w:rPr>
          <w:rFonts w:eastAsia="Cambria"/>
          <w:color w:val="000000"/>
          <w:highlight w:val="green"/>
          <w:u w:val="single"/>
        </w:rPr>
        <w:t>enforcement of “proper” gender roles is entangled in settler nations’ attempts to limit and manage Indigenous peoples’ claims to land</w:t>
      </w:r>
      <w:r w:rsidRPr="00C37666">
        <w:rPr>
          <w:rFonts w:eastAsia="Cambria"/>
          <w:color w:val="000000"/>
          <w:u w:val="single"/>
        </w:rPr>
        <w:t xml:space="preserve">. </w:t>
      </w:r>
      <w:r w:rsidRPr="00301730">
        <w:rPr>
          <w:rFonts w:eastAsia="Calibri"/>
          <w:color w:val="000000"/>
          <w:sz w:val="14"/>
        </w:rPr>
        <w:t xml:space="preserve">In Hawai‘i, the Hawaiian Homes Commission Act of 1920 instituted a system whereby Native Hawaiians of 50 percent “blood” or more would be able to lease (never own) small plots of land called homesteads from the government, in lieu of more substantial land rights.7 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they do not (Arvin forthcoming)Yet, Native Hawaiian women, like other Indigenous women, do not need to be “saved” from the ways heteropatriarchy and heteropaternalism have taken root within Indigenous communities. They are already, and have long been, working toward decolonization within and beyond their own communities’ boundaries. </w:t>
      </w:r>
      <w:r w:rsidRPr="00192687">
        <w:rPr>
          <w:rStyle w:val="StyleUnderline"/>
        </w:rPr>
        <w:t>Many Indigenous women activists have refused the false binary between fighting for “women’s issues” and fighting for “Native issues,” which for Indigenous women are always coiled together.</w:t>
      </w:r>
      <w:r w:rsidRPr="00301730">
        <w:rPr>
          <w:rFonts w:eastAsia="Calibri"/>
          <w:color w:val="000000"/>
          <w:sz w:val="14"/>
        </w:rPr>
        <w:t xml:space="preserve">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w:t>
      </w:r>
      <w:r w:rsidRPr="00192687">
        <w:rPr>
          <w:rStyle w:val="StyleUnderline"/>
        </w:rPr>
        <w:t>Native feminist theories suggest that actively decolonizing the very process of decolonization is just as important as achieving Indigenous communities’ political end-goals.</w:t>
      </w:r>
    </w:p>
    <w:p w:rsidR="0066134B" w:rsidRDefault="0066134B" w:rsidP="0066134B">
      <w:pPr>
        <w:pStyle w:val="Heading2"/>
        <w:rPr>
          <w:rFonts w:asciiTheme="minorHAnsi" w:eastAsia="MS Gothic" w:hAnsiTheme="minorHAnsi" w:cs="Calibri"/>
          <w:iCs/>
          <w:sz w:val="26"/>
        </w:rPr>
      </w:pPr>
      <w:r>
        <w:rPr>
          <w:rFonts w:asciiTheme="minorHAnsi" w:hAnsiTheme="minorHAnsi"/>
          <w:b w:val="0"/>
        </w:rPr>
        <w:t>Alternatives</w:t>
      </w:r>
    </w:p>
    <w:p w:rsidR="0066134B" w:rsidRDefault="0066134B" w:rsidP="0066134B">
      <w:pPr>
        <w:pStyle w:val="Heading3"/>
        <w:rPr>
          <w:rFonts w:asciiTheme="minorHAnsi" w:hAnsiTheme="minorHAnsi"/>
        </w:rPr>
      </w:pPr>
      <w:r>
        <w:rPr>
          <w:rFonts w:asciiTheme="minorHAnsi" w:hAnsiTheme="minorHAnsi"/>
          <w:b w:val="0"/>
        </w:rPr>
        <w:t>decolonization</w:t>
      </w:r>
    </w:p>
    <w:p w:rsidR="0066134B" w:rsidRDefault="0066134B" w:rsidP="00337665">
      <w:pPr>
        <w:pStyle w:val="Heading4"/>
      </w:pPr>
      <w:r>
        <w:t xml:space="preserve">the alternative is decolonization – decolonization is not a metaphor, it is an act of indigenous scenario planning which relies on a new epistemic space </w:t>
      </w:r>
    </w:p>
    <w:p w:rsidR="0066134B" w:rsidRDefault="0066134B" w:rsidP="0066134B">
      <w:pPr>
        <w:rPr>
          <w:rStyle w:val="Style13ptBold"/>
        </w:rPr>
      </w:pPr>
      <w:r>
        <w:rPr>
          <w:rStyle w:val="Style13ptBold"/>
          <w:rFonts w:asciiTheme="minorHAnsi" w:hAnsiTheme="minorHAnsi"/>
        </w:rPr>
        <w:t xml:space="preserve">Mayorga, Leidecker, Gutierrez 19 </w:t>
      </w:r>
    </w:p>
    <w:p w:rsidR="0066134B" w:rsidRDefault="0066134B" w:rsidP="0066134B">
      <w:pPr>
        <w:rPr>
          <w:sz w:val="16"/>
          <w:szCs w:val="16"/>
        </w:rPr>
      </w:pPr>
      <w:r>
        <w:rPr>
          <w:rFonts w:asciiTheme="minorHAnsi" w:hAnsiTheme="minorHAnsi"/>
          <w:sz w:val="16"/>
          <w:szCs w:val="16"/>
        </w:rPr>
        <w:t xml:space="preserve">Daniel Orr de Gutierrez - Tsi Tsalagi, Born and raised in Oklahoma (Ponca City and Norman), B.A. in Native Education from Swarthmore College, M.A. in Teaching from the University of San Francisco, Edwin Mayorga - an Assistant Professor in the Department of Educational Studies and the Program in Latin American and Latino Studies at Swarthmore College, Lekey Leidecker - A youth educator in New York City, activist, and writer, Daniel Orr de Gutierrez, “Burn it Down: The Incommensurability of the University and Decolonization” , Iowa state university digital press &amp; School of education, Journal of Critical Thought and Praxis, 2019, Vol. 8, No. 1, 87-106 </w:t>
      </w:r>
      <w:r w:rsidR="00C13B9A">
        <w:rPr>
          <w:rFonts w:asciiTheme="minorHAnsi" w:hAnsiTheme="minorHAnsi"/>
          <w:sz w:val="16"/>
          <w:szCs w:val="16"/>
        </w:rPr>
        <w:t>//jazmyn</w:t>
      </w:r>
    </w:p>
    <w:p w:rsidR="0066134B" w:rsidRPr="00B21052" w:rsidRDefault="0066134B" w:rsidP="0066134B">
      <w:pPr>
        <w:rPr>
          <w:rStyle w:val="Emphasis"/>
          <w:rFonts w:asciiTheme="minorHAnsi" w:hAnsiTheme="minorHAnsi"/>
          <w:highlight w:val="green"/>
        </w:rPr>
      </w:pPr>
      <w:r>
        <w:rPr>
          <w:rFonts w:asciiTheme="minorHAnsi" w:hAnsiTheme="minorHAnsi"/>
          <w:sz w:val="12"/>
        </w:rPr>
        <w:t xml:space="preserve">As former students and a professor in, but not of, a U.S. liberal arts college, we ask whether our current institutions of higher education are compatible with a project of decolonization. Grounded in our own testimonios and drawing on a genealogy of Western knowledge, we argue that U.S. higher education authorizes and perpetrates settler colonial violence. As such, we find that higher education is not only incompatible, but irredeemably incommensurable with decolonization. Furthermore, based on our experiences surviving this violence, we conclude that the university adapts to inhibit and neutralize institutional reform that might challenge its coloniality. Based on this conclusion, we ask ourselves whether we should attempt to transform higher education or burn it down and start anew. We argue that we do need to burn it down, and we look to how individuals within the institution already work towards the development of a new social structure, one that will outlast and supplant higher education. We identify three constructive and transformative techniques currently used for this purpose: survival, empowerment, and (theft by) conversion. These techniques are a combination of stances towards, relationships to, and practices within, the institution that build collective futurities no longer dependent upon higher education. Keywords: Decolonization | University | Higher Education | Sovereignty | Violence We three collaborators, who met while ensnared in a small liberal arts college, draw upon our lived and felt experiences of that place to argue that the institution of higher education is an integral site for the reproduction of settler colonial violence. Weaving together historical analysis, the ideas of other “criminal” (Moten &amp; Harney 2004) scholars, and our own testimonios (Acevedo 2001), we highlight ways in which the university sustains itself in, through, and for coloniality. We contend that </w:t>
      </w:r>
      <w:r w:rsidRPr="00B21052">
        <w:rPr>
          <w:rStyle w:val="StyleUnderline"/>
          <w:rFonts w:asciiTheme="minorHAnsi" w:hAnsiTheme="minorHAnsi"/>
          <w:highlight w:val="green"/>
        </w:rPr>
        <w:t>the university</w:t>
      </w:r>
      <w:r>
        <w:rPr>
          <w:rStyle w:val="StyleUnderline"/>
          <w:rFonts w:asciiTheme="minorHAnsi" w:hAnsiTheme="minorHAnsi"/>
        </w:rPr>
        <w:t xml:space="preserve">, as such, can never be unsnarled from its colonial origin and operation, and </w:t>
      </w:r>
      <w:r w:rsidRPr="00B21052">
        <w:rPr>
          <w:rStyle w:val="StyleUnderline"/>
          <w:rFonts w:asciiTheme="minorHAnsi" w:hAnsiTheme="minorHAnsi"/>
          <w:highlight w:val="green"/>
        </w:rPr>
        <w:t>must be destroyed in order to build educational spaces that support thriving indigenous communities</w:t>
      </w:r>
      <w:r>
        <w:rPr>
          <w:rStyle w:val="StyleUnderline"/>
          <w:rFonts w:asciiTheme="minorHAnsi" w:hAnsiTheme="minorHAnsi"/>
        </w:rPr>
        <w:t>.</w:t>
      </w:r>
      <w:r>
        <w:rPr>
          <w:rFonts w:asciiTheme="minorHAnsi" w:hAnsiTheme="minorHAnsi"/>
          <w:sz w:val="12"/>
        </w:rPr>
        <w:t xml:space="preserve"> To these ends, </w:t>
      </w:r>
      <w:r>
        <w:rPr>
          <w:rStyle w:val="StyleUnderline"/>
          <w:rFonts w:asciiTheme="minorHAnsi" w:hAnsiTheme="minorHAnsi"/>
        </w:rPr>
        <w:t>we present three “stances” that may be adopted from within the university and move towards this alternative vision of education</w:t>
      </w:r>
      <w:r>
        <w:rPr>
          <w:rFonts w:asciiTheme="minorHAnsi" w:hAnsiTheme="minorHAnsi"/>
          <w:sz w:val="12"/>
        </w:rPr>
        <w:t xml:space="preserve">. 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M Mayorga et al. – Burn It Down: The Incommensurability of the University and Decolonization 89 upon decolonization. This is no handbook to destroying the neoliberal colonial structure of higher education. It is, however, </w:t>
      </w:r>
      <w:r>
        <w:rPr>
          <w:rStyle w:val="StyleUnderline"/>
          <w:rFonts w:asciiTheme="minorHAnsi" w:hAnsiTheme="minorHAnsi"/>
        </w:rPr>
        <w:t>an affirmation of the necessity of its deflagration within the larger project of decolonization, and an opportunity to imagine life after the burning</w:t>
      </w:r>
      <w:r>
        <w:rPr>
          <w:rFonts w:asciiTheme="minorHAnsi" w:hAnsiTheme="minorHAnsi"/>
          <w:sz w:val="12"/>
        </w:rPr>
        <w:t xml:space="preserve">. A Definition of Settler Colonialism </w:t>
      </w:r>
      <w:r>
        <w:rPr>
          <w:rStyle w:val="StyleUnderline"/>
          <w:rFonts w:asciiTheme="minorHAnsi" w:hAnsiTheme="minorHAnsi"/>
        </w:rPr>
        <w:t>We speak of settler colonialism as that particular imperial violence practiced by settler populations on colonized lands</w:t>
      </w:r>
      <w:r>
        <w:rPr>
          <w:rFonts w:asciiTheme="minorHAnsi" w:hAnsiTheme="minorHAnsi"/>
          <w:sz w:val="12"/>
        </w:rPr>
        <w:t xml:space="preserve">. </w:t>
      </w:r>
      <w:r>
        <w:rPr>
          <w:rStyle w:val="StyleUnderline"/>
          <w:rFonts w:asciiTheme="minorHAnsi" w:hAnsiTheme="minorHAnsi"/>
        </w:rPr>
        <w:t>As settlers, these populations must secure their own futurity, belonging, and dominion within the homelands of indigenous peoples</w:t>
      </w:r>
      <w:r>
        <w:rPr>
          <w:rFonts w:asciiTheme="minorHAnsi" w:hAnsiTheme="minorHAnsi"/>
          <w:sz w:val="12"/>
        </w:rPr>
        <w:t xml:space="preserve">. For that reason, </w:t>
      </w:r>
      <w:r>
        <w:rPr>
          <w:rStyle w:val="StyleUnderline"/>
          <w:rFonts w:asciiTheme="minorHAnsi" w:hAnsiTheme="minorHAnsi"/>
        </w:rPr>
        <w:t>settler colonialism is primarily concerned with territoriality</w:t>
      </w:r>
      <w:r>
        <w:rPr>
          <w:rFonts w:asciiTheme="minorHAnsi" w:hAnsiTheme="minorHAnsi"/>
          <w:sz w:val="12"/>
        </w:rPr>
        <w:t xml:space="preserve"> (Wolfe, 2006), </w:t>
      </w:r>
      <w:r>
        <w:rPr>
          <w:rStyle w:val="StyleUnderline"/>
          <w:rFonts w:asciiTheme="minorHAnsi" w:hAnsiTheme="minorHAnsi"/>
        </w:rPr>
        <w:t>exercising both internal and external modes of imperialism in order to secure the permanent occupation of indigenous territory, with the “express purpose of building an ethnically distinct national community”</w:t>
      </w:r>
      <w:r>
        <w:rPr>
          <w:rFonts w:asciiTheme="minorHAnsi" w:hAnsiTheme="minorHAnsi"/>
          <w:sz w:val="12"/>
        </w:rPr>
        <w:t xml:space="preserve"> (Bonds &amp; Inwood, 2016, p. 716). </w:t>
      </w:r>
      <w:r>
        <w:rPr>
          <w:rStyle w:val="StyleUnderline"/>
          <w:rFonts w:asciiTheme="minorHAnsi" w:hAnsiTheme="minorHAnsi"/>
        </w:rPr>
        <w:t>The maintenance of that national community, i.e. the settler state, is defined by and depends upon eliminating indigenous peoples, seizing and privatizing indigenous lands, exploiting and containing marginalized peoples in a system of racial capitalism</w:t>
      </w:r>
      <w:r>
        <w:rPr>
          <w:rFonts w:asciiTheme="minorHAnsi" w:hAnsiTheme="minorHAnsi"/>
          <w:sz w:val="12"/>
        </w:rPr>
        <w:t xml:space="preserve"> (Bonds &amp; Inwood, 2016; Gilmore, 2007). These operations, of what we henceforth describe as </w:t>
      </w:r>
      <w:r>
        <w:rPr>
          <w:rStyle w:val="StyleUnderline"/>
          <w:rFonts w:asciiTheme="minorHAnsi" w:hAnsiTheme="minorHAnsi"/>
        </w:rPr>
        <w:t>settler colonial violence, are carried out by the various formal institutions and informal social systems of the settler state; the murder of indigenous women, industry-driven environmental genocide</w:t>
      </w:r>
      <w:r>
        <w:rPr>
          <w:rFonts w:asciiTheme="minorHAnsi" w:hAnsiTheme="minorHAnsi"/>
          <w:sz w:val="12"/>
        </w:rPr>
        <w:t xml:space="preserve"> (Whyte, 2018), racist border expansion, urban restructuring, </w:t>
      </w:r>
      <w:r>
        <w:rPr>
          <w:rStyle w:val="StyleUnderline"/>
          <w:rFonts w:asciiTheme="minorHAnsi" w:hAnsiTheme="minorHAnsi"/>
        </w:rPr>
        <w:t>mass incarceration, and the exploitation and killing of Black people (to name a few examples), are its evidence.</w:t>
      </w:r>
      <w:r>
        <w:rPr>
          <w:rFonts w:asciiTheme="minorHAnsi" w:hAnsiTheme="minorHAnsi"/>
          <w:sz w:val="12"/>
        </w:rPr>
        <w:t xml:space="preserve"> What must be understood then, is that </w:t>
      </w:r>
      <w:r>
        <w:rPr>
          <w:rStyle w:val="StyleUnderline"/>
          <w:rFonts w:asciiTheme="minorHAnsi" w:hAnsiTheme="minorHAnsi"/>
        </w:rPr>
        <w:t>settler colonialism is not an isolated historical event, nor a regrettable vestige of times passed. It is, rather, an enduring reality, re/structured by the settler insecurities of living on stolen land, and reckoning with the violence of their own existence</w:t>
      </w:r>
      <w:r>
        <w:rPr>
          <w:rFonts w:asciiTheme="minorHAnsi" w:hAnsiTheme="minorHAnsi"/>
          <w:sz w:val="12"/>
        </w:rPr>
        <w:t xml:space="preserve">. A Definition of Decolonization As Tuck and Yang (2012) have urged us to see, </w:t>
      </w:r>
      <w:r w:rsidRPr="00B21052">
        <w:rPr>
          <w:rStyle w:val="Emphasis"/>
          <w:rFonts w:asciiTheme="minorHAnsi" w:hAnsiTheme="minorHAnsi"/>
          <w:highlight w:val="green"/>
        </w:rPr>
        <w:t>decolonization is not a metaphor for social change. It is a</w:t>
      </w:r>
      <w:r>
        <w:rPr>
          <w:rStyle w:val="Emphasis"/>
          <w:rFonts w:asciiTheme="minorHAnsi" w:hAnsiTheme="minorHAnsi"/>
        </w:rPr>
        <w:t xml:space="preserve"> likewise necessarily </w:t>
      </w:r>
      <w:r w:rsidRPr="00B21052">
        <w:rPr>
          <w:rStyle w:val="Emphasis"/>
          <w:rFonts w:asciiTheme="minorHAnsi" w:hAnsiTheme="minorHAnsi"/>
          <w:highlight w:val="green"/>
        </w:rPr>
        <w:t>violent disruption and expulsion of colonial order from indigenous lives and lands</w:t>
      </w:r>
      <w:r>
        <w:rPr>
          <w:rFonts w:asciiTheme="minorHAnsi" w:hAnsiTheme="minorHAnsi"/>
          <w:sz w:val="12"/>
        </w:rPr>
        <w:t xml:space="preserve"> (Smith, 2012). </w:t>
      </w:r>
      <w:r>
        <w:rPr>
          <w:rStyle w:val="StyleUnderline"/>
          <w:rFonts w:asciiTheme="minorHAnsi" w:hAnsiTheme="minorHAnsi"/>
        </w:rPr>
        <w:t>Decolonization is not an attempt to seize imperial wealth or recreate the progress it affords, but to end the systems of exploitation that produce them both</w:t>
      </w:r>
      <w:r w:rsidRPr="00B21052">
        <w:rPr>
          <w:rFonts w:asciiTheme="minorHAnsi" w:hAnsiTheme="minorHAnsi"/>
          <w:sz w:val="12"/>
          <w:highlight w:val="green"/>
        </w:rPr>
        <w:t xml:space="preserve">. </w:t>
      </w:r>
      <w:r w:rsidRPr="00B21052">
        <w:rPr>
          <w:rStyle w:val="Emphasis"/>
          <w:rFonts w:asciiTheme="minorHAnsi" w:hAnsiTheme="minorHAnsi"/>
          <w:highlight w:val="green"/>
        </w:rPr>
        <w:t>Decolonization is concerned with the reclamation of indigenous modes of life</w:t>
      </w:r>
      <w:r w:rsidRPr="00B21052">
        <w:rPr>
          <w:rFonts w:asciiTheme="minorHAnsi" w:hAnsiTheme="minorHAnsi"/>
          <w:sz w:val="12"/>
          <w:highlight w:val="green"/>
        </w:rPr>
        <w:t xml:space="preserve"> (</w:t>
      </w:r>
      <w:r>
        <w:rPr>
          <w:rFonts w:asciiTheme="minorHAnsi" w:hAnsiTheme="minorHAnsi"/>
          <w:sz w:val="12"/>
        </w:rPr>
        <w:t xml:space="preserve">Coulthard, 2014), </w:t>
      </w:r>
      <w:r w:rsidRPr="00B21052">
        <w:rPr>
          <w:rStyle w:val="Emphasis"/>
          <w:rFonts w:asciiTheme="minorHAnsi" w:hAnsiTheme="minorHAnsi"/>
          <w:highlight w:val="green"/>
        </w:rPr>
        <w:t>centering relationships between people and the land, and envisioning our own futurities without regard for the settler</w:t>
      </w:r>
      <w:r>
        <w:rPr>
          <w:rStyle w:val="Emphasis"/>
          <w:rFonts w:asciiTheme="minorHAnsi" w:hAnsiTheme="minorHAnsi"/>
        </w:rPr>
        <w:t xml:space="preserve">. </w:t>
      </w:r>
      <w:r>
        <w:rPr>
          <w:rFonts w:asciiTheme="minorHAnsi" w:hAnsiTheme="minorHAnsi"/>
          <w:sz w:val="12"/>
        </w:rPr>
        <w:t xml:space="preserve">The University, the State, and Modernity In order to demonstrate the ways in which higher education performs settler colonial violence, we draw on secondary historical sources and critical analyses of the university to chart its evolution and union with state imperialism. We begin in the early Medieval period, when the university institution emerged out of the sociopolitical relations of Western and Southern Europe and established itself as an intellectual authority. </w:t>
      </w:r>
      <w:r>
        <w:rPr>
          <w:rStyle w:val="StyleUnderline"/>
          <w:rFonts w:asciiTheme="minorHAnsi" w:hAnsiTheme="minorHAnsi"/>
        </w:rPr>
        <w:t>The Reformation and rise of centralized states, however, provided for its domestication to local political interests, pushing knowledge production outside of the university.</w:t>
      </w:r>
      <w:r>
        <w:rPr>
          <w:rFonts w:asciiTheme="minorHAnsi" w:hAnsiTheme="minorHAnsi"/>
          <w:sz w:val="12"/>
        </w:rPr>
        <w:t xml:space="preserve"> Lay figures consequently assumed epistemic responsibility and, in the process, articulated a new, modern knowledge paradigm, which would eventually be standardized throughout academia. Mayorga et al. – Burn It Down: The Incommensurability of the University and Decolonization 90 After the fall of the Western Roman Empire in the fifth century, the classical education system essentially vanished; academic learning was reduced to a privilege of Church monks, who devoted themselves to preserving classical civilization in private seclusion. In subsequent years this monastic education system concentrated into distinct schools specializing in medicine, rhetoric, and law, but which still lacked central authority as well as any scholarly associations that might have united them (Baldwin &amp; Goldthwaite, 1972). It was the High Middle Ages, of the 11th -13th centuries, that created the conditions for the evolution of these schools into the formal university institution and for the advent of scholastic intellectualism. Both developments can be traced, in large part, to the plunder and trade returned to Europe by the Crusades to the Holy Land. This influx of wealth and increased commercial activity afforded for a renewed urbanism that undermined prevailing feudal relations. As wealthy urban populations ballooned, schools began hosting a larger number of masters and students, both clerical and layperson alike (Baldwin &amp; Goldthwaite, 1972). Masters, for their part, were increasingly unable to rely upon the Church for a salary, and students, more often than not foreigners in their place of study, lacked many political rights and protections under local government. Therefore, in order to protect these common interests, students and masters organized themselves into the first universities during the twelfth century, modeling their associations after both trade guilds and nascent municipal authorities like the Bolognese commune (Hyde, 1972). In addition to material wealth, however, Crusaders also brought back with them scholarly texts, some original works produced in Islamic centers of learning, others classical Greek and Roman writings lost in the West, but preserved among the Byzantines and other Eastern kingdoms. The “discovery” of these texts, which covered topics in mathematics, astronomy, the natural sciences, ethics, and metaphysics, disrupted centuries of isolated intellectual development in Europe, which had extrapolated from and refined a singular body of knowledge. Attempting to rectify the incongruities between old and new knowledges consequently revitalized European thought, and university scholars helmed the elaboration of critical analytic methods, reasoning, and argumentation which define the high period of scholastic learning and became the basis of the Western intellectual tradition. Importantly, this new scholasticism also provided the ideological means by which universities would expand their own intellectual authority. Growing out of the monastic education system, early universities considered themselves to be primarily social institutions, dedicated to the maintenance of Christian knowledge and faith among the people (Verger, in Baldwin &amp; Goldthwaite, 1972). Their intellectual authority was, therefore, restricted to exclusively religious concerns, namely theology and canon law. Scholasticism, however, broadened academic studies beyond the religious, allowing university scholars to direct their investigations towards, and claim expertise over, secular topics. The university secured legitimacy for this extended authority by cultivating relations with the state, leveraging their liminal position between local authorities, regional kingdoms, the Holy Roman Empire, and ecclesia to establish a degree of autonomy (Baldwin &amp; Goldthwaite, 1972). Local territorial rulers especially turned to universities for advice in juridical and political matters, with universities in turn securing legal, economic, and intellectual privileges and exercising a growing influence over medieval society1 . But, as universities came to depend upon 1 The University of Paris, for example, was highly influential in determining the outcome of the 14th century Western Schism, a largely political rather than theological conflict, through its advisory role to the Kingdom of France (Verger, 1972). Mayorga et al. – Burn It Down: The Incommensurability of the University and Decolonization 91 territorial governments in order to maintain this position of privilege, relations with the state began to domesticate rather than empower. Lay rulers exercised newfound control over the institution, replacing traditional school structure with appointed heads of colleges and even establishing their own universities (Verger, 1972), such that by the fifteenth century, the university was thoroughly defined by local territorial politics (Kaminsky, 1972). University domestication reached its zenith in the Early Modern period, as a result of both ecclesiastical reform and state centralization. Although intimately tied to the state, universities were still church institutions, and, therefore, equally impacted by Protestantism. Reforms, initiated by both Protestant critics and the church itself, reduced clerical duties to almost exclusively preaching, investing university masters with the responsibility to disseminate a civic and moral code, and divesting them of the authority to elucidate divine knowledge (Hill, 1972). At the same time, the political upheaval of the religious wars catalyzed a process of centralization, allowing state infrastructure to more closely manage the social and religious life of their population. Indeed, following the Reformation, states throughout Europe adopted, or invented, national churches, exercising unprecedented control over clergy and, by extension, university masters. Thus, by the 16th and 17th centuries, the university had effectively been remade as an instrument of the state, adopting a vehemently conservative intellectual and social platform. Universities were expected to endorse and legitimize the policies of their sponsoring state (Kaminsky, 1972), and the study of new knowledges was suppressed to such an extent that contemporary scholars considered them backward in most mathematics and sciences2 (Hill, 1972). Understandably, enrollment waned and few students stayed long enough to obtain higher degrees as the institution undermined its own reputation as a place of learning. And yet, it was in this period of stagnation that Europe experienced another major epistemic disruption. Colonial expansion of the fifteenth and sixteenth centuries returned knowledges of indigenous peoples and lands which contradicted, surpassed or were otherwise illegible within Medieval understandings. The novelty and controversy of these knowledges made them extremely valuable commodities, trafficked in the “first truly global commercial enterprise: trading the Other” (Smith, 2012, p. 93). But, whereas the knowledge looted by Crusaders had revitalized European thought and prompted the scholastic tradition, the prevailing antiintellectualism of the universities prohibited engagement with colonial knowledges. Driven from the university by its conservatism, laymen instead assumed the responsibility for intellectual development, organizing themselves into scientific communities, or societies, where they could collaborate free from university oversight (Smith, 2012). Engrossed in a growing body of heretical knowledge, and guided by nascent principles of rationalism, positivism, skepticism, and objectivity, these independent men of wealth began the radical reformulation of European thought that culminated in modern philosophy. In the process, scientific societies also refined and standardized research methodologies and categorized knowledge into the system of disciplines which constitute modern scientific practice (Simpson, 2014). Mirroring the university’s own rise to prominence, scientific societies gained legitimacy for their endeavors through state relations. Having assumed the work of knowledge production, territorial governments began to rely upon these secular organizations, especially in implementing colonial agendas, with society members receiving teaching positions at colonial universities as well as funding for knowledge extraction and experimentation on colonized lands 2 At Oxford and Cambridge, algebra was seen as a “superstitious” discipline, and geometry a “black art” (Hill, 1972, p. 107). Mayorga et al. – Burn It Down: The Incommensurability of the University and Decolonization 92 and peoples (Smith, 2012). This legitimation of the scientific society established secular intellectualism and its modern philosophy as the dominant epistemic authority in the West. The secularization of the state in the eighteenth and nineteenth centuries then freed the way for its acquisition of the university, reinvigorating the moribund institution and realigning its structure in accordance with modern scientific principles, ideologies, and methods. Throughout this history, and in every stage of its maturation, the university has been inextricably tied to state imperialism. Its authority has depended entirely upon state legitimacy; its intellectual practice evolved through the extraction and commodification of non-Western knowledges; its structure and methods fashioned to facilitate state agendas, such that all levels of the institution, including its disciplines, methodologies, administration, and funding conform to the imperial project (Atalay, 2006; Smith, 2012; Simpson, 2014). But</w:t>
      </w:r>
      <w:r>
        <w:rPr>
          <w:rStyle w:val="StyleUnderline"/>
          <w:rFonts w:asciiTheme="minorHAnsi" w:hAnsiTheme="minorHAnsi"/>
        </w:rPr>
        <w:t>, we are primarily concerned with that recent institutionalization of modern philosophy—analyzed in the following pages—because its adoption transfigured the essential function of the university into a colonization of knowledge</w:t>
      </w:r>
      <w:r>
        <w:rPr>
          <w:rFonts w:asciiTheme="minorHAnsi" w:hAnsiTheme="minorHAnsi"/>
          <w:sz w:val="12"/>
        </w:rPr>
        <w:t xml:space="preserve">. The Epistemic Violence of the University Birthed through and for the colonial state, modern philosophy does not coincidentally bear colonialist ideology, although we would not attempt a full accounting of that here. Rather, because knowledge production and regulation are the defining functions of the university, </w:t>
      </w:r>
      <w:r>
        <w:rPr>
          <w:rStyle w:val="StyleUnderline"/>
          <w:rFonts w:asciiTheme="minorHAnsi" w:hAnsiTheme="minorHAnsi"/>
        </w:rPr>
        <w:t>we analyze the epistemology of modern philosophy</w:t>
      </w:r>
      <w:r>
        <w:rPr>
          <w:rFonts w:asciiTheme="minorHAnsi" w:hAnsiTheme="minorHAnsi"/>
          <w:sz w:val="12"/>
        </w:rPr>
        <w:t xml:space="preserve">. In doing so, we find that modern epistemology not only justifies and authorizes colonial violence, but, in itself, demands epistemic violence. Operating upon these principles, the essential function of the modern university has become a colonization of knowledge: </w:t>
      </w:r>
      <w:r>
        <w:rPr>
          <w:rStyle w:val="Emphasis"/>
          <w:rFonts w:asciiTheme="minorHAnsi" w:hAnsiTheme="minorHAnsi"/>
        </w:rPr>
        <w:t>knowledge is processed to conform to colonial ideology and agendas, and, in turn, disseminated in order to assimilate the populace.</w:t>
      </w:r>
      <w:r>
        <w:rPr>
          <w:rFonts w:asciiTheme="minorHAnsi" w:hAnsiTheme="minorHAnsi"/>
          <w:sz w:val="12"/>
        </w:rPr>
        <w:t xml:space="preserve"> </w:t>
      </w:r>
      <w:r>
        <w:rPr>
          <w:rStyle w:val="StyleUnderline"/>
          <w:rFonts w:asciiTheme="minorHAnsi" w:hAnsiTheme="minorHAnsi"/>
        </w:rPr>
        <w:t>To conceal the inherent violence of that mission today, the university employs a strategic negligence that reaffirms its own indispensability.</w:t>
      </w:r>
      <w:r>
        <w:rPr>
          <w:rFonts w:asciiTheme="minorHAnsi" w:hAnsiTheme="minorHAnsi"/>
          <w:sz w:val="12"/>
        </w:rPr>
        <w:t xml:space="preserve"> Two epistemological assumptions narrate modern philosophy: (1) there are certain aspects of reality which are ubiquitously and invariably true, (2) observation and logical reasoning are the only means of accessing that absolute truth. From these two basic assumptions however, issue a number of derivative beliefs linking knowledge production to power. The first of these corollaries is the privileging of objectivity, assessing knowledge against the perceived contamination of subjective experience, by which </w:t>
      </w:r>
      <w:r>
        <w:rPr>
          <w:rStyle w:val="Emphasis"/>
          <w:rFonts w:asciiTheme="minorHAnsi" w:hAnsiTheme="minorHAnsi"/>
        </w:rPr>
        <w:t xml:space="preserve">modern scholars limit the scope of legitimate knowledges to those consistent with their own principles and tradition. In so doing, </w:t>
      </w:r>
      <w:r w:rsidRPr="00B21052">
        <w:rPr>
          <w:rStyle w:val="Emphasis"/>
          <w:rFonts w:asciiTheme="minorHAnsi" w:hAnsiTheme="minorHAnsi"/>
          <w:highlight w:val="green"/>
        </w:rPr>
        <w:t>Western thinkers</w:t>
      </w:r>
      <w:r>
        <w:rPr>
          <w:rStyle w:val="Emphasis"/>
          <w:rFonts w:asciiTheme="minorHAnsi" w:hAnsiTheme="minorHAnsi"/>
        </w:rPr>
        <w:t xml:space="preserve"> not only </w:t>
      </w:r>
      <w:r w:rsidRPr="00B21052">
        <w:rPr>
          <w:rStyle w:val="Emphasis"/>
          <w:rFonts w:asciiTheme="minorHAnsi" w:hAnsiTheme="minorHAnsi"/>
          <w:highlight w:val="green"/>
        </w:rPr>
        <w:t xml:space="preserve">affirm the superiority of their knowledge </w:t>
      </w:r>
      <w:r>
        <w:rPr>
          <w:rStyle w:val="Emphasis"/>
          <w:rFonts w:asciiTheme="minorHAnsi" w:hAnsiTheme="minorHAnsi"/>
        </w:rPr>
        <w:t xml:space="preserve">systems </w:t>
      </w:r>
      <w:r w:rsidRPr="00B21052">
        <w:rPr>
          <w:rStyle w:val="Emphasis"/>
          <w:rFonts w:asciiTheme="minorHAnsi" w:hAnsiTheme="minorHAnsi"/>
          <w:highlight w:val="green"/>
        </w:rPr>
        <w:t>but</w:t>
      </w:r>
      <w:r>
        <w:rPr>
          <w:rStyle w:val="Emphasis"/>
          <w:rFonts w:asciiTheme="minorHAnsi" w:hAnsiTheme="minorHAnsi"/>
        </w:rPr>
        <w:t xml:space="preserve"> </w:t>
      </w:r>
      <w:r w:rsidRPr="00B21052">
        <w:rPr>
          <w:rStyle w:val="Emphasis"/>
          <w:rFonts w:asciiTheme="minorHAnsi" w:hAnsiTheme="minorHAnsi"/>
          <w:highlight w:val="green"/>
        </w:rPr>
        <w:t>also</w:t>
      </w:r>
      <w:r>
        <w:rPr>
          <w:rStyle w:val="Emphasis"/>
          <w:rFonts w:asciiTheme="minorHAnsi" w:hAnsiTheme="minorHAnsi"/>
        </w:rPr>
        <w:t xml:space="preserve"> </w:t>
      </w:r>
      <w:r w:rsidRPr="00B21052">
        <w:rPr>
          <w:rStyle w:val="Emphasis"/>
          <w:rFonts w:asciiTheme="minorHAnsi" w:hAnsiTheme="minorHAnsi"/>
          <w:highlight w:val="green"/>
        </w:rPr>
        <w:t>claim for themselves the exclusive authority to define knowledge</w:t>
      </w:r>
      <w:r>
        <w:rPr>
          <w:rStyle w:val="Emphasis"/>
          <w:rFonts w:asciiTheme="minorHAnsi" w:hAnsiTheme="minorHAnsi"/>
        </w:rPr>
        <w:t xml:space="preserve"> (Smith, 2012).</w:t>
      </w:r>
      <w:r>
        <w:rPr>
          <w:rFonts w:asciiTheme="minorHAnsi" w:hAnsiTheme="minorHAnsi"/>
          <w:sz w:val="12"/>
        </w:rPr>
        <w:t xml:space="preserve"> Moreover, the assumption that absolute truth is ascertainable practically and ethically implies a responsibility to do so, creating an obligation for humanity to thoroughly investigate their reality. Given the exclusive authority of modern Western scholars to lead that investigation, instrumental reasoning insinuates, and hubris abets, that all reality need come under Western dominion. On the one hand, </w:t>
      </w:r>
      <w:r w:rsidRPr="00B21052">
        <w:rPr>
          <w:rStyle w:val="StyleUnderline"/>
          <w:rFonts w:asciiTheme="minorHAnsi" w:hAnsiTheme="minorHAnsi"/>
          <w:highlight w:val="green"/>
        </w:rPr>
        <w:t>this epistemology leaves no room for enchantment, sacrificing the private and sacred for the pursuit of knowledge3</w:t>
      </w:r>
      <w:r>
        <w:rPr>
          <w:rStyle w:val="StyleUnderline"/>
          <w:rFonts w:asciiTheme="minorHAnsi" w:hAnsiTheme="minorHAnsi"/>
        </w:rPr>
        <w:t xml:space="preserve"> (Grande, 2015). On the other hand, it justifies imperialist ideation and, in fact, makes scientific investigation dependent upon the subjugation of non-Western peoples and lands.</w:t>
      </w:r>
      <w:r>
        <w:rPr>
          <w:rFonts w:asciiTheme="minorHAnsi" w:hAnsiTheme="minorHAnsi"/>
          <w:sz w:val="12"/>
        </w:rPr>
        <w:t xml:space="preserve"> In order to understand reality, modern philosophy thus 3 For a recent example, see the conflict over the Thirty Meter Telescope on Mauna Kea (Overbye, 2016). Mayorga et al. – Burn It Down: The Incommensurability of the University and Decolonization 93 engenders material and symbolic violences against reality. But, more immediately</w:t>
      </w:r>
      <w:r>
        <w:rPr>
          <w:rStyle w:val="StyleUnderline"/>
          <w:rFonts w:asciiTheme="minorHAnsi" w:hAnsiTheme="minorHAnsi"/>
        </w:rPr>
        <w:t>, modern scientific investigation and knowledge production, in themselves, constitute epistemic violence. Modern philosophy is confronted by the same conflict as is any intellectual paradigm: incorporating and rectifying new knowledges with the old</w:t>
      </w:r>
      <w:r>
        <w:rPr>
          <w:rFonts w:asciiTheme="minorHAnsi" w:hAnsiTheme="minorHAnsi"/>
          <w:sz w:val="12"/>
        </w:rPr>
        <w:t xml:space="preserve">. In its pursuit of absolute truth, however, </w:t>
      </w:r>
      <w:r>
        <w:rPr>
          <w:rStyle w:val="Emphasis"/>
          <w:rFonts w:asciiTheme="minorHAnsi" w:hAnsiTheme="minorHAnsi"/>
        </w:rPr>
        <w:t>modern philosophy cannot engage in dialogic relations, but is confined to the dialectic, and, operating upon the presumed objective superiority of its own knowledge traditions, must contort new knowledge so that it takes on a form comprehensible within its own ideological framework</w:t>
      </w:r>
      <w:r>
        <w:rPr>
          <w:rFonts w:asciiTheme="minorHAnsi" w:hAnsiTheme="minorHAnsi"/>
          <w:sz w:val="12"/>
        </w:rPr>
        <w:t xml:space="preserve">. </w:t>
      </w:r>
      <w:r>
        <w:rPr>
          <w:rStyle w:val="StyleUnderline"/>
          <w:rFonts w:asciiTheme="minorHAnsi" w:hAnsiTheme="minorHAnsi"/>
        </w:rPr>
        <w:t>That framework, of course, extends far beyond modern philosophy itself, to a larger knowledge system metaphorically described as the Western cultural archive</w:t>
      </w:r>
      <w:r>
        <w:rPr>
          <w:rFonts w:asciiTheme="minorHAnsi" w:hAnsiTheme="minorHAnsi"/>
          <w:sz w:val="12"/>
        </w:rPr>
        <w:t xml:space="preserve"> (Smith, 2012): </w:t>
      </w:r>
      <w:r>
        <w:rPr>
          <w:rStyle w:val="StyleUnderline"/>
          <w:rFonts w:asciiTheme="minorHAnsi" w:hAnsiTheme="minorHAnsi"/>
        </w:rPr>
        <w:t>cosmologies, ontologies, ethical systems, histories, symbols and their associations, which predate Christian civilization</w:t>
      </w:r>
      <w:r>
        <w:rPr>
          <w:rFonts w:asciiTheme="minorHAnsi" w:hAnsiTheme="minorHAnsi"/>
          <w:sz w:val="12"/>
        </w:rPr>
        <w:t xml:space="preserve"> (Deloria, 2003), </w:t>
      </w:r>
      <w:r>
        <w:rPr>
          <w:rStyle w:val="StyleUnderline"/>
          <w:rFonts w:asciiTheme="minorHAnsi" w:hAnsiTheme="minorHAnsi"/>
        </w:rPr>
        <w:t>and from which the Western sociological imagination derives</w:t>
      </w:r>
      <w:r>
        <w:rPr>
          <w:rFonts w:asciiTheme="minorHAnsi" w:hAnsiTheme="minorHAnsi"/>
          <w:sz w:val="12"/>
        </w:rPr>
        <w:t xml:space="preserve">. </w:t>
      </w:r>
      <w:r>
        <w:rPr>
          <w:rStyle w:val="StyleUnderline"/>
          <w:rFonts w:asciiTheme="minorHAnsi" w:hAnsiTheme="minorHAnsi"/>
        </w:rPr>
        <w:t>In the wake of global colonization, this archive has also been overwhelmingly saturated by the imagery and ideology of colonial cultures</w:t>
      </w:r>
      <w:r>
        <w:rPr>
          <w:rFonts w:asciiTheme="minorHAnsi" w:hAnsiTheme="minorHAnsi"/>
          <w:sz w:val="12"/>
        </w:rPr>
        <w:t xml:space="preserve"> (Nandy, 1983), </w:t>
      </w:r>
      <w:r>
        <w:rPr>
          <w:rStyle w:val="StyleUnderline"/>
          <w:rFonts w:asciiTheme="minorHAnsi" w:hAnsiTheme="minorHAnsi"/>
        </w:rPr>
        <w:t>including what Grande (2015) names the “deep structures of the colonialist consciousness</w:t>
      </w:r>
      <w:r>
        <w:rPr>
          <w:rFonts w:asciiTheme="minorHAnsi" w:hAnsiTheme="minorHAnsi"/>
          <w:sz w:val="12"/>
        </w:rPr>
        <w:t xml:space="preserve">” (p. 99): </w:t>
      </w:r>
      <w:r>
        <w:rPr>
          <w:rStyle w:val="StyleUnderline"/>
          <w:rFonts w:asciiTheme="minorHAnsi" w:hAnsiTheme="minorHAnsi"/>
        </w:rPr>
        <w:t>the conflation of progress with change, the separateness of faith and reason, the impersonal nature of reality, individualism, and anthropocentrism</w:t>
      </w:r>
      <w:r>
        <w:rPr>
          <w:rFonts w:asciiTheme="minorHAnsi" w:hAnsiTheme="minorHAnsi"/>
          <w:sz w:val="12"/>
        </w:rPr>
        <w:t xml:space="preserve">. Knowledge that has been extracted by the university must be sieved through this heterogeneous composition before it becomes legitimate within the modern paradigm. Of course, </w:t>
      </w:r>
      <w:r>
        <w:rPr>
          <w:rStyle w:val="StyleUnderline"/>
          <w:rFonts w:asciiTheme="minorHAnsi" w:hAnsiTheme="minorHAnsi"/>
        </w:rPr>
        <w:t>the only knowledge able to emerge from this processing is that which upholds the values, doctrines, and political necessities of the West</w:t>
      </w:r>
      <w:r>
        <w:rPr>
          <w:rFonts w:asciiTheme="minorHAnsi" w:hAnsiTheme="minorHAnsi"/>
          <w:sz w:val="12"/>
        </w:rPr>
        <w:t xml:space="preserve"> (Smith, 2012). In particular, that which defines the violence of colonization as natural and/or necessary, and affirms the colonial state as the only entity able to exercise legitimate forms of violence (Rifkin, 2009). </w:t>
      </w:r>
      <w:r>
        <w:rPr>
          <w:rStyle w:val="Emphasis"/>
          <w:rFonts w:asciiTheme="minorHAnsi" w:hAnsiTheme="minorHAnsi"/>
        </w:rPr>
        <w:t>By mutilating and eradicating contradictory knowledges in this manner, the essential functions of the university, extracting, processing, producing, and regulating knowledge, become an epistemic colonization, enriching, evolving, and safeguarding the settler state.</w:t>
      </w:r>
      <w:r>
        <w:rPr>
          <w:rFonts w:asciiTheme="minorHAnsi" w:hAnsiTheme="minorHAnsi"/>
          <w:sz w:val="12"/>
        </w:rPr>
        <w:t xml:space="preserve"> As with any colonialism however, those knowledge functions also entail a civilizational mission (Nandy, 1983), exporting assimilatory knowledge products in order to reproduce the colonialist consciousness. Assimilation was the explicit mission of colonial universities, Indian agents, and church missionaries (Grande, 2015), but, because the university is integrated within the state, its knowledges are also implicitly reified throughout state infrastructure. For example, such </w:t>
      </w:r>
      <w:r>
        <w:rPr>
          <w:rStyle w:val="StyleUnderline"/>
          <w:rFonts w:asciiTheme="minorHAnsi" w:hAnsiTheme="minorHAnsi"/>
        </w:rPr>
        <w:t>knowledge enters public education alongside official instructional content as a hidden curriculum (Anyon, 1980), latent norms, values, and beliefs which socialize students into colonialist worldviews and ways of knowing (Grande, 2015). This circulation and naturalization of assimilatory knowledges works to both colonize the mind of the indigenous (Fanon, 2005) and decivilize that of the colonizer (Césaire, 1955), inhibiting decolonial action and enabling further material, symbolic, and epistemic violences</w:t>
      </w:r>
      <w:r>
        <w:rPr>
          <w:rFonts w:asciiTheme="minorHAnsi" w:hAnsiTheme="minorHAnsi"/>
          <w:sz w:val="12"/>
        </w:rPr>
        <w:t>. While in earlier periods the university openly embraced this colonialist purpose, democratic social movements and anticolonial struggle of the twentieth century made doing so antithetical to its self-professed role of social institution. And yet, since the university first allied itself with the state, it has suppressed the social, in order to protect the state and thereby itself. The key, in this context, to concealing university violence while still maintaining a facade of social consciousness, is institutional negligence (Moten &amp; Harney, 2004). All three authors, throughout their time in higher education, have witnessed and experienced this negligence firsthand. We have seen a university negligently undertake public discussion of genocide, while intentionally and explicitly defining their topic so as to exclude settler colonial Mayorga et al. – Burn It Down: The Incommensurability of the University and Decolonization 94 violence. Negligently, a university has excused its failure to recruit and support indigenous students, as well as its responsibility to disrupt and remunerate colonial oppression, claiming that they won’t admit students who are incapable of thriving at the school. Negligently, following a Title IX investigation for the mishandling of sexual assault cases, a university centralized student services and activities, but remains reticent to punish rapists. Negligently, a university publicizes its benevolent charity and community-building projects in the Third World, while withholding the profits of that billion-dollar industry from the underdeveloped, Black community down the road. The epistemic manifestation of negligence is an immobilizing skepticism within the university: scholars - and administrators - must always be uncertain of their own claims (Moten &amp; Harney, 2004). To be perpetually skeptical allows one to investigate all of reality, even one’s own coloniality, while discouraging the impetuous impulse to make conclusions and act upon them, sustaining a cycle of uninterrupted knowledge production and delaying decolonization indefinitely. Negligently, the university does not dismiss its coloniality, but closes off our vision of possibility to include nothing except itself. In summation,</w:t>
      </w:r>
      <w:r>
        <w:rPr>
          <w:rStyle w:val="StyleUnderline"/>
          <w:rFonts w:asciiTheme="minorHAnsi" w:hAnsiTheme="minorHAnsi"/>
        </w:rPr>
        <w:t xml:space="preserve"> colonialism is not vestigial or superficial to the university; the university’s essential functions, producing and regulating knowledge, embody a colonization of knowledge, complete with its own civilizational mission. Nor does this framing of knowledge and knowing, the subjugation of knowledge to the capacities of coloniality, take place in ivory-tower isolation</w:t>
      </w:r>
      <w:r>
        <w:rPr>
          <w:rFonts w:asciiTheme="minorHAnsi" w:hAnsiTheme="minorHAnsi"/>
          <w:sz w:val="12"/>
        </w:rPr>
        <w:t xml:space="preserve">. The epistemic violence of the university mission exists in order to sustain and validate the colonial state, to make it inviolable in the minds of all, performing the intellectual labor behind indigenous elimination. Incommensurable Agendas </w:t>
      </w:r>
      <w:r>
        <w:rPr>
          <w:rStyle w:val="Emphasis"/>
          <w:rFonts w:asciiTheme="minorHAnsi" w:hAnsiTheme="minorHAnsi"/>
        </w:rPr>
        <w:t>We are led to believe that the university could be decolonized.</w:t>
      </w:r>
      <w:r>
        <w:rPr>
          <w:rFonts w:asciiTheme="minorHAnsi" w:hAnsiTheme="minorHAnsi"/>
          <w:sz w:val="12"/>
        </w:rPr>
        <w:t xml:space="preserve"> In these appeals, the university is imagined as a force for the decolonial project, even becoming its primary vehicle. But the goals of the two are fundamentally incompatible, making it impossible to incorporate one into the other. </w:t>
      </w:r>
      <w:r w:rsidRPr="00B21052">
        <w:rPr>
          <w:rStyle w:val="Emphasis"/>
          <w:rFonts w:asciiTheme="minorHAnsi" w:hAnsiTheme="minorHAnsi"/>
          <w:highlight w:val="green"/>
        </w:rPr>
        <w:t>Decolonization dislocates the colonial, divests its power from indigenous life</w:t>
      </w:r>
      <w:r>
        <w:rPr>
          <w:rStyle w:val="Emphasis"/>
          <w:rFonts w:asciiTheme="minorHAnsi" w:hAnsiTheme="minorHAnsi"/>
        </w:rPr>
        <w:t xml:space="preserve">. </w:t>
      </w:r>
      <w:r>
        <w:rPr>
          <w:rFonts w:asciiTheme="minorHAnsi" w:hAnsiTheme="minorHAnsi"/>
          <w:sz w:val="12"/>
        </w:rPr>
        <w:t>The university on the other hand, birthed by colonialism, is an essential agent of extant colonial violence, both materially, in extracting, accumulating, and withholding resources from marginalized communities, and epistemically, in monopolizing legitimate knowledges. It is dedicated to global colonization, to salvaging and defining settler futurity, through the construction of knowledge itself</w:t>
      </w:r>
      <w:r>
        <w:rPr>
          <w:rStyle w:val="Emphasis"/>
          <w:rFonts w:asciiTheme="minorHAnsi" w:hAnsiTheme="minorHAnsi"/>
        </w:rPr>
        <w:t xml:space="preserve">. </w:t>
      </w:r>
      <w:r w:rsidRPr="00B21052">
        <w:rPr>
          <w:rStyle w:val="Emphasis"/>
          <w:rFonts w:asciiTheme="minorHAnsi" w:hAnsiTheme="minorHAnsi"/>
          <w:highlight w:val="green"/>
        </w:rPr>
        <w:t>Indigenous self-determination is not a possibility in either its political project or its conception of reality</w:t>
      </w:r>
      <w:r>
        <w:rPr>
          <w:rStyle w:val="Emphasis"/>
          <w:rFonts w:asciiTheme="minorHAnsi" w:hAnsiTheme="minorHAnsi"/>
        </w:rPr>
        <w:t xml:space="preserve">. </w:t>
      </w:r>
      <w:r w:rsidRPr="00B21052">
        <w:rPr>
          <w:rStyle w:val="Emphasis"/>
          <w:rFonts w:asciiTheme="minorHAnsi" w:hAnsiTheme="minorHAnsi"/>
          <w:highlight w:val="green"/>
        </w:rPr>
        <w:t>To decolonize</w:t>
      </w:r>
      <w:r>
        <w:rPr>
          <w:rStyle w:val="Emphasis"/>
          <w:rFonts w:asciiTheme="minorHAnsi" w:hAnsiTheme="minorHAnsi"/>
        </w:rPr>
        <w:t xml:space="preserve"> </w:t>
      </w:r>
      <w:r w:rsidRPr="00B21052">
        <w:rPr>
          <w:rStyle w:val="Emphasis"/>
          <w:rFonts w:asciiTheme="minorHAnsi" w:hAnsiTheme="minorHAnsi"/>
          <w:highlight w:val="green"/>
        </w:rPr>
        <w:t>the university</w:t>
      </w:r>
      <w:r>
        <w:rPr>
          <w:rStyle w:val="Emphasis"/>
          <w:rFonts w:asciiTheme="minorHAnsi" w:hAnsiTheme="minorHAnsi"/>
        </w:rPr>
        <w:t xml:space="preserve"> </w:t>
      </w:r>
      <w:r w:rsidRPr="00B21052">
        <w:rPr>
          <w:rStyle w:val="Emphasis"/>
          <w:rFonts w:asciiTheme="minorHAnsi" w:hAnsiTheme="minorHAnsi"/>
          <w:highlight w:val="green"/>
        </w:rPr>
        <w:t>would</w:t>
      </w:r>
      <w:r>
        <w:rPr>
          <w:rStyle w:val="Emphasis"/>
          <w:rFonts w:asciiTheme="minorHAnsi" w:hAnsiTheme="minorHAnsi"/>
        </w:rPr>
        <w:t xml:space="preserve">, therefore, </w:t>
      </w:r>
      <w:r w:rsidRPr="00B21052">
        <w:rPr>
          <w:rStyle w:val="Emphasis"/>
          <w:rFonts w:asciiTheme="minorHAnsi" w:hAnsiTheme="minorHAnsi"/>
          <w:highlight w:val="green"/>
        </w:rPr>
        <w:t>contradict its ideological purpose and impede its essential practice</w:t>
      </w:r>
      <w:r>
        <w:rPr>
          <w:rFonts w:asciiTheme="minorHAnsi" w:hAnsiTheme="minorHAnsi"/>
          <w:sz w:val="12"/>
        </w:rPr>
        <w:t>. Thus, we know that these decolonial appeals are hollow. Our own experiences and studies, as well as the histories and struggles of our communities, make it clear that the university could never be an agent of decolonization as long as this essential colonialist purpose remains intact. In fact, survivance will always be inhibited as long as an institution like the university has the authority to control and define our existence. As such</w:t>
      </w:r>
      <w:r>
        <w:rPr>
          <w:rStyle w:val="Emphasis"/>
          <w:rFonts w:asciiTheme="minorHAnsi" w:hAnsiTheme="minorHAnsi"/>
        </w:rPr>
        <w:t xml:space="preserve">, </w:t>
      </w:r>
      <w:r w:rsidRPr="00B21052">
        <w:rPr>
          <w:rStyle w:val="Emphasis"/>
          <w:rFonts w:asciiTheme="minorHAnsi" w:hAnsiTheme="minorHAnsi"/>
          <w:highlight w:val="green"/>
        </w:rPr>
        <w:t>indigenous futurity depends upon eliminating</w:t>
      </w:r>
      <w:r>
        <w:rPr>
          <w:rStyle w:val="Emphasis"/>
          <w:rFonts w:asciiTheme="minorHAnsi" w:hAnsiTheme="minorHAnsi"/>
        </w:rPr>
        <w:t xml:space="preserve"> these </w:t>
      </w:r>
      <w:r w:rsidRPr="00B21052">
        <w:rPr>
          <w:rStyle w:val="Emphasis"/>
          <w:rFonts w:asciiTheme="minorHAnsi" w:hAnsiTheme="minorHAnsi"/>
          <w:highlight w:val="green"/>
        </w:rPr>
        <w:t>colonial agendas, so that we might imagine ways to look, live, and strive beyond them</w:t>
      </w:r>
      <w:r>
        <w:rPr>
          <w:rFonts w:asciiTheme="minorHAnsi" w:hAnsiTheme="minorHAnsi"/>
          <w:sz w:val="12"/>
        </w:rPr>
        <w:t xml:space="preserve">. And yet, it is both fashionable and tactful within these institutions to adopt the language of decolonization (Tuck &amp; Yang, 2012). Just as multiculturalism and other agendas have been coopted by the university, these are specious attempts to salvage the settler project through Mayorga et al. – Burn It Down: The Incommensurability of the University and Decolonization 95 reconciliation (Coulthard, 2014); including and thereby enclosing the colonized as subjects of the settler state (Grande, 2015). Whatever eloquence shrouds these policies however, it cannot hide the brazen negligence which allows one to speak of inclusivity, within an institution sustained by exclusion and exploitation; to offer global citizenship as consolation for the forcible domestication of indigenous sovereignty (Simpson, 2014); to grant mobility to the private individual, while criminalizing the communities one dislocates; and to boast of diversity within a project of cultural, political, and ideological homogenization. The University Cannot be Salvaged Because the university is a fundamentally colonial institution, decolonization would require more than these self-serving half measures and instead, transforming its essential nature. As with all institutions, such transformation targets the university’s material dependency upon colonial exploitation, as well as its integration within and service to the settler state. For the university in particular however, we must attend to the colonialist ideology animating its knowledge functions. But without this, what remains of the university? Its research methods and methodologies, as well as knowledge packaging, sale, and institutionalization would have to be redirected from their current exploitative and repressive formulas (Smith, 2012; Simpson, 2014). Moreover, if we divest the university of its assumed authority over knowledge, what purpose does it serve? And upon whose authority does it act? In short, decolonization requires the university to become a totally new entity, vested with a new mission, organization, practices, and responsibilities. However, we realize that such comprehensive reform is not practically viable. The university is skilled in inhibiting structural reform. It does so not by simply dismissing or ignoring criticism, but by becoming ‘vigilant in its negligence’ (Moten &amp; Harney, 2004, p. 106), incorporating critique nominally and adopting the appearance of sympathy, thereby circumventing a decolonial confrontation. In its vigilance, </w:t>
      </w:r>
      <w:r>
        <w:rPr>
          <w:rStyle w:val="StyleUnderline"/>
          <w:rFonts w:asciiTheme="minorHAnsi" w:hAnsiTheme="minorHAnsi"/>
        </w:rPr>
        <w:t>the university performs what Tuck and Yang (2012) term settler moves to innocence (p. 9), stratagems which, in the pretense of critical self-reflection, divert decolonial transformation into salvaging settler futurity and conscience</w:t>
      </w:r>
      <w:r>
        <w:rPr>
          <w:rFonts w:asciiTheme="minorHAnsi" w:hAnsiTheme="minorHAnsi"/>
          <w:sz w:val="12"/>
        </w:rPr>
        <w:t xml:space="preserve">. Swarthmore, for example, regularly employs "collections," convening the campus body, especially in response to an incident, inviting all attendees to speak. These gatherings demonstrate to a larger audience that the school is sensitive to campus concerns, that they are willing to give students and community members the space to express themselves, but without creating any responsibility to act upon those sentiments. In fact, the equal privilege afforded to all speakers, regardless of relations of power and personal benefit, makes the supposedly democratic space of the collection a venue for university representatives to discredit student and faculty concerns. Even when a school does sincerely critique its own coloniality, this “dialogue” is still undertaken for the purposes of absolvement and self-preservation rather than the restoration of indigenous sovereignty (Byrd, 2011). And as this nominal call for reform has become professional academic practice, the university reaffirms the necessity of its own existence through those who would question it (Moten &amp; Harney, 2004). Thus the critical academic is made complicit in the institution’s negligence, locked into the university’s attempts to become amenable to those it oppresses. To be critical of the university traps one within settler futurity. And so, we, from our different positions, reject the desire for inclusion, for a more critically engaged university. </w:t>
      </w:r>
      <w:r w:rsidRPr="00B21052">
        <w:rPr>
          <w:rStyle w:val="Emphasis"/>
          <w:rFonts w:asciiTheme="minorHAnsi" w:hAnsiTheme="minorHAnsi"/>
          <w:highlight w:val="green"/>
        </w:rPr>
        <w:t>Rather than confront an institution that will not, indeed cannot, recognize</w:t>
      </w:r>
      <w:r>
        <w:rPr>
          <w:rFonts w:asciiTheme="minorHAnsi" w:hAnsiTheme="minorHAnsi"/>
          <w:sz w:val="12"/>
        </w:rPr>
        <w:t xml:space="preserve"> Mayorga et al. – Burn It Down: The Incommensurability of the University and Decolonization 96 </w:t>
      </w:r>
      <w:r w:rsidRPr="00B21052">
        <w:rPr>
          <w:rStyle w:val="Emphasis"/>
          <w:rFonts w:asciiTheme="minorHAnsi" w:hAnsiTheme="minorHAnsi"/>
          <w:highlight w:val="green"/>
        </w:rPr>
        <w:t>indigenous sovereignty, we seek self-recognition and indigenous modes of life independent of this settler apparatus</w:t>
      </w:r>
      <w:r w:rsidRPr="00B21052">
        <w:rPr>
          <w:rFonts w:asciiTheme="minorHAnsi" w:hAnsiTheme="minorHAnsi"/>
          <w:sz w:val="12"/>
          <w:highlight w:val="green"/>
        </w:rPr>
        <w:t xml:space="preserve"> (</w:t>
      </w:r>
      <w:r>
        <w:rPr>
          <w:rFonts w:asciiTheme="minorHAnsi" w:hAnsiTheme="minorHAnsi"/>
          <w:sz w:val="12"/>
        </w:rPr>
        <w:t xml:space="preserve">Coulthard, 2014). We acknowledge that the only possible relationship to the university is a criminal one (Moten &amp; Harney, 2004), that those of us who survive the institution have a responsibility to betray it and appropriate its resources for our peoples (Fanon, 2005). Although the university cannot be salvaged—given how thoroughly it is defined by coloniality—it has engorged itself on the material and intellectual resources of indigenous peoples around the world, and these resources are worthy of preservation. Those of us with all the benefits and privileges of a college degree, best able to access those resources, are responsible for moving them back into the communities they came from, in an enriching and sustaining manner. This repatriation is not a “sharing” of university resources, which would engender relationships of dependency. Rather, it is theft, using the university’s own property to enable communities to thrive independent of the institution. </w:t>
      </w:r>
      <w:r>
        <w:rPr>
          <w:rStyle w:val="StyleUnderline"/>
          <w:rFonts w:asciiTheme="minorHAnsi" w:hAnsiTheme="minorHAnsi"/>
        </w:rPr>
        <w:t>While each of us possesses unique skills and capacities, if you are not leveraging your position in some manner to contribute to this theft, you are helping to maintain the settler colonial university. That is why we say loot the bookshelves and burn the school down.</w:t>
      </w:r>
      <w:r>
        <w:rPr>
          <w:rFonts w:asciiTheme="minorHAnsi" w:hAnsiTheme="minorHAnsi"/>
          <w:sz w:val="12"/>
        </w:rPr>
        <w:t xml:space="preserve"> A Decolonial Alternative to the University If we cannot (and will not) salvage the university, what will we do instead? Right now, we are focused on articulating a vision of education in a decolonial future, creating spaces for survival, story sharing, and resource conversion. This section outlines and deepens that vision. </w:t>
      </w:r>
      <w:r>
        <w:rPr>
          <w:rStyle w:val="StyleUnderline"/>
          <w:rFonts w:asciiTheme="minorHAnsi" w:hAnsiTheme="minorHAnsi"/>
        </w:rPr>
        <w:t>The current, neoliberal model of education is a system of dislocation: seeking a formal education is a trajectory that requires leaving your home and community, your lands, to exist (continually marginalized) in colonial seats of power, seldom able to return home.</w:t>
      </w:r>
      <w:r>
        <w:rPr>
          <w:rFonts w:asciiTheme="minorHAnsi" w:hAnsiTheme="minorHAnsi"/>
          <w:sz w:val="12"/>
        </w:rPr>
        <w:t xml:space="preserve"> </w:t>
      </w:r>
      <w:r>
        <w:rPr>
          <w:rStyle w:val="StyleUnderline"/>
          <w:rFonts w:asciiTheme="minorHAnsi" w:hAnsiTheme="minorHAnsi"/>
        </w:rPr>
        <w:t xml:space="preserve">There is, however, nothing inherently colonial about people organizing themselves in search of knowledge/ways of knowing, and we agree that education is crucial to thriving individuals and communities. </w:t>
      </w:r>
      <w:r>
        <w:rPr>
          <w:rFonts w:asciiTheme="minorHAnsi" w:hAnsiTheme="minorHAnsi"/>
          <w:sz w:val="12"/>
        </w:rPr>
        <w:t xml:space="preserve">In fact, we know that collectivity transgresses and challenges colonial individualism. So, what does it look like, this alternative we are calling for? We find it difficult to argue against the notions of choice and freedom narrating education under neoliberalism. Yet, we also recognize their function in expanding the colonial project. We acknowledge radical/leftist pedagogies which have arisen to combat these neoliberal logics, but they themselves are only conditionally suited to a decolonial education, limited by their foundation in Western ideology4 (Grande, 2015). We must instead base our aspirations in a new (or perhaps, older) language for notions like freedom, knowledge, sovereignty, and self-determination (Alfred, 2006). </w:t>
      </w:r>
      <w:r>
        <w:rPr>
          <w:rStyle w:val="Emphasis"/>
          <w:rFonts w:asciiTheme="minorHAnsi" w:hAnsiTheme="minorHAnsi"/>
        </w:rPr>
        <w:t>The priorities of indigenous self-determination—</w:t>
      </w:r>
      <w:r w:rsidRPr="00B21052">
        <w:rPr>
          <w:rStyle w:val="Emphasis"/>
          <w:rFonts w:asciiTheme="minorHAnsi" w:hAnsiTheme="minorHAnsi"/>
          <w:highlight w:val="green"/>
        </w:rPr>
        <w:t>land and community</w:t>
      </w:r>
      <w:r>
        <w:rPr>
          <w:rStyle w:val="Emphasis"/>
          <w:rFonts w:asciiTheme="minorHAnsi" w:hAnsiTheme="minorHAnsi"/>
        </w:rPr>
        <w:t>—</w:t>
      </w:r>
      <w:r w:rsidRPr="00B21052">
        <w:rPr>
          <w:rStyle w:val="Emphasis"/>
          <w:rFonts w:asciiTheme="minorHAnsi" w:hAnsiTheme="minorHAnsi"/>
          <w:highlight w:val="green"/>
        </w:rPr>
        <w:t>must</w:t>
      </w:r>
      <w:r>
        <w:rPr>
          <w:rStyle w:val="Emphasis"/>
          <w:rFonts w:asciiTheme="minorHAnsi" w:hAnsiTheme="minorHAnsi"/>
        </w:rPr>
        <w:t xml:space="preserve"> then, also </w:t>
      </w:r>
      <w:r w:rsidRPr="00B21052">
        <w:rPr>
          <w:rStyle w:val="Emphasis"/>
          <w:rFonts w:asciiTheme="minorHAnsi" w:hAnsiTheme="minorHAnsi"/>
          <w:highlight w:val="green"/>
        </w:rPr>
        <w:t>serve as the foundation of a decolonial education</w:t>
      </w:r>
      <w:r w:rsidRPr="00B21052">
        <w:rPr>
          <w:rFonts w:asciiTheme="minorHAnsi" w:hAnsiTheme="minorHAnsi"/>
          <w:sz w:val="12"/>
          <w:highlight w:val="green"/>
        </w:rPr>
        <w:t xml:space="preserve">. </w:t>
      </w:r>
      <w:r w:rsidRPr="00B21052">
        <w:rPr>
          <w:rStyle w:val="Emphasis"/>
          <w:rFonts w:asciiTheme="minorHAnsi" w:hAnsiTheme="minorHAnsi"/>
          <w:highlight w:val="green"/>
        </w:rPr>
        <w:t>As opposed to the self-serving, violent individualism of liberal ideology, self-determination is a collective faculty that may only be exercised through the relations which constitute the collective.</w:t>
      </w:r>
      <w:r>
        <w:rPr>
          <w:rStyle w:val="Emphasis"/>
          <w:rFonts w:asciiTheme="minorHAnsi" w:hAnsiTheme="minorHAnsi"/>
        </w:rPr>
        <w:t xml:space="preserve"> </w:t>
      </w:r>
      <w:r>
        <w:rPr>
          <w:rFonts w:asciiTheme="minorHAnsi" w:hAnsiTheme="minorHAnsi"/>
          <w:sz w:val="12"/>
        </w:rPr>
        <w:t xml:space="preserve">We therefore, call for an education that does not produce solitary individuals within transnational society, but members of interdependent communities, conscious of their relations and capable of fulfilling the responsibilities within 4 e.g. Radical Marxism offers a number of prophetic educational models challenging the social stratification and individualization encultured in contemporary schooling. Marxist theories, however, often consider colonialism a necessary stage in progressing from capitalist to socialist states (Coulthard, 2014); even Paulo Freire reproduces anthropocentric and paternalistic ideologies in his Pedagogy of the Oppressed (1970; 2000). Mayorga et al. – Burn It Down: The Incommensurability of the University and Decolonization 97 those relationships. Such an education fosters intentional communities of learning (Delpit, 2012, p. 42), where students are socialized into relationships between individuals, families, peoples, and with their lands, with a critical understanding of the colonial histories intruding upon those relations. Understood not as a tool of personal social mobility but as a pillar that articulates and sustains publics, </w:t>
      </w:r>
      <w:r w:rsidRPr="00B21052">
        <w:rPr>
          <w:rStyle w:val="Emphasis"/>
          <w:rFonts w:asciiTheme="minorHAnsi" w:hAnsiTheme="minorHAnsi"/>
          <w:highlight w:val="green"/>
        </w:rPr>
        <w:t>education cannot remain a “neutral” resource; it must actively maintain the vitality of the community.</w:t>
      </w:r>
      <w:r>
        <w:rPr>
          <w:rFonts w:asciiTheme="minorHAnsi" w:hAnsiTheme="minorHAnsi"/>
          <w:sz w:val="12"/>
        </w:rPr>
        <w:t xml:space="preserve"> Therefore, education cannot be available only to those with financial and social capital, but rather, accessible to all, regardless of age, ability, or other limiting factors, for all individuals are deserving of, and indeed, must be prepared to fulfill their roles within the community. We find inspiration for these endeavors in the alternative educational systems already devised by indigenous peoples: The Rough Rock Demonstration School on the Navajo Reservation (McCarty, 2002); Tribal Colleges around the U.S (Tierney, 1992); The Kula Kaiapuni schools of Hawai’i (Office of Hawaiian Education, 2015); Te Kōhanga Reo in New Zealand (May, 2004); El Sistema Autónomo de Educación Zapatista (Plataforma, 2013); Mní Wičhóni Nakíčižiŋ Owáyawa at Standing Rock (Waterdefenders, 2016). We also acknowledge Sandy Grande (2015) in outlining a pedagogical theory compatible with the indigenous project of sovereignty, as well as the work of Linda Tuhiwai Smith (2012) and Audra Simpson (2014) in preparing decolonial modes of research. Criminal Practice in the University Building educational systems that can resist and supplant the university requires pedagogy which can “disrupt the structures of inequality” (Grande, 2015, p. 6). It at the same time requires navigating the existing institution, its relationship to various forms of power, and stewarding its demise. For that purpose we identify three interconnected stances—related attitudes, strategies, and frameworks—which we have observed and which may be used in a decolonial approach to the university. We name these stances survival, empowerment, and (theft by) conversion. We see them as what Melamed (2016) describes as “forms of practice, accountability, and collectivity within the university, behind its back, and beyond its reckoning” (p. 982). We begin each of the following subsections with a testimonio (Acevedo, 2001; PourKhorshid, 2016) from one of our authors, in order to elaborate and contextualize these stances within the felt theories that manifest them. Taken together, they represent our conviction that we can not only survive the university, but that we can (and should) be in the process of stealing from and burning it down, and teach about its violence, while building spaces that serve and are governed by indigenous communities. They are how we create decolonial moments within an institution that is intent on maintaining its colonial dominance over peoples, lands, and knowledges. Survival Daniel: School had never been a place of joy, or learning. So, I did not expect much from Swarthmore. And yet, because the college offered me so many opportunities as well as a supposedly generous amount of financial aid, it was beyond criticism. The isolation I felt, the meaninglessness of our studies, I attributed to my own failures and flaws. How ungrateful it Mayorga et al. – Burn It Down: The Incommensurability of the University and Decolonization 98 would have been to blame the college, when my whole family had worked to get me there. In fact, I had never done anything to deserve this “once-in-a-lifetime” opportunity. They deserved it, not me. But they never got the chance, and when I did, I didn’t even appreciate it. I wandered around that campus for four years, feeling completely foreign, finding over and over again that the people and place I had come from did not belong there. At the same time, the longer I stayed, the less I belonged to my own home. What would I return to after graduating, and who would I be by then? Would my family even recognize me, having abandoned them for so long? I had come for a diploma; too late did I realize that its price was everything I had before. It was only after witnessing the stories of others, first in the student protests of the spring of 2013, and later as an archivist for the Intercultural Center, that I came to understand the role of the institution in my experience, and to name that experience as one of violence. And it is only now, looking back at that time through this study, that I find catharsis. Although Swarthmore enacted upon us physical, personal, and epistemic violences, none of them originate with this school. They arise inescapably from Swarthmore’s institutional nature, as a college, as a “nonprofit,” as a putative place of learning intermingling the knowledge industry with the settler state. The civilizing mission of the university is concentrated in the personal experience of faculty, staff, and students, undermining physical, psychic, emotional, and spiritual health; in order to build a future outside of this reality, we must first survive it. In this regard, we would say that surviving means maintaining a holistic wellbeing, emerging from the institution with an intact sense of self in relation to place and people. Therefore, graduation and tenure are not an indication of having survived. In fact, some of us may need to drop out in order to survive. Enacted under the duress of colonial violence, survival denotes a critical relationship to the university, and resulting strategies, which preserve one’s self, attempting to protect the nonWestern ways of knowing and being targeted for elimination. Recognizing the university as both insidious and negligent, survival grows within the subject as a constant vigilance; skepticism and distrust distance one from the institution. The turning away of one’s sympathies and hopes becomes an unwillingness to rely upon the university, an unwillingness to be surprised by its failures, an expectation of incompetence, delinquency, and maliciousness. Survival, therefore, manifests in tenuous and flexible dealings with the university, designed to exploit the institution for all its resources, while attempting to limit the pressure that institution exerts on the subject. As an active practice, survival draws upon the full range of one’s resistant capital, those oppositional knowledges, behaviors, and skills that challenge structural inequality (Yosso, 2005, p. 80). Of these, escape is a primary survival strategy, breaking free from unwelcoming and damaging spaces and retreating to an indigenous one: ditching class, secluding yourself in a private study room, taking a leave of absence, speaking your language, moving off-campus, etc. In addition, when confronted by assimilatory knowledges in the classroom, some survive by notlearning (Kohl, 1993), while others in the same situation may look for ways to take control of their education and teach themselves. Knowing the discrimination one will face, some intentionally build relationships around campus, creating allies for when the balloon goes up. Others choose their relationships cautiously, dedicating themselves only to those individuals who will help them to grow. Critical of the university, some take on the role of a double agent, mastering the norms and language of the institution to pass through undetected, while others engage in creative maladjustment, refusing to make moral or personal compromises, confronting the university in accordance with their own sense of integrity (Kohl, 1993). We base this description and these examples in the accounts of Native students at Swarthmore who Mayorga et al. – Burn It Down: The Incommensurability of the University and Decolonization 99 contextualize their own experiences in terms of survival, but by whatever means, we need you to survive. Empowerment Lekey: Fulfilling the end goal of the path on which I found myself, however unwillingly, through entering Swarthmore cost me dearly. By our own definition, I have not survived. During and after my time at Swarthmore, my mental health suffered and I experienced a profound sense of alienation. After leaving Swarthmore, I often found myself paralyzed with anxiety and disconnected from others, unable to articulate what I was feeling, or why. I grappled with guilt from having accrued the social (and financial) capital that Swarthmore imparts, intended to differentiate and separate me from the communities I am part of. I struggled along the path of “mobility” out of obligation to my community and family members who had not received the same opportunities afforded to me. Nowhere in Swarthmore’s pedagogy was there room for students to become anything other than agents of the university, who, upon exiting, would perpetuate its colonial practices and knowledges. During my time at Swarthmore, I gradually understood that the institution’s disregard for the mental and spiritual well-being of students (and others) is not a coincidence, but a fundamental feature that exemplifies its coloniality. My conviction grew: The colonial structure must go. I reject the concept of my “inclusion” in the university and understand the rhetoric of “inclusion” as assimilatory, as antithetical to decolonization. For us who seek knowledge based in our experiences and our communities, we become inherently “criminal” in our relationship to the university. We have no choice but to steal. If Swarthmore did educate us, then it did so at the price of who we once were. Upon graduating, many of my friends and I felt torn from our communities and faced the task of learning how to return. In being shaped into "individuals," we lost the original markers of who we are: beings in community. What did help me get through the alienating and violent experience of the university were the pockets of space—physical, discursive, and otherwise—in which I felt safe, in which not only my ideas, but my feelings and dreams would be honored. I and the other authors fought for this space, in which we could, in community, work towards something that affirmed, nurtured, and liberated all of us. If we understand survival to be characterized by fugitivity and self-preservation, then empowerment is characterized by personal and collective enrichment, cultivation in opposition to and defiance of settler colonial violence. Recognizing that the university cannot provide a decolonial education, empowerment fills its place; one gathers knowledge, skills, resources, and relationships, and re-appropriates them in order to carry out decolonial acts and to prepare for an independent future. Empowerment uses strategies and/or tools for individuals to maintain or deepen their connections to their communities. For example, Lekey and Daniel operated out of this stance by taking control of their education at Swarthmore, redirecting it for their own purposes. Lekey maneuvered university resources to continue learning Tibetan, where she was able to practice spoken and written Tibetan and develop sustaining relationships with her teacher, classmates, and other members of the Tibetan community. Daniel created a special-major in Native Education, allowing him to study indigenous and decolonial scholarship despite their absence at the College. Both examples did fulfill a university requirement imposed upon students, allowing Mayorga et al. – Burn It Down: The Incommensurability of the University and Decolonization 100 them to deflect attention or consequences, but the true purpose of these efforts surpassed and could never be recognized as valuable in this settler colonial context. Beyond personal benefit however, empowerment is primarily directed toward the development of communities. Daniel attempted to co-opt his senior thesis project and use its resources to document the survival stories of Native students of the college. It became an opportunity to pass on the collective knowledge Natives had gained in resisting the institution, a resource for future students and their families. Likewise, Lekey participated in Serenity Soular, an environmental justice partnership with a neighborhood in nearby Philadelphia. Lekey learned and practiced collective accountability and concrete organizing skills while also appropriating institutional resources (grants, donations, etc.) for the collective’s work in Philly. Acts of empowerment may or may not be legible to the university, or perhaps only partially, as something to co-opt. They will, however, always have a purpose which extends beyond the confines of the university’s settler colonial mission. In the case of Daniel, his personal studies became the basis of his senior thesis. Daniel strategically chose this pathway to ensure that he would be permitted the academic freedom and resources to fulfill this graduation requirement while working towards a project he had deemed necessary for the wellbeing of future Native students at Swarthmore. The above strategic approaches and actions activate a person or community’s position within the university to enable the building of spaces, relationships, practices, and more that will undermine, outlast, or supplant the university. Empowerment moves the actor within the university from the critical to the criminal, and requires careful and ongoing assessment of the colonial machinations of the university. In the empowerment stance, we can strategically position ourselves to exploit when necessary and to undermine where possible, all with an eye toward securing our communities’ decolonial future in which the university, along with all remaining settler colonial structures and institutions, have been dismantled. (Theft by) Conversion Edwin: As I began working at the College, I had mixed emotions. “This is my opportunity,” I said to myself, “my opportunity to be an educator-scholar-activist who could, potentially, have an impact on something, on someone.” I was excited, I was grateful. Still, having navigated U.S. education as an arrivant of Color for over three decades, I had grown increasingly wary of the purposes of higher education. When I began to work with Lekey and Daniel, their experiences echoed this concern. From our positions as students, educators, and survivors, we were asking ourselves how the university functioned as settler colonialism, and what were the effects of being caught up in this project for us and our loved ones? Through this process of more deeply understanding the settler coloniality of the university I have witnessed the manifestations of imperial violence in the lives of students, my colleagues, and myself. We are taught to desire financial/occupational security and shareholdership in the educational enterprise, and to believe that productivity and civility (not of our own design) are the means to attain those desires. What goes unaddressed is that those desires are a fiction that are only necessary to the sustainability of settler coloniality. In attempting to fulfill these fictitious desires, we have had to endure physical, mental, spiritual and economic challenges that have made our lives ever more precarious—increasing our vulnerability to premature death. Survive? Some of us have. Empowered? Some of us have made ourselves. But this must end. Mayorga et al. – Burn It Down: The Incommensurability of the University and Decolonization 101 While survival and empowerment, in their many forms, are essential, the complexities of existing as an arrivant of Color employed by the settler university requires me to also think about what it means to stay in this place. We can walk out on the system (Andreotti, Stein, Ahenakew, &amp; Hunt, 2015) by graduating or leaving the university (being pushed out/quitting/withdrawing), and developing alternatives separate from the system. What I am beginning to realize though, is that while decolonization is global, its particularities and enactments are local and intimate. Decolonization requires us to attend to both the systemic and the intimate, and walking out is but one approach. I think some must walk out, while others must stay in the intimacies of coloniality to keep the embers burning. My commitment to being an accomplice to decolonization, my desire to teach about imperial violence and practices of survivance, and most importantly the nourishment I feel being in solidarity with students and colleagues, compels me to want to stay. Being moved to stay, I ask myself, what does it mean for me to stay? What are the goals of staying? What are its practices? The practice of staying is not a process of salvaging the university, but rather a process of facilitating the slow burning of a violent, unsustainable system. One of the practices we can, and have been engaging in, is conversion, or (theft by) conversion. (Theft by) conversion is a legal term that describes when a person lawfully obtains possession of another person’s property, but then converts that property into funds for their own use, interfering with the rights of the owner (Davis, 2016). If someone, for example, loses their wallet, and you find it and decide to keep it instead of returning it to its rightful owner, you are converting that wallet to your use (Davis, 2016). In the context of the university, whose underlying premise is ownership of knowledge and monetized resources, those of us who stay can ‘lawfully’ access the exclusive privileges of academia but then convert it into resources for use of the public/our communities, against the wishes, and independent, of the university. Increasingly, universities have articulated a renewed interest in the notion of public or engaged scholarship, an approach that often employs practices similar to what we are calling conversion. Barker (2004), argues that engaged scholarship is a response to the increased specialization of knowledge, the dominance of positivist epistemology, and the corporatization of the university. A common thread is the linking of the university and its resources to external communities in order to focus action to benefit the public (Barker, 2004). While seemingly well intentioned, the history of objectification and exploitation that indigenous, Black, and other communities of Color experience when interfacing with the university (Smith, 2012), signals that ultimately engaged scholarship is an attempt to salvage the university and settler futurity. Acts of (theft by) conversion however, are distinguished by their criminal intent; they are undertaken in order to engage the public in the university’s knowledge functions, to teach about its violent ways, to divest the university of exclusive ownership of knowledge (property), and repatriate material resources to dispossessed communities, contributing to the slow and steady obsolescence of the university. Moreover, these collective acts of conversion create potential spaces, or collectives of sovereignty, which aim to “not only refuse forms of knowledge and knowledge-making contingent upon settler imperatives but also to conscientiously enact others founded in Indigenous specificity and wellbeing” (Grande, 2015, p. 12). (Theft by) conversion is thus not only about the redirection of materials but also about “constructing the conditions for a different kind of encounter,” one “that both opposes ongoing colonization and that seeks to heal the social, cultural, and spiritual ravages of colonial history” (Gaztambide-Fernández 2012, p. 42). Mayorga et al. – Burn It Down: The Incommensurability of the University and Decolonization 102 Two of Edwin’s emerging conversion projects, BarrioEdProject and his Critical Racial/ Ethnic Studies course, exemplify these practices. The Education in our Barrios, or BarrioEdProject, is a youth participatory action research collaborative with Swarthmore students and Philadelphia high school students that focuses on healing, youth leadership development, critical racial/ethnic studies, and co-designing and conducting a research project to address the living conditions of their communities. Rather than the academic, colonial imperative of making minoritized youth and communities objects of study, we use our curriculum of conocimiento [knowing ourselves, knowing our communities] (Mayorga &amp; Rosales, in press) to look upon ourselves, our communities and our histories as the basis of how to be in, and transform, the world. The resources of the university are converted to facilitate work that ultimately decenters and turns away from the university, in order to broaden participants’ capacities to enact knowledge-making for resistance and wellbeing (Mayorga &amp; Rosales, in press). Where BarrioEdProject works primarily outside the university, Edwin’s course, The Undercommons: Critical Racial/Ethnic Studies and Education, is a primary tool for igniting collectives of sovereignty within and across institutions. Starting with Grande’s (2015) Red Pedagogy and Harney and Moten’s (2013) The Undercommons, students trace the history, and teaching, of Racial/Ethnic Studies as a means to decenter coloniality and better understand abolition, while also studying critical pedagogies to imagine alternative relationships between knowledge, history, people, and the land. Indeed, a key aspect of our shared inquiry is an analysis of the coloniality of K-16 education itself. Upon this theoretical basis, students in the course collaborate with local K-12 community educators in working on racial/ethnic studiesfocused curricula that will become part of a curricular database, #EthnicStudiesPHL. More recently, Edwin is in the planning stages of reworking this course so that it compliments the emergence of the CREATE coalition. Critical Racial/Ethnic Studies Action, Transformation &amp; Education (CREATE) (2019), “is a group of Swarthmore students and faculty committed to raising visibility of oppressed voices, perspectives, and histories in our curriculum through Critical Racial and Ethnic Studies” (Who We Are section, para. 6). The goal of CREATE is continually evolving, but the efforts are not to institutionalize critical racial/ethnic studies at the campus, but to create a robust space for collectives of sovereignty. The Undercommons course, it is hoped, will signal to students and faculty a location where this transformative work can be taught, examined and taken in scholarly and political directions. As such, Edwin’s intention across these conversion projects is to expand our collective capacity to interrogate colonial education and to begin working toward the deflagration of these institutions as they exist today. These stances as we have defined them are not discrete or linear, progressing from one to the next; rather, they overlap and are often enacted simultaneously in ongoing resistance. For instance, creating conversion spaces will most likely take on the work of empowering its participants, being in itself both a decolonial act and one which prepares for collective action. And yet, these spaces may also serve as a refuge from otherwise hostile environments, and thereby be an important component of one’s survival and our shared capacity to heal. Thus it is that we see the decolonization of education naturally invoking all three of these stances. Conclusion From its inception, the university has been yoked to imperialism. The extraction and commodification of non-Western knowledges and goods provided the material conditions for its Mayorga et al. – Burn It Down: The Incommensurability of the University and Decolonization 103 development, while also evolving its intellectual traditions. It was able to claim an exclusive authority over knowledge by lending its support to imperial states, which subsequently began to refine its structure, organization, methods, disciplines, and knowledge paradigm to facilitate their own agendas. The final adoption of modern epistemological principles, reflecting this imperial narration, transformed the university’s essential functions - generating and curating knowledge - into a colonization of knowledge, an epistemic violence that justifies and perpetuates the colonial state. Coloniality is not historic or superficial to the university, but a fundamentally defining feature and motivating force. </w:t>
      </w:r>
      <w:r>
        <w:rPr>
          <w:rStyle w:val="StyleUnderline"/>
          <w:rFonts w:asciiTheme="minorHAnsi" w:hAnsiTheme="minorHAnsi"/>
        </w:rPr>
        <w:t>The university cannot be a vehicle for decolonization as long as it is defined by this coloniality, because the agendas of the two are incommensurable</w:t>
      </w:r>
      <w:r>
        <w:rPr>
          <w:rFonts w:asciiTheme="minorHAnsi" w:hAnsiTheme="minorHAnsi"/>
          <w:sz w:val="12"/>
        </w:rPr>
        <w:t xml:space="preserve">. To attempt to salvage the university would, therefore, require the institution to become an entirely new entity, including even its essential knowledge functions. But, the university conceals its violence through negligence, and employs settler moves to innocence, diverting decolonial transformation towards self-preservation and the reconciliation of the oppressed. Thus, we argue, </w:t>
      </w:r>
      <w:r>
        <w:rPr>
          <w:rFonts w:asciiTheme="minorHAnsi" w:hAnsiTheme="minorHAnsi"/>
          <w:sz w:val="12"/>
          <w:szCs w:val="12"/>
        </w:rPr>
        <w:t xml:space="preserve">that </w:t>
      </w:r>
      <w:r>
        <w:rPr>
          <w:rStyle w:val="StyleUnderline"/>
          <w:rFonts w:asciiTheme="minorHAnsi" w:hAnsiTheme="minorHAnsi"/>
          <w:sz w:val="12"/>
          <w:szCs w:val="12"/>
        </w:rPr>
        <w:t>the university cannot be decolonized. It cannot be salvaged. It must be incinerated. In place of the university, we offer a decolonial vision of education, based in the principles of self-determination, as articulated by indigenous educators around the world.</w:t>
      </w:r>
      <w:r>
        <w:rPr>
          <w:rFonts w:asciiTheme="minorHAnsi" w:hAnsiTheme="minorHAnsi"/>
          <w:sz w:val="12"/>
          <w:szCs w:val="12"/>
        </w:rPr>
        <w:t xml:space="preserve"> </w:t>
      </w:r>
      <w:r>
        <w:rPr>
          <w:rStyle w:val="StyleUnderline"/>
          <w:rFonts w:asciiTheme="minorHAnsi" w:hAnsiTheme="minorHAnsi"/>
          <w:sz w:val="12"/>
          <w:szCs w:val="12"/>
        </w:rPr>
        <w:t>To reach that vision, we must both steal from the university while it still stands, and begin building educational communities that can supplant it</w:t>
      </w:r>
      <w:r>
        <w:rPr>
          <w:rFonts w:asciiTheme="minorHAnsi" w:hAnsiTheme="minorHAnsi"/>
          <w:sz w:val="12"/>
          <w:szCs w:val="12"/>
        </w:rPr>
        <w:t>. We</w:t>
      </w:r>
      <w:r>
        <w:rPr>
          <w:rFonts w:asciiTheme="minorHAnsi" w:hAnsiTheme="minorHAnsi"/>
          <w:sz w:val="12"/>
        </w:rPr>
        <w:t xml:space="preserve"> identify three stances that can be employed from within the university for this purpose. Survival is a critical relationship to the university, drawing upon one’s resistant capital, in order to protect non-Western ways of knowing and being and emerge from the institution intact. Empowerment strengthens one’s connections to place and people, while cultivating the skills and resources necessary for decolonial work. Lastly, (theft by) conversion repatriates university property to the communities it was stolen from and fosters spaces of sovereignty that will enable us to live independent of the institution once it is in ashes. Epilogue We have been told the university is our only option now, and that it is truly a good for all. But</w:t>
      </w:r>
      <w:r>
        <w:rPr>
          <w:rFonts w:asciiTheme="minorHAnsi" w:hAnsiTheme="minorHAnsi"/>
          <w:sz w:val="12"/>
          <w:szCs w:val="12"/>
        </w:rPr>
        <w:t xml:space="preserve"> </w:t>
      </w:r>
      <w:r>
        <w:rPr>
          <w:rStyle w:val="StyleUnderline"/>
          <w:rFonts w:asciiTheme="minorHAnsi" w:hAnsiTheme="minorHAnsi"/>
          <w:sz w:val="12"/>
          <w:szCs w:val="12"/>
        </w:rPr>
        <w:t>we are asking for all of us to abandon the university. We see that as our only option now.</w:t>
      </w:r>
      <w:r>
        <w:rPr>
          <w:rFonts w:asciiTheme="minorHAnsi" w:hAnsiTheme="minorHAnsi"/>
          <w:sz w:val="12"/>
          <w:szCs w:val="12"/>
        </w:rPr>
        <w:t xml:space="preserve"> </w:t>
      </w:r>
      <w:r>
        <w:rPr>
          <w:rStyle w:val="StyleUnderline"/>
          <w:rFonts w:asciiTheme="minorHAnsi" w:hAnsiTheme="minorHAnsi"/>
          <w:sz w:val="12"/>
          <w:szCs w:val="12"/>
        </w:rPr>
        <w:t>Because as an inherently colonial institution, it cannot be reformed, and we will not allow ourselves to be reconciled</w:t>
      </w:r>
      <w:r>
        <w:rPr>
          <w:rFonts w:asciiTheme="minorHAnsi" w:hAnsiTheme="minorHAnsi"/>
          <w:sz w:val="12"/>
          <w:szCs w:val="12"/>
        </w:rPr>
        <w:t>. It is</w:t>
      </w:r>
      <w:r>
        <w:rPr>
          <w:rFonts w:asciiTheme="minorHAnsi" w:hAnsiTheme="minorHAnsi"/>
          <w:sz w:val="12"/>
        </w:rPr>
        <w:t xml:space="preserve"> the exact work of hegemony that narrows our view to exclude all but the university. But we cannot accept recognition from the very system that both (a) denies that anything was ever broken and (b) assumes that we are the broken part; so </w:t>
      </w:r>
      <w:r>
        <w:rPr>
          <w:rStyle w:val="StyleUnderline"/>
          <w:rFonts w:asciiTheme="minorHAnsi" w:hAnsiTheme="minorHAnsi"/>
        </w:rPr>
        <w:t>we refuse to ask to be acknowledged, and instead we want to take apart, dismantle, tear down the structure that, right now, limits our ability to find each other, to see beyond it, and to access the places that we know lie outside its walls</w:t>
      </w:r>
      <w:r>
        <w:rPr>
          <w:rFonts w:asciiTheme="minorHAnsi" w:hAnsiTheme="minorHAnsi"/>
          <w:sz w:val="12"/>
        </w:rPr>
        <w:t xml:space="preserve"> (Halberstam, 2013, p. 6). </w:t>
      </w:r>
      <w:r w:rsidRPr="00B21052">
        <w:rPr>
          <w:rStyle w:val="Emphasis"/>
          <w:rFonts w:asciiTheme="minorHAnsi" w:hAnsiTheme="minorHAnsi"/>
          <w:highlight w:val="green"/>
        </w:rPr>
        <w:t>We cannot say what new structures will replace the ones we live with yet, because once we have torn them down, we will inevitably see more and see differently and feel a new sense of wanting and being and becoming</w:t>
      </w:r>
      <w:r>
        <w:rPr>
          <w:rStyle w:val="Emphasis"/>
          <w:rFonts w:asciiTheme="minorHAnsi" w:hAnsiTheme="minorHAnsi"/>
        </w:rPr>
        <w:t>.</w:t>
      </w:r>
      <w:r>
        <w:rPr>
          <w:rFonts w:asciiTheme="minorHAnsi" w:hAnsiTheme="minorHAnsi"/>
          <w:sz w:val="12"/>
        </w:rPr>
        <w:t xml:space="preserve"> What we want after “the break” will be different from what we think we want before the break, and both are necessarily different from the desire that issues from being in the break. But it is possible to live otherwise. Yes, </w:t>
      </w:r>
      <w:r>
        <w:rPr>
          <w:rFonts w:asciiTheme="minorHAnsi" w:hAnsiTheme="minorHAnsi"/>
          <w:sz w:val="12"/>
          <w:szCs w:val="12"/>
        </w:rPr>
        <w:t>we must survive, and gain power and knowledge and money to make any of our revolutionary imaginings a reality. But that work will only help to evolve the colonial state as long as we continue to operate within and rely upon its institutions. So we</w:t>
      </w:r>
      <w:r>
        <w:rPr>
          <w:rFonts w:asciiTheme="minorHAnsi" w:hAnsiTheme="minorHAnsi"/>
          <w:sz w:val="12"/>
        </w:rPr>
        <w:t xml:space="preserve"> ask that everyone become a teacher and a student; that we move education into our own Mayorga et al. – Burn It Down: The Incommensurability of the University and Decolonization 104 hands. </w:t>
      </w:r>
      <w:r w:rsidRPr="00B21052">
        <w:rPr>
          <w:rStyle w:val="Emphasis"/>
          <w:rFonts w:asciiTheme="minorHAnsi" w:hAnsiTheme="minorHAnsi"/>
          <w:highlight w:val="green"/>
        </w:rPr>
        <w:t>Because the state depends upon our labor and loyalty, which we can dedicate to other endeavors.</w:t>
      </w:r>
    </w:p>
    <w:p w:rsidR="0066134B" w:rsidRDefault="0066134B" w:rsidP="0066134B"/>
    <w:p w:rsidR="0066134B" w:rsidRDefault="0066134B" w:rsidP="0066134B">
      <w:pPr>
        <w:rPr>
          <w:rFonts w:asciiTheme="minorHAnsi" w:hAnsiTheme="minorHAnsi"/>
        </w:rPr>
      </w:pPr>
    </w:p>
    <w:p w:rsidR="0066134B" w:rsidRDefault="0066134B" w:rsidP="0066134B">
      <w:pPr>
        <w:pStyle w:val="Heading4"/>
        <w:rPr>
          <w:rStyle w:val="Style13ptBold"/>
          <w:rFonts w:cstheme="minorBidi"/>
          <w:b/>
          <w:bCs w:val="0"/>
        </w:rPr>
      </w:pPr>
      <w:r>
        <w:rPr>
          <w:rStyle w:val="Style13ptBold"/>
          <w:rFonts w:asciiTheme="minorHAnsi" w:hAnsiTheme="minorHAnsi" w:cstheme="minorBidi"/>
          <w:bCs w:val="0"/>
        </w:rPr>
        <w:t xml:space="preserve">The alternative is an </w:t>
      </w:r>
      <w:r>
        <w:rPr>
          <w:rStyle w:val="Style13ptBold"/>
          <w:rFonts w:asciiTheme="minorHAnsi" w:hAnsiTheme="minorHAnsi" w:cstheme="minorBidi"/>
          <w:bCs w:val="0"/>
          <w:u w:val="single"/>
        </w:rPr>
        <w:t>ethic</w:t>
      </w:r>
      <w:r>
        <w:rPr>
          <w:rStyle w:val="Style13ptBold"/>
          <w:rFonts w:asciiTheme="minorHAnsi" w:hAnsiTheme="minorHAnsi" w:cstheme="minorBidi"/>
          <w:bCs w:val="0"/>
        </w:rPr>
        <w:t xml:space="preserve"> of </w:t>
      </w:r>
      <w:r>
        <w:rPr>
          <w:rStyle w:val="Style13ptBold"/>
          <w:rFonts w:asciiTheme="minorHAnsi" w:hAnsiTheme="minorHAnsi" w:cstheme="minorBidi"/>
          <w:bCs w:val="0"/>
          <w:u w:val="single"/>
        </w:rPr>
        <w:t>incommensurability</w:t>
      </w:r>
      <w:r>
        <w:rPr>
          <w:rStyle w:val="Style13ptBold"/>
          <w:rFonts w:asciiTheme="minorHAnsi" w:hAnsiTheme="minorHAnsi" w:cstheme="minorBidi"/>
          <w:bCs w:val="0"/>
        </w:rPr>
        <w:t xml:space="preserve"> as a </w:t>
      </w:r>
      <w:r>
        <w:rPr>
          <w:rStyle w:val="Style13ptBold"/>
          <w:rFonts w:asciiTheme="minorHAnsi" w:hAnsiTheme="minorHAnsi" w:cstheme="minorBidi"/>
          <w:bCs w:val="0"/>
          <w:u w:val="single"/>
        </w:rPr>
        <w:t>process of decolonization</w:t>
      </w:r>
      <w:r>
        <w:rPr>
          <w:rStyle w:val="Style13ptBold"/>
          <w:rFonts w:asciiTheme="minorHAnsi" w:hAnsiTheme="minorHAnsi" w:cstheme="minorBidi"/>
          <w:bCs w:val="0"/>
        </w:rPr>
        <w:t>.</w:t>
      </w:r>
    </w:p>
    <w:p w:rsidR="0066134B" w:rsidRDefault="0066134B" w:rsidP="0066134B">
      <w:pPr>
        <w:rPr>
          <w:rStyle w:val="Style13ptBold"/>
          <w:rFonts w:asciiTheme="minorHAnsi" w:hAnsiTheme="minorHAnsi"/>
        </w:rPr>
      </w:pPr>
      <w:r>
        <w:rPr>
          <w:rStyle w:val="Style13ptBold"/>
          <w:rFonts w:asciiTheme="minorHAnsi" w:hAnsiTheme="minorHAnsi"/>
        </w:rPr>
        <w:t xml:space="preserve">Byrd 11 </w:t>
      </w:r>
      <w:r>
        <w:rPr>
          <w:rFonts w:asciiTheme="minorHAnsi" w:hAnsiTheme="minorHAnsi"/>
        </w:rPr>
        <w:t>(Jodi A. Byrd, Associate Professor of English, Gender and Women’s Studies and Jewish Culture and Society at University of Illinois, “The Transit of Empire: Indigenous Critiques of Colonialism”, University of Minnesota Press, 2011, pages xxix-xxx)//Shreyas</w:t>
      </w:r>
    </w:p>
    <w:p w:rsidR="0066134B" w:rsidRDefault="0066134B" w:rsidP="0066134B">
      <w:pPr>
        <w:spacing w:after="0" w:line="240" w:lineRule="auto"/>
        <w:rPr>
          <w:rFonts w:eastAsia="Times New Roman"/>
          <w:sz w:val="16"/>
          <w:lang w:eastAsia="zh-CN"/>
        </w:rPr>
      </w:pPr>
      <w:r>
        <w:rPr>
          <w:rFonts w:asciiTheme="minorHAnsi" w:eastAsia="Times New Roman" w:hAnsiTheme="minorHAnsi"/>
          <w:sz w:val="16"/>
          <w:lang w:eastAsia="zh-CN"/>
        </w:rPr>
        <w:t xml:space="preserve">Although the United Nations’ Working Group on Indigenous Peoples and the Declaration on the Rights of Indigenous Peoples have resisted defining “indigenous peoples” in order to prevent nation-states from policing the category as a site of exception, Jeff Corntassel (Cherokee) and Taiaiake Alfred (Kahnawake Mohawk) provide a useful provisional definition in their essay “Being Indigenous”: Indigenousness is an identity constructed, shaped, and lived in the politicized context of contemporary colonialism. The communities, clans, nations and tribes we call Indigenous peoples are just that: Indigenous to the lands they inhabit, in contrast to and in contention with the colonial societies and states that have spread out from Europe and other centres of empire. </w:t>
      </w:r>
      <w:r>
        <w:rPr>
          <w:rStyle w:val="StyleUnderline"/>
          <w:rFonts w:asciiTheme="minorHAnsi" w:hAnsiTheme="minorHAnsi"/>
          <w:lang w:eastAsia="zh-CN"/>
        </w:rPr>
        <w:t>It is this oppositional, placebased existence, along with the consciousness of being in struggle against the dispossessing and demeaning fact of colonization by foreign peoples, that fundamentally distinguishes Indigenous peoples from other peoples of the world</w:t>
      </w:r>
      <w:r>
        <w:rPr>
          <w:rFonts w:asciiTheme="minorHAnsi" w:eastAsia="Times New Roman" w:hAnsiTheme="minorHAnsi"/>
          <w:sz w:val="16"/>
          <w:lang w:eastAsia="zh-CN"/>
        </w:rPr>
        <w:t xml:space="preserve">.³² </w:t>
      </w:r>
      <w:r>
        <w:rPr>
          <w:rStyle w:val="StyleUnderline"/>
          <w:rFonts w:asciiTheme="minorHAnsi" w:hAnsiTheme="minorHAnsi"/>
          <w:lang w:eastAsia="zh-CN"/>
        </w:rPr>
        <w:t>In their definition there emerges a contentious, oppositional identity and existence to confront imperialism and colonialism.</w:t>
      </w:r>
      <w:r>
        <w:rPr>
          <w:rFonts w:asciiTheme="minorHAnsi" w:eastAsia="Times New Roman" w:hAnsiTheme="minorHAnsi"/>
          <w:sz w:val="16"/>
          <w:lang w:eastAsia="zh-CN"/>
        </w:rPr>
        <w:t xml:space="preserve"> Indigenousness also hinges, in Alfred and Corntassel, on certain Manichean allegories of foreign/native and colonizer/colonized within reclamations of “placebased existence,” and these can, at times, tip into a formulation that does not challenge neoliberalism as much as it mirrors it. But despite these potential pitfalls, indigenous critical theory could be said to exist in its best form when it centers itself within indigenous epistemologies and the specificities of the communities and cultures from which it emerges and then looks outward to engage European philosophical, legal, and cultural traditions in order to build upon all the allied tools available. </w:t>
      </w:r>
      <w:r w:rsidRPr="00B21052">
        <w:rPr>
          <w:rStyle w:val="StyleUnderline"/>
          <w:rFonts w:asciiTheme="minorHAnsi" w:hAnsiTheme="minorHAnsi"/>
          <w:highlight w:val="green"/>
          <w:lang w:eastAsia="zh-CN"/>
        </w:rPr>
        <w:t>Steeped in</w:t>
      </w:r>
      <w:r>
        <w:rPr>
          <w:rStyle w:val="StyleUnderline"/>
          <w:rFonts w:asciiTheme="minorHAnsi" w:hAnsiTheme="minorHAnsi"/>
          <w:lang w:eastAsia="zh-CN"/>
        </w:rPr>
        <w:t xml:space="preserve"> anticolonial </w:t>
      </w:r>
      <w:r w:rsidRPr="00B21052">
        <w:rPr>
          <w:rStyle w:val="StyleUnderline"/>
          <w:rFonts w:asciiTheme="minorHAnsi" w:hAnsiTheme="minorHAnsi"/>
          <w:highlight w:val="green"/>
          <w:lang w:eastAsia="zh-CN"/>
        </w:rPr>
        <w:t>consciousness that</w:t>
      </w:r>
      <w:r>
        <w:rPr>
          <w:rStyle w:val="StyleUnderline"/>
          <w:rFonts w:asciiTheme="minorHAnsi" w:hAnsiTheme="minorHAnsi"/>
          <w:lang w:eastAsia="zh-CN"/>
        </w:rPr>
        <w:t xml:space="preserve"> deconstructs and </w:t>
      </w:r>
      <w:r w:rsidRPr="00B21052">
        <w:rPr>
          <w:rStyle w:val="StyleUnderline"/>
          <w:rFonts w:asciiTheme="minorHAnsi" w:hAnsiTheme="minorHAnsi"/>
          <w:highlight w:val="green"/>
          <w:lang w:eastAsia="zh-CN"/>
        </w:rPr>
        <w:t>confronts</w:t>
      </w:r>
      <w:r>
        <w:rPr>
          <w:rStyle w:val="StyleUnderline"/>
          <w:rFonts w:asciiTheme="minorHAnsi" w:hAnsiTheme="minorHAnsi"/>
          <w:lang w:eastAsia="zh-CN"/>
        </w:rPr>
        <w:t xml:space="preserve"> the </w:t>
      </w:r>
      <w:r w:rsidRPr="00B21052">
        <w:rPr>
          <w:rStyle w:val="StyleUnderline"/>
          <w:rFonts w:asciiTheme="minorHAnsi" w:hAnsiTheme="minorHAnsi"/>
          <w:highlight w:val="green"/>
          <w:lang w:eastAsia="zh-CN"/>
        </w:rPr>
        <w:t>colonial logics</w:t>
      </w:r>
      <w:r>
        <w:rPr>
          <w:rStyle w:val="StyleUnderline"/>
          <w:rFonts w:asciiTheme="minorHAnsi" w:hAnsiTheme="minorHAnsi"/>
          <w:lang w:eastAsia="zh-CN"/>
        </w:rPr>
        <w:t xml:space="preserve"> of settler states carved out of and on top of indigenous usual and accustomed lands, </w:t>
      </w:r>
      <w:r w:rsidRPr="00B21052">
        <w:rPr>
          <w:rStyle w:val="StyleUnderline"/>
          <w:rFonts w:asciiTheme="minorHAnsi" w:hAnsiTheme="minorHAnsi"/>
          <w:highlight w:val="green"/>
          <w:lang w:eastAsia="zh-CN"/>
        </w:rPr>
        <w:t>indigenous critical theory has the potential</w:t>
      </w:r>
      <w:r>
        <w:rPr>
          <w:rStyle w:val="StyleUnderline"/>
          <w:rFonts w:asciiTheme="minorHAnsi" w:hAnsiTheme="minorHAnsi"/>
          <w:lang w:eastAsia="zh-CN"/>
        </w:rPr>
        <w:t xml:space="preserve"> in this mode </w:t>
      </w:r>
      <w:r w:rsidRPr="00B21052">
        <w:rPr>
          <w:rStyle w:val="StyleUnderline"/>
          <w:rFonts w:asciiTheme="minorHAnsi" w:hAnsiTheme="minorHAnsi"/>
          <w:highlight w:val="green"/>
          <w:lang w:eastAsia="zh-CN"/>
        </w:rPr>
        <w:t xml:space="preserve">to offer a </w:t>
      </w:r>
      <w:r w:rsidRPr="00B21052">
        <w:rPr>
          <w:rStyle w:val="Emphasis"/>
          <w:rFonts w:asciiTheme="minorHAnsi" w:hAnsiTheme="minorHAnsi"/>
          <w:highlight w:val="green"/>
          <w:lang w:eastAsia="zh-CN"/>
        </w:rPr>
        <w:t>transformative accountability</w:t>
      </w:r>
      <w:r>
        <w:rPr>
          <w:rFonts w:asciiTheme="minorHAnsi" w:eastAsia="Times New Roman" w:hAnsiTheme="minorHAnsi"/>
          <w:sz w:val="16"/>
          <w:lang w:eastAsia="zh-CN"/>
        </w:rPr>
        <w:t xml:space="preserve">. </w:t>
      </w:r>
      <w:r>
        <w:rPr>
          <w:rStyle w:val="StyleUnderline"/>
          <w:rFonts w:asciiTheme="minorHAnsi" w:hAnsiTheme="minorHAnsi"/>
          <w:lang w:eastAsia="zh-CN"/>
        </w:rPr>
        <w:t xml:space="preserve">From this vantage, indigenous critical theory might, </w:t>
      </w:r>
      <w:r w:rsidRPr="00B21052">
        <w:rPr>
          <w:rStyle w:val="StyleUnderline"/>
          <w:rFonts w:asciiTheme="minorHAnsi" w:hAnsiTheme="minorHAnsi"/>
          <w:highlight w:val="green"/>
          <w:lang w:eastAsia="zh-CN"/>
        </w:rPr>
        <w:t>then</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provide a diagnostic way of reading and interpreting the colonial logics</w:t>
      </w:r>
      <w:r>
        <w:rPr>
          <w:rStyle w:val="StyleUnderline"/>
          <w:rFonts w:asciiTheme="minorHAnsi" w:hAnsiTheme="minorHAnsi"/>
          <w:lang w:eastAsia="zh-CN"/>
        </w:rPr>
        <w:t xml:space="preserve"> that underpin cultural, intellectual, and political discourses.</w:t>
      </w:r>
      <w:r>
        <w:rPr>
          <w:rFonts w:asciiTheme="minorHAnsi" w:eastAsia="Times New Roman" w:hAnsiTheme="minorHAnsi"/>
          <w:sz w:val="16"/>
          <w:lang w:eastAsia="zh-CN"/>
        </w:rPr>
        <w:t xml:space="preserve"> But </w:t>
      </w:r>
      <w:r w:rsidRPr="00B21052">
        <w:rPr>
          <w:rStyle w:val="StyleUnderline"/>
          <w:rFonts w:asciiTheme="minorHAnsi" w:hAnsiTheme="minorHAnsi"/>
          <w:highlight w:val="green"/>
          <w:lang w:eastAsia="zh-CN"/>
        </w:rPr>
        <w:t>it asks that</w:t>
      </w:r>
      <w:r>
        <w:rPr>
          <w:rStyle w:val="StyleUnderline"/>
          <w:rFonts w:asciiTheme="minorHAnsi" w:hAnsiTheme="minorHAnsi"/>
          <w:lang w:eastAsia="zh-CN"/>
        </w:rPr>
        <w:t xml:space="preserve"> </w:t>
      </w:r>
      <w:r w:rsidRPr="00B21052">
        <w:rPr>
          <w:rStyle w:val="StyleUnderline"/>
          <w:rFonts w:asciiTheme="minorHAnsi" w:hAnsiTheme="minorHAnsi"/>
          <w:highlight w:val="green"/>
          <w:lang w:eastAsia="zh-CN"/>
        </w:rPr>
        <w:t xml:space="preserve">settler, native, and arrivant each </w:t>
      </w:r>
      <w:r w:rsidRPr="00B21052">
        <w:rPr>
          <w:rStyle w:val="Emphasis"/>
          <w:rFonts w:asciiTheme="minorHAnsi" w:hAnsiTheme="minorHAnsi"/>
          <w:highlight w:val="green"/>
          <w:lang w:eastAsia="zh-CN"/>
        </w:rPr>
        <w:t>acknowledge their own positions</w:t>
      </w:r>
      <w:r w:rsidRPr="00B21052">
        <w:rPr>
          <w:rStyle w:val="StyleUnderline"/>
          <w:rFonts w:asciiTheme="minorHAnsi" w:hAnsiTheme="minorHAnsi"/>
          <w:highlight w:val="green"/>
          <w:lang w:eastAsia="zh-CN"/>
        </w:rPr>
        <w:t xml:space="preserve"> within empire and then </w:t>
      </w:r>
      <w:r w:rsidRPr="00B21052">
        <w:rPr>
          <w:rStyle w:val="Emphasis"/>
          <w:rFonts w:asciiTheme="minorHAnsi" w:hAnsiTheme="minorHAnsi"/>
          <w:highlight w:val="green"/>
          <w:lang w:eastAsia="zh-CN"/>
        </w:rPr>
        <w:t>reconceptualize space</w:t>
      </w:r>
      <w:r w:rsidRPr="00B21052">
        <w:rPr>
          <w:rStyle w:val="StyleUnderline"/>
          <w:rFonts w:asciiTheme="minorHAnsi" w:hAnsiTheme="minorHAnsi"/>
          <w:highlight w:val="green"/>
          <w:lang w:eastAsia="zh-CN"/>
        </w:rPr>
        <w:t xml:space="preserve"> and history to make visible what imperialism and its resultant settler colonialisms and diasporas have sought to obscure</w:t>
      </w:r>
      <w:r>
        <w:rPr>
          <w:rStyle w:val="StyleUnderline"/>
          <w:rFonts w:asciiTheme="minorHAnsi" w:hAnsiTheme="minorHAnsi"/>
          <w:lang w:eastAsia="zh-CN"/>
        </w:rPr>
        <w:t>.</w:t>
      </w:r>
      <w:r>
        <w:rPr>
          <w:rFonts w:asciiTheme="minorHAnsi" w:eastAsia="Times New Roman" w:hAnsiTheme="minorHAnsi"/>
          <w:sz w:val="16"/>
          <w:lang w:eastAsia="zh-CN"/>
        </w:rPr>
        <w:t xml:space="preserve"> Within the continental United States</w:t>
      </w:r>
      <w:r w:rsidRPr="00B21052">
        <w:rPr>
          <w:rFonts w:asciiTheme="minorHAnsi" w:eastAsia="Times New Roman" w:hAnsiTheme="minorHAnsi"/>
          <w:sz w:val="16"/>
          <w:highlight w:val="green"/>
          <w:lang w:eastAsia="zh-CN"/>
        </w:rPr>
        <w:t xml:space="preserve">, </w:t>
      </w:r>
      <w:r w:rsidRPr="00B21052">
        <w:rPr>
          <w:rStyle w:val="StyleUnderline"/>
          <w:rFonts w:asciiTheme="minorHAnsi" w:hAnsiTheme="minorHAnsi"/>
          <w:highlight w:val="green"/>
          <w:lang w:eastAsia="zh-CN"/>
        </w:rPr>
        <w:t xml:space="preserve">it means imagining an </w:t>
      </w:r>
      <w:r w:rsidRPr="00B21052">
        <w:rPr>
          <w:rStyle w:val="Emphasis"/>
          <w:rFonts w:asciiTheme="minorHAnsi" w:hAnsiTheme="minorHAnsi"/>
          <w:highlight w:val="green"/>
          <w:lang w:eastAsia="zh-CN"/>
        </w:rPr>
        <w:t>entirely different map</w:t>
      </w:r>
      <w:r w:rsidRPr="00B21052">
        <w:rPr>
          <w:rStyle w:val="StyleUnderline"/>
          <w:rFonts w:asciiTheme="minorHAnsi" w:hAnsiTheme="minorHAnsi"/>
          <w:highlight w:val="green"/>
          <w:lang w:eastAsia="zh-CN"/>
        </w:rPr>
        <w:t xml:space="preserve"> and understanding of territory and space: a map constituted by over sovereign indigenous nations, with their own borders and boundaries, that transgress what has been naturalized as contiguous territory divided into states</w:t>
      </w:r>
      <w:r>
        <w:rPr>
          <w:rStyle w:val="StyleUnderline"/>
          <w:rFonts w:asciiTheme="minorHAnsi" w:hAnsiTheme="minorHAnsi"/>
          <w:lang w:eastAsia="zh-CN"/>
        </w:rPr>
        <w:t>.</w:t>
      </w:r>
      <w:r>
        <w:rPr>
          <w:rFonts w:asciiTheme="minorHAnsi" w:eastAsia="Times New Roman" w:hAnsiTheme="minorHAnsi"/>
          <w:sz w:val="16"/>
          <w:lang w:eastAsia="zh-CN"/>
        </w:rPr>
        <w:t>³³ “</w:t>
      </w:r>
      <w:r w:rsidRPr="00B21052">
        <w:rPr>
          <w:rStyle w:val="StyleUnderline"/>
          <w:rFonts w:asciiTheme="minorHAnsi" w:hAnsiTheme="minorHAnsi"/>
          <w:highlight w:val="green"/>
          <w:lang w:eastAsia="zh-CN"/>
        </w:rPr>
        <w:t>There is always</w:t>
      </w:r>
      <w:r>
        <w:rPr>
          <w:rFonts w:asciiTheme="minorHAnsi" w:eastAsia="Times New Roman" w:hAnsiTheme="minorHAnsi"/>
          <w:sz w:val="16"/>
          <w:lang w:eastAsia="zh-CN"/>
        </w:rPr>
        <w:t xml:space="preserve">,” Aileen Moreton-Robinson writes of indigenous peoples’ </w:t>
      </w:r>
      <w:r w:rsidRPr="00B21052">
        <w:rPr>
          <w:rStyle w:val="Emphasis"/>
          <w:rFonts w:asciiTheme="minorHAnsi" w:hAnsiTheme="minorHAnsi"/>
          <w:highlight w:val="green"/>
          <w:lang w:eastAsia="zh-CN"/>
        </w:rPr>
        <w:t>incommensurablity</w:t>
      </w:r>
      <w:r w:rsidRPr="00B21052">
        <w:rPr>
          <w:rStyle w:val="StyleUnderline"/>
          <w:rFonts w:asciiTheme="minorHAnsi" w:hAnsiTheme="minorHAnsi"/>
          <w:highlight w:val="green"/>
          <w:lang w:eastAsia="zh-CN"/>
        </w:rPr>
        <w:t xml:space="preserve"> within the postcolonizing settler society</w:t>
      </w:r>
      <w:r>
        <w:rPr>
          <w:rFonts w:asciiTheme="minorHAnsi" w:eastAsia="Times New Roman" w:hAnsiTheme="minorHAnsi"/>
          <w:sz w:val="16"/>
          <w:lang w:eastAsia="zh-CN"/>
        </w:rPr>
        <w:t>, “</w:t>
      </w:r>
      <w:r>
        <w:rPr>
          <w:rStyle w:val="StyleUnderline"/>
          <w:rFonts w:asciiTheme="minorHAnsi" w:hAnsiTheme="minorHAnsi"/>
          <w:lang w:eastAsia="zh-CN"/>
        </w:rPr>
        <w:t>a subject position that can be thought of as fixed in its inalienable relation to land</w:t>
      </w:r>
      <w:r>
        <w:rPr>
          <w:rFonts w:asciiTheme="minorHAnsi" w:eastAsia="Times New Roman" w:hAnsiTheme="minorHAnsi"/>
          <w:sz w:val="16"/>
          <w:lang w:eastAsia="zh-CN"/>
        </w:rPr>
        <w:t xml:space="preserve">. </w:t>
      </w:r>
      <w:r>
        <w:rPr>
          <w:rStyle w:val="StyleUnderline"/>
          <w:rFonts w:asciiTheme="minorHAnsi" w:hAnsiTheme="minorHAnsi"/>
          <w:lang w:eastAsia="zh-CN"/>
        </w:rPr>
        <w:t>This subject position cannot be erased by colonizing processes which seek to position the indigenous as object, inferior, other and its origins are not tied to migration.</w:t>
      </w:r>
      <w:r>
        <w:rPr>
          <w:rFonts w:asciiTheme="minorHAnsi" w:eastAsia="Times New Roman" w:hAnsiTheme="minorHAnsi"/>
          <w:sz w:val="16"/>
          <w:lang w:eastAsia="zh-CN"/>
        </w:rPr>
        <w:t>”³</w:t>
      </w:r>
      <w:r>
        <w:rPr>
          <w:rFonts w:asciiTheme="minorHAnsi" w:eastAsia="Calibri" w:hAnsiTheme="minorHAnsi"/>
          <w:sz w:val="16"/>
          <w:lang w:eastAsia="zh-CN"/>
        </w:rPr>
        <w:t>⁴</w:t>
      </w:r>
      <w:r>
        <w:rPr>
          <w:rFonts w:asciiTheme="minorHAnsi" w:eastAsia="Times New Roman" w:hAnsiTheme="minorHAnsi"/>
          <w:sz w:val="16"/>
          <w:lang w:eastAsia="zh-CN"/>
        </w:rPr>
        <w:t xml:space="preserve"> </w:t>
      </w:r>
    </w:p>
    <w:p w:rsidR="0066134B" w:rsidRDefault="0066134B" w:rsidP="0066134B">
      <w:pPr>
        <w:spacing w:after="0" w:line="240" w:lineRule="auto"/>
        <w:rPr>
          <w:rFonts w:asciiTheme="minorHAnsi" w:eastAsia="Times New Roman" w:hAnsiTheme="minorHAnsi"/>
          <w:sz w:val="16"/>
          <w:lang w:eastAsia="zh-CN"/>
        </w:rPr>
      </w:pPr>
    </w:p>
    <w:p w:rsidR="00EA19CE" w:rsidRDefault="00EA19CE" w:rsidP="00EA19CE">
      <w:pPr>
        <w:pStyle w:val="Heading3"/>
      </w:pPr>
      <w:r>
        <w:t xml:space="preserve">Mnemonic Reading </w:t>
      </w:r>
    </w:p>
    <w:p w:rsidR="00EA19CE" w:rsidRPr="00EA19CE" w:rsidRDefault="00EA19CE" w:rsidP="00EA19CE">
      <w:pPr>
        <w:pStyle w:val="Heading4"/>
      </w:pPr>
      <w:r w:rsidRPr="00EA19CE">
        <w:t>The alternative is a mnemonic reading of the crimes of settler society which denaturalizes the logic of Manifest Destiny.</w:t>
      </w:r>
    </w:p>
    <w:p w:rsidR="00EA19CE" w:rsidRDefault="00EA19CE" w:rsidP="00EA19CE">
      <w:r>
        <w:rPr>
          <w:rStyle w:val="Style13ptBold"/>
        </w:rPr>
        <w:t>Byrd 11</w:t>
      </w:r>
      <w:r>
        <w:t xml:space="preserve"> </w:t>
      </w:r>
    </w:p>
    <w:p w:rsidR="00EA19CE" w:rsidRDefault="00EA19CE" w:rsidP="00EA19CE">
      <w:r>
        <w:t xml:space="preserve">(Jodi A., Associate Professor of English and American Indian Studies at the University of Illinois at Urbana-Champaign, </w:t>
      </w:r>
      <w:r>
        <w:rPr>
          <w:i/>
        </w:rPr>
        <w:t>The Transit of Empire: Indigenous Critiques of Colonialism</w:t>
      </w:r>
      <w:r>
        <w:t>, 2011, p. xii-xiv DH)</w:t>
      </w:r>
    </w:p>
    <w:p w:rsidR="00EA19CE" w:rsidRDefault="00EA19CE" w:rsidP="00EA19CE">
      <w:pPr>
        <w:rPr>
          <w:sz w:val="12"/>
        </w:rPr>
      </w:pPr>
      <w:r>
        <w:rPr>
          <w:rStyle w:val="StyleUnderline"/>
        </w:rPr>
        <w:t>This book</w:t>
      </w:r>
      <w:r>
        <w:rPr>
          <w:sz w:val="12"/>
        </w:rPr>
        <w:t xml:space="preserve">, then, is a journey of sorts, its method mnemonic as it </w:t>
      </w:r>
      <w:r>
        <w:rPr>
          <w:rStyle w:val="StyleUnderline"/>
        </w:rPr>
        <w:t>places</w:t>
      </w:r>
      <w:r>
        <w:rPr>
          <w:sz w:val="12"/>
        </w:rPr>
        <w:t xml:space="preserve"> seemingly </w:t>
      </w:r>
      <w:r w:rsidRPr="00B21052">
        <w:rPr>
          <w:rStyle w:val="StyleUnderline"/>
          <w:highlight w:val="green"/>
        </w:rPr>
        <w:t>disparate histories</w:t>
      </w:r>
      <w:r>
        <w:rPr>
          <w:rStyle w:val="StyleUnderline"/>
        </w:rPr>
        <w:t xml:space="preserve">, temporalities, </w:t>
      </w:r>
      <w:r w:rsidRPr="00B21052">
        <w:rPr>
          <w:rStyle w:val="StyleUnderline"/>
          <w:highlight w:val="green"/>
        </w:rPr>
        <w:t>and geographies</w:t>
      </w:r>
      <w:r>
        <w:rPr>
          <w:rStyle w:val="StyleUnderline"/>
        </w:rPr>
        <w:t xml:space="preserve"> into conversation in the hopes that, </w:t>
      </w:r>
      <w:r w:rsidRPr="00B21052">
        <w:rPr>
          <w:rStyle w:val="StyleUnderline"/>
          <w:highlight w:val="green"/>
        </w:rPr>
        <w:t>through enjambment</w:t>
      </w:r>
      <w:r>
        <w:rPr>
          <w:rStyle w:val="StyleUnderline"/>
        </w:rPr>
        <w:t xml:space="preserve">, it </w:t>
      </w:r>
      <w:r w:rsidRPr="00B21052">
        <w:rPr>
          <w:rStyle w:val="StyleUnderline"/>
          <w:highlight w:val="green"/>
        </w:rPr>
        <w:t>might</w:t>
      </w:r>
      <w:r>
        <w:rPr>
          <w:rStyle w:val="StyleUnderline"/>
        </w:rPr>
        <w:t xml:space="preserve"> be possible to </w:t>
      </w:r>
      <w:r w:rsidRPr="00B21052">
        <w:rPr>
          <w:rStyle w:val="StyleUnderline"/>
          <w:highlight w:val="green"/>
        </w:rPr>
        <w:t>perceive how Indianness functions as a transit within empire</w:t>
      </w:r>
      <w:r>
        <w:rPr>
          <w:rStyle w:val="StyleUnderline"/>
        </w:rPr>
        <w:t>. My method</w:t>
      </w:r>
      <w:r>
        <w:rPr>
          <w:sz w:val="12"/>
        </w:rPr>
        <w:t xml:space="preserve"> here </w:t>
      </w:r>
      <w:r>
        <w:rPr>
          <w:rStyle w:val="StyleUnderline"/>
        </w:rPr>
        <w:t>suggests a reading praxis</w:t>
      </w:r>
      <w:r>
        <w:rPr>
          <w:sz w:val="12"/>
        </w:rPr>
        <w:t xml:space="preserve"> inspired by Blackfeet novelist Stephen Graham Jones's Demon Theory, in which he delineates genre as mnemonic device in order to retell the Medea story through horror narrative.1 </w:t>
      </w:r>
      <w:r w:rsidRPr="00B21052">
        <w:rPr>
          <w:rStyle w:val="Emphasis"/>
          <w:highlight w:val="green"/>
        </w:rPr>
        <w:t>The story of the new world is horror, the story of America a crime</w:t>
      </w:r>
      <w:r>
        <w:rPr>
          <w:rStyle w:val="StyleUnderline"/>
        </w:rPr>
        <w:t xml:space="preserve">. </w:t>
      </w:r>
      <w:r w:rsidRPr="00B21052">
        <w:rPr>
          <w:rStyle w:val="StyleUnderline"/>
          <w:highlight w:val="green"/>
        </w:rPr>
        <w:t>To read mnemonically is to connect the violences</w:t>
      </w:r>
      <w:r>
        <w:rPr>
          <w:rStyle w:val="StyleUnderline"/>
        </w:rPr>
        <w:t xml:space="preserve"> and genocides </w:t>
      </w:r>
      <w:r w:rsidRPr="00B21052">
        <w:rPr>
          <w:rStyle w:val="StyleUnderline"/>
          <w:highlight w:val="green"/>
        </w:rPr>
        <w:t>of colonization to cultural productions</w:t>
      </w:r>
      <w:r>
        <w:rPr>
          <w:rStyle w:val="StyleUnderline"/>
        </w:rPr>
        <w:t xml:space="preserve"> and political movements in order </w:t>
      </w:r>
      <w:r w:rsidRPr="00B21052">
        <w:rPr>
          <w:rStyle w:val="StyleUnderline"/>
          <w:highlight w:val="green"/>
        </w:rPr>
        <w:t>to disrupt</w:t>
      </w:r>
      <w:r>
        <w:rPr>
          <w:rStyle w:val="StyleUnderline"/>
        </w:rPr>
        <w:t xml:space="preserve"> the elisions of </w:t>
      </w:r>
      <w:r w:rsidRPr="00B21052">
        <w:rPr>
          <w:rStyle w:val="StyleUnderline"/>
          <w:highlight w:val="green"/>
        </w:rPr>
        <w:t>multicultural</w:t>
      </w:r>
      <w:r>
        <w:rPr>
          <w:rStyle w:val="StyleUnderline"/>
        </w:rPr>
        <w:t xml:space="preserve"> liberal </w:t>
      </w:r>
      <w:r w:rsidRPr="00B21052">
        <w:rPr>
          <w:rStyle w:val="StyleUnderline"/>
          <w:highlight w:val="green"/>
        </w:rPr>
        <w:t>democracy</w:t>
      </w:r>
      <w:r>
        <w:rPr>
          <w:rStyle w:val="StyleUnderline"/>
        </w:rPr>
        <w:t xml:space="preserve"> that seek to rationalize the originary historical traumas that birthed settler colonialism</w:t>
      </w:r>
      <w:r>
        <w:rPr>
          <w:sz w:val="12"/>
        </w:rPr>
        <w:t xml:space="preserve"> through inclusion. Such a reading Indianness becomes a site through which </w:t>
      </w:r>
      <w:r w:rsidRPr="00B21052">
        <w:rPr>
          <w:rStyle w:val="StyleUnderline"/>
          <w:highlight w:val="green"/>
        </w:rPr>
        <w:t>U.S. empire</w:t>
      </w:r>
      <w:r>
        <w:rPr>
          <w:rStyle w:val="StyleUnderline"/>
        </w:rPr>
        <w:t xml:space="preserve"> orients and </w:t>
      </w:r>
      <w:r w:rsidRPr="00B21052">
        <w:rPr>
          <w:rStyle w:val="StyleUnderline"/>
          <w:highlight w:val="green"/>
        </w:rPr>
        <w:t>replicates itself by transforming those to be colonized into “Indians” through</w:t>
      </w:r>
      <w:r>
        <w:rPr>
          <w:rStyle w:val="StyleUnderline"/>
        </w:rPr>
        <w:t xml:space="preserve"> continual </w:t>
      </w:r>
      <w:r w:rsidRPr="00B21052">
        <w:rPr>
          <w:rStyle w:val="StyleUnderline"/>
          <w:highlight w:val="green"/>
        </w:rPr>
        <w:t>reiterations of pioneer logics</w:t>
      </w:r>
      <w:r>
        <w:rPr>
          <w:rStyle w:val="StyleUnderline"/>
        </w:rPr>
        <w:t xml:space="preserve">, whether </w:t>
      </w:r>
      <w:r w:rsidRPr="00B21052">
        <w:rPr>
          <w:rStyle w:val="StyleUnderline"/>
          <w:highlight w:val="green"/>
        </w:rPr>
        <w:t>in the Pacific</w:t>
      </w:r>
      <w:r>
        <w:rPr>
          <w:rStyle w:val="StyleUnderline"/>
        </w:rPr>
        <w:t xml:space="preserve">, the </w:t>
      </w:r>
      <w:r w:rsidRPr="00B21052">
        <w:rPr>
          <w:rStyle w:val="StyleUnderline"/>
          <w:highlight w:val="green"/>
        </w:rPr>
        <w:t>Caribbean</w:t>
      </w:r>
      <w:r>
        <w:rPr>
          <w:rStyle w:val="StyleUnderline"/>
        </w:rPr>
        <w:t xml:space="preserve">, </w:t>
      </w:r>
      <w:r w:rsidRPr="00B21052">
        <w:rPr>
          <w:rStyle w:val="StyleUnderline"/>
          <w:highlight w:val="green"/>
        </w:rPr>
        <w:t>or</w:t>
      </w:r>
      <w:r>
        <w:rPr>
          <w:rStyle w:val="StyleUnderline"/>
        </w:rPr>
        <w:t xml:space="preserve"> the </w:t>
      </w:r>
      <w:r w:rsidRPr="00B21052">
        <w:rPr>
          <w:rStyle w:val="StyleUnderline"/>
          <w:highlight w:val="green"/>
        </w:rPr>
        <w:t>Middle East</w:t>
      </w:r>
      <w:r>
        <w:rPr>
          <w:rStyle w:val="StyleUnderline"/>
        </w:rPr>
        <w:t>. The familiarity of “Indianness” is salve for</w:t>
      </w:r>
      <w:r>
        <w:rPr>
          <w:sz w:val="12"/>
        </w:rPr>
        <w:t xml:space="preserve"> the liberal </w:t>
      </w:r>
      <w:r>
        <w:rPr>
          <w:rStyle w:val="StyleUnderline"/>
        </w:rPr>
        <w:t>multicultural democracy within the settler societies that serve as empire's constituency</w:t>
      </w:r>
      <w:r>
        <w:rPr>
          <w:sz w:val="12"/>
        </w:rPr>
        <w:t xml:space="preserve">. In the wake of this transit, and indeed as its quality as colonialist practice, one finds discordant and </w:t>
      </w:r>
      <w:r w:rsidRPr="00B21052">
        <w:rPr>
          <w:rStyle w:val="StyleUnderline"/>
          <w:highlight w:val="green"/>
        </w:rPr>
        <w:t>competing representations</w:t>
      </w:r>
      <w:r>
        <w:rPr>
          <w:sz w:val="12"/>
        </w:rPr>
        <w:t xml:space="preserve"> of diasporic arrivals and native lived experiences—what I call cacophony throughout this book—that </w:t>
      </w:r>
      <w:r w:rsidRPr="00B21052">
        <w:rPr>
          <w:rStyle w:val="StyleUnderline"/>
          <w:highlight w:val="green"/>
        </w:rPr>
        <w:t>vie for hegemony within the discursive</w:t>
      </w:r>
      <w:r>
        <w:rPr>
          <w:sz w:val="12"/>
        </w:rPr>
        <w:t xml:space="preserve">, cultural, </w:t>
      </w:r>
      <w:r>
        <w:rPr>
          <w:rStyle w:val="StyleUnderline"/>
        </w:rPr>
        <w:t xml:space="preserve">and political </w:t>
      </w:r>
      <w:r w:rsidRPr="00B21052">
        <w:rPr>
          <w:rStyle w:val="StyleUnderline"/>
          <w:highlight w:val="green"/>
        </w:rPr>
        <w:t>processes of representation</w:t>
      </w:r>
      <w:r>
        <w:rPr>
          <w:sz w:val="12"/>
        </w:rPr>
        <w:t xml:space="preserve"> and identity </w:t>
      </w:r>
      <w:r w:rsidRPr="00B21052">
        <w:rPr>
          <w:rStyle w:val="StyleUnderline"/>
          <w:highlight w:val="green"/>
        </w:rPr>
        <w:t>that form the basis for</w:t>
      </w:r>
      <w:r>
        <w:rPr>
          <w:sz w:val="12"/>
        </w:rPr>
        <w:t xml:space="preserve"> what Wendy Brown has identified as the states of injury and Foucault and others have termed </w:t>
      </w:r>
      <w:r w:rsidRPr="00B21052">
        <w:rPr>
          <w:rStyle w:val="StyleUnderline"/>
          <w:highlight w:val="green"/>
        </w:rPr>
        <w:t>biopolitics. Bringing indigeneity</w:t>
      </w:r>
      <w:r>
        <w:rPr>
          <w:sz w:val="12"/>
        </w:rPr>
        <w:t xml:space="preserve"> and Indians </w:t>
      </w:r>
      <w:r w:rsidRPr="00B21052">
        <w:rPr>
          <w:rStyle w:val="StyleUnderline"/>
          <w:highlight w:val="green"/>
        </w:rPr>
        <w:t>front and center</w:t>
      </w:r>
      <w:r>
        <w:rPr>
          <w:rStyle w:val="StyleUnderline"/>
        </w:rPr>
        <w:t xml:space="preserve"> to discussions of U.S. empire</w:t>
      </w:r>
      <w:r>
        <w:rPr>
          <w:sz w:val="12"/>
        </w:rPr>
        <w:t xml:space="preserve"> as it has traversed across Atlantic and Pacific worlds </w:t>
      </w:r>
      <w:r w:rsidRPr="00B21052">
        <w:rPr>
          <w:rStyle w:val="StyleUnderline"/>
          <w:highlight w:val="green"/>
        </w:rPr>
        <w:t>is a necessary intervention</w:t>
      </w:r>
      <w:r>
        <w:rPr>
          <w:rStyle w:val="StyleUnderline"/>
        </w:rPr>
        <w:t xml:space="preserve"> at this historical moment</w:t>
      </w:r>
      <w:r>
        <w:rPr>
          <w:sz w:val="12"/>
        </w:rPr>
        <w:t xml:space="preserve">, precisely </w:t>
      </w:r>
      <w:r w:rsidRPr="00B21052">
        <w:rPr>
          <w:rStyle w:val="StyleUnderline"/>
          <w:highlight w:val="green"/>
        </w:rPr>
        <w:t>because it is through</w:t>
      </w:r>
      <w:r>
        <w:rPr>
          <w:rStyle w:val="StyleUnderline"/>
        </w:rPr>
        <w:t xml:space="preserve"> the</w:t>
      </w:r>
      <w:r>
        <w:rPr>
          <w:sz w:val="12"/>
        </w:rPr>
        <w:t xml:space="preserve"> elisions, </w:t>
      </w:r>
      <w:r>
        <w:rPr>
          <w:rStyle w:val="StyleUnderline"/>
        </w:rPr>
        <w:t>erasures</w:t>
      </w:r>
      <w:r>
        <w:rPr>
          <w:sz w:val="12"/>
        </w:rPr>
        <w:t xml:space="preserve">, enjambments, </w:t>
      </w:r>
      <w:r>
        <w:rPr>
          <w:rStyle w:val="StyleUnderline"/>
        </w:rPr>
        <w:t xml:space="preserve">and </w:t>
      </w:r>
      <w:r w:rsidRPr="00B21052">
        <w:rPr>
          <w:rStyle w:val="StyleUnderline"/>
          <w:highlight w:val="green"/>
        </w:rPr>
        <w:t>repetitions of Indianness that one might see the stakes in decolonial</w:t>
      </w:r>
      <w:r>
        <w:rPr>
          <w:sz w:val="12"/>
        </w:rPr>
        <w:t xml:space="preserve">, restorative </w:t>
      </w:r>
      <w:r w:rsidRPr="00B21052">
        <w:rPr>
          <w:rStyle w:val="StyleUnderline"/>
          <w:highlight w:val="green"/>
        </w:rPr>
        <w:t>justice</w:t>
      </w:r>
      <w:r>
        <w:rPr>
          <w:sz w:val="12"/>
        </w:rPr>
        <w:t xml:space="preserve"> tied to land, life, and grievability. As Willow Rosenberg in Joss Whedon’s television series Buffy the Vampire Slayer once said, “A vague disclaimer is nobody's friend.”3 The Transit of Empire is built upon a number of foundational premises that may or may not be givens within critical theory but that are rapidly emerging as foundational to the disciplining of American Indian and indigenous studies. First, that colonization matters. </w:t>
      </w:r>
      <w:r>
        <w:rPr>
          <w:rStyle w:val="StyleUnderline"/>
        </w:rPr>
        <w:t xml:space="preserve">For indigenous peoples, </w:t>
      </w:r>
      <w:r w:rsidRPr="00B21052">
        <w:rPr>
          <w:rStyle w:val="StyleUnderline"/>
          <w:highlight w:val="green"/>
        </w:rPr>
        <w:t>place</w:t>
      </w:r>
      <w:r>
        <w:rPr>
          <w:sz w:val="12"/>
        </w:rPr>
        <w:t xml:space="preserve">, land, sovereignty </w:t>
      </w:r>
      <w:r w:rsidRPr="00B21052">
        <w:rPr>
          <w:rStyle w:val="StyleUnderline"/>
          <w:highlight w:val="green"/>
        </w:rPr>
        <w:t>and memory matter</w:t>
      </w:r>
      <w:r>
        <w:rPr>
          <w:rStyle w:val="StyleUnderline"/>
        </w:rPr>
        <w:t>. In a world</w:t>
      </w:r>
      <w:r>
        <w:rPr>
          <w:sz w:val="12"/>
        </w:rPr>
        <w:t xml:space="preserve"> growing increasingly enamored with faster, flatter, smooth, </w:t>
      </w:r>
      <w:r>
        <w:rPr>
          <w:rStyle w:val="StyleUnderline"/>
        </w:rPr>
        <w:t>where positionality doesn't matter so much as how it is that we travel there, indigeneity matters</w:t>
      </w:r>
      <w:r>
        <w:rPr>
          <w:sz w:val="12"/>
        </w:rPr>
        <w:t xml:space="preserve">. Second, </w:t>
      </w:r>
      <w:r w:rsidRPr="00B21052">
        <w:rPr>
          <w:rStyle w:val="StyleUnderline"/>
          <w:highlight w:val="green"/>
        </w:rPr>
        <w:t>this book temporalizes U.S. empire to the birth of the U</w:t>
      </w:r>
      <w:r>
        <w:rPr>
          <w:sz w:val="12"/>
        </w:rPr>
        <w:t xml:space="preserve">nited </w:t>
      </w:r>
      <w:r w:rsidRPr="00B21052">
        <w:rPr>
          <w:rStyle w:val="StyleUnderline"/>
          <w:highlight w:val="green"/>
        </w:rPr>
        <w:t>S</w:t>
      </w:r>
      <w:r>
        <w:rPr>
          <w:sz w:val="12"/>
        </w:rPr>
        <w:t xml:space="preserve">tates, and </w:t>
      </w:r>
      <w:r>
        <w:rPr>
          <w:rStyle w:val="StyleUnderline"/>
        </w:rPr>
        <w:t xml:space="preserve">within its assumption of European colonialist agendas </w:t>
      </w:r>
      <w:r w:rsidRPr="00B21052">
        <w:rPr>
          <w:rStyle w:val="StyleUnderline"/>
          <w:highlight w:val="green"/>
        </w:rPr>
        <w:t>that sought to appropriate indigenous lands, knowledges, presences, and identities for its own use</w:t>
      </w:r>
      <w:r>
        <w:rPr>
          <w:sz w:val="12"/>
        </w:rPr>
        <w:t xml:space="preserve">. Third, that despite cautions against original and originary within post- structuralist theory, this book asserts that </w:t>
      </w:r>
      <w:r>
        <w:rPr>
          <w:rStyle w:val="StyleUnderline"/>
        </w:rPr>
        <w:t xml:space="preserve">there must be the possibility of </w:t>
      </w:r>
      <w:r w:rsidRPr="00B21052">
        <w:rPr>
          <w:rStyle w:val="StyleUnderline"/>
          <w:highlight w:val="green"/>
        </w:rPr>
        <w:t>the originary in the new world</w:t>
      </w:r>
      <w:r>
        <w:rPr>
          <w:rStyle w:val="StyleUnderline"/>
        </w:rPr>
        <w:t>, and</w:t>
      </w:r>
      <w:r>
        <w:rPr>
          <w:sz w:val="12"/>
        </w:rPr>
        <w:t xml:space="preserve"> that </w:t>
      </w:r>
      <w:r>
        <w:rPr>
          <w:rStyle w:val="StyleUnderline"/>
        </w:rPr>
        <w:t xml:space="preserve">it </w:t>
      </w:r>
      <w:r w:rsidRPr="00B21052">
        <w:rPr>
          <w:rStyle w:val="StyleUnderline"/>
          <w:highlight w:val="green"/>
        </w:rPr>
        <w:t>is located within the historical experiences of new world colonizations</w:t>
      </w:r>
      <w:r>
        <w:rPr>
          <w:rStyle w:val="StyleUnderline"/>
        </w:rPr>
        <w:t xml:space="preserve">, genocides, and violences. </w:t>
      </w:r>
      <w:r w:rsidRPr="00B21052">
        <w:rPr>
          <w:rStyle w:val="StyleUnderline"/>
          <w:highlight w:val="green"/>
        </w:rPr>
        <w:t>There is a</w:t>
      </w:r>
      <w:r>
        <w:rPr>
          <w:rStyle w:val="StyleUnderline"/>
        </w:rPr>
        <w:t xml:space="preserve"> long line of </w:t>
      </w:r>
      <w:r w:rsidRPr="00B21052">
        <w:rPr>
          <w:rStyle w:val="StyleUnderline"/>
          <w:highlight w:val="green"/>
        </w:rPr>
        <w:t>continuity between the past and the present that has not been disrupted</w:t>
      </w:r>
      <w:r>
        <w:rPr>
          <w:sz w:val="12"/>
        </w:rPr>
        <w:t xml:space="preserve"> despite the fact that the stories we tell may or may not acknowledge that continuity. And fourth, that </w:t>
      </w:r>
      <w:r w:rsidRPr="00B21052">
        <w:rPr>
          <w:rStyle w:val="StyleUnderline"/>
          <w:highlight w:val="green"/>
        </w:rPr>
        <w:t>indigenous peoples must be central to</w:t>
      </w:r>
      <w:r>
        <w:rPr>
          <w:rStyle w:val="StyleUnderline"/>
        </w:rPr>
        <w:t xml:space="preserve"> any </w:t>
      </w:r>
      <w:r w:rsidRPr="00B21052">
        <w:rPr>
          <w:rStyle w:val="StyleUnderline"/>
          <w:highlight w:val="green"/>
        </w:rPr>
        <w:t>theorizations of</w:t>
      </w:r>
      <w:r>
        <w:rPr>
          <w:rStyle w:val="StyleUnderline"/>
        </w:rPr>
        <w:t xml:space="preserve"> the conditions of</w:t>
      </w:r>
      <w:r>
        <w:rPr>
          <w:sz w:val="12"/>
        </w:rPr>
        <w:t xml:space="preserve"> postcoloniality, </w:t>
      </w:r>
      <w:r>
        <w:rPr>
          <w:rStyle w:val="StyleUnderline"/>
        </w:rPr>
        <w:t>empire</w:t>
      </w:r>
      <w:r>
        <w:rPr>
          <w:sz w:val="12"/>
        </w:rPr>
        <w:t xml:space="preserve">, </w:t>
      </w:r>
      <w:r>
        <w:rPr>
          <w:rStyle w:val="StyleUnderline"/>
        </w:rPr>
        <w:t xml:space="preserve">and </w:t>
      </w:r>
      <w:r w:rsidRPr="00B21052">
        <w:rPr>
          <w:rStyle w:val="StyleUnderline"/>
          <w:highlight w:val="green"/>
        </w:rPr>
        <w:t>death-dealing regimes that arise out of indigenous lands</w:t>
      </w:r>
      <w:r>
        <w:rPr>
          <w:rStyle w:val="StyleUnderline"/>
        </w:rPr>
        <w:t>. We are long-memoried peoples, and we remember what happened the last time the world was flat</w:t>
      </w:r>
      <w:r>
        <w:rPr>
          <w:sz w:val="12"/>
        </w:rPr>
        <w:t>.4</w:t>
      </w:r>
    </w:p>
    <w:p w:rsidR="0066134B" w:rsidRDefault="0066134B" w:rsidP="0066134B"/>
    <w:p w:rsidR="0066134B" w:rsidRDefault="0066134B" w:rsidP="00551E12">
      <w:pPr>
        <w:pStyle w:val="Heading3"/>
      </w:pPr>
      <w:r>
        <w:t>Henderson</w:t>
      </w:r>
    </w:p>
    <w:p w:rsidR="00D36281" w:rsidRPr="007B5B05" w:rsidRDefault="00D36281" w:rsidP="00D36281">
      <w:pPr>
        <w:pStyle w:val="Heading4"/>
        <w:rPr>
          <w:rStyle w:val="Style13ptBold"/>
          <w:b/>
        </w:rPr>
      </w:pPr>
      <w:r w:rsidRPr="007B5B05">
        <w:rPr>
          <w:rStyle w:val="Style13ptBold"/>
          <w:b/>
        </w:rPr>
        <w:t xml:space="preserve">Debate is first and foremost a site of subject formation – thus, we must center the centuries long genocidal structure that forms how we think and exist. The </w:t>
      </w:r>
      <w:r>
        <w:rPr>
          <w:rStyle w:val="Style13ptBold"/>
          <w:b/>
        </w:rPr>
        <w:t>kritik’s</w:t>
      </w:r>
      <w:r w:rsidRPr="007B5B05">
        <w:rPr>
          <w:rStyle w:val="Style13ptBold"/>
          <w:b/>
        </w:rPr>
        <w:t xml:space="preserve"> affective intervention is essential to destabilize the settler psyche that otherwise coheres itself by pushing this violence out of the picture. Anything else is to sustain the on</w:t>
      </w:r>
      <w:r>
        <w:rPr>
          <w:rStyle w:val="Style13ptBold"/>
          <w:b/>
        </w:rPr>
        <w:t>going violence of dispossession – land must come first</w:t>
      </w:r>
    </w:p>
    <w:p w:rsidR="00D36281" w:rsidRPr="0034555C" w:rsidRDefault="00D36281" w:rsidP="00D36281">
      <w:pPr>
        <w:rPr>
          <w:b/>
          <w:bCs/>
          <w:sz w:val="26"/>
        </w:rPr>
      </w:pPr>
      <w:r>
        <w:rPr>
          <w:rStyle w:val="Style13ptBold"/>
        </w:rPr>
        <w:t xml:space="preserve">Henderson 15 </w:t>
      </w:r>
      <w:r w:rsidRPr="0034555C">
        <w:t>– prof of political science @ University of Victoria (Phil, ‘Imagoed</w:t>
      </w:r>
      <w:r>
        <w:t xml:space="preserve"> communities: the psychosocial space of settler colonialism,’ Settler Colonial Studies, Special Issue on Globalizing Unsettlement)///</w:t>
      </w:r>
      <w:r w:rsidRPr="00D36281">
        <w:rPr>
          <w:sz w:val="16"/>
          <w:szCs w:val="16"/>
        </w:rPr>
        <w:t xml:space="preserve"> </w:t>
      </w:r>
      <w:r>
        <w:rPr>
          <w:sz w:val="16"/>
          <w:szCs w:val="16"/>
        </w:rPr>
        <w:t>Kian</w:t>
      </w:r>
    </w:p>
    <w:p w:rsidR="00D36281" w:rsidRPr="00D36281" w:rsidRDefault="00D36281" w:rsidP="00D36281">
      <w:pPr>
        <w:rPr>
          <w:b/>
          <w:iCs/>
          <w:sz w:val="24"/>
          <w:u w:val="single"/>
        </w:rPr>
      </w:pPr>
      <w:r w:rsidRPr="009B69D6">
        <w:rPr>
          <w:sz w:val="16"/>
        </w:rPr>
        <w:t>Facing assertive indigenous presences within settler colonial spaces,</w:t>
      </w:r>
      <w:r w:rsidRPr="00826BDA">
        <w:rPr>
          <w:rStyle w:val="StyleUnderline"/>
        </w:rPr>
        <w:t xml:space="preserve"> </w:t>
      </w:r>
      <w:r w:rsidRPr="00B21052">
        <w:rPr>
          <w:rStyle w:val="StyleUnderline"/>
          <w:highlight w:val="green"/>
        </w:rPr>
        <w:t>settlers must answer the</w:t>
      </w:r>
      <w:r w:rsidRPr="00826BDA">
        <w:rPr>
          <w:rStyle w:val="StyleUnderline"/>
        </w:rPr>
        <w:t xml:space="preserve"> legitimate </w:t>
      </w:r>
      <w:r w:rsidRPr="00B21052">
        <w:rPr>
          <w:rStyle w:val="StyleUnderline"/>
          <w:highlight w:val="green"/>
        </w:rPr>
        <w:t xml:space="preserve">charge that </w:t>
      </w:r>
      <w:r w:rsidRPr="00B21052">
        <w:rPr>
          <w:rStyle w:val="Emphasis"/>
          <w:highlight w:val="green"/>
        </w:rPr>
        <w:t xml:space="preserve">their daily life </w:t>
      </w:r>
      <w:r w:rsidRPr="00F6728C">
        <w:rPr>
          <w:rStyle w:val="Emphasis"/>
        </w:rPr>
        <w:t>– in all its banality –</w:t>
      </w:r>
      <w:r w:rsidRPr="00B21052">
        <w:rPr>
          <w:rStyle w:val="Emphasis"/>
          <w:highlight w:val="green"/>
        </w:rPr>
        <w:t xml:space="preserve"> is predicated upon</w:t>
      </w:r>
      <w:r w:rsidRPr="009B69D6">
        <w:rPr>
          <w:sz w:val="16"/>
        </w:rPr>
        <w:t xml:space="preserve"> the privileges produced by </w:t>
      </w:r>
      <w:r w:rsidRPr="00B21052">
        <w:rPr>
          <w:rStyle w:val="Emphasis"/>
          <w:highlight w:val="green"/>
        </w:rPr>
        <w:t>ongoing genocide</w:t>
      </w:r>
      <w:r w:rsidRPr="009B69D6">
        <w:rPr>
          <w:sz w:val="16"/>
        </w:rPr>
        <w:t xml:space="preserve">. </w:t>
      </w:r>
      <w:r w:rsidRPr="00826BDA">
        <w:rPr>
          <w:rStyle w:val="StyleUnderline"/>
        </w:rPr>
        <w:t xml:space="preserve">The jarring nature of </w:t>
      </w:r>
      <w:r w:rsidRPr="00B21052">
        <w:rPr>
          <w:rStyle w:val="StyleUnderline"/>
          <w:highlight w:val="green"/>
        </w:rPr>
        <w:t>such charges offer</w:t>
      </w:r>
      <w:r w:rsidRPr="00826BDA">
        <w:rPr>
          <w:rStyle w:val="StyleUnderline"/>
        </w:rPr>
        <w:t xml:space="preserve">s </w:t>
      </w:r>
      <w:r w:rsidRPr="00B21052">
        <w:rPr>
          <w:rStyle w:val="StyleUnderline"/>
          <w:highlight w:val="green"/>
        </w:rPr>
        <w:t>an irreconcilable challenge</w:t>
      </w:r>
      <w:r w:rsidRPr="00826BDA">
        <w:rPr>
          <w:rStyle w:val="StyleUnderline"/>
        </w:rPr>
        <w:t xml:space="preserve"> to settlers</w:t>
      </w:r>
      <w:r w:rsidRPr="009B69D6">
        <w:rPr>
          <w:sz w:val="16"/>
        </w:rPr>
        <w:t xml:space="preserve"> </w:t>
      </w:r>
      <w:r w:rsidRPr="00826BDA">
        <w:rPr>
          <w:rStyle w:val="StyleUnderline"/>
        </w:rPr>
        <w:t>qua settlers.</w:t>
      </w:r>
      <w:r w:rsidRPr="009B69D6">
        <w:rPr>
          <w:sz w:val="16"/>
        </w:rPr>
        <w:t xml:space="preserve">64 </w:t>
      </w:r>
      <w:r w:rsidRPr="00826BDA">
        <w:rPr>
          <w:rStyle w:val="StyleUnderline"/>
        </w:rPr>
        <w:t xml:space="preserve">Should </w:t>
      </w:r>
      <w:r w:rsidRPr="00B21052">
        <w:rPr>
          <w:rStyle w:val="StyleUnderline"/>
          <w:highlight w:val="green"/>
        </w:rPr>
        <w:t>these charges</w:t>
      </w:r>
      <w:r w:rsidRPr="00826BDA">
        <w:rPr>
          <w:rStyle w:val="StyleUnderline"/>
        </w:rPr>
        <w:t xml:space="preserve"> become impossible to ignore, they </w:t>
      </w:r>
      <w:r w:rsidRPr="00B21052">
        <w:rPr>
          <w:rStyle w:val="StyleUnderline"/>
          <w:highlight w:val="green"/>
        </w:rPr>
        <w:t>threaten to explode</w:t>
      </w:r>
      <w:r w:rsidRPr="009B69D6">
        <w:rPr>
          <w:sz w:val="16"/>
        </w:rPr>
        <w:t xml:space="preserve"> the imago of settler colonialism, which had hitherto operated within </w:t>
      </w:r>
      <w:r w:rsidRPr="00B21052">
        <w:rPr>
          <w:rStyle w:val="StyleUnderline"/>
          <w:highlight w:val="green"/>
        </w:rPr>
        <w:t>the settler psyche</w:t>
      </w:r>
      <w:r w:rsidRPr="009B69D6">
        <w:rPr>
          <w:sz w:val="16"/>
        </w:rPr>
        <w:t xml:space="preserve"> in a relatively smooth and benign manner. </w:t>
      </w:r>
      <w:r w:rsidRPr="00826BDA">
        <w:rPr>
          <w:rStyle w:val="StyleUnderline"/>
        </w:rPr>
        <w:t>This</w:t>
      </w:r>
      <w:r w:rsidRPr="009B69D6">
        <w:rPr>
          <w:sz w:val="16"/>
        </w:rPr>
        <w:t xml:space="preserve"> explosion </w:t>
      </w:r>
      <w:r w:rsidRPr="00826BDA">
        <w:rPr>
          <w:rStyle w:val="StyleUnderline"/>
        </w:rPr>
        <w:t xml:space="preserve">is potentiated </w:t>
      </w:r>
      <w:r w:rsidRPr="00B21052">
        <w:rPr>
          <w:rStyle w:val="StyleUnderline"/>
          <w:highlight w:val="green"/>
        </w:rPr>
        <w:t xml:space="preserve">by the </w:t>
      </w:r>
      <w:r w:rsidRPr="00B21052">
        <w:rPr>
          <w:rStyle w:val="Emphasis"/>
          <w:highlight w:val="green"/>
        </w:rPr>
        <w:t>revelation of</w:t>
      </w:r>
      <w:r w:rsidRPr="009B69D6">
        <w:rPr>
          <w:sz w:val="16"/>
        </w:rPr>
        <w:t xml:space="preserve"> even a portion of </w:t>
      </w:r>
      <w:r w:rsidRPr="00826BDA">
        <w:rPr>
          <w:rStyle w:val="Emphasis"/>
        </w:rPr>
        <w:t xml:space="preserve">the </w:t>
      </w:r>
      <w:r w:rsidRPr="00B21052">
        <w:rPr>
          <w:rStyle w:val="Emphasis"/>
          <w:highlight w:val="green"/>
        </w:rPr>
        <w:t>violence</w:t>
      </w:r>
      <w:r w:rsidRPr="00826BDA">
        <w:rPr>
          <w:rStyle w:val="StyleUnderline"/>
        </w:rPr>
        <w:t xml:space="preserve"> that is </w:t>
      </w:r>
      <w:r w:rsidRPr="00B21052">
        <w:rPr>
          <w:rStyle w:val="StyleUnderline"/>
          <w:highlight w:val="green"/>
        </w:rPr>
        <w:t>required to make settler life possible</w:t>
      </w:r>
      <w:r w:rsidRPr="009B69D6">
        <w:rPr>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B21052">
        <w:rPr>
          <w:rStyle w:val="StyleUnderline"/>
          <w:highlight w:val="green"/>
        </w:rPr>
        <w:t>the subject experiences</w:t>
      </w:r>
      <w:r w:rsidRPr="00DC5448">
        <w:rPr>
          <w:rStyle w:val="StyleUnderline"/>
        </w:rPr>
        <w:t xml:space="preserve"> a sense of </w:t>
      </w:r>
      <w:r w:rsidRPr="00B21052">
        <w:rPr>
          <w:rStyle w:val="StyleUnderline"/>
          <w:highlight w:val="green"/>
        </w:rPr>
        <w:t xml:space="preserve">enormous </w:t>
      </w:r>
      <w:r w:rsidRPr="00B21052">
        <w:rPr>
          <w:rStyle w:val="Emphasis"/>
          <w:highlight w:val="green"/>
        </w:rPr>
        <w:t>vulnerability</w:t>
      </w:r>
      <w:r w:rsidRPr="009B69D6">
        <w:rPr>
          <w:sz w:val="16"/>
        </w:rPr>
        <w:t>.66</w:t>
      </w:r>
      <w:r>
        <w:rPr>
          <w:sz w:val="16"/>
        </w:rPr>
        <w:t xml:space="preserve"> </w:t>
      </w:r>
      <w:r w:rsidRPr="009B69D6">
        <w:rPr>
          <w:sz w:val="16"/>
        </w:rPr>
        <w:t xml:space="preserve">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DC5448">
        <w:rPr>
          <w:rStyle w:val="StyleUnderline"/>
        </w:rPr>
        <w:t>This panic</w:t>
      </w:r>
      <w:r w:rsidRPr="009B69D6">
        <w:rPr>
          <w:sz w:val="16"/>
        </w:rPr>
        <w:t xml:space="preserve"> – this rabid and insatiable anger – </w:t>
      </w:r>
      <w:r w:rsidRPr="00DC5448">
        <w:rPr>
          <w:rStyle w:val="StyleUnderline"/>
        </w:rPr>
        <w:t>is always already at the core of the settler</w:t>
      </w:r>
      <w:r w:rsidRPr="009B69D6">
        <w:rPr>
          <w:sz w:val="16"/>
        </w:rPr>
        <w:t xml:space="preserve"> as a </w:t>
      </w:r>
      <w:r w:rsidRPr="00DC5448">
        <w:rPr>
          <w:rStyle w:val="StyleUnderline"/>
        </w:rPr>
        <w:t>subject</w:t>
      </w:r>
      <w:r w:rsidRPr="009B69D6">
        <w:rPr>
          <w:sz w:val="16"/>
        </w:rPr>
        <w:t xml:space="preserve">. As Lorenzo Veracini observes, the settler necessarily remains in a disposition of aggression ‘even after indigenous alterities have ceased to be threatening'.68 </w:t>
      </w:r>
      <w:r w:rsidRPr="00DC5448">
        <w:rPr>
          <w:rStyle w:val="StyleUnderline"/>
        </w:rPr>
        <w:t xml:space="preserve">This disposition results from the </w:t>
      </w:r>
      <w:r w:rsidRPr="00DC5448">
        <w:rPr>
          <w:rStyle w:val="Emphasis"/>
        </w:rPr>
        <w:t>precarity</w:t>
      </w:r>
      <w:r w:rsidRPr="00DC5448">
        <w:rPr>
          <w:rStyle w:val="StyleUnderline"/>
        </w:rPr>
        <w:t xml:space="preserve"> inherent in the maintenance of</w:t>
      </w:r>
      <w:r w:rsidRPr="009B69D6">
        <w:rPr>
          <w:sz w:val="16"/>
        </w:rPr>
        <w:t xml:space="preserve"> settler colonialism's imago, wherein any and all indigenous presences threaten subjective dissolution of </w:t>
      </w:r>
      <w:r w:rsidRPr="00DC5448">
        <w:rPr>
          <w:rStyle w:val="StyleUnderline"/>
        </w:rPr>
        <w:t>the settler as such</w:t>
      </w:r>
      <w:r w:rsidRPr="009B69D6">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B21052">
        <w:rPr>
          <w:rStyle w:val="StyleUnderline"/>
          <w:highlight w:val="green"/>
        </w:rPr>
        <w:t>settlers are</w:t>
      </w:r>
      <w:r w:rsidRPr="009B69D6">
        <w:rPr>
          <w:sz w:val="16"/>
        </w:rPr>
        <w:t xml:space="preserve"> also </w:t>
      </w:r>
      <w:r w:rsidRPr="00B21052">
        <w:rPr>
          <w:rStyle w:val="StyleUnderline"/>
          <w:highlight w:val="green"/>
        </w:rPr>
        <w:t>always already</w:t>
      </w:r>
      <w:r w:rsidRPr="00DC5448">
        <w:rPr>
          <w:rStyle w:val="StyleUnderline"/>
        </w:rPr>
        <w:t xml:space="preserve"> in a </w:t>
      </w:r>
      <w:r w:rsidRPr="00B21052">
        <w:rPr>
          <w:rStyle w:val="StyleUnderline"/>
          <w:highlight w:val="green"/>
        </w:rPr>
        <w:t>psychically defensive</w:t>
      </w:r>
      <w:r w:rsidRPr="00DC5448">
        <w:rPr>
          <w:rStyle w:val="StyleUnderline"/>
        </w:rPr>
        <w:t xml:space="preserve"> position – that is, the settler's offensive position on occupied land is sustained through a defensive posture</w:t>
      </w:r>
      <w:r w:rsidRPr="009B69D6">
        <w:rPr>
          <w:sz w:val="16"/>
        </w:rPr>
        <w:t xml:space="preserve">. For </w:t>
      </w:r>
      <w:r w:rsidRPr="00DC5448">
        <w:rPr>
          <w:rStyle w:val="StyleUnderline"/>
        </w:rPr>
        <w:t xml:space="preserve">while settlers desire the total erasure of indigenous populations, </w:t>
      </w:r>
      <w:r w:rsidRPr="00B21052">
        <w:rPr>
          <w:rStyle w:val="StyleUnderline"/>
          <w:highlight w:val="green"/>
        </w:rPr>
        <w:t>the</w:t>
      </w:r>
      <w:r w:rsidRPr="00DC5448">
        <w:rPr>
          <w:rStyle w:val="StyleUnderline"/>
        </w:rPr>
        <w:t xml:space="preserve"> attendant </w:t>
      </w:r>
      <w:r w:rsidRPr="00B21052">
        <w:rPr>
          <w:rStyle w:val="StyleUnderline"/>
          <w:highlight w:val="green"/>
        </w:rPr>
        <w:t>desire to disappear their own identity as settlers necessitates</w:t>
      </w:r>
      <w:r w:rsidRPr="00DC5448">
        <w:rPr>
          <w:rStyle w:val="StyleUnderline"/>
        </w:rPr>
        <w:t xml:space="preserve"> the </w:t>
      </w:r>
      <w:r w:rsidRPr="00B21052">
        <w:rPr>
          <w:rStyle w:val="Emphasis"/>
          <w:highlight w:val="green"/>
        </w:rPr>
        <w:t>suppression</w:t>
      </w:r>
      <w:r w:rsidRPr="00DC5448">
        <w:rPr>
          <w:rStyle w:val="Emphasis"/>
        </w:rPr>
        <w:t xml:space="preserve"> of both desires</w:t>
      </w:r>
      <w:r w:rsidRPr="009B69D6">
        <w:rPr>
          <w:sz w:val="16"/>
        </w:rPr>
        <w:t xml:space="preserve">, </w:t>
      </w:r>
      <w:r w:rsidRPr="00B21052">
        <w:rPr>
          <w:rStyle w:val="StyleUnderline"/>
          <w:highlight w:val="green"/>
        </w:rPr>
        <w:t>if the subject's reliance on settler</w:t>
      </w:r>
      <w:r w:rsidRPr="00DC5448">
        <w:rPr>
          <w:rStyle w:val="StyleUnderline"/>
        </w:rPr>
        <w:t xml:space="preserve"> colonial </w:t>
      </w:r>
      <w:r w:rsidRPr="00B21052">
        <w:rPr>
          <w:rStyle w:val="StyleUnderline"/>
          <w:highlight w:val="green"/>
        </w:rPr>
        <w:t>power</w:t>
      </w:r>
      <w:r w:rsidRPr="00DC5448">
        <w:rPr>
          <w:rStyle w:val="StyleUnderline"/>
        </w:rPr>
        <w:t xml:space="preserve"> structure </w:t>
      </w:r>
      <w:r w:rsidRPr="00B21052">
        <w:rPr>
          <w:rStyle w:val="StyleUnderline"/>
          <w:highlight w:val="green"/>
        </w:rPr>
        <w:t xml:space="preserve">is to be </w:t>
      </w:r>
      <w:r w:rsidRPr="00B21052">
        <w:rPr>
          <w:rStyle w:val="Emphasis"/>
          <w:highlight w:val="green"/>
        </w:rPr>
        <w:t>psychically naturalized</w:t>
      </w:r>
      <w:r w:rsidRPr="00DC5448">
        <w:rPr>
          <w:rStyle w:val="StyleUnderline"/>
        </w:rPr>
        <w:t>.</w:t>
      </w:r>
      <w:r>
        <w:rPr>
          <w:rStyle w:val="StyleUnderline"/>
        </w:rPr>
        <w:t xml:space="preserve"> </w:t>
      </w:r>
      <w:r w:rsidRPr="009B69D6">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B21052">
        <w:rPr>
          <w:rStyle w:val="StyleUnderline"/>
          <w:highlight w:val="green"/>
        </w:rPr>
        <w:t xml:space="preserve">this requires </w:t>
      </w:r>
      <w:r w:rsidRPr="00B21052">
        <w:rPr>
          <w:rStyle w:val="Emphasis"/>
          <w:highlight w:val="green"/>
        </w:rPr>
        <w:t>averting attention from the violence of dispossession</w:t>
      </w:r>
      <w:r w:rsidRPr="00DC5448">
        <w:rPr>
          <w:rStyle w:val="StyleUnderline"/>
        </w:rPr>
        <w:t xml:space="preserve">; as such, </w:t>
      </w:r>
      <w:r w:rsidRPr="00B21052">
        <w:rPr>
          <w:rStyle w:val="StyleUnderline"/>
          <w:highlight w:val="green"/>
        </w:rPr>
        <w:t>settlers</w:t>
      </w:r>
      <w:r w:rsidRPr="00DC5448">
        <w:rPr>
          <w:rStyle w:val="StyleUnderline"/>
        </w:rPr>
        <w:t xml:space="preserve"> often </w:t>
      </w:r>
      <w:r w:rsidRPr="00B21052">
        <w:rPr>
          <w:rStyle w:val="StyleUnderline"/>
          <w:highlight w:val="green"/>
        </w:rPr>
        <w:t>suggest that they</w:t>
      </w:r>
      <w:r w:rsidRPr="00DC5448">
        <w:rPr>
          <w:rStyle w:val="StyleUnderline"/>
        </w:rPr>
        <w:t xml:space="preserve"> aim to </w:t>
      </w:r>
      <w:r w:rsidRPr="00B21052">
        <w:rPr>
          <w:rStyle w:val="Emphasis"/>
          <w:highlight w:val="green"/>
        </w:rPr>
        <w:t>create a ‘city on the hill’</w:t>
      </w:r>
      <w:r w:rsidRPr="00DC5448">
        <w:rPr>
          <w:rStyle w:val="Emphasis"/>
        </w:rPr>
        <w:t>.</w:t>
      </w:r>
      <w:r w:rsidRPr="009B69D6">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B21052">
        <w:rPr>
          <w:rStyle w:val="StyleUnderline"/>
          <w:highlight w:val="green"/>
        </w:rPr>
        <w:t>this</w:t>
      </w:r>
      <w:r w:rsidRPr="00DC5448">
        <w:rPr>
          <w:rStyle w:val="StyleUnderline"/>
        </w:rPr>
        <w:t xml:space="preserve"> obsession at once </w:t>
      </w:r>
      <w:r w:rsidRPr="00B21052">
        <w:rPr>
          <w:rStyle w:val="StyleUnderline"/>
          <w:highlight w:val="green"/>
        </w:rPr>
        <w:t>solidifies the power of the</w:t>
      </w:r>
      <w:r w:rsidRPr="00DC5448">
        <w:rPr>
          <w:rStyle w:val="StyleUnderline"/>
        </w:rPr>
        <w:t xml:space="preserve"> settler </w:t>
      </w:r>
      <w:r w:rsidRPr="00B21052">
        <w:rPr>
          <w:rStyle w:val="StyleUnderline"/>
          <w:highlight w:val="green"/>
        </w:rPr>
        <w:t>state, thereby naturalizing the settler and</w:t>
      </w:r>
      <w:r w:rsidRPr="009B69D6">
        <w:rPr>
          <w:sz w:val="16"/>
        </w:rPr>
        <w:t xml:space="preserve"> simultaneously perpetuating the processes of </w:t>
      </w:r>
      <w:r w:rsidRPr="00B21052">
        <w:rPr>
          <w:rStyle w:val="StyleUnderline"/>
          <w:highlight w:val="green"/>
        </w:rPr>
        <w:t>erasing indigenous peoples</w:t>
      </w:r>
      <w:r w:rsidRPr="009B69D6">
        <w:rPr>
          <w:sz w:val="16"/>
        </w:rPr>
        <w:t xml:space="preserve">. Psychic defenses are intended to secure the subject from pain, and whether that pain originates inside or outside the psyche is inconsequential. </w:t>
      </w:r>
      <w:r w:rsidRPr="00DC5448">
        <w:rPr>
          <w:rStyle w:val="StyleUnderline"/>
        </w:rPr>
        <w:t>Because of the threat that indigeneity presents to the phantasmatic wholeness of settler colonialism, settlers must always remain</w:t>
      </w:r>
      <w:r w:rsidRPr="009B69D6">
        <w:rPr>
          <w:sz w:val="16"/>
        </w:rPr>
        <w:t xml:space="preserve"> suspended in a state of arrested development between these </w:t>
      </w:r>
      <w:r w:rsidRPr="00DC5448">
        <w:rPr>
          <w:rStyle w:val="StyleUnderline"/>
        </w:rPr>
        <w:t>defensive</w:t>
      </w:r>
      <w:r w:rsidRPr="009B69D6">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B21052">
        <w:rPr>
          <w:rStyle w:val="Emphasis"/>
          <w:highlight w:val="green"/>
        </w:rPr>
        <w:t>decolonization must include an analysis of the</w:t>
      </w:r>
      <w:r w:rsidRPr="00DC5448">
        <w:rPr>
          <w:rStyle w:val="Emphasis"/>
        </w:rPr>
        <w:t xml:space="preserve"> dominant ‘self-disciplining </w:t>
      </w:r>
      <w:r w:rsidRPr="00B21052">
        <w:rPr>
          <w:rStyle w:val="Emphasis"/>
          <w:highlight w:val="green"/>
        </w:rPr>
        <w:t>colonial subject</w:t>
      </w:r>
      <w:r w:rsidRPr="00DC5448">
        <w:rPr>
          <w:rStyle w:val="Emphasis"/>
        </w:rPr>
        <w:t>’</w:t>
      </w:r>
      <w:r w:rsidRPr="009B69D6">
        <w:rPr>
          <w:sz w:val="16"/>
        </w:rPr>
        <w:t xml:space="preserve">.73 However, as </w:t>
      </w:r>
      <w:r w:rsidRPr="00B21052">
        <w:rPr>
          <w:rStyle w:val="StyleUnderline"/>
          <w:highlight w:val="green"/>
        </w:rPr>
        <w:t>this discussion</w:t>
      </w:r>
      <w:r w:rsidRPr="009B69D6">
        <w:rPr>
          <w:sz w:val="16"/>
        </w:rPr>
        <w:t xml:space="preserve"> of subjective precarity demonstrates, the degree of to which these disciplinary or phenomenological processes are complete should not be overstated. For settler-allies </w:t>
      </w:r>
      <w:r w:rsidRPr="00B21052">
        <w:rPr>
          <w:rStyle w:val="StyleUnderline"/>
          <w:highlight w:val="green"/>
        </w:rPr>
        <w:t>must</w:t>
      </w:r>
      <w:r w:rsidRPr="00DC5448">
        <w:rPr>
          <w:rStyle w:val="StyleUnderline"/>
        </w:rPr>
        <w:t xml:space="preserve"> also examine and </w:t>
      </w:r>
      <w:r w:rsidRPr="00B21052">
        <w:rPr>
          <w:rStyle w:val="StyleUnderline"/>
          <w:highlight w:val="green"/>
        </w:rPr>
        <w:t xml:space="preserve">cultivate the </w:t>
      </w:r>
      <w:r w:rsidRPr="00D7591F">
        <w:rPr>
          <w:rStyle w:val="StyleUnderline"/>
        </w:rPr>
        <w:t xml:space="preserve">ways in which settler subjects </w:t>
      </w:r>
      <w:r w:rsidRPr="00D7591F">
        <w:rPr>
          <w:rStyle w:val="Emphasis"/>
        </w:rPr>
        <w:t>fail to be totally disciplined</w:t>
      </w:r>
      <w:r w:rsidRPr="00DC5448">
        <w:rPr>
          <w:rStyle w:val="StyleUnderline"/>
        </w:rPr>
        <w:t xml:space="preserve">. Evidence of this </w:t>
      </w:r>
      <w:r w:rsidRPr="00DC5448">
        <w:rPr>
          <w:rStyle w:val="Emphasis"/>
        </w:rPr>
        <w:t>incompletion</w:t>
      </w:r>
      <w:r w:rsidRPr="00DC5448">
        <w:rPr>
          <w:rStyle w:val="StyleUnderline"/>
        </w:rPr>
        <w:t xml:space="preserve"> is apparent in the</w:t>
      </w:r>
      <w:r w:rsidRPr="009B69D6">
        <w:rPr>
          <w:sz w:val="16"/>
        </w:rPr>
        <w:t xml:space="preserve"> subject's arrested state of development. Discovering the </w:t>
      </w:r>
      <w:r w:rsidRPr="00B21052">
        <w:rPr>
          <w:rStyle w:val="Emphasis"/>
          <w:highlight w:val="green"/>
        </w:rPr>
        <w:t>instability at the core of the settler subject</w:t>
      </w:r>
      <w:r w:rsidRPr="009B69D6">
        <w:rPr>
          <w:sz w:val="16"/>
        </w:rPr>
        <w:t xml:space="preserve">, indeed of all subjects, is the central conceit of psychoanalysis. This exception of at least partial failure to fully subjectivize the settler is also what sets my account apart from </w:t>
      </w:r>
      <w:r w:rsidRPr="00DC5448">
        <w:rPr>
          <w:rStyle w:val="StyleUnderline"/>
        </w:rPr>
        <w:t>Rifkin's</w:t>
      </w:r>
      <w:r w:rsidRPr="009B69D6">
        <w:rPr>
          <w:sz w:val="16"/>
        </w:rPr>
        <w:t xml:space="preserve">. His </w:t>
      </w:r>
      <w:r w:rsidRPr="00DC5448">
        <w:rPr>
          <w:rStyle w:val="StyleUnderline"/>
        </w:rPr>
        <w:t>phenomenology falls into the trap</w:t>
      </w:r>
      <w:r w:rsidRPr="009B69D6">
        <w:rPr>
          <w:sz w:val="16"/>
        </w:rPr>
        <w:t xml:space="preserve"> that Jacqueline Rose observes within many sociological accounts of the subject: that </w:t>
      </w:r>
      <w:r w:rsidRPr="00DC5448">
        <w:rPr>
          <w:rStyle w:val="StyleUnderline"/>
        </w:rPr>
        <w:t>of assuming a successful internalization of norms</w:t>
      </w:r>
      <w:r w:rsidRPr="009B69D6">
        <w:rPr>
          <w:sz w:val="16"/>
        </w:rPr>
        <w:t xml:space="preserve">. From </w:t>
      </w:r>
      <w:r w:rsidRPr="00DC5448">
        <w:rPr>
          <w:rStyle w:val="StyleUnderline"/>
        </w:rPr>
        <w:t>the psychoanalytical perspective</w:t>
      </w:r>
      <w:r w:rsidRPr="009B69D6">
        <w:rPr>
          <w:sz w:val="16"/>
        </w:rPr>
        <w:t xml:space="preserve">, the ‘unconscious constantly </w:t>
      </w:r>
      <w:r w:rsidRPr="00DC5448">
        <w:rPr>
          <w:rStyle w:val="StyleUnderline"/>
        </w:rPr>
        <w:t>reveals the “failure”’ of internalization.</w:t>
      </w:r>
      <w:r w:rsidRPr="009B69D6">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DC5448">
        <w:rPr>
          <w:rStyle w:val="StyleUnderline"/>
        </w:rPr>
        <w:t>T</w:t>
      </w:r>
      <w:r w:rsidRPr="00D7591F">
        <w:rPr>
          <w:rStyle w:val="StyleUnderline"/>
        </w:rPr>
        <w:t>h</w:t>
      </w:r>
      <w:r w:rsidRPr="00DC5448">
        <w:rPr>
          <w:rStyle w:val="StyleUnderline"/>
        </w:rPr>
        <w:t xml:space="preserve">us, </w:t>
      </w:r>
      <w:r w:rsidRPr="00B21052">
        <w:rPr>
          <w:rStyle w:val="StyleUnderline"/>
          <w:highlight w:val="green"/>
        </w:rPr>
        <w:t xml:space="preserve">the process of </w:t>
      </w:r>
      <w:r w:rsidRPr="00B21052">
        <w:rPr>
          <w:rStyle w:val="Emphasis"/>
          <w:highlight w:val="green"/>
        </w:rPr>
        <w:t>subject formation is always in slippage and never totalized</w:t>
      </w:r>
      <w:r w:rsidRPr="009B69D6">
        <w:rPr>
          <w:sz w:val="16"/>
        </w:rPr>
        <w:t xml:space="preserve"> as others might suggest.75 Because of </w:t>
      </w:r>
      <w:r w:rsidRPr="00B21052">
        <w:rPr>
          <w:rStyle w:val="StyleUnderline"/>
          <w:highlight w:val="green"/>
        </w:rPr>
        <w:t>this precarity</w:t>
      </w:r>
      <w:r w:rsidRPr="009B69D6">
        <w:rPr>
          <w:sz w:val="16"/>
        </w:rPr>
        <w:t xml:space="preserve">, the settler subject is prone to violence and lashing out; but the subject in slippage also </w:t>
      </w:r>
      <w:r w:rsidRPr="00B21052">
        <w:rPr>
          <w:rStyle w:val="StyleUnderline"/>
          <w:highlight w:val="green"/>
        </w:rPr>
        <w:t>provides an avenue by which</w:t>
      </w:r>
      <w:r w:rsidRPr="00DC5448">
        <w:rPr>
          <w:rStyle w:val="StyleUnderline"/>
        </w:rPr>
        <w:t xml:space="preserve"> the process of </w:t>
      </w:r>
      <w:r w:rsidRPr="00B21052">
        <w:rPr>
          <w:rStyle w:val="StyleUnderline"/>
          <w:highlight w:val="green"/>
        </w:rPr>
        <w:t xml:space="preserve">settler colonialism can be </w:t>
      </w:r>
      <w:r w:rsidRPr="00B21052">
        <w:rPr>
          <w:rStyle w:val="Emphasis"/>
          <w:highlight w:val="green"/>
        </w:rPr>
        <w:t>subverted</w:t>
      </w:r>
      <w:r w:rsidRPr="00B21052">
        <w:rPr>
          <w:rStyle w:val="StyleUnderline"/>
          <w:highlight w:val="green"/>
        </w:rPr>
        <w:t xml:space="preserve"> – creating cracks in a phantasmatic wholeness which can be opened wider</w:t>
      </w:r>
      <w:r w:rsidRPr="00DC5448">
        <w:rPr>
          <w:rStyle w:val="StyleUnderline"/>
        </w:rPr>
        <w:t xml:space="preserve">. </w:t>
      </w:r>
      <w:r w:rsidRPr="00D7591F">
        <w:rPr>
          <w:rStyle w:val="StyleUnderline"/>
        </w:rPr>
        <w:t>Breakages of this sort offer an opportunity to</w:t>
      </w:r>
      <w:r w:rsidRPr="00D7591F">
        <w:rPr>
          <w:sz w:val="16"/>
        </w:rPr>
        <w:t xml:space="preserve"> pursue what Paulette Regan calls a ‘restorying’ of settler colonial history and culture, to </w:t>
      </w:r>
      <w:r w:rsidRPr="00D7591F">
        <w:rPr>
          <w:rStyle w:val="Emphasis"/>
        </w:rPr>
        <w:t>decenter settler mythologies</w:t>
      </w:r>
      <w:r w:rsidRPr="00D7591F">
        <w:rPr>
          <w:rStyle w:val="StyleUnderline"/>
        </w:rPr>
        <w:t xml:space="preserve"> built upon and within the dispossession of indigenous peoples</w:t>
      </w:r>
      <w:r w:rsidRPr="00D7591F">
        <w:rPr>
          <w:sz w:val="16"/>
        </w:rPr>
        <w:t xml:space="preserve">.76 </w:t>
      </w:r>
      <w:r w:rsidRPr="00B21052">
        <w:rPr>
          <w:rStyle w:val="StyleUnderline"/>
          <w:highlight w:val="green"/>
        </w:rPr>
        <w:t xml:space="preserve">The cultivation of these cracks is a </w:t>
      </w:r>
      <w:r w:rsidRPr="00B21052">
        <w:rPr>
          <w:rStyle w:val="Emphasis"/>
          <w:highlight w:val="green"/>
        </w:rPr>
        <w:t>necessary part of decolonizing work</w:t>
      </w:r>
      <w:r w:rsidRPr="00B21052">
        <w:rPr>
          <w:rStyle w:val="StyleUnderline"/>
          <w:highlight w:val="green"/>
        </w:rPr>
        <w:t xml:space="preserve">, as it continues to </w:t>
      </w:r>
      <w:r w:rsidRPr="00B21052">
        <w:rPr>
          <w:rStyle w:val="Emphasis"/>
          <w:highlight w:val="green"/>
        </w:rPr>
        <w:t>panic and</w:t>
      </w:r>
      <w:r w:rsidRPr="00A61385">
        <w:rPr>
          <w:rStyle w:val="Emphasis"/>
        </w:rPr>
        <w:t xml:space="preserve"> thus to </w:t>
      </w:r>
      <w:r w:rsidRPr="00B21052">
        <w:rPr>
          <w:rStyle w:val="Emphasis"/>
          <w:highlight w:val="green"/>
        </w:rPr>
        <w:t>destabilize settler subjects.</w:t>
      </w:r>
      <w:r>
        <w:rPr>
          <w:rStyle w:val="Emphasis"/>
        </w:rPr>
        <w:t xml:space="preserve"> </w:t>
      </w:r>
      <w:r w:rsidRPr="00B21052">
        <w:rPr>
          <w:rStyle w:val="StyleUnderline"/>
          <w:highlight w:val="green"/>
        </w:rPr>
        <w:t>Resistance to settler colonialism does not occur only in highly visible moments</w:t>
      </w:r>
      <w:r w:rsidRPr="009B69D6">
        <w:rPr>
          <w:sz w:val="16"/>
        </w:rPr>
        <w:t xml:space="preserve"> like the famous conflict at Kanesatake and Kahnawake,77 </w:t>
      </w:r>
      <w:r w:rsidRPr="00B21052">
        <w:rPr>
          <w:rStyle w:val="StyleUnderline"/>
          <w:highlight w:val="green"/>
        </w:rPr>
        <w:t>it also occurs in reiterative and disruptive practices</w:t>
      </w:r>
      <w:r w:rsidRPr="00D7591F">
        <w:rPr>
          <w:sz w:val="16"/>
        </w:rPr>
        <w:t xml:space="preserve">, presences, </w:t>
      </w:r>
      <w:r w:rsidRPr="00B21052">
        <w:rPr>
          <w:rStyle w:val="StyleUnderline"/>
          <w:highlight w:val="green"/>
        </w:rPr>
        <w:t xml:space="preserve">and </w:t>
      </w:r>
      <w:r w:rsidRPr="00B21052">
        <w:rPr>
          <w:rStyle w:val="Emphasis"/>
          <w:highlight w:val="green"/>
        </w:rPr>
        <w:t>speech acts</w:t>
      </w:r>
      <w:r w:rsidRPr="00D7591F">
        <w:rPr>
          <w:sz w:val="16"/>
        </w:rPr>
        <w:t xml:space="preserve">. Goeman correctly observes that </w:t>
      </w:r>
      <w:r w:rsidRPr="00B21052">
        <w:rPr>
          <w:rStyle w:val="StyleUnderline"/>
          <w:highlight w:val="green"/>
        </w:rPr>
        <w:t>the ‘repetitive practices of everyday life’</w:t>
      </w:r>
      <w:r w:rsidRPr="00D7591F">
        <w:rPr>
          <w:rStyle w:val="StyleUnderline"/>
        </w:rPr>
        <w:t xml:space="preserve"> are what </w:t>
      </w:r>
      <w:r w:rsidRPr="00B21052">
        <w:rPr>
          <w:rStyle w:val="Emphasis"/>
          <w:highlight w:val="green"/>
        </w:rPr>
        <w:t>give settler spaces their meaning</w:t>
      </w:r>
      <w:r w:rsidRPr="00A61385">
        <w:rPr>
          <w:rStyle w:val="StyleUnderline"/>
        </w:rPr>
        <w:t>, as they provide a degree of naturalness to the settler</w:t>
      </w:r>
      <w:r w:rsidRPr="009B69D6">
        <w:rPr>
          <w:sz w:val="16"/>
        </w:rPr>
        <w:t xml:space="preserve"> imago and its </w:t>
      </w:r>
      <w:r w:rsidRPr="00A61385">
        <w:rPr>
          <w:rStyle w:val="StyleUnderline"/>
        </w:rPr>
        <w:t>psychic investments</w:t>
      </w:r>
      <w:r w:rsidRPr="009B69D6">
        <w:rPr>
          <w:sz w:val="16"/>
        </w:rPr>
        <w:t xml:space="preserve">.78 As such, </w:t>
      </w:r>
      <w:r w:rsidRPr="00B21052">
        <w:rPr>
          <w:rStyle w:val="StyleUnderline"/>
          <w:highlight w:val="green"/>
        </w:rPr>
        <w:t xml:space="preserve">to </w:t>
      </w:r>
      <w:r w:rsidRPr="00B21052">
        <w:rPr>
          <w:rStyle w:val="Emphasis"/>
          <w:highlight w:val="green"/>
        </w:rPr>
        <w:t>disrupt the ease of these repetitions</w:t>
      </w:r>
      <w:r w:rsidRPr="00B21052">
        <w:rPr>
          <w:rStyle w:val="StyleUnderline"/>
          <w:highlight w:val="green"/>
        </w:rPr>
        <w:t xml:space="preserve"> is</w:t>
      </w:r>
      <w:r w:rsidRPr="009B69D6">
        <w:rPr>
          <w:rStyle w:val="StyleUnderline"/>
        </w:rPr>
        <w:t xml:space="preserve"> at once to </w:t>
      </w:r>
      <w:r w:rsidRPr="009B69D6">
        <w:rPr>
          <w:rStyle w:val="Emphasis"/>
        </w:rPr>
        <w:t>striate radically the otherwise smooth spaces of settler colonialism</w:t>
      </w:r>
      <w:r w:rsidRPr="009B69D6">
        <w:rPr>
          <w:rStyle w:val="StyleUnderline"/>
        </w:rPr>
        <w:t xml:space="preserve"> and also </w:t>
      </w:r>
      <w:r w:rsidRPr="00B21052">
        <w:rPr>
          <w:rStyle w:val="StyleUnderline"/>
          <w:highlight w:val="green"/>
        </w:rPr>
        <w:t xml:space="preserve">to </w:t>
      </w:r>
      <w:r w:rsidRPr="00B21052">
        <w:rPr>
          <w:rStyle w:val="Emphasis"/>
          <w:highlight w:val="green"/>
        </w:rPr>
        <w:t>disrupt the easy (re)production of the settler subject</w:t>
      </w:r>
      <w:r w:rsidRPr="009B69D6">
        <w:rPr>
          <w:rStyle w:val="StyleUnderline"/>
        </w:rPr>
        <w:t>.</w:t>
      </w:r>
      <w:r w:rsidRPr="009B69D6">
        <w:rPr>
          <w:sz w:val="16"/>
        </w:rPr>
        <w:t xml:space="preserve"> </w:t>
      </w:r>
      <w:r w:rsidRPr="009B69D6">
        <w:rPr>
          <w:rStyle w:val="StyleUnderline"/>
        </w:rPr>
        <w:t>Goeman calls these subversive acts the ‘micro-politics of resistance',</w:t>
      </w:r>
      <w:r w:rsidRPr="009B69D6">
        <w:rPr>
          <w:sz w:val="16"/>
        </w:rPr>
        <w:t xml:space="preserve"> which historically took the form of ‘moving fences, not cooperating with census enumerators, sometimes disrupting survey parties’ amongst other process.79 These acts </w:t>
      </w:r>
      <w:r w:rsidRPr="009B69D6">
        <w:rPr>
          <w:rStyle w:val="StyleUnderline"/>
        </w:rPr>
        <w:t>panic</w:t>
      </w:r>
      <w:r w:rsidRPr="009B69D6">
        <w:rPr>
          <w:sz w:val="16"/>
        </w:rPr>
        <w:t xml:space="preserve"> the subject that is disciplined as a product of settler colonial power, by forcing encounters with the sovereign indigenous peoples that were imagined to be gone. This </w:t>
      </w:r>
      <w:r w:rsidRPr="009B69D6">
        <w:rPr>
          <w:rStyle w:val="StyleUnderline"/>
        </w:rPr>
        <w:t>reveals to the settler</w:t>
      </w:r>
      <w:r w:rsidRPr="009B69D6">
        <w:rPr>
          <w:sz w:val="16"/>
        </w:rPr>
        <w:t xml:space="preserve">, if only fleetingly, </w:t>
      </w:r>
      <w:r w:rsidRPr="009B69D6">
        <w:rPr>
          <w:rStyle w:val="StyleUnderline"/>
        </w:rPr>
        <w:t xml:space="preserve">the violence that founds and sustains the settler colonial relationship. </w:t>
      </w:r>
      <w:r w:rsidRPr="00B21052">
        <w:rPr>
          <w:rStyle w:val="StyleUnderline"/>
          <w:highlight w:val="green"/>
        </w:rPr>
        <w:t>While such practices may not overthrow the</w:t>
      </w:r>
      <w:r w:rsidRPr="009B69D6">
        <w:rPr>
          <w:rStyle w:val="StyleUnderline"/>
        </w:rPr>
        <w:t xml:space="preserve"> settler colonial </w:t>
      </w:r>
      <w:r w:rsidRPr="00B21052">
        <w:rPr>
          <w:rStyle w:val="StyleUnderline"/>
          <w:highlight w:val="green"/>
        </w:rPr>
        <w:t xml:space="preserve">system, they do </w:t>
      </w:r>
      <w:r w:rsidRPr="00B21052">
        <w:rPr>
          <w:rStyle w:val="Emphasis"/>
          <w:highlight w:val="green"/>
        </w:rPr>
        <w:t>subvert its logics by insistently drawing attention to the ongoing presence of indigenous peoples</w:t>
      </w:r>
      <w:r w:rsidRPr="009B69D6">
        <w:rPr>
          <w:rStyle w:val="Emphasis"/>
        </w:rPr>
        <w:t xml:space="preserve"> who refuse erasure.</w:t>
      </w:r>
    </w:p>
    <w:p w:rsidR="0066134B" w:rsidRDefault="0066134B" w:rsidP="0066134B">
      <w:pPr>
        <w:pStyle w:val="Heading4"/>
      </w:pPr>
      <w:r>
        <w:t>The alternative is an act of micro-political resistance which reveals the violence that sustains the settler colonial relationship, disrupting settler spaces and strengthening indigenous subjects spatialities.</w:t>
      </w:r>
    </w:p>
    <w:p w:rsidR="0066134B" w:rsidRDefault="0066134B" w:rsidP="0066134B">
      <w:r>
        <w:rPr>
          <w:b/>
          <w:bCs/>
          <w:sz w:val="26"/>
          <w:szCs w:val="26"/>
        </w:rPr>
        <w:t>Henderson ’17</w:t>
      </w:r>
      <w:r>
        <w:t xml:space="preserve"> </w:t>
      </w:r>
      <w:r>
        <w:rPr>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Default="0066134B" w:rsidP="0066134B">
      <w:pPr>
        <w:rPr>
          <w:sz w:val="12"/>
        </w:rPr>
      </w:pPr>
      <w:r>
        <w:rPr>
          <w:rStyle w:val="StyleUnderline"/>
        </w:rPr>
        <w:t xml:space="preserve">Not only does </w:t>
      </w:r>
      <w:r w:rsidRPr="00B21052">
        <w:rPr>
          <w:rStyle w:val="StyleUnderline"/>
          <w:highlight w:val="green"/>
        </w:rPr>
        <w:t>the concept of the spatial imago</w:t>
      </w:r>
      <w:r>
        <w:rPr>
          <w:rStyle w:val="StyleUnderline"/>
        </w:rPr>
        <w:t xml:space="preserve"> allow us to interrogate the formation of the settler as a subject, it also </w:t>
      </w:r>
      <w:r w:rsidRPr="00B21052">
        <w:rPr>
          <w:rStyle w:val="StyleUnderline"/>
          <w:highlight w:val="green"/>
        </w:rPr>
        <w:t>provides a powerful analytical tool to explain the extreme vitriolic reactions that indigenous peoples constantly face froxm settlers</w:t>
      </w:r>
      <w:r>
        <w:rPr>
          <w:rStyle w:val="StyleUnderline"/>
        </w:rPr>
        <w:t>.</w:t>
      </w:r>
      <w:r>
        <w:rPr>
          <w:sz w:val="12"/>
        </w:rPr>
        <w:t xml:space="preserve"> Many point to racism as the source of such reactions, and this is not without cause, as </w:t>
      </w:r>
      <w:r>
        <w:rPr>
          <w:rStyle w:val="StyleUnderline"/>
        </w:rPr>
        <w:t>settlers have long imbibed a sense of racial and cultural superiority – particularly toward indigenous peoples.</w:t>
      </w:r>
      <w:r>
        <w:rPr>
          <w:sz w:val="12"/>
        </w:rPr>
        <w:t xml:space="preserve"> Despite these prejudices, </w:t>
      </w:r>
      <w:r>
        <w:rPr>
          <w:rStyle w:val="StyleUnderline"/>
        </w:rPr>
        <w:t>however</w:t>
      </w:r>
      <w:r>
        <w:rPr>
          <w:sz w:val="12"/>
        </w:rPr>
        <w:t xml:space="preserve">, Wolfe notes that </w:t>
      </w:r>
      <w:r>
        <w:rPr>
          <w:rStyle w:val="StyleUnderline"/>
        </w:rPr>
        <w:t>the ‘primary motive’ of settler colonialism’s domination ‘is not race’ but ‘access to territory’.</w:t>
      </w:r>
      <w:r>
        <w:rPr>
          <w:sz w:val="12"/>
        </w:rPr>
        <w:t xml:space="preserve"> 63 Thus, </w:t>
      </w:r>
      <w:r>
        <w:rPr>
          <w:rStyle w:val="StyleUnderline"/>
        </w:rPr>
        <w:t>inasmuch as the settler colonial imago validates access to territory by occluding indigenous sovereignty, the ongoing presences on and claims to the land by indigenous peoples trouble the settler imago and induce panic in settler subjects. Facing assertive indigenous presences within settler colonial spaces, settlers must answer the legitimate charge that their daily life – in all its banality – is predicated upon the privileges produced by ongoing genocide. The jarring nature of such charges offers an irreconcilable challenge to settlers qua settlers</w:t>
      </w:r>
      <w:r>
        <w:rPr>
          <w:sz w:val="12"/>
        </w:rPr>
        <w:t xml:space="preserve">.64 </w:t>
      </w:r>
      <w:r>
        <w:rPr>
          <w:rStyle w:val="StyleUnderline"/>
        </w:rPr>
        <w:t xml:space="preserve">Should these charges become impossible to ignore, </w:t>
      </w:r>
      <w:r w:rsidRPr="00B21052">
        <w:rPr>
          <w:rStyle w:val="StyleUnderline"/>
          <w:highlight w:val="green"/>
        </w:rPr>
        <w:t>they threaten to explode the imago of settler colonialism</w:t>
      </w:r>
      <w:r>
        <w:rPr>
          <w:rStyle w:val="StyleUnderline"/>
        </w:rPr>
        <w:t xml:space="preserve">, which had hitherto operated within the settler psyche in a relatively smooth and benign manner. </w:t>
      </w:r>
      <w:r w:rsidRPr="00B21052">
        <w:rPr>
          <w:rStyle w:val="StyleUnderline"/>
          <w:highlight w:val="green"/>
        </w:rPr>
        <w:t>This explosion is potentiated by the revelation of even a portion of the violence that is required to make settler life possible</w:t>
      </w:r>
      <w:r>
        <w:rPr>
          <w:rStyle w:val="StyleUnderline"/>
        </w:rPr>
        <w:t>. If, for example, settlers are forced to see ‘their’ beach as a site of murder and ongoing colonization, it becomes more difficult to sustain it within the imaginary as a site of frivolity.</w:t>
      </w:r>
      <w:r>
        <w:rPr>
          <w:sz w:val="8"/>
          <w:szCs w:val="8"/>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Pr>
          <w:rStyle w:val="StyleUnderline"/>
          <w:sz w:val="8"/>
          <w:szCs w:val="8"/>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Pr>
          <w:sz w:val="8"/>
          <w:szCs w:val="8"/>
        </w:rPr>
        <w:t xml:space="preserve"> As Lorenzo Veracini observes, </w:t>
      </w:r>
      <w:r>
        <w:rPr>
          <w:rStyle w:val="StyleUnderline"/>
          <w:sz w:val="8"/>
          <w:szCs w:val="8"/>
        </w:rPr>
        <w:t>the settler necessarily remains in a disposition of aggression ‘even after indigenous alterities have ceased to be threatening’</w:t>
      </w:r>
      <w:r>
        <w:rPr>
          <w:sz w:val="8"/>
          <w:szCs w:val="8"/>
        </w:rPr>
        <w:t xml:space="preserve">. 68 </w:t>
      </w:r>
      <w:r>
        <w:rPr>
          <w:rStyle w:val="StyleUnderline"/>
          <w:sz w:val="8"/>
          <w:szCs w:val="8"/>
        </w:rPr>
        <w:t>This disposition results from the precarity inherent in the maintenance of settler colonialism’s imago, wherein any and all indigenous presences threaten subjective dissolution of the settler as such.</w:t>
      </w:r>
      <w:r>
        <w:rPr>
          <w:sz w:val="8"/>
          <w:szCs w:val="8"/>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Pr>
          <w:rStyle w:val="StyleUnderline"/>
          <w:sz w:val="8"/>
          <w:szCs w:val="8"/>
        </w:rPr>
        <w:t>Their desire to produce a firm imago means that settlers are also always already in a psychically defensive position – that is, the settler’s offensive position on occupied land 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w:t>
      </w:r>
      <w:r>
        <w:rPr>
          <w:sz w:val="8"/>
          <w:szCs w:val="8"/>
        </w:rPr>
        <w:t xml:space="preserve">, with </w:t>
      </w:r>
      <w:r>
        <w:rPr>
          <w:rStyle w:val="StyleUnderline"/>
          <w:sz w:val="8"/>
          <w:szCs w:val="8"/>
        </w:rPr>
        <w:t>the two ego defense responses</w:t>
      </w:r>
      <w:r>
        <w:rPr>
          <w:sz w:val="8"/>
          <w:szCs w:val="8"/>
        </w:rPr>
        <w:t xml:space="preserve"> that Sigmund Freud observed. </w:t>
      </w:r>
      <w:r>
        <w:rPr>
          <w:rStyle w:val="StyleUnderline"/>
          <w:sz w:val="8"/>
          <w:szCs w:val="8"/>
        </w:rPr>
        <w:t>The first of these defenses is to attempt a complete conversion of the suppressed desire into a new idea. In settler colonial contexts, this requires averting attention from the violence of dispossession</w:t>
      </w:r>
      <w:r>
        <w:rPr>
          <w:sz w:val="8"/>
          <w:szCs w:val="8"/>
        </w:rPr>
        <w:t xml:space="preserve">; as such, </w:t>
      </w:r>
      <w:r>
        <w:rPr>
          <w:rStyle w:val="StyleUnderline"/>
          <w:sz w:val="8"/>
          <w:szCs w:val="8"/>
        </w:rPr>
        <w:t>settlers often suggest that they aim to create a ‘city on the hill’</w:t>
      </w:r>
      <w:r>
        <w:rPr>
          <w:sz w:val="8"/>
          <w:szCs w:val="8"/>
        </w:rPr>
        <w:t xml:space="preserve">. 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w:t>
      </w:r>
      <w:r>
        <w:rPr>
          <w:rStyle w:val="StyleUnderline"/>
          <w:sz w:val="8"/>
          <w:szCs w:val="8"/>
        </w:rPr>
        <w:t>A second type</w:t>
      </w:r>
      <w:r>
        <w:rPr>
          <w:sz w:val="8"/>
          <w:szCs w:val="8"/>
        </w:rPr>
        <w:t xml:space="preserve"> of defense </w:t>
      </w:r>
      <w:r>
        <w:rPr>
          <w:rStyle w:val="StyleUnderline"/>
          <w:sz w:val="8"/>
          <w:szCs w:val="8"/>
        </w:rPr>
        <w:t>is to channel the original desire’s energy into an obsession or a phobia. The effects of this</w:t>
      </w:r>
      <w:r>
        <w:rPr>
          <w:sz w:val="8"/>
          <w:szCs w:val="8"/>
        </w:rPr>
        <w:t xml:space="preserve"> defense </w:t>
      </w:r>
      <w:r>
        <w:rPr>
          <w:rStyle w:val="StyleUnderline"/>
          <w:sz w:val="8"/>
          <w:szCs w:val="8"/>
        </w:rPr>
        <w:t>are seen in the preoccupation that settler colonialism has with purity of blood or of community</w:t>
      </w:r>
      <w:r>
        <w:rPr>
          <w:sz w:val="8"/>
          <w:szCs w:val="8"/>
        </w:rPr>
        <w:t xml:space="preserve">.71 As we have already seen, </w:t>
      </w:r>
      <w:r>
        <w:rPr>
          <w:rStyle w:val="StyleUnderline"/>
          <w:sz w:val="8"/>
          <w:szCs w:val="8"/>
        </w:rPr>
        <w:t>this obsession at once solidifies the power of the settler state, thereby naturalizing the settler and simultaneously perpetuating the processes of erasing indigenous peoples.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w:t>
      </w:r>
      <w:r>
        <w:rPr>
          <w:sz w:val="8"/>
          <w:szCs w:val="8"/>
        </w:rPr>
        <w:t xml:space="preserve"> Despite any pretensions to the contrary, </w:t>
      </w:r>
      <w:r>
        <w:rPr>
          <w:rStyle w:val="StyleUnderline"/>
          <w:sz w:val="8"/>
          <w:szCs w:val="8"/>
        </w:rPr>
        <w:t>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w:t>
      </w:r>
      <w:r>
        <w:rPr>
          <w:sz w:val="8"/>
          <w:szCs w:val="8"/>
        </w:rPr>
        <w:t xml:space="preserve"> Goeman writes as an explicit challenge to other indigenous peoples, but this holds true to settler-allies as well, that </w:t>
      </w:r>
      <w:r>
        <w:rPr>
          <w:rStyle w:val="StyleUnderline"/>
          <w:sz w:val="8"/>
          <w:szCs w:val="8"/>
        </w:rPr>
        <w:t>decolonization must include an analysis of the dominant ‘self-disciplining colonial subject’</w:t>
      </w:r>
      <w:r>
        <w:rPr>
          <w:sz w:val="8"/>
          <w:szCs w:val="8"/>
        </w:rPr>
        <w:t xml:space="preserve">. 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Pr>
          <w:rStyle w:val="StyleUnderline"/>
          <w:sz w:val="8"/>
          <w:szCs w:val="8"/>
        </w:rPr>
        <w:t>Discovering the instability at the core of the settler subject, indeed of all subjects, is the central conceit of psychoanalysis</w:t>
      </w:r>
      <w:r>
        <w:rPr>
          <w:sz w:val="8"/>
          <w:szCs w:val="8"/>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w:t>
      </w:r>
      <w:r>
        <w:rPr>
          <w:rStyle w:val="StyleUnderline"/>
        </w:rPr>
        <w:t>the process of subject formation is always in slippage and never totalized as others might suggest</w:t>
      </w:r>
      <w:r>
        <w:rPr>
          <w:sz w:val="12"/>
        </w:rPr>
        <w:t xml:space="preserve">.75 Because of this precarity, </w:t>
      </w:r>
      <w:r>
        <w:rPr>
          <w:rStyle w:val="StyleUnderline"/>
        </w:rPr>
        <w:t>the settler subject is prone to violence and lashing out; but the subject in slippage also provides an avenue by which the process of settler colonialism can be subverted – creating cracks in a phantasmatic wholeness which can be opened wider. Breakages of this sort offer an opportunity to pursue</w:t>
      </w:r>
      <w:r>
        <w:rPr>
          <w:sz w:val="12"/>
        </w:rPr>
        <w:t xml:space="preserve"> what Paulette Regan calls </w:t>
      </w:r>
      <w:r>
        <w:rPr>
          <w:rStyle w:val="StyleUnderline"/>
        </w:rPr>
        <w:t>a ‘restorying’ of settler colonial history and culture, to decanter settler mythologies built upon and within the dispossession of indigenous peoples.</w:t>
      </w:r>
      <w:r>
        <w:rPr>
          <w:sz w:val="12"/>
        </w:rPr>
        <w:t xml:space="preserve">76 </w:t>
      </w:r>
      <w:r>
        <w:rPr>
          <w:rStyle w:val="StyleUnderline"/>
        </w:rPr>
        <w:t xml:space="preserve">The cultivation of these cracks is a necessary part of decolonizing work, as it continues to panic and thus to destabilize settler subjects. </w:t>
      </w:r>
      <w:r w:rsidRPr="00B21052">
        <w:rPr>
          <w:rStyle w:val="StyleUnderline"/>
          <w:highlight w:val="green"/>
        </w:rPr>
        <w:t>Resistance to</w:t>
      </w:r>
      <w:r>
        <w:rPr>
          <w:rStyle w:val="StyleUnderline"/>
        </w:rPr>
        <w:t xml:space="preserve"> </w:t>
      </w:r>
      <w:r w:rsidRPr="00B21052">
        <w:rPr>
          <w:rStyle w:val="StyleUnderline"/>
          <w:highlight w:val="green"/>
        </w:rPr>
        <w:t>set</w:t>
      </w:r>
      <w:r>
        <w:rPr>
          <w:rStyle w:val="StyleUnderline"/>
        </w:rPr>
        <w:t xml:space="preserve">tler </w:t>
      </w:r>
      <w:r w:rsidRPr="00B21052">
        <w:rPr>
          <w:rStyle w:val="StyleUnderline"/>
          <w:highlight w:val="green"/>
        </w:rPr>
        <w:t>col</w:t>
      </w:r>
      <w:r>
        <w:rPr>
          <w:rStyle w:val="StyleUnderline"/>
        </w:rPr>
        <w:t>onialism does not occur only in highly visible moments</w:t>
      </w:r>
      <w:r>
        <w:rPr>
          <w:sz w:val="12"/>
        </w:rPr>
        <w:t xml:space="preserve"> like the famous conflict at Kanesatake and Kahnawake,77 </w:t>
      </w:r>
      <w:r>
        <w:rPr>
          <w:rStyle w:val="StyleUnderline"/>
        </w:rPr>
        <w:t xml:space="preserve">it also </w:t>
      </w:r>
      <w:r w:rsidRPr="00B21052">
        <w:rPr>
          <w:rStyle w:val="StyleUnderline"/>
          <w:highlight w:val="green"/>
        </w:rPr>
        <w:t>occurs in reiterative and disruptive practices, presences, and speech acts</w:t>
      </w:r>
      <w:r>
        <w:rPr>
          <w:sz w:val="12"/>
        </w:rPr>
        <w:t>. Goeman correctly observes that the ‘</w:t>
      </w:r>
      <w:r w:rsidRPr="00B21052">
        <w:rPr>
          <w:rStyle w:val="StyleUnderline"/>
          <w:highlight w:val="green"/>
        </w:rPr>
        <w:t>repetitive practices of everyday life’</w:t>
      </w:r>
      <w:r>
        <w:rPr>
          <w:rStyle w:val="StyleUnderline"/>
        </w:rPr>
        <w:t xml:space="preserve"> are what </w:t>
      </w:r>
      <w:r w:rsidRPr="00B21052">
        <w:rPr>
          <w:rStyle w:val="StyleUnderline"/>
          <w:highlight w:val="green"/>
        </w:rPr>
        <w:t>give settler spaces their meaning</w:t>
      </w:r>
      <w:r>
        <w:rPr>
          <w:rStyle w:val="StyleUnderline"/>
        </w:rPr>
        <w:t xml:space="preserve">, as they provide a degree of naturalness to the settler imago and its psychic investments.78 As such, </w:t>
      </w:r>
      <w:r w:rsidRPr="00B21052">
        <w:rPr>
          <w:rStyle w:val="StyleUnderline"/>
          <w:highlight w:val="green"/>
        </w:rPr>
        <w:t>to disrupt the ease of these repetitions is</w:t>
      </w:r>
      <w:r>
        <w:rPr>
          <w:rStyle w:val="StyleUnderline"/>
        </w:rPr>
        <w:t xml:space="preserve"> at once </w:t>
      </w:r>
      <w:r w:rsidRPr="00B21052">
        <w:rPr>
          <w:rStyle w:val="StyleUnderline"/>
          <w:highlight w:val="green"/>
        </w:rPr>
        <w:t>to striate radically the otherwise smooth spaces of</w:t>
      </w:r>
      <w:r>
        <w:rPr>
          <w:rStyle w:val="StyleUnderline"/>
        </w:rPr>
        <w:t xml:space="preserve"> </w:t>
      </w:r>
      <w:r w:rsidRPr="00B21052">
        <w:rPr>
          <w:rStyle w:val="StyleUnderline"/>
          <w:highlight w:val="green"/>
        </w:rPr>
        <w:t>set</w:t>
      </w:r>
      <w:r>
        <w:rPr>
          <w:rStyle w:val="StyleUnderline"/>
        </w:rPr>
        <w:t xml:space="preserve">tler </w:t>
      </w:r>
      <w:r w:rsidRPr="00B21052">
        <w:rPr>
          <w:rStyle w:val="StyleUnderline"/>
          <w:highlight w:val="green"/>
        </w:rPr>
        <w:t>col</w:t>
      </w:r>
      <w:r>
        <w:rPr>
          <w:rStyle w:val="StyleUnderline"/>
        </w:rPr>
        <w:t xml:space="preserve">onialism </w:t>
      </w:r>
      <w:r w:rsidRPr="00B21052">
        <w:rPr>
          <w:rStyle w:val="StyleUnderline"/>
          <w:highlight w:val="green"/>
        </w:rPr>
        <w:t>and</w:t>
      </w:r>
      <w:r>
        <w:rPr>
          <w:rStyle w:val="StyleUnderline"/>
        </w:rPr>
        <w:t xml:space="preserve"> also </w:t>
      </w:r>
      <w:r w:rsidRPr="00B21052">
        <w:rPr>
          <w:rStyle w:val="StyleUnderline"/>
          <w:highlight w:val="green"/>
        </w:rPr>
        <w:t>to disrupt the easy (re)production of the settler subject</w:t>
      </w:r>
      <w:r>
        <w:rPr>
          <w:sz w:val="12"/>
        </w:rPr>
        <w:t xml:space="preserve">. Goeman calls </w:t>
      </w:r>
      <w:r>
        <w:rPr>
          <w:rStyle w:val="StyleUnderline"/>
        </w:rPr>
        <w:t xml:space="preserve">these subversive acts </w:t>
      </w:r>
      <w:r w:rsidRPr="00B21052">
        <w:rPr>
          <w:rStyle w:val="StyleUnderline"/>
          <w:highlight w:val="green"/>
        </w:rPr>
        <w:t>the ‘micro-politics of resistance’</w:t>
      </w:r>
      <w:r>
        <w:rPr>
          <w:rStyle w:val="StyleUnderline"/>
        </w:rPr>
        <w:t>, which historically took the form of ‘moving fences, not cooperating with census enumerators, sometimes disrupting survey parties’ amongst other process.</w:t>
      </w:r>
      <w:r>
        <w:rPr>
          <w:sz w:val="12"/>
        </w:rPr>
        <w:t xml:space="preserve">79 </w:t>
      </w:r>
      <w:r>
        <w:rPr>
          <w:rStyle w:val="StyleUnderline"/>
        </w:rPr>
        <w:t xml:space="preserve">These acts </w:t>
      </w:r>
      <w:r w:rsidRPr="00B21052">
        <w:rPr>
          <w:rStyle w:val="StyleUnderline"/>
          <w:highlight w:val="green"/>
        </w:rPr>
        <w:t>panic the subject that is disciplined as a product of settler colonial power</w:t>
      </w:r>
      <w:r>
        <w:rPr>
          <w:rStyle w:val="StyleUnderline"/>
        </w:rPr>
        <w:t xml:space="preserve">, by forcing encounters with the sovereign indigenous peoples that were imagined to be gone. </w:t>
      </w:r>
      <w:r w:rsidRPr="00B21052">
        <w:rPr>
          <w:rStyle w:val="StyleUnderline"/>
          <w:highlight w:val="green"/>
        </w:rPr>
        <w:t>This reveals to the settler</w:t>
      </w:r>
      <w:r>
        <w:rPr>
          <w:sz w:val="12"/>
        </w:rPr>
        <w:t xml:space="preserve">, if only fleetingly, the </w:t>
      </w:r>
      <w:r w:rsidRPr="00B21052">
        <w:rPr>
          <w:rStyle w:val="StyleUnderline"/>
          <w:highlight w:val="green"/>
        </w:rPr>
        <w:t>violence that founds and sustains the settler colonial relationship</w:t>
      </w:r>
      <w:r>
        <w:rPr>
          <w:sz w:val="12"/>
        </w:rPr>
        <w:t xml:space="preserve">. While such practices may not overthrow the settler colonial system, </w:t>
      </w:r>
      <w:r w:rsidRPr="00B21052">
        <w:rPr>
          <w:rStyle w:val="StyleUnderline"/>
          <w:highlight w:val="green"/>
        </w:rPr>
        <w:t>they</w:t>
      </w:r>
      <w:r>
        <w:rPr>
          <w:rStyle w:val="StyleUnderline"/>
        </w:rPr>
        <w:t xml:space="preserve"> do </w:t>
      </w:r>
      <w:r w:rsidRPr="00B21052">
        <w:rPr>
          <w:rStyle w:val="StyleUnderline"/>
          <w:highlight w:val="green"/>
        </w:rPr>
        <w:t>subvert its logics by insistently drawing attention to the ongoing presence of indigenous peoples who refuse erasure</w:t>
      </w:r>
      <w:r>
        <w:rPr>
          <w:sz w:val="12"/>
        </w:rPr>
        <w:t xml:space="preserve">. Today, we can draw similar inspiration from the variety of tactics used in movements like Idle No More. </w:t>
      </w:r>
      <w:r>
        <w:rPr>
          <w:rStyle w:val="StyleUnderline"/>
        </w:rPr>
        <w:t>From flash mobs in major malls, to round dances that block city streets, and even projects to rename Toronto locations, Idle No More is engaged in a series of micro-political projects across Turtle Island</w:t>
      </w:r>
      <w:r>
        <w:rPr>
          <w:sz w:val="12"/>
        </w:rPr>
        <w:t xml:space="preserve">.80 </w:t>
      </w:r>
      <w:r w:rsidRPr="00B21052">
        <w:rPr>
          <w:rStyle w:val="StyleUnderline"/>
          <w:highlight w:val="green"/>
        </w:rPr>
        <w:t>The micro-politics of the movement strengthen indigenous subjects and their spatialities, while leaving an indelible imprint in the settler psyche</w:t>
      </w:r>
      <w:r>
        <w:rPr>
          <w:sz w:val="12"/>
        </w:rPr>
        <w:t>.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w:t>
      </w:r>
    </w:p>
    <w:p w:rsidR="0066134B" w:rsidRDefault="0066134B" w:rsidP="0066134B">
      <w:pPr>
        <w:pStyle w:val="Heading4"/>
      </w:pPr>
      <w:r>
        <w:t>Space.</w:t>
      </w:r>
    </w:p>
    <w:p w:rsidR="0066134B" w:rsidRDefault="0066134B" w:rsidP="0066134B">
      <w:r>
        <w:rPr>
          <w:b/>
          <w:bCs/>
          <w:sz w:val="26"/>
          <w:szCs w:val="26"/>
        </w:rPr>
        <w:t>Henderson ’17</w:t>
      </w:r>
      <w:r>
        <w:t xml:space="preserve"> </w:t>
      </w:r>
      <w:r>
        <w:rPr>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Default="0066134B" w:rsidP="0066134B">
      <w:pPr>
        <w:rPr>
          <w:rStyle w:val="StyleUnderline"/>
        </w:rPr>
      </w:pPr>
      <w:r>
        <w:rPr>
          <w:rStyle w:val="StyleUnderline"/>
        </w:rPr>
        <w:t>The notion of spatialization as an operation of power relations offers a fruitful way in which to think about settler coloniality.</w:t>
      </w:r>
      <w:r>
        <w:rPr>
          <w:sz w:val="12"/>
        </w:rPr>
        <w:t xml:space="preserve"> In this section, I interrogate the logic of spatiality that is at the core of settler colonization; to achieve this, I take three approaches. First, I situate Edward Soja’s account of spatiality as both socially produced and socially productive. After this, I move toward Mishuana Goeman’s (re)appropriation of Soja, wherein she reads his work through the settler colonial context. Finally, I extract some observations on the ways in which indigenous peoples interact with and in settler colonial spaces. Soja’s Postmodern Geographies is widely regarded as a foundational text in spatial theory. </w:t>
      </w:r>
      <w:r>
        <w:rPr>
          <w:rStyle w:val="StyleUnderline"/>
        </w:rPr>
        <w:t>The central observation of the text, and the consensus which Soja strives to overcome, is the inter-generational tendency amongst theorists and social scientists alike to treat space as ‘fixed, dead, [and] undialectical’</w:t>
      </w:r>
      <w:r>
        <w:rPr>
          <w:sz w:val="12"/>
        </w:rPr>
        <w:t xml:space="preserve">. 18 That is to say that </w:t>
      </w:r>
      <w:r>
        <w:rPr>
          <w:rStyle w:val="StyleUnderline"/>
        </w:rPr>
        <w:t>space is generally conceptualized as an inert zone in which subjects interact with one another, but the space itself is inconsequential beyond its passive hospitality. Against this, Soja suggests that space must be understood as ‘a substantiated and recognizable social product’ which becomes part of a subject’s ‘second nature’ as they incorporate both physical and psychological imprints of the space they occupy.19 As such, the spaces that we inhabit ‘both reflect and configure’ our ‘being in the world’.</w:t>
      </w:r>
      <w:r>
        <w:rPr>
          <w:sz w:val="12"/>
        </w:rPr>
        <w:t xml:space="preserve"> 20 While Soja leaves this statement somewhat undertheorized, </w:t>
      </w:r>
      <w:r>
        <w:rPr>
          <w:rStyle w:val="StyleUnderline"/>
        </w:rPr>
        <w:t>the phenomenon he describes is common to our experience of spaces constructed for social purposes that require modifications of our usual behavior: reverence in a sanctuary that houses the sacred, joviality in a bar where revelers gather, or somberness in a cemetery where the dead sleep.</w:t>
      </w:r>
      <w:r>
        <w:rPr>
          <w:sz w:val="12"/>
        </w:rPr>
        <w:t xml:space="preserve"> Yet, it is usually the case that no institutional authority enforces our compliance with these norms; judicial punishment is rarely received for profanities muttered in a church, misanthropic pub-dwelling, or graveside snickers. Instead, we police ourselves, or are policed by others, to show these spaces their ‘proper’ respect. Thus, </w:t>
      </w:r>
      <w:r>
        <w:rPr>
          <w:rStyle w:val="StyleUnderline"/>
        </w:rPr>
        <w:t>far from being inert zones, spaces actively shape daily life: on the relatively banal level of conducting movement, but also in the extraordinary sense of informing sociable behavior.</w:t>
      </w:r>
      <w:r>
        <w:rPr>
          <w:sz w:val="12"/>
        </w:rPr>
        <w:t xml:space="preserve"> So, it might be noted that </w:t>
      </w:r>
      <w:r>
        <w:rPr>
          <w:rStyle w:val="StyleUnderline"/>
        </w:rPr>
        <w:t>while spatiality is unquestionably constructed, it is also constructing. That is, building within communities and subjects a naturalized sense of how things ‘are’ and ought to be</w:t>
      </w:r>
      <w:r>
        <w:rPr>
          <w:sz w:val="12"/>
        </w:rPr>
        <w:t xml:space="preserve">. Soja’s analysis has further relevance to the discussion here as he provides several markers by which we can begin to think through the spatialization of mass society. In a lengthy excerpt from an interview of Michel Foucault’s, Soja extracts an observation that is striking in its simplicity: </w:t>
      </w:r>
      <w:r>
        <w:rPr>
          <w:rStyle w:val="StyleUnderline"/>
        </w:rPr>
        <w:t>communal life, regardless of its particularities, is impossible without adequate and appropriate space</w:t>
      </w:r>
      <w:r>
        <w:rPr>
          <w:sz w:val="12"/>
        </w:rPr>
        <w:t xml:space="preserve">.21 Not only does power exist when a multiplicity of subjects commune together, but, as we have seen, power must also arise from the space of communing itself – as it molds the subjects’ sense of the possible. Thus, Foucault sounds the charge that a ‘whole history remains to be written of spaces – which would at the same time be the history of powers’. 22 In the contemporary world, one need not look far to find evidence of this fact. As Soja observes, </w:t>
      </w:r>
      <w:r>
        <w:rPr>
          <w:rStyle w:val="StyleUnderline"/>
        </w:rPr>
        <w:t>states are territorial institutions explicitly ‘engaged in the reproduction of a particular social spatialization’, often merely as an exogenous effect of the exercise of state power</w:t>
      </w:r>
      <w:r>
        <w:rPr>
          <w:sz w:val="12"/>
        </w:rPr>
        <w:t xml:space="preserve">.23 Moreover, </w:t>
      </w:r>
      <w:r>
        <w:rPr>
          <w:rStyle w:val="StyleUnderline"/>
        </w:rPr>
        <w:t>states are themselves given shape and character by the spatial order over which they claim jurisdiction</w:t>
      </w:r>
      <w:r>
        <w:rPr>
          <w:sz w:val="12"/>
        </w:rPr>
        <w:t xml:space="preserve">. As with all power, however, </w:t>
      </w:r>
      <w:r>
        <w:rPr>
          <w:rStyle w:val="StyleUnderline"/>
        </w:rPr>
        <w:t>spatiality is neither pure nor innocent; this is especially true, as we have SETTLER COLONIAL STUDIES</w:t>
      </w:r>
      <w:r>
        <w:rPr>
          <w:sz w:val="12"/>
        </w:rPr>
        <w:t xml:space="preserve"> 43 </w:t>
      </w:r>
      <w:r>
        <w:rPr>
          <w:rStyle w:val="StyleUnderline"/>
        </w:rPr>
        <w:t>already begun to see, in the case of settler states and spaces</w:t>
      </w:r>
      <w:r>
        <w:rPr>
          <w:sz w:val="12"/>
        </w:rPr>
        <w:t xml:space="preserve">. While Soja offers a serious reflection on spatiality, reviving it from the untimely conceptual grave to which it had been consigned by many settler scholars, his work fails to deeply story the spaces he studies. For this reason, I turn to Goeman’s work which engages in a rich spatial discourse, while keeping the history of settler colonization at the center of her analysis. In Mark My Words, Goeman adopts Soja’s theorization of spatiality, but reads it into the space of settler colonialism which was previously unaddressed. As we have seen, Soja observes that, </w:t>
      </w:r>
      <w:r>
        <w:rPr>
          <w:rStyle w:val="StyleUnderline"/>
        </w:rPr>
        <w:t>for most thinkers, space is assumed to be an inert zone and, pursuant to this, that the discipline of geography should be treated as a purely descriptive study</w:t>
      </w:r>
      <w:r>
        <w:rPr>
          <w:sz w:val="12"/>
        </w:rPr>
        <w:t xml:space="preserve">.24 While Soja makes a somewhat convincing case, Goeman rejects a crucial elision that is near to the core of his position. In his rush to decry the marginality of geography, Soja’s analysis leaves unacknowledged the domineering dichotomy inherent to settler colonialism. This silence allows for the unproblematic (re)production of knowledges that do not require the settler geographer to recognize their own position as being embedded within the power structures of settler coloniality. </w:t>
      </w:r>
      <w:r>
        <w:rPr>
          <w:rStyle w:val="StyleUnderline"/>
        </w:rPr>
        <w:t>Encounters between indigenous peoples and settler geographers produce an understanding within the former party that descriptive geography is embedded deeply within, and is integral to, the project of settlement and dispossession. Indeed</w:t>
      </w:r>
      <w:r>
        <w:rPr>
          <w:sz w:val="12"/>
        </w:rPr>
        <w:t xml:space="preserve">, as Goeman notes, </w:t>
      </w:r>
      <w:r>
        <w:rPr>
          <w:rStyle w:val="StyleUnderline"/>
        </w:rPr>
        <w:t>indigenous peoples have long known that settler colonies depend on mapmakers as a ‘tool to … enable the assertion of political force’.</w:t>
      </w:r>
      <w:r>
        <w:rPr>
          <w:sz w:val="12"/>
        </w:rPr>
        <w:t xml:space="preserve"> 25 As has been noted, </w:t>
      </w:r>
      <w:r>
        <w:rPr>
          <w:rStyle w:val="StyleUnderline"/>
        </w:rPr>
        <w:t>settler colonialism necessitates the erasure of alternative ways of being, and this drive is abetted in part by the purportedly objective knowledges produced within disciplines like geography</w:t>
      </w:r>
      <w:r>
        <w:rPr>
          <w:sz w:val="12"/>
        </w:rPr>
        <w:t xml:space="preserve">.26 Perpetuation of the myth that </w:t>
      </w:r>
      <w:r>
        <w:rPr>
          <w:rStyle w:val="StyleUnderline"/>
        </w:rPr>
        <w:t>geographers</w:t>
      </w:r>
      <w:r>
        <w:rPr>
          <w:sz w:val="12"/>
        </w:rPr>
        <w:t xml:space="preserve"> have ever acted as merely descriptive agents further naturalizes settler geographic discourses, which are at once discourses fully implicated in histories of dispossession. As Goeman states so clearly, in their </w:t>
      </w:r>
      <w:r>
        <w:rPr>
          <w:rStyle w:val="StyleUnderline"/>
        </w:rPr>
        <w:t>tendency to be taken as true representations of what ‘is’ ‘[m]aps are preeminently a language of power’</w:t>
      </w:r>
      <w:r>
        <w:rPr>
          <w:sz w:val="12"/>
        </w:rPr>
        <w:t xml:space="preserve">. 27 The power that inheres in a map is readily apparent when we consider how educational maps continue to perform a nearly total erasure of indigenous peoples from history. Many of the standard maps used in Canadian history texts – and hosted on Library and Archives Canada’s website – demarcate the borders of the British colonies that went on to become Canada without any acknowledgment of the presence of sovereign indigenous peoples.28 </w:t>
      </w:r>
      <w:r>
        <w:rPr>
          <w:rStyle w:val="StyleUnderline"/>
        </w:rPr>
        <w:t>While thumbnails of ambiguously ‘First Nations’ or unnamed territory peak onto the western- or northern-most edges, these maps almost uniformly occlude the ubiquitous presence of indigenous peoples, much less their sovereign authority throughout Turtle Island.</w:t>
      </w:r>
      <w:r>
        <w:rPr>
          <w:sz w:val="12"/>
        </w:rPr>
        <w:t xml:space="preserve">29 Such maps also elide the treaties between indigenous nations and settlers as they imply the territorial supremacy of European powers. </w:t>
      </w:r>
      <w:r>
        <w:rPr>
          <w:rStyle w:val="StyleUnderline"/>
        </w:rPr>
        <w:t>The formalization of this type of representation into a disciplined knowledge produces a sense within settlers that the territory is objectively theirs by right.</w:t>
      </w:r>
      <w:r>
        <w:rPr>
          <w:sz w:val="12"/>
        </w:rPr>
        <w:t xml:space="preserve"> </w:t>
      </w:r>
      <w:r>
        <w:rPr>
          <w:rStyle w:val="StyleUnderline"/>
        </w:rPr>
        <w:t>Claims made to the contrary by indigenous peoples seem random, irrational, and fleeting to settlers.</w:t>
      </w:r>
      <w:r>
        <w:rPr>
          <w:sz w:val="12"/>
        </w:rPr>
        <w:t xml:space="preserve"> Goeman reveals that Soja’s genealogy of spatial thinking glosses a critical truth: that </w:t>
      </w:r>
      <w:r>
        <w:rPr>
          <w:rStyle w:val="StyleUnderline"/>
        </w:rPr>
        <w:t>within settler colonial contexts, the deadening of space – that is, supporting a view of space as fixed, dead, and undialectical – is the project of socially producing spatiality. Settler colonialism requires, at least initially, that spatiality be addressed in purely descriptive terms: producing ‘closed, categorized, and defined spaces’ in order to naturalize the settler and erase the claims of indigenous peoples.</w:t>
      </w:r>
      <w:r>
        <w:rPr>
          <w:sz w:val="12"/>
        </w:rPr>
        <w:t xml:space="preserve">30 </w:t>
      </w:r>
      <w:r>
        <w:rPr>
          <w:rStyle w:val="StyleUnderline"/>
        </w:rPr>
        <w:t>The claim by settler geographers to study space with objective detachment is meant to place their work within the realm of rationality and simultaneously to code indigenous space as mystification.</w:t>
      </w:r>
      <w:r>
        <w:rPr>
          <w:sz w:val="12"/>
        </w:rPr>
        <w:t xml:space="preserve"> Thus, we see again the conceit of the settlers’ inevitable ascendance over indigenous peoples, as it is expected that what is ‘rational’ is sure to declare victory in a final calculus. While he calls for a social understanding of spatiality, Soja’s work recapitulates the myth that settler geography has ever been, or could ever be, purely descriptive work. </w:t>
      </w:r>
      <w:r>
        <w:rPr>
          <w:rStyle w:val="StyleUnderline"/>
        </w:rPr>
        <w:t>From the perspective of indigenous peoples resisting settler colonization, the more purely descriptive the study of space purports to be, the more subtly it props up settler knowledges about the land as the only possible way of understanding a space.</w:t>
      </w:r>
      <w:r>
        <w:rPr>
          <w:sz w:val="12"/>
        </w:rPr>
        <w:t xml:space="preserve"> Rather than reiterating Soja’s call for a new social spatial theory, Goeman takes seriously the social production of space by descriptive geography, and demands ‘decolonized spatial knowledges’ instead.31 </w:t>
      </w:r>
      <w:r>
        <w:rPr>
          <w:rStyle w:val="StyleUnderline"/>
        </w:rPr>
        <w:t>A new social spatial theory that purports to re-enliven understandings of space will recuperate the settler colonial project if it does not attend to the role that the discourse of ‘fixed, dead, [and] undialectical’ spaces has in producing the knowledges of social spaces that facilitate settler colonial occupation and hegemony.</w:t>
      </w:r>
      <w:r>
        <w:rPr>
          <w:sz w:val="12"/>
        </w:rPr>
        <w:t xml:space="preserve"> Soja asserts that ‘an integral part of the instrumentality of political power’ is an experience of spatiality as coherent and homogenous.32 However, this depiction of spatiality as ontologically smooth is rooted inexorably in the experiences of subjects that are embedded within and wedded to dominant power structures. In truth, </w:t>
      </w:r>
      <w:r>
        <w:rPr>
          <w:rStyle w:val="StyleUnderline"/>
        </w:rPr>
        <w:t>the further a subject is removed from centers of power and the more capable they are of turning away from said power, the more likely they are to experience the dissonances of a given spatial order. This seems especially true in the case of indigenous peoples, as they are always the implicit targets of the full violence and discord produced by settler spaces. Settler colonialism produces a ‘spatial schema’ wherein the bodies, speech acts, and cultural milieu of indigenous people are marked as not belonging</w:t>
      </w:r>
      <w:r>
        <w:rPr>
          <w:sz w:val="12"/>
        </w:rPr>
        <w:t xml:space="preserve">.33 As Goeman writes, </w:t>
      </w:r>
      <w:r>
        <w:rPr>
          <w:rStyle w:val="StyleUnderline"/>
        </w:rPr>
        <w:t>within the logic of settler colonialism, indigenous peoples might exist in space, but never in place. 34</w:t>
      </w:r>
      <w:r>
        <w:rPr>
          <w:sz w:val="12"/>
        </w:rPr>
        <w:t xml:space="preserve"> That is to say, that </w:t>
      </w:r>
      <w:r>
        <w:rPr>
          <w:rStyle w:val="StyleUnderline"/>
        </w:rPr>
        <w:t>although indigenous peoples occasionally rise into visibility for settlers, this occurs with the assurance that they remain unrooted and spectral – a quaint reminder of what is no more</w:t>
      </w:r>
      <w:r>
        <w:rPr>
          <w:sz w:val="12"/>
        </w:rPr>
        <w:t xml:space="preserve">.35 Thus, </w:t>
      </w:r>
      <w:r>
        <w:rPr>
          <w:rStyle w:val="StyleUnderline"/>
        </w:rPr>
        <w:t>the indigenous experience of settler spaces is not one of coherence at all, rather it is at once a cacophony of oppressive powers that serve to mark indigenous peoples as always already out of place and of productive powers that infuse the actions of settlers with intelligible meaning. These two operations of power naturalize the violence of settler colonization, (re)producing its spaces and its subjects.</w:t>
      </w:r>
    </w:p>
    <w:p w:rsidR="002A4847" w:rsidRDefault="002A4847" w:rsidP="002A4847">
      <w:pPr>
        <w:pStyle w:val="Heading3"/>
        <w:rPr>
          <w:rFonts w:asciiTheme="minorHAnsi" w:hAnsiTheme="minorHAnsi"/>
        </w:rPr>
      </w:pPr>
      <w:r>
        <w:rPr>
          <w:rFonts w:asciiTheme="minorHAnsi" w:hAnsiTheme="minorHAnsi"/>
          <w:b w:val="0"/>
        </w:rPr>
        <w:t>Forensic ecology</w:t>
      </w:r>
    </w:p>
    <w:p w:rsidR="002A4847" w:rsidRDefault="002A4847" w:rsidP="002A4847">
      <w:pPr>
        <w:keepNext/>
        <w:keepLines/>
        <w:spacing w:before="40" w:after="0"/>
        <w:outlineLvl w:val="3"/>
        <w:rPr>
          <w:rFonts w:asciiTheme="minorHAnsi" w:eastAsia="MS Gothic" w:hAnsiTheme="minorHAnsi" w:cs="Times New Roman"/>
          <w:b/>
          <w:iCs/>
          <w:sz w:val="26"/>
        </w:rPr>
      </w:pPr>
      <w:r>
        <w:rPr>
          <w:rFonts w:asciiTheme="minorHAnsi" w:eastAsia="MS Gothic" w:hAnsiTheme="minorHAnsi" w:cs="Times New Roman"/>
          <w:b/>
          <w:iCs/>
          <w:sz w:val="26"/>
        </w:rPr>
        <w:t xml:space="preserve">Forensic ecology is an analysis of state violence through a lens of slow violence that situates itself between the dead and the living, the visual and the linguistic—a “chain of custody” that materializes assemblages of sites, actors, and agents, human and non-human, that coalesce as forensic evidence. </w:t>
      </w:r>
    </w:p>
    <w:p w:rsidR="002A4847" w:rsidRDefault="002A4847" w:rsidP="002A4847">
      <w:pPr>
        <w:rPr>
          <w:rFonts w:asciiTheme="minorHAnsi" w:eastAsia="Cambria" w:hAnsiTheme="minorHAnsi" w:cs="Times New Roman"/>
          <w:b/>
          <w:bCs/>
          <w:sz w:val="26"/>
        </w:rPr>
      </w:pPr>
      <w:r>
        <w:rPr>
          <w:rFonts w:asciiTheme="minorHAnsi" w:eastAsia="Cambria" w:hAnsiTheme="minorHAnsi" w:cs="Times New Roman"/>
          <w:b/>
          <w:bCs/>
          <w:sz w:val="26"/>
        </w:rPr>
        <w:t>Pugliese 15—</w:t>
      </w:r>
      <w:r>
        <w:rPr>
          <w:rFonts w:asciiTheme="minorHAnsi" w:eastAsia="Cambria" w:hAnsiTheme="minorHAnsi" w:cs="Times New Roman"/>
        </w:rPr>
        <w:t xml:space="preserve"> </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Default="002A4847" w:rsidP="002A4847">
      <w:pPr>
        <w:rPr>
          <w:rFonts w:asciiTheme="minorHAnsi" w:eastAsia="Cambria" w:hAnsiTheme="minorHAnsi" w:cs="Times New Roman"/>
          <w:sz w:val="16"/>
        </w:rPr>
      </w:pPr>
      <w:r>
        <w:rPr>
          <w:rFonts w:asciiTheme="minorHAnsi" w:eastAsia="Cambria" w:hAnsiTheme="minorHAnsi" w:cs="Times New Roman"/>
          <w:sz w:val="16"/>
        </w:rPr>
        <w:t xml:space="preserve">Forensic Ecologies of Slow Violence In an essay written a number of years ago, ‘“Super Visum Corporis”: Visuality, Race, Narrativity and the Body of Forensic Pathology’, </w:t>
      </w:r>
      <w:r>
        <w:rPr>
          <w:rFonts w:asciiTheme="minorHAnsi" w:eastAsia="Cambria" w:hAnsiTheme="minorHAnsi" w:cs="Times New Roman"/>
          <w:u w:val="single"/>
        </w:rPr>
        <w:t>I examined the intersection of law, visuality and narrativity in the field of forensic pathology. Citing a legally canonical directive to Coroners, that ‘a casual glance at the face of the dead body [is] not sufficient [for a postmortem]. The [body] has to be “examined for marks of violence or evidence of the occasion of death”’</w:t>
      </w:r>
      <w:r>
        <w:rPr>
          <w:rFonts w:asciiTheme="minorHAnsi" w:eastAsia="Cambria" w:hAnsiTheme="minorHAnsi" w:cs="Times New Roman"/>
          <w:sz w:val="16"/>
        </w:rPr>
        <w:t xml:space="preserve">, </w:t>
      </w:r>
      <w:r>
        <w:rPr>
          <w:rFonts w:asciiTheme="minorHAnsi" w:eastAsia="Cambria" w:hAnsiTheme="minorHAnsi" w:cs="Times New Roman"/>
          <w:u w:val="single"/>
        </w:rPr>
        <w:t>I worked to delineate the techniques of visuality that bring the dead body into visibility and the series of mediations that make it intelligible in terms of forensic evidence</w:t>
      </w:r>
      <w:r>
        <w:rPr>
          <w:rFonts w:asciiTheme="minorHAnsi" w:eastAsia="Cambria" w:hAnsiTheme="minorHAnsi" w:cs="Times New Roman"/>
          <w:sz w:val="16"/>
        </w:rPr>
        <w:t xml:space="preserve"> (Pugliese 2002, p. 367). </w:t>
      </w:r>
      <w:r w:rsidRPr="00B21052">
        <w:rPr>
          <w:rFonts w:asciiTheme="minorHAnsi" w:eastAsia="Cambria" w:hAnsiTheme="minorHAnsi" w:cs="Times New Roman"/>
          <w:highlight w:val="green"/>
          <w:u w:val="single"/>
        </w:rPr>
        <w:t>In the face of the dead body, and in the absence of its living voice</w:t>
      </w:r>
      <w:r>
        <w:rPr>
          <w:rFonts w:asciiTheme="minorHAnsi" w:eastAsia="Cambria" w:hAnsiTheme="minorHAnsi" w:cs="Times New Roman"/>
          <w:u w:val="single"/>
        </w:rPr>
        <w:t xml:space="preserve"> and testimony, </w:t>
      </w:r>
      <w:r w:rsidRPr="00B21052">
        <w:rPr>
          <w:rFonts w:asciiTheme="minorHAnsi" w:eastAsia="Cambria" w:hAnsiTheme="minorHAnsi" w:cs="Times New Roman"/>
          <w:highlight w:val="green"/>
          <w:u w:val="single"/>
        </w:rPr>
        <w:t>the forensic pathologist is compelled to act as an intermediary between the dead and</w:t>
      </w:r>
      <w:r>
        <w:rPr>
          <w:rFonts w:asciiTheme="minorHAnsi" w:eastAsia="Cambria" w:hAnsiTheme="minorHAnsi" w:cs="Times New Roman"/>
          <w:u w:val="single"/>
        </w:rPr>
        <w:t xml:space="preserve"> the </w:t>
      </w:r>
      <w:r w:rsidRPr="00B21052">
        <w:rPr>
          <w:rFonts w:asciiTheme="minorHAnsi" w:eastAsia="Cambria" w:hAnsiTheme="minorHAnsi" w:cs="Times New Roman"/>
          <w:highlight w:val="green"/>
          <w:u w:val="single"/>
        </w:rPr>
        <w:t>living</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The forensic pathologist proceeds to mediate between the visual</w:t>
      </w:r>
      <w:r>
        <w:rPr>
          <w:rFonts w:asciiTheme="minorHAnsi" w:eastAsia="Cambria" w:hAnsiTheme="minorHAnsi" w:cs="Times New Roman"/>
          <w:u w:val="single"/>
        </w:rPr>
        <w:t>—what is visible—</w:t>
      </w:r>
      <w:r w:rsidRPr="00B21052">
        <w:rPr>
          <w:rFonts w:asciiTheme="minorHAnsi" w:eastAsia="Cambria" w:hAnsiTheme="minorHAnsi" w:cs="Times New Roman"/>
          <w:highlight w:val="green"/>
          <w:u w:val="single"/>
        </w:rPr>
        <w:t>and the linguistic</w:t>
      </w:r>
      <w:r>
        <w:rPr>
          <w:rFonts w:asciiTheme="minorHAnsi" w:eastAsia="Cambria" w:hAnsiTheme="minorHAnsi" w:cs="Times New Roman"/>
          <w:u w:val="single"/>
        </w:rPr>
        <w:t xml:space="preserve">—the telling of the visible— </w:t>
      </w:r>
      <w:r w:rsidRPr="00B21052">
        <w:rPr>
          <w:rFonts w:asciiTheme="minorHAnsi" w:eastAsia="Cambria" w:hAnsiTheme="minorHAnsi" w:cs="Times New Roman"/>
          <w:highlight w:val="green"/>
          <w:u w:val="single"/>
        </w:rPr>
        <w:t>labouring to transmute the ‘wordless’</w:t>
      </w:r>
      <w:r>
        <w:rPr>
          <w:rFonts w:asciiTheme="minorHAnsi" w:eastAsia="Cambria" w:hAnsiTheme="minorHAnsi" w:cs="Times New Roman"/>
          <w:u w:val="single"/>
        </w:rPr>
        <w:t xml:space="preserve"> corporeal signs of traumata </w:t>
      </w:r>
      <w:r w:rsidRPr="00B21052">
        <w:rPr>
          <w:rFonts w:asciiTheme="minorHAnsi" w:eastAsia="Cambria" w:hAnsiTheme="minorHAnsi" w:cs="Times New Roman"/>
          <w:highlight w:val="green"/>
          <w:u w:val="single"/>
        </w:rPr>
        <w:t>into the evidentiary narrative of the written autopsy report</w:t>
      </w:r>
      <w:r>
        <w:rPr>
          <w:rFonts w:asciiTheme="minorHAnsi" w:eastAsia="Cambria" w:hAnsiTheme="minorHAnsi" w:cs="Times New Roman"/>
          <w:u w:val="single"/>
        </w:rPr>
        <w:t>.</w:t>
      </w:r>
      <w:r>
        <w:rPr>
          <w:rFonts w:asciiTheme="minorHAnsi" w:eastAsia="Cambria" w:hAnsiTheme="minorHAnsi" w:cs="Times New Roman"/>
          <w:sz w:val="16"/>
        </w:rPr>
        <w:t xml:space="preserve"> In this essay, </w:t>
      </w:r>
      <w:r w:rsidRPr="00B21052">
        <w:rPr>
          <w:rFonts w:asciiTheme="minorHAnsi" w:eastAsia="Cambria" w:hAnsiTheme="minorHAnsi" w:cs="Times New Roman"/>
          <w:highlight w:val="green"/>
          <w:u w:val="single"/>
        </w:rPr>
        <w:t>I transpose this</w:t>
      </w:r>
      <w:r>
        <w:rPr>
          <w:rFonts w:asciiTheme="minorHAnsi" w:eastAsia="Cambria" w:hAnsiTheme="minorHAnsi" w:cs="Times New Roman"/>
          <w:u w:val="single"/>
        </w:rPr>
        <w:t xml:space="preserve"> analytical </w:t>
      </w:r>
      <w:r w:rsidRPr="00B21052">
        <w:rPr>
          <w:rFonts w:asciiTheme="minorHAnsi" w:eastAsia="Cambria" w:hAnsiTheme="minorHAnsi" w:cs="Times New Roman"/>
          <w:highlight w:val="green"/>
          <w:u w:val="single"/>
        </w:rPr>
        <w:t>model of forensics to sites marked by</w:t>
      </w:r>
      <w:r>
        <w:rPr>
          <w:rFonts w:asciiTheme="minorHAnsi" w:eastAsia="Cambria" w:hAnsiTheme="minorHAnsi" w:cs="Times New Roman"/>
          <w:u w:val="single"/>
        </w:rPr>
        <w:t xml:space="preserve"> the operations of Israeli </w:t>
      </w:r>
      <w:r w:rsidRPr="00B21052">
        <w:rPr>
          <w:rFonts w:asciiTheme="minorHAnsi" w:eastAsia="Cambria" w:hAnsiTheme="minorHAnsi" w:cs="Times New Roman"/>
          <w:highlight w:val="green"/>
          <w:u w:val="single"/>
        </w:rPr>
        <w:t>state violence</w:t>
      </w:r>
      <w:r>
        <w:rPr>
          <w:rFonts w:asciiTheme="minorHAnsi" w:eastAsia="Cambria" w:hAnsiTheme="minorHAnsi" w:cs="Times New Roman"/>
          <w:sz w:val="16"/>
        </w:rPr>
        <w:t xml:space="preserve">. Yet, let me stress, even as I transpose the model of forensics to the context of the Israeli-occupied Palestinian Territories, I refuse to reproduce the discipline’s insistence on deploying a scientistic and objectifying lens in the analysis of its ‘objects’ of inquiry. Rather, </w:t>
      </w:r>
      <w:r w:rsidRPr="00B21052">
        <w:rPr>
          <w:rFonts w:asciiTheme="minorHAnsi" w:eastAsia="Cambria" w:hAnsiTheme="minorHAnsi" w:cs="Times New Roman"/>
          <w:highlight w:val="green"/>
          <w:u w:val="single"/>
        </w:rPr>
        <w:t>I inscribe my forensic analyses with the</w:t>
      </w:r>
      <w:r>
        <w:rPr>
          <w:rFonts w:asciiTheme="minorHAnsi" w:eastAsia="Cambria" w:hAnsiTheme="minorHAnsi" w:cs="Times New Roman"/>
          <w:u w:val="single"/>
        </w:rPr>
        <w:t xml:space="preserve"> very elements and </w:t>
      </w:r>
      <w:r w:rsidRPr="00B21052">
        <w:rPr>
          <w:rFonts w:asciiTheme="minorHAnsi" w:eastAsia="Cambria" w:hAnsiTheme="minorHAnsi" w:cs="Times New Roman"/>
          <w:highlight w:val="green"/>
          <w:u w:val="single"/>
        </w:rPr>
        <w:t>techniques that the discipline outlaws</w:t>
      </w:r>
      <w:r>
        <w:rPr>
          <w:rFonts w:asciiTheme="minorHAnsi" w:eastAsia="Cambria" w:hAnsiTheme="minorHAnsi" w:cs="Times New Roman"/>
          <w:u w:val="single"/>
        </w:rPr>
        <w:t xml:space="preserve"> and disavows: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structuring and inescapable </w:t>
      </w:r>
      <w:r w:rsidRPr="00B21052">
        <w:rPr>
          <w:rFonts w:asciiTheme="minorHAnsi" w:eastAsia="Cambria" w:hAnsiTheme="minorHAnsi" w:cs="Times New Roman"/>
          <w:highlight w:val="green"/>
          <w:u w:val="single"/>
        </w:rPr>
        <w:t>influence of</w:t>
      </w:r>
      <w:r>
        <w:rPr>
          <w:rFonts w:asciiTheme="minorHAnsi" w:eastAsia="Cambria" w:hAnsiTheme="minorHAnsi" w:cs="Times New Roman"/>
          <w:u w:val="single"/>
        </w:rPr>
        <w:t xml:space="preserve"> embodied </w:t>
      </w:r>
      <w:r w:rsidRPr="00B21052">
        <w:rPr>
          <w:rFonts w:asciiTheme="minorHAnsi" w:eastAsia="Cambria" w:hAnsiTheme="minorHAnsi" w:cs="Times New Roman"/>
          <w:highlight w:val="green"/>
          <w:u w:val="single"/>
        </w:rPr>
        <w:t>affect, tropology and narrativity.</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My analysis</w:t>
      </w:r>
      <w:r>
        <w:rPr>
          <w:rFonts w:asciiTheme="minorHAnsi" w:eastAsia="Cambria" w:hAnsiTheme="minorHAnsi" w:cs="Times New Roman"/>
          <w:u w:val="single"/>
        </w:rPr>
        <w:t xml:space="preserve"> of forensic ecologies </w:t>
      </w:r>
      <w:r w:rsidRPr="00B21052">
        <w:rPr>
          <w:rFonts w:asciiTheme="minorHAnsi" w:eastAsia="Cambria" w:hAnsiTheme="minorHAnsi" w:cs="Times New Roman"/>
          <w:highlight w:val="green"/>
          <w:u w:val="single"/>
        </w:rPr>
        <w:t>can be seen</w:t>
      </w:r>
      <w:r>
        <w:rPr>
          <w:rFonts w:asciiTheme="minorHAnsi" w:eastAsia="Cambria" w:hAnsiTheme="minorHAnsi" w:cs="Times New Roman"/>
          <w:u w:val="single"/>
        </w:rPr>
        <w:t xml:space="preserve">, for example, </w:t>
      </w:r>
      <w:r w:rsidRPr="00B21052">
        <w:rPr>
          <w:rFonts w:asciiTheme="minorHAnsi" w:eastAsia="Cambria" w:hAnsiTheme="minorHAnsi" w:cs="Times New Roman"/>
          <w:highlight w:val="green"/>
          <w:u w:val="single"/>
        </w:rPr>
        <w:t>as</w:t>
      </w:r>
      <w:r>
        <w:rPr>
          <w:rFonts w:asciiTheme="minorHAnsi" w:eastAsia="Cambria" w:hAnsiTheme="minorHAnsi" w:cs="Times New Roman"/>
          <w:u w:val="single"/>
        </w:rPr>
        <w:t xml:space="preserve"> enacting the forensic pathologist’s equivalent of </w:t>
      </w:r>
      <w:r w:rsidRPr="00B21052">
        <w:rPr>
          <w:rFonts w:asciiTheme="minorHAnsi" w:eastAsia="Cambria" w:hAnsiTheme="minorHAnsi" w:cs="Times New Roman"/>
          <w:highlight w:val="green"/>
          <w:u w:val="single"/>
        </w:rPr>
        <w:t>attempting to constitute a ‘chain of custody</w:t>
      </w:r>
      <w:r>
        <w:rPr>
          <w:rFonts w:asciiTheme="minorHAnsi" w:eastAsia="Cambria" w:hAnsiTheme="minorHAnsi" w:cs="Times New Roman"/>
          <w:u w:val="single"/>
        </w:rPr>
        <w:t xml:space="preserve">’ precisely </w:t>
      </w:r>
      <w:r w:rsidRPr="00B21052">
        <w:rPr>
          <w:rFonts w:asciiTheme="minorHAnsi" w:eastAsia="Cambria" w:hAnsiTheme="minorHAnsi" w:cs="Times New Roman"/>
          <w:highlight w:val="green"/>
          <w:u w:val="single"/>
        </w:rPr>
        <w:t>by materialising</w:t>
      </w:r>
      <w:r>
        <w:rPr>
          <w:rFonts w:asciiTheme="minorHAnsi" w:eastAsia="Cambria" w:hAnsiTheme="minorHAnsi" w:cs="Times New Roman"/>
          <w:u w:val="single"/>
        </w:rPr>
        <w:t xml:space="preserve"> the discipline’s disavowed </w:t>
      </w:r>
      <w:r w:rsidRPr="00B21052">
        <w:rPr>
          <w:rFonts w:asciiTheme="minorHAnsi" w:eastAsia="Cambria" w:hAnsiTheme="minorHAnsi" w:cs="Times New Roman"/>
          <w:highlight w:val="green"/>
          <w:u w:val="single"/>
        </w:rPr>
        <w:t>narratological assemblage</w:t>
      </w:r>
      <w:r>
        <w:rPr>
          <w:rFonts w:asciiTheme="minorHAnsi" w:eastAsia="Cambria" w:hAnsiTheme="minorHAnsi" w:cs="Times New Roman"/>
          <w:u w:val="single"/>
        </w:rPr>
        <w:t xml:space="preserve"> of trace evidence;</w:t>
      </w:r>
      <w:r>
        <w:rPr>
          <w:rFonts w:asciiTheme="minorHAnsi" w:eastAsia="Cambria" w:hAnsiTheme="minorHAnsi" w:cs="Times New Roman"/>
          <w:sz w:val="16"/>
        </w:rPr>
        <w:t xml:space="preserve"> simultaneously, </w:t>
      </w:r>
      <w:r w:rsidRPr="00B21052">
        <w:rPr>
          <w:rFonts w:asciiTheme="minorHAnsi" w:eastAsia="Cambria" w:hAnsiTheme="minorHAnsi" w:cs="Times New Roman"/>
          <w:highlight w:val="green"/>
          <w:u w:val="single"/>
        </w:rPr>
        <w:t>my forensic analysis</w:t>
      </w:r>
      <w:r>
        <w:rPr>
          <w:rFonts w:asciiTheme="minorHAnsi" w:eastAsia="Cambria" w:hAnsiTheme="minorHAnsi" w:cs="Times New Roman"/>
          <w:u w:val="single"/>
        </w:rPr>
        <w:t xml:space="preserve"> also </w:t>
      </w:r>
      <w:r w:rsidRPr="00B21052">
        <w:rPr>
          <w:rFonts w:asciiTheme="minorHAnsi" w:eastAsia="Cambria" w:hAnsiTheme="minorHAnsi" w:cs="Times New Roman"/>
          <w:highlight w:val="green"/>
          <w:u w:val="single"/>
        </w:rPr>
        <w:t>works to bring to the fore the disavowed</w:t>
      </w:r>
      <w:r>
        <w:rPr>
          <w:rFonts w:asciiTheme="minorHAnsi" w:eastAsia="Cambria" w:hAnsiTheme="minorHAnsi" w:cs="Times New Roman"/>
          <w:u w:val="single"/>
        </w:rPr>
        <w:t xml:space="preserve">, because embodied, affects that ineluctably ‘contaminate’ the production of this same trace evidence; </w:t>
      </w:r>
      <w:r w:rsidRPr="00B21052">
        <w:rPr>
          <w:rFonts w:asciiTheme="minorHAnsi" w:eastAsia="Cambria" w:hAnsiTheme="minorHAnsi" w:cs="Times New Roman"/>
          <w:highlight w:val="green"/>
          <w:u w:val="single"/>
        </w:rPr>
        <w:t>these embodied affects</w:t>
      </w:r>
      <w:r>
        <w:rPr>
          <w:rFonts w:asciiTheme="minorHAnsi" w:eastAsia="Cambria" w:hAnsiTheme="minorHAnsi" w:cs="Times New Roman"/>
          <w:u w:val="single"/>
        </w:rPr>
        <w:t xml:space="preserve">, I contend, </w:t>
      </w:r>
      <w:r w:rsidRPr="00B21052">
        <w:rPr>
          <w:rFonts w:asciiTheme="minorHAnsi" w:eastAsia="Cambria" w:hAnsiTheme="minorHAnsi" w:cs="Times New Roman"/>
          <w:highlight w:val="green"/>
          <w:u w:val="single"/>
        </w:rPr>
        <w:t>cannot be</w:t>
      </w:r>
      <w:r>
        <w:rPr>
          <w:rFonts w:asciiTheme="minorHAnsi" w:eastAsia="Cambria" w:hAnsiTheme="minorHAnsi" w:cs="Times New Roman"/>
          <w:u w:val="single"/>
        </w:rPr>
        <w:t xml:space="preserve"> wholly </w:t>
      </w:r>
      <w:r w:rsidRPr="00B21052">
        <w:rPr>
          <w:rFonts w:asciiTheme="minorHAnsi" w:eastAsia="Cambria" w:hAnsiTheme="minorHAnsi" w:cs="Times New Roman"/>
          <w:highlight w:val="green"/>
          <w:u w:val="single"/>
        </w:rPr>
        <w:t>eliminated from the operations of any</w:t>
      </w:r>
      <w:r>
        <w:rPr>
          <w:rFonts w:asciiTheme="minorHAnsi" w:eastAsia="Cambria" w:hAnsiTheme="minorHAnsi" w:cs="Times New Roman"/>
          <w:u w:val="single"/>
        </w:rPr>
        <w:t xml:space="preserve"> rational or objective </w:t>
      </w:r>
      <w:r w:rsidRPr="00B21052">
        <w:rPr>
          <w:rFonts w:asciiTheme="minorHAnsi" w:eastAsia="Cambria" w:hAnsiTheme="minorHAnsi" w:cs="Times New Roman"/>
          <w:highlight w:val="green"/>
          <w:u w:val="single"/>
        </w:rPr>
        <w:t>analysis.</w:t>
      </w:r>
      <w:r w:rsidRPr="00B21052">
        <w:rPr>
          <w:rFonts w:asciiTheme="minorHAnsi" w:eastAsia="Cambria" w:hAnsiTheme="minorHAnsi" w:cs="Times New Roman"/>
          <w:sz w:val="16"/>
          <w:highlight w:val="green"/>
        </w:rPr>
        <w:t xml:space="preserve"> </w:t>
      </w:r>
      <w:r w:rsidRPr="00B21052">
        <w:rPr>
          <w:rFonts w:asciiTheme="minorHAnsi" w:eastAsia="Cambria" w:hAnsiTheme="minorHAnsi" w:cs="Times New Roman"/>
          <w:highlight w:val="green"/>
          <w:u w:val="single"/>
        </w:rPr>
        <w:t>A chain of custody is</w:t>
      </w:r>
      <w:r>
        <w:rPr>
          <w:rFonts w:asciiTheme="minorHAnsi" w:eastAsia="Cambria" w:hAnsiTheme="minorHAnsi" w:cs="Times New Roman"/>
          <w:sz w:val="16"/>
        </w:rPr>
        <w:t xml:space="preserve">, then, </w:t>
      </w:r>
      <w:r>
        <w:rPr>
          <w:rFonts w:asciiTheme="minorHAnsi" w:eastAsia="Cambria" w:hAnsiTheme="minorHAnsi" w:cs="Times New Roman"/>
          <w:u w:val="single"/>
        </w:rPr>
        <w:t xml:space="preserve">narratologically </w:t>
      </w:r>
      <w:r w:rsidRPr="00B21052">
        <w:rPr>
          <w:rFonts w:asciiTheme="minorHAnsi" w:eastAsia="Cambria" w:hAnsiTheme="minorHAnsi" w:cs="Times New Roman"/>
          <w:highlight w:val="green"/>
          <w:u w:val="single"/>
        </w:rPr>
        <w:t>constituted by a narrator,</w:t>
      </w:r>
      <w:r>
        <w:rPr>
          <w:rFonts w:asciiTheme="minorHAnsi" w:eastAsia="Cambria" w:hAnsiTheme="minorHAnsi" w:cs="Times New Roman"/>
          <w:u w:val="single"/>
        </w:rPr>
        <w:t xml:space="preserve"> spatio-temporal markers, effaced yet constitutive rhetorical elements </w:t>
      </w:r>
      <w:r w:rsidRPr="00B21052">
        <w:rPr>
          <w:rFonts w:asciiTheme="minorHAnsi" w:eastAsia="Cambria" w:hAnsiTheme="minorHAnsi" w:cs="Times New Roman"/>
          <w:highlight w:val="green"/>
          <w:u w:val="single"/>
        </w:rPr>
        <w:t>and the</w:t>
      </w:r>
      <w:r>
        <w:rPr>
          <w:rFonts w:asciiTheme="minorHAnsi" w:eastAsia="Cambria" w:hAnsiTheme="minorHAnsi" w:cs="Times New Roman"/>
          <w:u w:val="single"/>
        </w:rPr>
        <w:t xml:space="preserve"> complex </w:t>
      </w:r>
      <w:r w:rsidRPr="00B21052">
        <w:rPr>
          <w:rFonts w:asciiTheme="minorHAnsi" w:eastAsia="Cambria" w:hAnsiTheme="minorHAnsi" w:cs="Times New Roman"/>
          <w:highlight w:val="green"/>
          <w:u w:val="single"/>
        </w:rPr>
        <w:t>interplay between sites, actors and agents that enable an entity</w:t>
      </w:r>
      <w:r>
        <w:rPr>
          <w:rFonts w:asciiTheme="minorHAnsi" w:eastAsia="Cambria" w:hAnsiTheme="minorHAnsi" w:cs="Times New Roman"/>
          <w:u w:val="single"/>
        </w:rPr>
        <w:t xml:space="preserve"> </w:t>
      </w:r>
      <w:r>
        <w:rPr>
          <w:rFonts w:asciiTheme="minorHAnsi" w:eastAsia="Cambria" w:hAnsiTheme="minorHAnsi" w:cs="Times New Roman"/>
          <w:sz w:val="16"/>
        </w:rPr>
        <w:t xml:space="preserve">(for example, as I discuss below, a deflated child’s football, remnant of a drone strike) </w:t>
      </w:r>
      <w:r w:rsidRPr="00B21052">
        <w:rPr>
          <w:rFonts w:asciiTheme="minorHAnsi" w:eastAsia="Cambria" w:hAnsiTheme="minorHAnsi" w:cs="Times New Roman"/>
          <w:highlight w:val="green"/>
          <w:u w:val="single"/>
        </w:rPr>
        <w:t>to become intelligible</w:t>
      </w:r>
      <w:r>
        <w:rPr>
          <w:rFonts w:asciiTheme="minorHAnsi" w:eastAsia="Cambria" w:hAnsiTheme="minorHAnsi" w:cs="Times New Roman"/>
          <w:u w:val="single"/>
        </w:rPr>
        <w:t xml:space="preserve"> precisely </w:t>
      </w:r>
      <w:r w:rsidRPr="00B21052">
        <w:rPr>
          <w:rFonts w:asciiTheme="minorHAnsi" w:eastAsia="Cambria" w:hAnsiTheme="minorHAnsi" w:cs="Times New Roman"/>
          <w:highlight w:val="green"/>
          <w:u w:val="single"/>
        </w:rPr>
        <w:t>as a form of forensic evidence</w:t>
      </w:r>
      <w:r>
        <w:rPr>
          <w:rFonts w:asciiTheme="minorHAnsi" w:eastAsia="Cambria" w:hAnsiTheme="minorHAnsi" w:cs="Times New Roman"/>
          <w:sz w:val="16"/>
        </w:rPr>
        <w:t xml:space="preserve"> (Pugliese 2002, p. 371). The concept of forensic ecologies builds on Eyal Weizman’s (2011, p. 10) work on Forensic Architecture. In his theorisation of Forensic Architecture, Weizman brings into focus ‘the work of expert witnesses who present structural analysis in a legal context. Their practice combines the principles of property surveying, structural engineering, the physics of blast forces, and the chemistry of composite materials. In that sense, Forensic Architecture is the archaeology of the very recent past, but it must also be a form of assembling the future’. Forensic Architecture is now playing a critical role in uncovering and evidencing the secretive yet devastating role of drone strikes (Garkavenko 2014). </w:t>
      </w:r>
      <w:r w:rsidRPr="00B21052">
        <w:rPr>
          <w:rFonts w:asciiTheme="minorHAnsi" w:eastAsia="Cambria" w:hAnsiTheme="minorHAnsi" w:cs="Times New Roman"/>
          <w:highlight w:val="green"/>
          <w:u w:val="single"/>
        </w:rPr>
        <w:t>I want to expand</w:t>
      </w:r>
      <w:r>
        <w:rPr>
          <w:rFonts w:asciiTheme="minorHAnsi" w:eastAsia="Cambria" w:hAnsiTheme="minorHAnsi" w:cs="Times New Roman"/>
          <w:u w:val="single"/>
        </w:rPr>
        <w:t xml:space="preserve"> Weizman’s concept beyond architecture, and the attendant borderlands that continues to inform </w:t>
      </w:r>
      <w:r w:rsidRPr="00B21052">
        <w:rPr>
          <w:rFonts w:asciiTheme="minorHAnsi" w:eastAsia="Cambria" w:hAnsiTheme="minorHAnsi" w:cs="Times New Roman"/>
          <w:highlight w:val="green"/>
          <w:u w:val="single"/>
        </w:rPr>
        <w:t>his analytical model, in order to encompass the larger ecologies</w:t>
      </w:r>
      <w:r>
        <w:rPr>
          <w:rFonts w:asciiTheme="minorHAnsi" w:eastAsia="Cambria" w:hAnsiTheme="minorHAnsi" w:cs="Times New Roman"/>
          <w:u w:val="single"/>
        </w:rPr>
        <w:t xml:space="preserve"> within which buildings (or their ruins) are situated, and </w:t>
      </w:r>
      <w:r w:rsidRPr="00B21052">
        <w:rPr>
          <w:rFonts w:asciiTheme="minorHAnsi" w:eastAsia="Cambria" w:hAnsiTheme="minorHAnsi" w:cs="Times New Roman"/>
          <w:highlight w:val="green"/>
          <w:u w:val="single"/>
        </w:rPr>
        <w:t>to move the discussion to the larger assemblage of non-human entities</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that</w:t>
      </w:r>
      <w:r>
        <w:rPr>
          <w:rFonts w:asciiTheme="minorHAnsi" w:eastAsia="Cambria" w:hAnsiTheme="minorHAnsi" w:cs="Times New Roman"/>
          <w:u w:val="single"/>
        </w:rPr>
        <w:t xml:space="preserve"> at any time </w:t>
      </w:r>
      <w:r w:rsidRPr="00B21052">
        <w:rPr>
          <w:rFonts w:asciiTheme="minorHAnsi" w:eastAsia="Cambria" w:hAnsiTheme="minorHAnsi" w:cs="Times New Roman"/>
          <w:highlight w:val="green"/>
          <w:u w:val="single"/>
        </w:rPr>
        <w:t>constitute a</w:t>
      </w:r>
      <w:r>
        <w:rPr>
          <w:rFonts w:asciiTheme="minorHAnsi" w:eastAsia="Cambria" w:hAnsiTheme="minorHAnsi" w:cs="Times New Roman"/>
          <w:u w:val="single"/>
        </w:rPr>
        <w:t xml:space="preserve"> particular </w:t>
      </w:r>
      <w:r w:rsidRPr="00B21052">
        <w:rPr>
          <w:rFonts w:asciiTheme="minorHAnsi" w:eastAsia="Cambria" w:hAnsiTheme="minorHAnsi" w:cs="Times New Roman"/>
          <w:highlight w:val="green"/>
          <w:u w:val="single"/>
        </w:rPr>
        <w:t>forensic ecology that has been subjected to</w:t>
      </w:r>
      <w:r>
        <w:rPr>
          <w:rFonts w:asciiTheme="minorHAnsi" w:eastAsia="Cambria" w:hAnsiTheme="minorHAnsi" w:cs="Times New Roman"/>
          <w:u w:val="single"/>
        </w:rPr>
        <w:t xml:space="preserve"> the exercise of </w:t>
      </w:r>
      <w:r w:rsidRPr="00B21052">
        <w:rPr>
          <w:rFonts w:asciiTheme="minorHAnsi" w:eastAsia="Cambria" w:hAnsiTheme="minorHAnsi" w:cs="Times New Roman"/>
          <w:highlight w:val="green"/>
          <w:u w:val="single"/>
        </w:rPr>
        <w:t>state violence.</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Forensic ecologies are what emerge after the</w:t>
      </w:r>
      <w:r>
        <w:rPr>
          <w:rFonts w:asciiTheme="minorHAnsi" w:eastAsia="Cambria" w:hAnsiTheme="minorHAnsi" w:cs="Times New Roman"/>
          <w:u w:val="single"/>
        </w:rPr>
        <w:t xml:space="preserve"> traumatic </w:t>
      </w:r>
      <w:r w:rsidRPr="00B21052">
        <w:rPr>
          <w:rFonts w:asciiTheme="minorHAnsi" w:eastAsia="Cambria" w:hAnsiTheme="minorHAnsi" w:cs="Times New Roman"/>
          <w:highlight w:val="green"/>
          <w:u w:val="single"/>
        </w:rPr>
        <w:t>impact of explosive violence</w:t>
      </w:r>
      <w:r>
        <w:rPr>
          <w:rFonts w:asciiTheme="minorHAnsi" w:eastAsia="Cambria" w:hAnsiTheme="minorHAnsi" w:cs="Times New Roman"/>
          <w:sz w:val="16"/>
        </w:rPr>
        <w:t>—for example, a drone missile strike in an agricultural field</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In the wake of this blast</w:t>
      </w:r>
      <w:r>
        <w:rPr>
          <w:rFonts w:asciiTheme="minorHAnsi" w:eastAsia="Cambria" w:hAnsiTheme="minorHAnsi" w:cs="Times New Roman"/>
          <w:u w:val="single"/>
        </w:rPr>
        <w:t xml:space="preserve"> of explosive violence,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field and its </w:t>
      </w:r>
      <w:r w:rsidRPr="00B21052">
        <w:rPr>
          <w:rFonts w:asciiTheme="minorHAnsi" w:eastAsia="Cambria" w:hAnsiTheme="minorHAnsi" w:cs="Times New Roman"/>
          <w:highlight w:val="green"/>
          <w:u w:val="single"/>
        </w:rPr>
        <w:t>larger ecology begin to seep</w:t>
      </w:r>
      <w:r>
        <w:rPr>
          <w:rFonts w:asciiTheme="minorHAnsi" w:eastAsia="Cambria" w:hAnsiTheme="minorHAnsi" w:cs="Times New Roman"/>
          <w:sz w:val="16"/>
        </w:rPr>
        <w:t xml:space="preserve"> what Rob Nixon (2011, p. 199) terms ‘</w:t>
      </w:r>
      <w:r w:rsidRPr="00B21052">
        <w:rPr>
          <w:rFonts w:asciiTheme="minorHAnsi" w:eastAsia="Cambria" w:hAnsiTheme="minorHAnsi" w:cs="Times New Roman"/>
          <w:highlight w:val="green"/>
          <w:u w:val="single"/>
        </w:rPr>
        <w:t>slow violence’</w:t>
      </w:r>
      <w:r>
        <w:rPr>
          <w:rFonts w:asciiTheme="minorHAnsi" w:eastAsia="Cambria" w:hAnsiTheme="minorHAnsi" w:cs="Times New Roman"/>
          <w:u w:val="single"/>
        </w:rPr>
        <w:t>. Slow violence</w:t>
      </w:r>
      <w:r>
        <w:rPr>
          <w:rFonts w:asciiTheme="minorHAnsi" w:eastAsia="Cambria" w:hAnsiTheme="minorHAnsi" w:cs="Times New Roman"/>
          <w:sz w:val="16"/>
        </w:rPr>
        <w:t xml:space="preserve">, writes Nixon (2011, p. 199), </w:t>
      </w:r>
      <w:r>
        <w:rPr>
          <w:rFonts w:asciiTheme="minorHAnsi" w:eastAsia="Cambria" w:hAnsiTheme="minorHAnsi" w:cs="Times New Roman"/>
          <w:u w:val="single"/>
        </w:rPr>
        <w:t xml:space="preserve">is </w:t>
      </w:r>
      <w:r w:rsidRPr="00B21052">
        <w:rPr>
          <w:rFonts w:asciiTheme="minorHAnsi" w:eastAsia="Cambria" w:hAnsiTheme="minorHAnsi" w:cs="Times New Roman"/>
          <w:highlight w:val="green"/>
          <w:u w:val="single"/>
        </w:rPr>
        <w:t>what inscribes ‘ecologies of the Aftermath’</w:t>
      </w:r>
      <w:r>
        <w:rPr>
          <w:rFonts w:asciiTheme="minorHAnsi" w:eastAsia="Cambria" w:hAnsiTheme="minorHAnsi" w:cs="Times New Roman"/>
          <w:u w:val="single"/>
        </w:rPr>
        <w:t>: it is ‘</w:t>
      </w:r>
      <w:r w:rsidRPr="00B21052">
        <w:rPr>
          <w:rFonts w:asciiTheme="minorHAnsi" w:eastAsia="Cambria" w:hAnsiTheme="minorHAnsi" w:cs="Times New Roman"/>
          <w:highlight w:val="green"/>
          <w:u w:val="single"/>
        </w:rPr>
        <w:t>a violence that is dispersed across time and space</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an attritional violence</w:t>
      </w:r>
      <w:r>
        <w:rPr>
          <w:rFonts w:asciiTheme="minorHAnsi" w:eastAsia="Cambria" w:hAnsiTheme="minorHAnsi" w:cs="Times New Roman"/>
          <w:u w:val="single"/>
        </w:rPr>
        <w:t xml:space="preserve"> that is typically not viewed as violence at all.</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Violence is</w:t>
      </w:r>
      <w:r>
        <w:rPr>
          <w:rFonts w:asciiTheme="minorHAnsi" w:eastAsia="Cambria" w:hAnsiTheme="minorHAnsi" w:cs="Times New Roman"/>
          <w:u w:val="single"/>
        </w:rPr>
        <w:t xml:space="preserve"> customarily </w:t>
      </w:r>
      <w:r w:rsidRPr="00B21052">
        <w:rPr>
          <w:rFonts w:asciiTheme="minorHAnsi" w:eastAsia="Cambria" w:hAnsiTheme="minorHAnsi" w:cs="Times New Roman"/>
          <w:highlight w:val="green"/>
          <w:u w:val="single"/>
        </w:rPr>
        <w:t>conceived as an event</w:t>
      </w:r>
      <w:r>
        <w:rPr>
          <w:rFonts w:asciiTheme="minorHAnsi" w:eastAsia="Cambria" w:hAnsiTheme="minorHAnsi" w:cs="Times New Roman"/>
          <w:u w:val="single"/>
        </w:rPr>
        <w:t xml:space="preserve"> or action </w:t>
      </w:r>
      <w:r w:rsidRPr="00B21052">
        <w:rPr>
          <w:rFonts w:asciiTheme="minorHAnsi" w:eastAsia="Cambria" w:hAnsiTheme="minorHAnsi" w:cs="Times New Roman"/>
          <w:highlight w:val="green"/>
          <w:u w:val="single"/>
        </w:rPr>
        <w:t>that is immediate in time, explosive and spectacular</w:t>
      </w:r>
      <w:r>
        <w:rPr>
          <w:rFonts w:asciiTheme="minorHAnsi" w:eastAsia="Cambria" w:hAnsiTheme="minorHAnsi" w:cs="Times New Roman"/>
          <w:u w:val="single"/>
        </w:rPr>
        <w:t xml:space="preserve"> in space, and as </w:t>
      </w:r>
      <w:r w:rsidRPr="00B21052">
        <w:rPr>
          <w:rFonts w:asciiTheme="minorHAnsi" w:eastAsia="Cambria" w:hAnsiTheme="minorHAnsi" w:cs="Times New Roman"/>
          <w:highlight w:val="green"/>
          <w:u w:val="single"/>
        </w:rPr>
        <w:t>erupting into</w:t>
      </w:r>
      <w:r>
        <w:rPr>
          <w:rFonts w:asciiTheme="minorHAnsi" w:eastAsia="Cambria" w:hAnsiTheme="minorHAnsi" w:cs="Times New Roman"/>
          <w:u w:val="single"/>
        </w:rPr>
        <w:t xml:space="preserve"> instant </w:t>
      </w:r>
      <w:r w:rsidRPr="00B21052">
        <w:rPr>
          <w:rFonts w:asciiTheme="minorHAnsi" w:eastAsia="Cambria" w:hAnsiTheme="minorHAnsi" w:cs="Times New Roman"/>
          <w:highlight w:val="green"/>
          <w:u w:val="single"/>
        </w:rPr>
        <w:t>sensational visibility’</w:t>
      </w:r>
      <w:r>
        <w:rPr>
          <w:rFonts w:asciiTheme="minorHAnsi" w:eastAsia="Cambria" w:hAnsiTheme="minorHAnsi" w:cs="Times New Roman"/>
          <w:sz w:val="16"/>
        </w:rPr>
        <w:t xml:space="preserve">. </w:t>
      </w:r>
      <w:r w:rsidRPr="00B21052">
        <w:rPr>
          <w:rFonts w:asciiTheme="minorHAnsi" w:eastAsia="Cambria" w:hAnsiTheme="minorHAnsi" w:cs="Times New Roman"/>
          <w:highlight w:val="green"/>
          <w:u w:val="single"/>
        </w:rPr>
        <w:t>It is</w:t>
      </w:r>
      <w:r>
        <w:rPr>
          <w:rFonts w:asciiTheme="minorHAnsi" w:eastAsia="Cambria" w:hAnsiTheme="minorHAnsi" w:cs="Times New Roman"/>
          <w:u w:val="single"/>
        </w:rPr>
        <w:t xml:space="preserve"> explosive or </w:t>
      </w:r>
      <w:r w:rsidRPr="00B21052">
        <w:rPr>
          <w:rFonts w:asciiTheme="minorHAnsi" w:eastAsia="Cambria" w:hAnsiTheme="minorHAnsi" w:cs="Times New Roman"/>
          <w:highlight w:val="green"/>
          <w:u w:val="single"/>
        </w:rPr>
        <w:t>fast violence that grabs our attention</w:t>
      </w:r>
      <w:r>
        <w:rPr>
          <w:rFonts w:asciiTheme="minorHAnsi" w:eastAsia="Cambria" w:hAnsiTheme="minorHAnsi" w:cs="Times New Roman"/>
          <w:u w:val="single"/>
        </w:rPr>
        <w:t xml:space="preserve"> and that works to signify as violence as such</w:t>
      </w:r>
      <w:r>
        <w:rPr>
          <w:rFonts w:asciiTheme="minorHAnsi" w:eastAsia="Cambria" w:hAnsiTheme="minorHAnsi" w:cs="Times New Roman"/>
          <w:sz w:val="16"/>
        </w:rPr>
        <w:t>. Nixon (2011, p. 2) calls for a focus on precisely what escapes these doxic understandings of violence: ‘</w:t>
      </w:r>
      <w:r w:rsidRPr="00B21052">
        <w:rPr>
          <w:rFonts w:asciiTheme="minorHAnsi" w:eastAsia="Cambria" w:hAnsiTheme="minorHAnsi" w:cs="Times New Roman"/>
          <w:highlight w:val="green"/>
          <w:u w:val="single"/>
        </w:rPr>
        <w:t>We need</w:t>
      </w:r>
      <w:r>
        <w:rPr>
          <w:rFonts w:asciiTheme="minorHAnsi" w:eastAsia="Cambria" w:hAnsiTheme="minorHAnsi" w:cs="Times New Roman"/>
          <w:u w:val="single"/>
        </w:rPr>
        <w:t xml:space="preserve"> … </w:t>
      </w:r>
      <w:r w:rsidRPr="00B21052">
        <w:rPr>
          <w:rFonts w:asciiTheme="minorHAnsi" w:eastAsia="Cambria" w:hAnsiTheme="minorHAnsi" w:cs="Times New Roman"/>
          <w:highlight w:val="green"/>
          <w:u w:val="single"/>
        </w:rPr>
        <w:t>to engage a different kind of violence</w:t>
      </w:r>
      <w:r>
        <w:rPr>
          <w:rFonts w:asciiTheme="minorHAnsi" w:eastAsia="Cambria" w:hAnsiTheme="minorHAnsi" w:cs="Times New Roman"/>
          <w:u w:val="single"/>
        </w:rPr>
        <w:t xml:space="preserve">, </w:t>
      </w:r>
      <w:r w:rsidRPr="00B21052">
        <w:rPr>
          <w:rFonts w:asciiTheme="minorHAnsi" w:eastAsia="Cambria" w:hAnsiTheme="minorHAnsi" w:cs="Times New Roman"/>
          <w:highlight w:val="green"/>
          <w:u w:val="single"/>
        </w:rPr>
        <w:t>a violence that is</w:t>
      </w:r>
      <w:r>
        <w:rPr>
          <w:rFonts w:asciiTheme="minorHAnsi" w:eastAsia="Cambria" w:hAnsiTheme="minorHAnsi" w:cs="Times New Roman"/>
          <w:u w:val="single"/>
        </w:rPr>
        <w:t xml:space="preserve"> neither spectacular nor instantaneous, but rather </w:t>
      </w:r>
      <w:r w:rsidRPr="00B21052">
        <w:rPr>
          <w:rFonts w:asciiTheme="minorHAnsi" w:eastAsia="Cambria" w:hAnsiTheme="minorHAnsi" w:cs="Times New Roman"/>
          <w:highlight w:val="green"/>
          <w:u w:val="single"/>
        </w:rPr>
        <w:t>incremental</w:t>
      </w:r>
      <w:r>
        <w:rPr>
          <w:rFonts w:asciiTheme="minorHAnsi" w:eastAsia="Cambria" w:hAnsiTheme="minorHAnsi" w:cs="Times New Roman"/>
          <w:u w:val="single"/>
        </w:rPr>
        <w:t xml:space="preserve"> and accretive, </w:t>
      </w:r>
      <w:r w:rsidRPr="00B21052">
        <w:rPr>
          <w:rFonts w:asciiTheme="minorHAnsi" w:eastAsia="Cambria" w:hAnsiTheme="minorHAnsi" w:cs="Times New Roman"/>
          <w:highlight w:val="green"/>
          <w:u w:val="single"/>
        </w:rPr>
        <w:t>its</w:t>
      </w:r>
      <w:r>
        <w:rPr>
          <w:rFonts w:asciiTheme="minorHAnsi" w:eastAsia="Cambria" w:hAnsiTheme="minorHAnsi" w:cs="Times New Roman"/>
          <w:u w:val="single"/>
        </w:rPr>
        <w:t xml:space="preserve"> calamitous </w:t>
      </w:r>
      <w:r w:rsidRPr="00B21052">
        <w:rPr>
          <w:rFonts w:asciiTheme="minorHAnsi" w:eastAsia="Cambria" w:hAnsiTheme="minorHAnsi" w:cs="Times New Roman"/>
          <w:highlight w:val="green"/>
          <w:u w:val="single"/>
        </w:rPr>
        <w:t>repercussions playing out across</w:t>
      </w:r>
      <w:r>
        <w:rPr>
          <w:rFonts w:asciiTheme="minorHAnsi" w:eastAsia="Cambria" w:hAnsiTheme="minorHAnsi" w:cs="Times New Roman"/>
          <w:u w:val="single"/>
        </w:rPr>
        <w:t xml:space="preserve"> a range of </w:t>
      </w:r>
      <w:r w:rsidRPr="00B21052">
        <w:rPr>
          <w:rFonts w:asciiTheme="minorHAnsi" w:eastAsia="Cambria" w:hAnsiTheme="minorHAnsi" w:cs="Times New Roman"/>
          <w:highlight w:val="green"/>
          <w:u w:val="single"/>
        </w:rPr>
        <w:t>temporal scales</w:t>
      </w:r>
      <w:r w:rsidRPr="00B21052">
        <w:rPr>
          <w:rFonts w:asciiTheme="minorHAnsi" w:eastAsia="Cambria" w:hAnsiTheme="minorHAnsi" w:cs="Times New Roman"/>
          <w:sz w:val="16"/>
          <w:highlight w:val="green"/>
        </w:rPr>
        <w:t>’</w:t>
      </w:r>
      <w:r>
        <w:rPr>
          <w:rFonts w:asciiTheme="minorHAnsi" w:eastAsia="Cambria" w:hAnsiTheme="minorHAnsi" w:cs="Times New Roman"/>
          <w:sz w:val="16"/>
        </w:rPr>
        <w:t>. In what follows, I work to track the unfolding of slow violence as it continues to ramify across the forensic ecologies of Gaza and occupied East Jerusalem.</w:t>
      </w:r>
    </w:p>
    <w:p w:rsidR="002A4847" w:rsidRDefault="002A4847" w:rsidP="002A4847">
      <w:pPr>
        <w:keepNext/>
        <w:keepLines/>
        <w:spacing w:before="40" w:after="0"/>
        <w:outlineLvl w:val="3"/>
        <w:rPr>
          <w:rFonts w:asciiTheme="minorHAnsi" w:eastAsia="MS Gothic" w:hAnsiTheme="minorHAnsi" w:cs="Times New Roman"/>
          <w:b/>
          <w:bCs/>
          <w:iCs/>
          <w:sz w:val="26"/>
        </w:rPr>
      </w:pPr>
      <w:r>
        <w:rPr>
          <w:rFonts w:asciiTheme="minorHAnsi" w:eastAsia="MS Gothic" w:hAnsiTheme="minorHAnsi" w:cs="Times New Roman"/>
          <w:b/>
          <w:bCs/>
          <w:iCs/>
          <w:sz w:val="26"/>
        </w:rPr>
        <w:t>A Forensic ecology allow us to search for forensic ruins that are elliptical blueprints for decolonization</w:t>
      </w:r>
    </w:p>
    <w:p w:rsidR="002A4847" w:rsidRDefault="002A4847" w:rsidP="002A4847">
      <w:pPr>
        <w:widowControl w:val="0"/>
        <w:autoSpaceDE w:val="0"/>
        <w:autoSpaceDN w:val="0"/>
        <w:adjustRightInd w:val="0"/>
        <w:spacing w:after="240" w:line="300" w:lineRule="atLeast"/>
        <w:rPr>
          <w:rFonts w:asciiTheme="minorHAnsi" w:eastAsia="Cambria" w:hAnsiTheme="minorHAnsi" w:cs="Times New Roman"/>
          <w:b/>
          <w:bCs/>
          <w:sz w:val="26"/>
        </w:rPr>
      </w:pPr>
      <w:r>
        <w:rPr>
          <w:rFonts w:asciiTheme="minorHAnsi" w:eastAsia="Cambria" w:hAnsiTheme="minorHAnsi" w:cs="Times New Roman"/>
          <w:b/>
          <w:bCs/>
          <w:sz w:val="26"/>
        </w:rPr>
        <w:t>Pugliese  15</w:t>
      </w:r>
    </w:p>
    <w:p w:rsidR="002A4847" w:rsidRDefault="002A4847" w:rsidP="002A4847">
      <w:pPr>
        <w:rPr>
          <w:rFonts w:asciiTheme="minorHAnsi" w:eastAsia="Cambria" w:hAnsiTheme="minorHAnsi" w:cs="Times New Roman"/>
        </w:rPr>
      </w:pPr>
      <w:r>
        <w:rPr>
          <w:rFonts w:asciiTheme="minorHAnsi" w:eastAsia="Cambria" w:hAnsiTheme="minorHAnsi" w:cs="Times New Roman"/>
        </w:rPr>
        <w:t>(</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 DMW)</w:t>
      </w:r>
    </w:p>
    <w:p w:rsidR="002A4847" w:rsidRDefault="002A4847" w:rsidP="002A4847">
      <w:pPr>
        <w:widowControl w:val="0"/>
        <w:autoSpaceDE w:val="0"/>
        <w:autoSpaceDN w:val="0"/>
        <w:adjustRightInd w:val="0"/>
        <w:spacing w:after="240" w:line="300" w:lineRule="atLeast"/>
        <w:rPr>
          <w:rFonts w:asciiTheme="minorHAnsi" w:eastAsia="Cambria" w:hAnsiTheme="minorHAnsi" w:cs="Times"/>
          <w:color w:val="000000"/>
          <w:sz w:val="16"/>
        </w:rPr>
      </w:pPr>
      <w:r>
        <w:rPr>
          <w:rFonts w:asciiTheme="minorHAnsi" w:eastAsia="Cambria" w:hAnsiTheme="minorHAnsi" w:cs="Times New Roman"/>
          <w:sz w:val="16"/>
        </w:rPr>
        <w:t>Elliptical Blueprints for the Future In</w:t>
      </w:r>
      <w:r>
        <w:rPr>
          <w:rFonts w:asciiTheme="minorHAnsi" w:eastAsia="Cambria" w:hAnsiTheme="minorHAnsi" w:cs="Arial"/>
          <w:color w:val="000000"/>
          <w:sz w:val="16"/>
          <w:szCs w:val="26"/>
        </w:rPr>
        <w:t xml:space="preserve"> the wake of the geographies of dispossession that this essay has chronicled, I want to end on a note of tenuous hope. </w:t>
      </w:r>
      <w:r>
        <w:rPr>
          <w:rFonts w:asciiTheme="minorHAnsi" w:eastAsia="Cambria" w:hAnsiTheme="minorHAnsi" w:cs="Times New Roman"/>
          <w:u w:val="single"/>
        </w:rPr>
        <w:t xml:space="preserve">The forensic ecologies </w:t>
      </w:r>
      <w:r>
        <w:rPr>
          <w:rFonts w:asciiTheme="minorHAnsi" w:eastAsia="Cambria" w:hAnsiTheme="minorHAnsi" w:cs="Arial"/>
          <w:color w:val="000000"/>
          <w:sz w:val="16"/>
          <w:szCs w:val="26"/>
        </w:rPr>
        <w:t xml:space="preserve">that I have documented evidence the enormity of the loss that Palestinians </w:t>
      </w:r>
      <w:r>
        <w:rPr>
          <w:rFonts w:asciiTheme="minorHAnsi" w:eastAsia="Cambria" w:hAnsiTheme="minorHAnsi" w:cs="Times New Roman"/>
          <w:u w:val="single"/>
        </w:rPr>
        <w:t>have endured in the face of the colonising and expropriative violence</w:t>
      </w:r>
      <w:r>
        <w:rPr>
          <w:rFonts w:asciiTheme="minorHAnsi" w:eastAsia="Cambria" w:hAnsiTheme="minorHAnsi" w:cs="Arial"/>
          <w:color w:val="000000"/>
          <w:sz w:val="16"/>
          <w:szCs w:val="26"/>
        </w:rPr>
        <w:t xml:space="preserve"> of the Israeli state. </w:t>
      </w:r>
      <w:r>
        <w:rPr>
          <w:rFonts w:asciiTheme="minorHAnsi" w:eastAsia="Cambria" w:hAnsiTheme="minorHAnsi" w:cs="Times New Roman"/>
          <w:u w:val="single"/>
        </w:rPr>
        <w:t>Yet these ecologies of loss also signify otherwise: their forensic remainders</w:t>
      </w:r>
      <w:r>
        <w:rPr>
          <w:rFonts w:asciiTheme="minorHAnsi" w:eastAsia="Cambria" w:hAnsiTheme="minorHAnsi" w:cs="Arial"/>
          <w:color w:val="000000"/>
          <w:sz w:val="16"/>
          <w:szCs w:val="26"/>
        </w:rPr>
        <w:t>—rubble, a child’s punctured football, a lemon tree—</w:t>
      </w:r>
      <w:r>
        <w:rPr>
          <w:rFonts w:asciiTheme="minorHAnsi" w:eastAsia="Cambria" w:hAnsiTheme="minorHAnsi" w:cs="Times New Roman"/>
          <w:u w:val="single"/>
        </w:rPr>
        <w:t>emerge from the context of ruins as elliptical blueprints that memorialise, materially and affectively, what must be restituted and made whole again in the time to come</w:t>
      </w:r>
      <w:r>
        <w:rPr>
          <w:rFonts w:asciiTheme="minorHAnsi" w:eastAsia="Cambria" w:hAnsiTheme="minorHAnsi" w:cs="Arial"/>
          <w:color w:val="000000"/>
          <w:sz w:val="16"/>
          <w:szCs w:val="26"/>
        </w:rPr>
        <w:t xml:space="preserve">. I qualify </w:t>
      </w:r>
      <w:r>
        <w:rPr>
          <w:rFonts w:asciiTheme="minorHAnsi" w:eastAsia="Cambria" w:hAnsiTheme="minorHAnsi" w:cs="Times New Roman"/>
          <w:u w:val="single"/>
        </w:rPr>
        <w:t>these forensic remainders as elliptical blueprints</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for the future because their wholeness has been shattered by the violence</w:t>
      </w:r>
      <w:r>
        <w:rPr>
          <w:rFonts w:asciiTheme="minorHAnsi" w:eastAsia="Cambria" w:hAnsiTheme="minorHAnsi" w:cs="Arial"/>
          <w:color w:val="000000"/>
          <w:sz w:val="16"/>
          <w:szCs w:val="26"/>
        </w:rPr>
        <w:t xml:space="preserve"> of Israeli military, police and settler assault. </w:t>
      </w:r>
      <w:r>
        <w:rPr>
          <w:rFonts w:asciiTheme="minorHAnsi" w:eastAsia="Cambria" w:hAnsiTheme="minorHAnsi" w:cs="Times New Roman"/>
          <w:u w:val="single"/>
        </w:rPr>
        <w:t>Their fragile presence is figured by gaps and absence</w:t>
      </w:r>
      <w:r>
        <w:rPr>
          <w:rFonts w:asciiTheme="minorHAnsi" w:eastAsia="Cambria" w:hAnsiTheme="minorHAnsi" w:cs="Arial"/>
          <w:color w:val="000000"/>
          <w:sz w:val="16"/>
          <w:szCs w:val="26"/>
        </w:rPr>
        <w:t>. Their lacunae are what must be filled by the Palestinian survivor’s memory. Hala retraces the elisions of her enforced dispossession and displacement through her keening memory and its rootedness in her beloved lemon tree. She reconstructs a history and an inheritance otherwise denied her. Her patrimony takes the shape of a lemon tree laden with an abundance of golden fruit. It beckons from her past and it projects her into a future that is enabled by the very presence of her tree: ‘You see’, she says, ‘[we] visit the lemon tree a lot, and even apologize that we are not close to her, and ask her to take care of the house’ (quoted in Shalhoub-Kevorkian 2014, p. 15)—</w:t>
      </w:r>
      <w:r>
        <w:rPr>
          <w:rFonts w:asciiTheme="minorHAnsi" w:eastAsia="Cambria" w:hAnsiTheme="minorHAnsi" w:cs="Arial"/>
          <w:i/>
          <w:iCs/>
          <w:color w:val="000000"/>
          <w:sz w:val="16"/>
          <w:szCs w:val="26"/>
        </w:rPr>
        <w:t>in anticipation of their return</w:t>
      </w:r>
      <w:r>
        <w:rPr>
          <w:rFonts w:asciiTheme="minorHAnsi" w:eastAsia="Cambria" w:hAnsiTheme="minorHAnsi" w:cs="Arial"/>
          <w:color w:val="000000"/>
          <w:sz w:val="16"/>
          <w:szCs w:val="26"/>
        </w:rPr>
        <w:t xml:space="preserve">. Even in their fractured and broken state, </w:t>
      </w:r>
      <w:r>
        <w:rPr>
          <w:rFonts w:asciiTheme="minorHAnsi" w:eastAsia="Cambria" w:hAnsiTheme="minorHAnsi" w:cs="Times New Roman"/>
          <w:u w:val="single"/>
        </w:rPr>
        <w:t xml:space="preserve">these forensic remainders enunciate a material refusal </w:t>
      </w:r>
      <w:r>
        <w:rPr>
          <w:rFonts w:asciiTheme="minorHAnsi" w:eastAsia="Cambria" w:hAnsiTheme="minorHAnsi" w:cs="Times New Roman"/>
          <w:sz w:val="16"/>
        </w:rPr>
        <w:t>to sanction the Israeli state’s politics of Palestinian obliteration</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The materiality of this refusal articulates a cultural politics of obdurate survivance and immanence-as-resistance</w:t>
      </w:r>
      <w:r>
        <w:rPr>
          <w:rFonts w:asciiTheme="minorHAnsi" w:eastAsia="Cambria" w:hAnsiTheme="minorHAnsi" w:cs="Arial"/>
          <w:color w:val="000000"/>
          <w:sz w:val="16"/>
          <w:szCs w:val="26"/>
        </w:rPr>
        <w:t xml:space="preserve">: rubble, a child’s football or a lemon tree signify perduration that outlives all attempts at eradication. In the face of the Israeli state’s violent practices of occupation, erasure and colonial resignification of Palestinian land, homes and places, these </w:t>
      </w:r>
      <w:r>
        <w:rPr>
          <w:rFonts w:asciiTheme="minorHAnsi" w:eastAsia="Cambria" w:hAnsiTheme="minorHAnsi" w:cs="Times New Roman"/>
          <w:u w:val="single"/>
        </w:rPr>
        <w:t>forensic remainders stand as disconsolate but enduring mnemonic signs that gesture toward</w:t>
      </w:r>
      <w:r>
        <w:rPr>
          <w:rFonts w:asciiTheme="minorHAnsi" w:eastAsia="Cambria" w:hAnsiTheme="minorHAnsi" w:cs="Arial"/>
          <w:color w:val="000000"/>
          <w:sz w:val="16"/>
          <w:szCs w:val="26"/>
        </w:rPr>
        <w:t xml:space="preserve"> a projected Palestinian future of </w:t>
      </w:r>
      <w:r>
        <w:rPr>
          <w:rFonts w:asciiTheme="minorHAnsi" w:eastAsia="Cambria" w:hAnsiTheme="minorHAnsi" w:cs="Times New Roman"/>
          <w:u w:val="single"/>
        </w:rPr>
        <w:t>emancipation and reclamation</w:t>
      </w:r>
      <w:r>
        <w:rPr>
          <w:rFonts w:asciiTheme="minorHAnsi" w:eastAsia="Cambria" w:hAnsiTheme="minorHAnsi" w:cs="Arial"/>
          <w:color w:val="000000"/>
          <w:sz w:val="16"/>
          <w:szCs w:val="26"/>
        </w:rPr>
        <w:t xml:space="preserve">. </w:t>
      </w:r>
      <w:r>
        <w:rPr>
          <w:rFonts w:asciiTheme="minorHAnsi" w:eastAsia="Cambria" w:hAnsiTheme="minorHAnsi" w:cs="Times New Roman"/>
          <w:u w:val="single"/>
        </w:rPr>
        <w:t xml:space="preserve">Emerging from an archaeology of ruins, they adumbrate what is otherwise negated by the colonising apparatus </w:t>
      </w:r>
      <w:r>
        <w:rPr>
          <w:rFonts w:asciiTheme="minorHAnsi" w:eastAsia="Cambria" w:hAnsiTheme="minorHAnsi" w:cs="Arial"/>
          <w:color w:val="000000"/>
          <w:sz w:val="16"/>
          <w:szCs w:val="26"/>
        </w:rPr>
        <w:t xml:space="preserve">of the Israeli state: </w:t>
      </w:r>
      <w:r>
        <w:rPr>
          <w:rFonts w:asciiTheme="minorHAnsi" w:eastAsia="Cambria" w:hAnsiTheme="minorHAnsi" w:cs="Times New Roman"/>
          <w:u w:val="single"/>
        </w:rPr>
        <w:t>they are evidentiary traces of what has been, what survives and what must be restituted</w:t>
      </w:r>
      <w:r>
        <w:rPr>
          <w:rFonts w:asciiTheme="minorHAnsi" w:eastAsia="Cambria" w:hAnsiTheme="minorHAnsi" w:cs="Arial"/>
          <w:color w:val="000000"/>
          <w:sz w:val="16"/>
          <w:szCs w:val="26"/>
        </w:rPr>
        <w:t xml:space="preserve"> to the Palestinian people. </w:t>
      </w:r>
    </w:p>
    <w:p w:rsidR="002A4847" w:rsidRDefault="002A4847" w:rsidP="002A4847">
      <w:pPr>
        <w:keepNext/>
        <w:keepLines/>
        <w:spacing w:before="40" w:after="0"/>
        <w:outlineLvl w:val="3"/>
        <w:rPr>
          <w:rFonts w:asciiTheme="minorHAnsi" w:eastAsia="MS Gothic" w:hAnsiTheme="minorHAnsi" w:cs="Times New Roman"/>
          <w:b/>
          <w:iCs/>
          <w:sz w:val="26"/>
        </w:rPr>
      </w:pPr>
      <w:r>
        <w:rPr>
          <w:rFonts w:asciiTheme="minorHAnsi" w:eastAsia="MS Gothic" w:hAnsiTheme="minorHAnsi" w:cs="Times New Roman"/>
          <w:b/>
          <w:iCs/>
          <w:sz w:val="26"/>
        </w:rPr>
        <w:t>Theorizing suffering through a reorientation of our view of human-nonhuman relations is key to an ethical confrontation with the assemblage that surrounds suffering.</w:t>
      </w:r>
    </w:p>
    <w:p w:rsidR="002A4847" w:rsidRDefault="002A4847" w:rsidP="002A4847">
      <w:pPr>
        <w:rPr>
          <w:rFonts w:asciiTheme="minorHAnsi" w:eastAsia="Cambria" w:hAnsiTheme="minorHAnsi" w:cs="Times New Roman"/>
          <w:b/>
          <w:bCs/>
          <w:sz w:val="26"/>
        </w:rPr>
      </w:pPr>
      <w:r>
        <w:rPr>
          <w:rFonts w:asciiTheme="minorHAnsi" w:eastAsia="Cambria" w:hAnsiTheme="minorHAnsi" w:cs="Times New Roman"/>
          <w:b/>
          <w:bCs/>
          <w:sz w:val="26"/>
        </w:rPr>
        <w:t>Pugliese 15—</w:t>
      </w:r>
      <w:r>
        <w:rPr>
          <w:rFonts w:asciiTheme="minorHAnsi" w:eastAsia="Cambria" w:hAnsiTheme="minorHAnsi" w:cs="Times New Roman"/>
        </w:rPr>
        <w:t xml:space="preserve"> </w:t>
      </w:r>
      <w:r>
        <w:rPr>
          <w:rFonts w:asciiTheme="minorHAnsi" w:eastAsia="Cambria" w:hAnsiTheme="minorHAnsi" w:cs="Times New Roman"/>
          <w:bCs/>
          <w:sz w:val="18"/>
          <w:szCs w:val="18"/>
        </w:rPr>
        <w:t>Joseph Pugliese,</w:t>
      </w:r>
      <w:r>
        <w:rPr>
          <w:rFonts w:asciiTheme="minorHAnsi" w:eastAsia="Cambria" w:hAnsiTheme="minorHAnsi"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Default="002A4847" w:rsidP="002A4847">
      <w:pPr>
        <w:rPr>
          <w:rFonts w:asciiTheme="minorHAnsi" w:eastAsia="Cambria" w:hAnsiTheme="minorHAnsi" w:cs="Times New Roman"/>
          <w:u w:val="single"/>
        </w:rPr>
      </w:pPr>
      <w:r w:rsidRPr="00B21052">
        <w:rPr>
          <w:rFonts w:asciiTheme="minorHAnsi" w:eastAsia="Cambria" w:hAnsiTheme="minorHAnsi" w:cs="Times New Roman"/>
          <w:highlight w:val="green"/>
          <w:u w:val="single"/>
        </w:rPr>
        <w:t>In attempting to theorise a communal and ecological understanding of</w:t>
      </w:r>
      <w:r>
        <w:rPr>
          <w:rFonts w:asciiTheme="minorHAnsi" w:eastAsia="Cambria" w:hAnsiTheme="minorHAnsi" w:cs="Times New Roman"/>
          <w:u w:val="single"/>
        </w:rPr>
        <w:t xml:space="preserve"> the experience of </w:t>
      </w:r>
      <w:r w:rsidRPr="00B21052">
        <w:rPr>
          <w:rFonts w:asciiTheme="minorHAnsi" w:eastAsia="Cambria" w:hAnsiTheme="minorHAnsi" w:cs="Times New Roman"/>
          <w:highlight w:val="green"/>
          <w:u w:val="single"/>
        </w:rPr>
        <w:t>suffering</w:t>
      </w:r>
      <w:r>
        <w:rPr>
          <w:rFonts w:asciiTheme="minorHAnsi" w:eastAsia="Cambria" w:hAnsiTheme="minorHAnsi" w:cs="Times New Roman"/>
          <w:sz w:val="16"/>
        </w:rPr>
        <w:t xml:space="preserve"> that challenges anthropocentric circumscriptions, </w:t>
      </w:r>
      <w:r>
        <w:rPr>
          <w:rFonts w:asciiTheme="minorHAnsi" w:eastAsia="Cambria" w:hAnsiTheme="minorHAnsi" w:cs="Times New Roman"/>
          <w:u w:val="single"/>
        </w:rPr>
        <w:t xml:space="preserve">I want to underscore </w:t>
      </w:r>
      <w:r w:rsidRPr="00B21052">
        <w:rPr>
          <w:rFonts w:asciiTheme="minorHAnsi" w:eastAsia="Cambria" w:hAnsiTheme="minorHAnsi" w:cs="Times New Roman"/>
          <w:highlight w:val="green"/>
          <w:u w:val="single"/>
        </w:rPr>
        <w:t>the critical necessity to articulate a different order of entities</w:t>
      </w:r>
      <w:r>
        <w:rPr>
          <w:rFonts w:asciiTheme="minorHAnsi" w:eastAsia="Cambria" w:hAnsiTheme="minorHAnsi" w:cs="Times New Roman"/>
          <w:u w:val="single"/>
        </w:rPr>
        <w:t xml:space="preserve"> that evidences not a binarised subject/object world, but </w:t>
      </w:r>
      <w:r w:rsidRPr="00B21052">
        <w:rPr>
          <w:rFonts w:asciiTheme="minorHAnsi" w:eastAsia="Cambria" w:hAnsiTheme="minorHAnsi" w:cs="Times New Roman"/>
          <w:highlight w:val="green"/>
          <w:u w:val="single"/>
        </w:rPr>
        <w:t>a world of</w:t>
      </w:r>
      <w:r>
        <w:rPr>
          <w:rFonts w:asciiTheme="minorHAnsi" w:eastAsia="Cambria" w:hAnsiTheme="minorHAnsi" w:cs="Times New Roman"/>
          <w:u w:val="single"/>
        </w:rPr>
        <w:t xml:space="preserve"> differentially but still </w:t>
      </w:r>
      <w:r w:rsidRPr="00B21052">
        <w:rPr>
          <w:rFonts w:asciiTheme="minorHAnsi" w:eastAsia="Cambria" w:hAnsiTheme="minorHAnsi" w:cs="Times New Roman"/>
          <w:highlight w:val="green"/>
          <w:u w:val="single"/>
        </w:rPr>
        <w:t>mutually constitutive actors</w:t>
      </w:r>
      <w:r>
        <w:rPr>
          <w:rFonts w:asciiTheme="minorHAnsi" w:eastAsia="Cambria" w:hAnsiTheme="minorHAnsi" w:cs="Times New Roman"/>
          <w:u w:val="single"/>
        </w:rPr>
        <w:t>.</w:t>
      </w:r>
      <w:r>
        <w:rPr>
          <w:rFonts w:asciiTheme="minorHAnsi" w:eastAsia="Cambria" w:hAnsiTheme="minorHAnsi" w:cs="Times New Roman"/>
          <w:sz w:val="16"/>
        </w:rPr>
        <w:t xml:space="preserve"> I use ‘actor’ here in Bruno Latour’s (2004, p. 226) extended sense: ‘things might authorize, allow, afford, encourage, permit, suggest, influence, block, render possible, forbid and so on, in addition to “determining” and serving as a backdrop to human action’. </w:t>
      </w:r>
      <w:r>
        <w:rPr>
          <w:rFonts w:asciiTheme="minorHAnsi" w:eastAsia="Cambria" w:hAnsiTheme="minorHAnsi" w:cs="Times New Roman"/>
          <w:u w:val="single"/>
        </w:rPr>
        <w:t>Complicating and attenuating reductive conceptualisations of cause and effect, Latour (2004, p. 226) advocates agency in non-human objects and things: ‘</w:t>
      </w:r>
      <w:r w:rsidRPr="00B21052">
        <w:rPr>
          <w:rFonts w:asciiTheme="minorHAnsi" w:eastAsia="Cambria" w:hAnsiTheme="minorHAnsi" w:cs="Times New Roman"/>
          <w:highlight w:val="green"/>
          <w:u w:val="single"/>
        </w:rPr>
        <w:t>anything that modifies a state of affairs</w:t>
      </w:r>
      <w:r>
        <w:rPr>
          <w:rFonts w:asciiTheme="minorHAnsi" w:eastAsia="Cambria" w:hAnsiTheme="minorHAnsi" w:cs="Times New Roman"/>
          <w:u w:val="single"/>
        </w:rPr>
        <w:t xml:space="preserve"> by making a difference </w:t>
      </w:r>
      <w:r w:rsidRPr="00B21052">
        <w:rPr>
          <w:rFonts w:asciiTheme="minorHAnsi" w:eastAsia="Cambria" w:hAnsiTheme="minorHAnsi" w:cs="Times New Roman"/>
          <w:highlight w:val="green"/>
          <w:u w:val="single"/>
        </w:rPr>
        <w:t>is an actor’</w:t>
      </w:r>
      <w:r>
        <w:rPr>
          <w:rFonts w:asciiTheme="minorHAnsi" w:eastAsia="Cambria" w:hAnsiTheme="minorHAnsi" w:cs="Times New Roman"/>
          <w:sz w:val="16"/>
        </w:rPr>
        <w:t>. Latour here can be seen to be part of that larger theoretical formation that has come to be known as ‘</w:t>
      </w:r>
      <w:r>
        <w:rPr>
          <w:rFonts w:asciiTheme="minorHAnsi" w:eastAsia="Cambria" w:hAnsiTheme="minorHAnsi" w:cs="Times New Roman"/>
          <w:u w:val="single"/>
        </w:rPr>
        <w:t>thing theory’, a theory that, in a nutshell, acknowledges and valorises the agency of non-human entities in the world and argues ‘that things too are vital players in the world’</w:t>
      </w:r>
      <w:r>
        <w:rPr>
          <w:rFonts w:asciiTheme="minorHAnsi" w:eastAsia="Cambria" w:hAnsiTheme="minorHAnsi" w:cs="Times New Roman"/>
          <w:sz w:val="16"/>
        </w:rPr>
        <w:t xml:space="preserve"> (Bennett 2004, p. 349). Even as I affirm the importance of ‘thing theory’ in marking humans’ acknowledgement of the agency of non-human entities in the world, </w:t>
      </w:r>
      <w:r>
        <w:rPr>
          <w:rFonts w:asciiTheme="minorHAnsi" w:eastAsia="Cambria" w:hAnsiTheme="minorHAnsi" w:cs="Times New Roman"/>
          <w:u w:val="single"/>
        </w:rPr>
        <w:t>I am troubled by the very title of the theory as, precisely, oriented by the thing. The use of the problematic term ‘thing’ brings into critical focus the hegemonic hold of Euro-anthropocentric language-thought and the manner in which it works insistently to undermine, through its objectifying lexicon, the very possibility of speaking and thinking otherwise about the world.</w:t>
      </w:r>
      <w:r>
        <w:rPr>
          <w:rFonts w:asciiTheme="minorHAnsi" w:eastAsia="Cambria" w:hAnsiTheme="minorHAnsi" w:cs="Times New Roman"/>
          <w:sz w:val="16"/>
        </w:rPr>
        <w:t xml:space="preserve"> I mark this hegemonic hold precisely because it continues to inscribe my own language-thought even as I attempt to unsettle its grip: as will be seen in what follows, my essay is marked by the very inadequation of my language to an aspired deanthroprocentrising thought. </w:t>
      </w:r>
      <w:r>
        <w:rPr>
          <w:rFonts w:asciiTheme="minorHAnsi" w:eastAsia="Cambria" w:hAnsiTheme="minorHAnsi" w:cs="Times New Roman"/>
          <w:u w:val="single"/>
        </w:rPr>
        <w:t>And I qualify this linguistic-conceptual regime of anthropocentrism as Eurocentric precisely because other nonEuropean peoples mobilise different cosmologies that do not reproduce this dichotomous subject/object, human/non-human understanding of the world. Even as she fails to interrogate the problematic term ‘thing’, that names her reconceptualisation of the relation between different entities, Jane Bennett proceeds to offer an evocative way of thinking through this relation.</w:t>
      </w:r>
      <w:r>
        <w:rPr>
          <w:rFonts w:asciiTheme="minorHAnsi" w:eastAsia="Cambria" w:hAnsiTheme="minorHAnsi" w:cs="Times New Roman"/>
          <w:sz w:val="16"/>
        </w:rPr>
        <w:t xml:space="preserve"> She writes of </w:t>
      </w:r>
      <w:r w:rsidRPr="00B21052">
        <w:rPr>
          <w:rFonts w:asciiTheme="minorHAnsi" w:eastAsia="Cambria" w:hAnsiTheme="minorHAnsi" w:cs="Times New Roman"/>
          <w:highlight w:val="green"/>
          <w:u w:val="single"/>
        </w:rPr>
        <w:t>the ‘autopoetic flow’ that enables</w:t>
      </w:r>
      <w:r>
        <w:rPr>
          <w:rFonts w:asciiTheme="minorHAnsi" w:eastAsia="Cambria" w:hAnsiTheme="minorHAnsi" w:cs="Times New Roman"/>
          <w:u w:val="single"/>
        </w:rPr>
        <w:t xml:space="preserve"> a ‘wide variety of </w:t>
      </w:r>
      <w:r w:rsidRPr="00B21052">
        <w:rPr>
          <w:rFonts w:asciiTheme="minorHAnsi" w:eastAsia="Cambria" w:hAnsiTheme="minorHAnsi" w:cs="Times New Roman"/>
          <w:highlight w:val="green"/>
          <w:u w:val="single"/>
        </w:rPr>
        <w:t>mobile configurations’: This is</w:t>
      </w:r>
      <w:r>
        <w:rPr>
          <w:rFonts w:asciiTheme="minorHAnsi" w:eastAsia="Cambria" w:hAnsiTheme="minorHAnsi" w:cs="Times New Roman"/>
          <w:u w:val="single"/>
        </w:rPr>
        <w:t xml:space="preserve"> not </w:t>
      </w:r>
      <w:r w:rsidRPr="00B21052">
        <w:rPr>
          <w:rFonts w:asciiTheme="minorHAnsi" w:eastAsia="Cambria" w:hAnsiTheme="minorHAnsi" w:cs="Times New Roman"/>
          <w:highlight w:val="green"/>
          <w:u w:val="single"/>
        </w:rPr>
        <w:t>a world</w:t>
      </w:r>
      <w:r>
        <w:rPr>
          <w:rFonts w:asciiTheme="minorHAnsi" w:eastAsia="Cambria" w:hAnsiTheme="minorHAnsi" w:cs="Times New Roman"/>
          <w:u w:val="single"/>
        </w:rPr>
        <w:t xml:space="preserve">, in the first instance, of subjects and objects, but </w:t>
      </w:r>
      <w:r w:rsidRPr="00B21052">
        <w:rPr>
          <w:rFonts w:asciiTheme="minorHAnsi" w:eastAsia="Cambria" w:hAnsiTheme="minorHAnsi" w:cs="Times New Roman"/>
          <w:highlight w:val="green"/>
          <w:u w:val="single"/>
        </w:rPr>
        <w:t>of various materialities</w:t>
      </w:r>
      <w:r>
        <w:rPr>
          <w:rFonts w:asciiTheme="minorHAnsi" w:eastAsia="Cambria" w:hAnsiTheme="minorHAnsi" w:cs="Times New Roman"/>
          <w:u w:val="single"/>
        </w:rPr>
        <w:t xml:space="preserve"> constantly </w:t>
      </w:r>
      <w:r w:rsidRPr="00B21052">
        <w:rPr>
          <w:rFonts w:asciiTheme="minorHAnsi" w:eastAsia="Cambria" w:hAnsiTheme="minorHAnsi" w:cs="Times New Roman"/>
          <w:highlight w:val="green"/>
          <w:u w:val="single"/>
        </w:rPr>
        <w:t>engaged in a network of relations.</w:t>
      </w:r>
      <w:r>
        <w:rPr>
          <w:rFonts w:asciiTheme="minorHAnsi" w:eastAsia="Cambria" w:hAnsiTheme="minorHAnsi" w:cs="Times New Roman"/>
          <w:u w:val="single"/>
        </w:rPr>
        <w:t xml:space="preserve"> It is a world populated less by individuals than by groupings or compositions that shift over time.</w:t>
      </w:r>
      <w:r>
        <w:rPr>
          <w:rFonts w:asciiTheme="minorHAnsi" w:eastAsia="Cambria" w:hAnsiTheme="minorHAnsi" w:cs="Times New Roman"/>
          <w:sz w:val="16"/>
        </w:rPr>
        <w:t xml:space="preserve"> (Bennett 2004, p. 354) In the course of this essay, </w:t>
      </w:r>
      <w:r>
        <w:rPr>
          <w:rFonts w:asciiTheme="minorHAnsi" w:eastAsia="Cambria" w:hAnsiTheme="minorHAnsi" w:cs="Times New Roman"/>
          <w:u w:val="single"/>
        </w:rPr>
        <w:t>I attempt to materialise the complex autopoetic flow between various entities in order to bring into focus affective relations that challenge the circumscriptions of anthropocentric thought</w:t>
      </w:r>
      <w:r>
        <w:rPr>
          <w:rFonts w:asciiTheme="minorHAnsi" w:eastAsia="Cambria" w:hAnsiTheme="minorHAnsi" w:cs="Times New Roman"/>
          <w:sz w:val="16"/>
        </w:rPr>
        <w:t xml:space="preserve">. I draw on the term ‘entity’, in contradistinction to ‘thing’, as, by definition, it works to encompass the plenitude of materialities that exist in the world without reproducing the subject/object position of the term ‘thing’. In the term ‘entity’, the subject that is being referred to remains indeterminate in its specificity and it cannot be immediately categorised in the hierarchical taxonomies of anthropocentric thought that position human, animal, vegetable, mineral and so on in a categorical descending order. In my conceptualisation of the panoply of nonhuman entities in the world as also, in Latour’s sense, actors in the world, I no doubt will be charged with indulging in flagrant acts of anthropomorphism. I am not sure what it means to write outside the inescapable frames of rhetoric and its constitutive repertoire of tropes—metaphor, prosopopoeia or personification and so on—except, of course, by lapsing into catachrestic forms that found their very facticity and literality on the denegated bodies of dead metaphors. Standing at the juncture of tropology and catachresis, I can only avow one thing: that outside the frames of anthropocentric and anthropomorphising language there still reside entities which are not reducible to the same. I do not come to this knowledge through an act of faith. It is what is conveyed to me experientially through my daily engagement with the entities that comprise my world. Even as they are rendered intelligible through my assimilating language, my discursive configurations and repertoire of tropes, they persist in remaining other to my epistemologies and ontologies and, in Levinasian terms, they continue to signify otherwise—even as we stand in relations of proximity. </w:t>
      </w:r>
      <w:r w:rsidRPr="00B21052">
        <w:rPr>
          <w:rFonts w:asciiTheme="minorHAnsi" w:eastAsia="Cambria" w:hAnsiTheme="minorHAnsi" w:cs="Times New Roman"/>
          <w:highlight w:val="green"/>
          <w:u w:val="single"/>
        </w:rPr>
        <w:t>The</w:t>
      </w:r>
      <w:r>
        <w:rPr>
          <w:rFonts w:asciiTheme="minorHAnsi" w:eastAsia="Cambria" w:hAnsiTheme="minorHAnsi" w:cs="Times New Roman"/>
          <w:u w:val="single"/>
        </w:rPr>
        <w:t xml:space="preserve"> ethical </w:t>
      </w:r>
      <w:r w:rsidRPr="00B21052">
        <w:rPr>
          <w:rFonts w:asciiTheme="minorHAnsi" w:eastAsia="Cambria" w:hAnsiTheme="minorHAnsi" w:cs="Times New Roman"/>
          <w:highlight w:val="green"/>
          <w:u w:val="single"/>
        </w:rPr>
        <w:t>reorienting of human-nonhuman relations</w:t>
      </w:r>
      <w:r>
        <w:rPr>
          <w:rFonts w:asciiTheme="minorHAnsi" w:eastAsia="Cambria" w:hAnsiTheme="minorHAnsi" w:cs="Times New Roman"/>
          <w:u w:val="single"/>
        </w:rPr>
        <w:t xml:space="preserve"> that Bennett and others call for is not predicated on collapsing the difference between the two. Rather, ‘It </w:t>
      </w:r>
      <w:r w:rsidRPr="00B21052">
        <w:rPr>
          <w:rFonts w:asciiTheme="minorHAnsi" w:eastAsia="Cambria" w:hAnsiTheme="minorHAnsi" w:cs="Times New Roman"/>
          <w:highlight w:val="green"/>
          <w:u w:val="single"/>
        </w:rPr>
        <w:t>emphasizes the shared material basis, the kinship</w:t>
      </w:r>
      <w:r>
        <w:rPr>
          <w:rFonts w:asciiTheme="minorHAnsi" w:eastAsia="Cambria" w:hAnsiTheme="minorHAnsi" w:cs="Times New Roman"/>
          <w:u w:val="single"/>
        </w:rPr>
        <w:t xml:space="preserve">, of all things, </w:t>
      </w:r>
      <w:r w:rsidRPr="00B21052">
        <w:rPr>
          <w:rFonts w:asciiTheme="minorHAnsi" w:eastAsia="Cambria" w:hAnsiTheme="minorHAnsi" w:cs="Times New Roman"/>
          <w:highlight w:val="green"/>
          <w:u w:val="single"/>
        </w:rPr>
        <w:t>regardless of</w:t>
      </w:r>
      <w:r>
        <w:rPr>
          <w:rFonts w:asciiTheme="minorHAnsi" w:eastAsia="Cambria" w:hAnsiTheme="minorHAnsi" w:cs="Times New Roman"/>
          <w:u w:val="single"/>
        </w:rPr>
        <w:t xml:space="preserve"> their </w:t>
      </w:r>
      <w:r w:rsidRPr="00B21052">
        <w:rPr>
          <w:rFonts w:asciiTheme="minorHAnsi" w:eastAsia="Cambria" w:hAnsiTheme="minorHAnsi" w:cs="Times New Roman"/>
          <w:highlight w:val="green"/>
          <w:u w:val="single"/>
        </w:rPr>
        <w:t>status</w:t>
      </w:r>
      <w:r>
        <w:rPr>
          <w:rFonts w:asciiTheme="minorHAnsi" w:eastAsia="Cambria" w:hAnsiTheme="minorHAnsi" w:cs="Times New Roman"/>
          <w:u w:val="single"/>
        </w:rPr>
        <w:t xml:space="preserve"> as human, animal, vegetable, or mineral’ (Bennett 2004, p. 359). </w:t>
      </w:r>
      <w:r w:rsidRPr="00B21052">
        <w:rPr>
          <w:rFonts w:asciiTheme="minorHAnsi" w:eastAsia="Cambria" w:hAnsiTheme="minorHAnsi" w:cs="Times New Roman"/>
          <w:highlight w:val="green"/>
          <w:u w:val="single"/>
        </w:rPr>
        <w:t>This is the sort of worldview that</w:t>
      </w:r>
      <w:r>
        <w:rPr>
          <w:rFonts w:asciiTheme="minorHAnsi" w:eastAsia="Cambria" w:hAnsiTheme="minorHAnsi" w:cs="Times New Roman"/>
          <w:u w:val="single"/>
        </w:rPr>
        <w:t xml:space="preserve">, as I mentioned above, </w:t>
      </w:r>
      <w:r w:rsidRPr="00B21052">
        <w:rPr>
          <w:rFonts w:asciiTheme="minorHAnsi" w:eastAsia="Cambria" w:hAnsiTheme="minorHAnsi" w:cs="Times New Roman"/>
          <w:highlight w:val="green"/>
          <w:u w:val="single"/>
        </w:rPr>
        <w:t>has been so clearly articulated by a number of the world’s Indigenous cultures</w:t>
      </w:r>
      <w:r>
        <w:rPr>
          <w:rFonts w:asciiTheme="minorHAnsi" w:eastAsia="Cambria" w:hAnsiTheme="minorHAnsi" w:cs="Times New Roman"/>
          <w:u w:val="single"/>
        </w:rPr>
        <w:t>, including Aboriginal, Native American and Hawaiian.i</w:t>
      </w:r>
      <w:r>
        <w:rPr>
          <w:rFonts w:asciiTheme="minorHAnsi" w:eastAsia="Cambria" w:hAnsiTheme="minorHAnsi" w:cs="Times New Roman"/>
          <w:sz w:val="16"/>
        </w:rPr>
        <w:t xml:space="preserve"> Critically, Bennett (2004, pp. 359, 354) </w:t>
      </w:r>
      <w:r w:rsidRPr="00B21052">
        <w:rPr>
          <w:rFonts w:asciiTheme="minorHAnsi" w:eastAsia="Cambria" w:hAnsiTheme="minorHAnsi" w:cs="Times New Roman"/>
          <w:highlight w:val="green"/>
          <w:u w:val="single"/>
        </w:rPr>
        <w:t>orients her reconceptualisation of the relation between</w:t>
      </w:r>
      <w:r>
        <w:rPr>
          <w:rFonts w:asciiTheme="minorHAnsi" w:eastAsia="Cambria" w:hAnsiTheme="minorHAnsi" w:cs="Times New Roman"/>
          <w:u w:val="single"/>
        </w:rPr>
        <w:t xml:space="preserve"> the </w:t>
      </w:r>
      <w:r w:rsidRPr="00B21052">
        <w:rPr>
          <w:rFonts w:asciiTheme="minorHAnsi" w:eastAsia="Cambria" w:hAnsiTheme="minorHAnsi" w:cs="Times New Roman"/>
          <w:highlight w:val="green"/>
          <w:u w:val="single"/>
        </w:rPr>
        <w:t>different entities</w:t>
      </w:r>
      <w:r>
        <w:rPr>
          <w:rFonts w:asciiTheme="minorHAnsi" w:eastAsia="Cambria" w:hAnsiTheme="minorHAnsi" w:cs="Times New Roman"/>
          <w:u w:val="single"/>
        </w:rPr>
        <w:t xml:space="preserve"> in the world </w:t>
      </w:r>
      <w:r w:rsidRPr="00B21052">
        <w:rPr>
          <w:rFonts w:asciiTheme="minorHAnsi" w:eastAsia="Cambria" w:hAnsiTheme="minorHAnsi" w:cs="Times New Roman"/>
          <w:highlight w:val="green"/>
          <w:u w:val="single"/>
        </w:rPr>
        <w:t>by an ‘ecological ethos’, as she ‘advocate[s] the cultivation of an enhanced sense of</w:t>
      </w:r>
      <w:r>
        <w:rPr>
          <w:rFonts w:asciiTheme="minorHAnsi" w:eastAsia="Cambria" w:hAnsiTheme="minorHAnsi" w:cs="Times New Roman"/>
          <w:u w:val="single"/>
        </w:rPr>
        <w:t xml:space="preserve"> the extent to </w:t>
      </w:r>
      <w:r w:rsidRPr="00B21052">
        <w:rPr>
          <w:rFonts w:asciiTheme="minorHAnsi" w:eastAsia="Cambria" w:hAnsiTheme="minorHAnsi" w:cs="Times New Roman"/>
          <w:highlight w:val="green"/>
          <w:u w:val="single"/>
        </w:rPr>
        <w:t>which all things are spun together in a dense web’</w:t>
      </w:r>
      <w:r>
        <w:rPr>
          <w:rFonts w:asciiTheme="minorHAnsi" w:eastAsia="Cambria" w:hAnsiTheme="minorHAnsi" w:cs="Times New Roman"/>
          <w:u w:val="single"/>
        </w:rPr>
        <w:t>, warning of the ‘self-destructive character of human actions that are reckless with regard to the other nodes in the web’.</w:t>
      </w:r>
      <w:r>
        <w:rPr>
          <w:rFonts w:asciiTheme="minorHAnsi" w:eastAsia="Cambria" w:hAnsiTheme="minorHAnsi" w:cs="Times New Roman"/>
          <w:sz w:val="16"/>
        </w:rPr>
        <w:t xml:space="preserve"> In the course of this essay, I work to materialise these other nodes in the web as what also get destroyed in the wake of Israel’s militiarised assaults on the Palestinian Territories. </w:t>
      </w:r>
      <w:r>
        <w:rPr>
          <w:rFonts w:asciiTheme="minorHAnsi" w:eastAsia="Cambria" w:hAnsiTheme="minorHAnsi" w:cs="Times New Roman"/>
          <w:u w:val="single"/>
        </w:rPr>
        <w:t xml:space="preserve">And </w:t>
      </w:r>
      <w:r w:rsidRPr="00B21052">
        <w:rPr>
          <w:rFonts w:asciiTheme="minorHAnsi" w:eastAsia="Cambria" w:hAnsiTheme="minorHAnsi" w:cs="Times New Roman"/>
          <w:highlight w:val="green"/>
          <w:u w:val="single"/>
        </w:rPr>
        <w:t>I mobilise the term ‘ecology’</w:t>
      </w:r>
      <w:r>
        <w:rPr>
          <w:rFonts w:asciiTheme="minorHAnsi" w:eastAsia="Cambria" w:hAnsiTheme="minorHAnsi" w:cs="Times New Roman"/>
          <w:u w:val="single"/>
        </w:rPr>
        <w:t xml:space="preserve"> in order, in Bennett’s (2004, p. 365) words, ‘</w:t>
      </w:r>
      <w:r w:rsidRPr="00B21052">
        <w:rPr>
          <w:rFonts w:asciiTheme="minorHAnsi" w:eastAsia="Cambria" w:hAnsiTheme="minorHAnsi" w:cs="Times New Roman"/>
          <w:highlight w:val="green"/>
          <w:u w:val="single"/>
        </w:rPr>
        <w:t>to draw attention to its</w:t>
      </w:r>
      <w:r>
        <w:rPr>
          <w:rFonts w:asciiTheme="minorHAnsi" w:eastAsia="Cambria" w:hAnsiTheme="minorHAnsi" w:cs="Times New Roman"/>
          <w:u w:val="single"/>
        </w:rPr>
        <w:t xml:space="preserve"> necessary </w:t>
      </w:r>
      <w:r w:rsidRPr="00B21052">
        <w:rPr>
          <w:rFonts w:asciiTheme="minorHAnsi" w:eastAsia="Cambria" w:hAnsiTheme="minorHAnsi" w:cs="Times New Roman"/>
          <w:highlight w:val="green"/>
          <w:u w:val="single"/>
        </w:rPr>
        <w:t>implication in</w:t>
      </w:r>
      <w:r>
        <w:rPr>
          <w:rFonts w:asciiTheme="minorHAnsi" w:eastAsia="Cambria" w:hAnsiTheme="minorHAnsi" w:cs="Times New Roman"/>
          <w:u w:val="single"/>
        </w:rPr>
        <w:t xml:space="preserve"> a network of </w:t>
      </w:r>
      <w:r w:rsidRPr="00B21052">
        <w:rPr>
          <w:rFonts w:asciiTheme="minorHAnsi" w:eastAsia="Cambria" w:hAnsiTheme="minorHAnsi" w:cs="Times New Roman"/>
          <w:highlight w:val="green"/>
          <w:u w:val="single"/>
        </w:rPr>
        <w:t>relations’</w:t>
      </w:r>
      <w:r>
        <w:rPr>
          <w:rFonts w:asciiTheme="minorHAnsi" w:eastAsia="Cambria" w:hAnsiTheme="minorHAnsi" w:cs="Times New Roman"/>
          <w:u w:val="single"/>
        </w:rPr>
        <w:t xml:space="preserve"> and thus </w:t>
      </w:r>
      <w:r w:rsidRPr="00B21052">
        <w:rPr>
          <w:rFonts w:asciiTheme="minorHAnsi" w:eastAsia="Cambria" w:hAnsiTheme="minorHAnsi" w:cs="Times New Roman"/>
          <w:highlight w:val="green"/>
          <w:u w:val="single"/>
        </w:rPr>
        <w:t>to contribute to an ‘ecological ethos</w:t>
      </w:r>
      <w:r w:rsidRPr="00B21052">
        <w:rPr>
          <w:rFonts w:asciiTheme="minorHAnsi" w:eastAsia="Cambria" w:hAnsiTheme="minorHAnsi" w:cs="Times New Roman"/>
          <w:sz w:val="16"/>
          <w:highlight w:val="green"/>
        </w:rPr>
        <w:t>’</w:t>
      </w:r>
      <w:r>
        <w:rPr>
          <w:rFonts w:asciiTheme="minorHAnsi" w:eastAsia="Cambria" w:hAnsiTheme="minorHAnsi" w:cs="Times New Roman"/>
          <w:sz w:val="16"/>
        </w:rPr>
        <w:t xml:space="preserve">. In other words, </w:t>
      </w:r>
      <w:r>
        <w:rPr>
          <w:rFonts w:asciiTheme="minorHAnsi" w:eastAsia="Cambria" w:hAnsiTheme="minorHAnsi" w:cs="Times New Roman"/>
          <w:u w:val="single"/>
        </w:rPr>
        <w:t>I deploy the term ‘ecology’ in order to gesture to an interlinked and networked assemblage of heterogeneous actors and relations that are mutually constitutive within situated formations</w:t>
      </w:r>
      <w:r>
        <w:rPr>
          <w:rFonts w:asciiTheme="minorHAnsi" w:eastAsia="Cambria" w:hAnsiTheme="minorHAnsi" w:cs="Times New Roman"/>
          <w:sz w:val="16"/>
        </w:rPr>
        <w:t xml:space="preserve">. Furthermore, as I discuss below, </w:t>
      </w:r>
      <w:r>
        <w:rPr>
          <w:rFonts w:asciiTheme="minorHAnsi" w:eastAsia="Cambria" w:hAnsiTheme="minorHAnsi" w:cs="Times New Roman"/>
          <w:u w:val="single"/>
        </w:rPr>
        <w:t>I condition the concept of ‘ecology’ with the term ‘forensic’ as my focus will be on geopolitical sites that have violently experienced both the force and contravention of law and that work to evidence the impact of this violence.</w:t>
      </w:r>
    </w:p>
    <w:p w:rsidR="0066134B" w:rsidRDefault="00551E12" w:rsidP="00551E12">
      <w:pPr>
        <w:pStyle w:val="Heading2"/>
      </w:pPr>
      <w:r w:rsidRPr="00551E12">
        <w:t>Answers</w:t>
      </w:r>
    </w:p>
    <w:p w:rsidR="00EA19CE" w:rsidRDefault="00EA19CE" w:rsidP="00EA19CE">
      <w:pPr>
        <w:pStyle w:val="Heading3"/>
      </w:pPr>
      <w:r>
        <w:t>A2: Perm</w:t>
      </w:r>
    </w:p>
    <w:p w:rsidR="00EA19CE" w:rsidRPr="00EA19CE" w:rsidRDefault="00EA19CE" w:rsidP="00EA19CE">
      <w:pPr>
        <w:pStyle w:val="Heading4"/>
      </w:pPr>
      <w:r w:rsidRPr="00EA19CE">
        <w:t xml:space="preserve">Their inevitable permutation is a settler move to innocence. Voting neg is necessary to produce settler discomfort---anything less allows for settler recuperation </w:t>
      </w:r>
    </w:p>
    <w:p w:rsidR="00EA19CE" w:rsidRDefault="00EA19CE" w:rsidP="00EA19CE">
      <w:pPr>
        <w:rPr>
          <w:rStyle w:val="Style13ptBold"/>
        </w:rPr>
      </w:pPr>
      <w:r>
        <w:rPr>
          <w:rStyle w:val="Style13ptBold"/>
          <w:rFonts w:asciiTheme="minorHAnsi" w:hAnsiTheme="minorHAnsi" w:cstheme="minorHAnsi"/>
        </w:rPr>
        <w:t xml:space="preserve">Tuck &amp; Yang 12 </w:t>
      </w:r>
    </w:p>
    <w:p w:rsidR="00EA19CE" w:rsidRDefault="00EA19CE" w:rsidP="00EA19CE">
      <w:pPr>
        <w:rPr>
          <w:rStyle w:val="Style13ptBold"/>
          <w:rFonts w:asciiTheme="minorHAnsi" w:hAnsiTheme="minorHAnsi" w:cstheme="minorHAnsi"/>
          <w:sz w:val="20"/>
          <w:szCs w:val="20"/>
        </w:rPr>
      </w:pPr>
      <w:r>
        <w:rPr>
          <w:rStyle w:val="Style13ptBold"/>
          <w:rFonts w:asciiTheme="minorHAnsi" w:hAnsiTheme="minorHAnsi" w:cstheme="minorHAnsi"/>
          <w:sz w:val="20"/>
          <w:szCs w:val="20"/>
        </w:rPr>
        <w:t xml:space="preserve">(Eve, Unangax;SUNY-New Paltz, and K. Wayne, UC-San Diego, “Decolonization is not a metaphor,” Decolonization: Indigeneity, Education &amp; Society 1.1 (2012): 9-10, </w:t>
      </w:r>
      <w:hyperlink r:id="rId9" w:history="1">
        <w:r>
          <w:rPr>
            <w:rStyle w:val="Style13ptBold"/>
            <w:rFonts w:asciiTheme="minorHAnsi" w:hAnsiTheme="minorHAnsi" w:cstheme="minorHAnsi"/>
            <w:sz w:val="20"/>
            <w:szCs w:val="20"/>
          </w:rPr>
          <w:t>http://decolonization.org/index.php/des/article/view/18630/15554</w:t>
        </w:r>
      </w:hyperlink>
      <w:r>
        <w:rPr>
          <w:rStyle w:val="Style13ptBold"/>
          <w:rFonts w:asciiTheme="minorHAnsi" w:hAnsiTheme="minorHAnsi" w:cstheme="minorHAnsi"/>
          <w:sz w:val="20"/>
          <w:szCs w:val="20"/>
        </w:rPr>
        <w:t xml:space="preserve"> DH)</w:t>
      </w:r>
    </w:p>
    <w:p w:rsidR="00EA19CE" w:rsidRDefault="00EA19CE" w:rsidP="00EA19CE">
      <w:pPr>
        <w:rPr>
          <w:sz w:val="10"/>
        </w:rPr>
      </w:pPr>
      <w:r>
        <w:rPr>
          <w:rFonts w:asciiTheme="minorHAnsi" w:hAnsiTheme="minorHAnsi"/>
          <w:sz w:val="10"/>
        </w:rPr>
        <w:t xml:space="preserve">We observe that another component of a desire to play Indian is </w:t>
      </w:r>
      <w:r w:rsidRPr="00B21052">
        <w:rPr>
          <w:rStyle w:val="Emphasis"/>
          <w:rFonts w:asciiTheme="minorHAnsi" w:hAnsiTheme="minorHAnsi" w:cstheme="minorHAnsi"/>
          <w:highlight w:val="green"/>
        </w:rPr>
        <w:t>a settler desire to be made innocent</w:t>
      </w:r>
      <w:r w:rsidRPr="00B21052">
        <w:rPr>
          <w:rFonts w:asciiTheme="minorHAnsi" w:hAnsiTheme="minorHAnsi"/>
          <w:sz w:val="10"/>
          <w:highlight w:val="green"/>
        </w:rPr>
        <w:t xml:space="preserve">, </w:t>
      </w:r>
      <w:r w:rsidRPr="00B21052">
        <w:rPr>
          <w:rStyle w:val="Emphasis"/>
          <w:rFonts w:asciiTheme="minorHAnsi" w:hAnsiTheme="minorHAnsi" w:cstheme="minorHAnsi"/>
          <w:highlight w:val="green"/>
        </w:rPr>
        <w:t>to find some mercy or relief in face of the relentlessness of settler guilt and haunting</w:t>
      </w:r>
      <w:r>
        <w:rPr>
          <w:rFonts w:asciiTheme="minorHAnsi" w:hAnsiTheme="minorHAnsi"/>
          <w:sz w:val="10"/>
        </w:rPr>
        <w:t xml:space="preserve"> (see Tuck and Ree, forthcoming, on mercy and haunting). </w:t>
      </w:r>
      <w:r w:rsidRPr="00B21052">
        <w:rPr>
          <w:rStyle w:val="Emphasis"/>
          <w:rFonts w:asciiTheme="minorHAnsi" w:hAnsiTheme="minorHAnsi" w:cstheme="minorHAnsi"/>
          <w:highlight w:val="green"/>
        </w:rPr>
        <w:t>Directly</w:t>
      </w:r>
      <w:r>
        <w:rPr>
          <w:rFonts w:asciiTheme="minorHAnsi" w:hAnsiTheme="minorHAnsi"/>
          <w:sz w:val="10"/>
        </w:rPr>
        <w:t xml:space="preserve"> and indirectly </w:t>
      </w:r>
      <w:r w:rsidRPr="00B21052">
        <w:rPr>
          <w:rStyle w:val="Emphasis"/>
          <w:rFonts w:asciiTheme="minorHAnsi" w:hAnsiTheme="minorHAnsi" w:cstheme="minorHAnsi"/>
          <w:highlight w:val="green"/>
        </w:rPr>
        <w:t>benefitting from the erasure and assimilation of Indigenous peoples</w:t>
      </w:r>
      <w:r>
        <w:rPr>
          <w:rFonts w:asciiTheme="minorHAnsi" w:hAnsiTheme="minorHAnsi"/>
          <w:sz w:val="10"/>
        </w:rPr>
        <w:t xml:space="preserve"> is a difficult reality for settlers to accept. </w:t>
      </w:r>
      <w:r>
        <w:rPr>
          <w:rStyle w:val="Emphasis"/>
          <w:rFonts w:asciiTheme="minorHAnsi" w:hAnsiTheme="minorHAnsi" w:cstheme="minorHAnsi"/>
        </w:rPr>
        <w:t>The</w:t>
      </w:r>
      <w:r>
        <w:rPr>
          <w:rFonts w:asciiTheme="minorHAnsi" w:hAnsiTheme="minorHAnsi"/>
          <w:sz w:val="10"/>
        </w:rPr>
        <w:t xml:space="preserve"> weight of this </w:t>
      </w:r>
      <w:r>
        <w:rPr>
          <w:rStyle w:val="Emphasis"/>
          <w:rFonts w:asciiTheme="minorHAnsi" w:hAnsiTheme="minorHAnsi" w:cstheme="minorHAnsi"/>
        </w:rPr>
        <w:t>reality is uncomfortable</w:t>
      </w:r>
      <w:r>
        <w:rPr>
          <w:rFonts w:asciiTheme="minorHAnsi" w:hAnsiTheme="minorHAnsi"/>
          <w:sz w:val="10"/>
        </w:rPr>
        <w:t xml:space="preserve">; the misery of guilt makes one hurry toward any reprieve. In her 1998 Master’s thesis, Janet Mawhinney analyzed the ways in which </w:t>
      </w:r>
      <w:r>
        <w:rPr>
          <w:rStyle w:val="Emphasis"/>
          <w:rFonts w:asciiTheme="minorHAnsi" w:hAnsiTheme="minorHAnsi" w:cstheme="minorHAnsi"/>
        </w:rPr>
        <w:t>white people maintained</w:t>
      </w:r>
      <w:r>
        <w:rPr>
          <w:rFonts w:asciiTheme="minorHAnsi" w:hAnsiTheme="minorHAnsi"/>
          <w:sz w:val="10"/>
        </w:rPr>
        <w:t xml:space="preserve"> and (re)produced </w:t>
      </w:r>
      <w:r>
        <w:rPr>
          <w:rStyle w:val="Emphasis"/>
          <w:rFonts w:asciiTheme="minorHAnsi" w:hAnsiTheme="minorHAnsi" w:cstheme="minorHAnsi"/>
        </w:rPr>
        <w:t>white privilege in self-defined anti-racist settings and organizations</w:t>
      </w:r>
      <w:r>
        <w:rPr>
          <w:rFonts w:asciiTheme="minorHAnsi" w:hAnsiTheme="minorHAnsi"/>
          <w:sz w:val="10"/>
        </w:rPr>
        <w:t xml:space="preserve">.8 She examined the role of storytelling and self-confession - </w:t>
      </w:r>
      <w:r>
        <w:rPr>
          <w:rStyle w:val="Emphasis"/>
          <w:rFonts w:asciiTheme="minorHAnsi" w:hAnsiTheme="minorHAnsi" w:cstheme="minorHAnsi"/>
        </w:rPr>
        <w:t>which serves to equate stories of personal exclusion with stories of structural racism and exclusion</w:t>
      </w:r>
      <w:r>
        <w:rPr>
          <w:rFonts w:asciiTheme="minorHAnsi" w:hAnsiTheme="minorHAnsi"/>
          <w:sz w:val="10"/>
        </w:rPr>
        <w:t xml:space="preserve">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Pr>
          <w:rStyle w:val="Emphasis"/>
          <w:rFonts w:asciiTheme="minorHAnsi" w:hAnsiTheme="minorHAnsi" w:cstheme="minorHAnsi"/>
        </w:rPr>
        <w:t>the self-positioning of white people</w:t>
      </w:r>
      <w:r>
        <w:rPr>
          <w:rFonts w:asciiTheme="minorHAnsi" w:hAnsiTheme="minorHAnsi"/>
          <w:sz w:val="10"/>
        </w:rPr>
        <w:t xml:space="preserve"> as </w:t>
      </w:r>
      <w:r>
        <w:rPr>
          <w:rStyle w:val="Emphasis"/>
          <w:rFonts w:asciiTheme="minorHAnsi" w:hAnsiTheme="minorHAnsi" w:cstheme="minorHAnsi"/>
        </w:rPr>
        <w:t>simultaneously</w:t>
      </w:r>
      <w:r>
        <w:rPr>
          <w:rFonts w:asciiTheme="minorHAnsi" w:hAnsiTheme="minorHAnsi"/>
          <w:sz w:val="10"/>
        </w:rPr>
        <w:t xml:space="preserve"> </w:t>
      </w:r>
      <w:r>
        <w:rPr>
          <w:rStyle w:val="Emphasis"/>
          <w:rFonts w:asciiTheme="minorHAnsi" w:hAnsiTheme="minorHAnsi" w:cstheme="minorHAnsi"/>
        </w:rPr>
        <w:t>the oppressed and never an oppressor</w:t>
      </w:r>
      <w:r>
        <w:rPr>
          <w:rFonts w:asciiTheme="minorHAnsi" w:hAnsiTheme="minorHAnsi"/>
          <w:sz w:val="10"/>
        </w:rPr>
        <w:t>, and as having an absence of experience of oppressive power relations (p. 100). This simultaneous self-positioning afforded white people in various purportedly anti-racist settings to say to people of color, “</w:t>
      </w:r>
      <w:r>
        <w:rPr>
          <w:rStyle w:val="Emphasis"/>
          <w:rFonts w:asciiTheme="minorHAnsi" w:hAnsiTheme="minorHAnsi" w:cstheme="minorHAnsi"/>
        </w:rPr>
        <w:t>I don’t experience the problems you do, so I don’t think about it</w:t>
      </w:r>
      <w:r>
        <w:rPr>
          <w:rFonts w:asciiTheme="minorHAnsi" w:hAnsiTheme="minorHAnsi"/>
          <w:sz w:val="10"/>
        </w:rPr>
        <w:t>,” and “</w:t>
      </w:r>
      <w:r>
        <w:rPr>
          <w:rStyle w:val="Emphasis"/>
          <w:rFonts w:asciiTheme="minorHAnsi" w:hAnsiTheme="minorHAnsi" w:cstheme="minorHAnsi"/>
        </w:rPr>
        <w:t>tell me what to do, you’re the experts here”</w:t>
      </w:r>
      <w:r>
        <w:rPr>
          <w:rFonts w:asciiTheme="minorHAnsi" w:hAnsiTheme="minorHAnsi"/>
          <w:sz w:val="10"/>
        </w:rPr>
        <w:t xml:space="preserve"> (p. 103). “</w:t>
      </w:r>
      <w:r>
        <w:rPr>
          <w:rStyle w:val="Emphasis"/>
          <w:rFonts w:asciiTheme="minorHAnsi" w:hAnsiTheme="minorHAnsi" w:cstheme="minorHAnsi"/>
        </w:rPr>
        <w:t>The</w:t>
      </w:r>
      <w:r>
        <w:rPr>
          <w:rFonts w:asciiTheme="minorHAnsi" w:hAnsiTheme="minorHAnsi"/>
          <w:sz w:val="10"/>
        </w:rPr>
        <w:t xml:space="preserve"> commonsense </w:t>
      </w:r>
      <w:r>
        <w:rPr>
          <w:rStyle w:val="Emphasis"/>
          <w:rFonts w:asciiTheme="minorHAnsi" w:hAnsiTheme="minorHAnsi" w:cstheme="minorHAnsi"/>
        </w:rPr>
        <w:t>appeal</w:t>
      </w:r>
      <w:r>
        <w:rPr>
          <w:rFonts w:asciiTheme="minorHAnsi" w:hAnsiTheme="minorHAnsi"/>
          <w:sz w:val="10"/>
        </w:rPr>
        <w:t xml:space="preserve"> </w:t>
      </w:r>
      <w:r>
        <w:rPr>
          <w:rStyle w:val="Emphasis"/>
          <w:rFonts w:asciiTheme="minorHAnsi" w:hAnsiTheme="minorHAnsi" w:cstheme="minorHAnsi"/>
        </w:rPr>
        <w:t>of such</w:t>
      </w:r>
      <w:r>
        <w:rPr>
          <w:rFonts w:asciiTheme="minorHAnsi" w:hAnsiTheme="minorHAnsi"/>
          <w:sz w:val="10"/>
        </w:rPr>
        <w:t xml:space="preserve"> statements,” Malwhinney observes, </w:t>
      </w:r>
      <w:r w:rsidRPr="00B21052">
        <w:rPr>
          <w:rStyle w:val="Emphasis"/>
          <w:rFonts w:asciiTheme="minorHAnsi" w:hAnsiTheme="minorHAnsi" w:cstheme="minorHAnsi"/>
          <w:highlight w:val="green"/>
        </w:rPr>
        <w:t xml:space="preserve">enables </w:t>
      </w:r>
      <w:r>
        <w:rPr>
          <w:rFonts w:asciiTheme="minorHAnsi" w:hAnsiTheme="minorHAnsi"/>
          <w:sz w:val="10"/>
        </w:rPr>
        <w:t xml:space="preserve">white </w:t>
      </w:r>
      <w:r w:rsidRPr="00B21052">
        <w:rPr>
          <w:rStyle w:val="Emphasis"/>
          <w:rFonts w:asciiTheme="minorHAnsi" w:hAnsiTheme="minorHAnsi" w:cstheme="minorHAnsi"/>
          <w:highlight w:val="green"/>
        </w:rPr>
        <w:t>speakers to “utter them sanguine in [their] appearance of equanimity, is rooted in the normalization of a liberal analysis of power relations”</w:t>
      </w:r>
      <w:r>
        <w:rPr>
          <w:rFonts w:asciiTheme="minorHAnsi" w:hAnsiTheme="minorHAnsi"/>
          <w:sz w:val="10"/>
        </w:rPr>
        <w:t xml:space="preserve"> (ibid.). In the discussion that follows, we will do some work to identify and argue against a series of what we call ‘settler moves to innocence’. </w:t>
      </w:r>
      <w:r w:rsidRPr="00B21052">
        <w:rPr>
          <w:rStyle w:val="Emphasis"/>
          <w:rFonts w:asciiTheme="minorHAnsi" w:hAnsiTheme="minorHAnsi" w:cstheme="minorHAnsi"/>
          <w:highlight w:val="green"/>
        </w:rPr>
        <w:t xml:space="preserve">Settler moves to innocence </w:t>
      </w:r>
      <w:r>
        <w:rPr>
          <w:rFonts w:asciiTheme="minorHAnsi" w:hAnsiTheme="minorHAnsi"/>
          <w:sz w:val="10"/>
        </w:rPr>
        <w:t>are those strategies or positionings that</w:t>
      </w:r>
      <w:r w:rsidRPr="00B21052">
        <w:rPr>
          <w:rStyle w:val="Emphasis"/>
          <w:rFonts w:asciiTheme="minorHAnsi" w:hAnsiTheme="minorHAnsi" w:cstheme="minorHAnsi"/>
          <w:highlight w:val="green"/>
        </w:rPr>
        <w:t xml:space="preserve"> attempt to relieve the settler of feelings of guilt or responsibility without giving up land or power or privilege, without having to change much at all</w:t>
      </w:r>
      <w:r>
        <w:rPr>
          <w:rFonts w:asciiTheme="minorHAnsi" w:hAnsiTheme="minorHAnsi"/>
          <w:sz w:val="10"/>
        </w:rPr>
        <w:t xml:space="preserve">. In fact, </w:t>
      </w:r>
      <w:r w:rsidRPr="00B21052">
        <w:rPr>
          <w:rStyle w:val="Emphasis"/>
          <w:rFonts w:asciiTheme="minorHAnsi" w:hAnsiTheme="minorHAnsi" w:cstheme="minorHAnsi"/>
          <w:highlight w:val="green"/>
        </w:rPr>
        <w:t xml:space="preserve">settler scholars may gain professional kudos or a boost in their reputations for being so sensitive or self-aware. </w:t>
      </w:r>
      <w:r w:rsidRPr="00B21052">
        <w:rPr>
          <w:rStyle w:val="Emphasis"/>
          <w:rFonts w:asciiTheme="minorHAnsi" w:hAnsiTheme="minorHAnsi" w:cstheme="minorHAnsi"/>
          <w:highlight w:val="green"/>
          <w:bdr w:val="single" w:sz="8" w:space="0" w:color="auto" w:frame="1"/>
        </w:rPr>
        <w:t>Yet settler moves to innocence are hollow, they only serve the settler</w:t>
      </w:r>
      <w:r>
        <w:rPr>
          <w:rStyle w:val="Emphasis"/>
          <w:rFonts w:asciiTheme="minorHAnsi" w:hAnsiTheme="minorHAnsi" w:cstheme="minorHAnsi"/>
          <w:bdr w:val="single" w:sz="8" w:space="0" w:color="auto" w:frame="1"/>
        </w:rPr>
        <w:t>.</w:t>
      </w:r>
      <w:r>
        <w:rPr>
          <w:rFonts w:asciiTheme="minorHAnsi" w:hAnsiTheme="minorHAnsi"/>
          <w:sz w:val="10"/>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t>
      </w:r>
      <w:r>
        <w:rPr>
          <w:rStyle w:val="Emphasis"/>
          <w:rFonts w:asciiTheme="minorHAnsi" w:hAnsiTheme="minorHAnsi" w:cstheme="minorHAnsi"/>
        </w:rPr>
        <w:t>When it makes sense to do so, we attend to moves to innocence enacted differently by white people and by brown and Black people.</w:t>
      </w:r>
      <w:r w:rsidRPr="00B21052">
        <w:rPr>
          <w:rStyle w:val="Emphasis"/>
          <w:rFonts w:asciiTheme="minorHAnsi" w:hAnsiTheme="minorHAnsi" w:cstheme="minorHAnsi"/>
          <w:highlight w:val="green"/>
        </w:rPr>
        <w:t xml:space="preserve"> </w:t>
      </w:r>
      <w:r>
        <w:rPr>
          <w:rStyle w:val="Emphasis"/>
          <w:rFonts w:asciiTheme="minorHAnsi" w:hAnsiTheme="minorHAnsi" w:cstheme="minorHAnsi"/>
        </w:rPr>
        <w:t xml:space="preserve">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B21052">
        <w:rPr>
          <w:rStyle w:val="Emphasis"/>
          <w:rFonts w:asciiTheme="minorHAnsi" w:hAnsiTheme="minorHAnsi" w:cstheme="minorHAnsi"/>
          <w:highlight w:val="green"/>
        </w:rPr>
        <w:t xml:space="preserve">We provide this framework so that we can be more impatient with each other, less likely to accept gestures and half-steps, and more willing to press for acts which unsettle innocence, </w:t>
      </w:r>
      <w:r>
        <w:rPr>
          <w:sz w:val="10"/>
        </w:rPr>
        <w:t>which we discuss in the final section of this article.</w:t>
      </w:r>
    </w:p>
    <w:p w:rsidR="00EA19CE" w:rsidRPr="00EA19CE" w:rsidRDefault="00EA19CE" w:rsidP="00EA19CE"/>
    <w:p w:rsidR="0066134B" w:rsidRPr="00EA19CE" w:rsidRDefault="0066134B" w:rsidP="00EA19CE">
      <w:pPr>
        <w:pStyle w:val="Heading3"/>
      </w:pPr>
      <w:r w:rsidRPr="00EA19CE">
        <w:t>A2: Essentialism</w:t>
      </w:r>
    </w:p>
    <w:p w:rsidR="0066134B" w:rsidRDefault="0066134B" w:rsidP="0066134B">
      <w:pPr>
        <w:pStyle w:val="Heading4"/>
      </w:pPr>
      <w:r>
        <w:t xml:space="preserve">Criticisms of essentialism proliferate authoritarian practices and sanction the inequality they seek to mitigate. </w:t>
      </w:r>
    </w:p>
    <w:p w:rsidR="0066134B" w:rsidRPr="00EA19CE" w:rsidRDefault="0066134B" w:rsidP="0066134B">
      <w:pPr>
        <w:rPr>
          <w:sz w:val="16"/>
          <w:szCs w:val="16"/>
        </w:rPr>
      </w:pPr>
      <w:r>
        <w:rPr>
          <w:b/>
          <w:bCs/>
          <w:sz w:val="26"/>
          <w:szCs w:val="26"/>
        </w:rPr>
        <w:t xml:space="preserve">Coulthard ’14 </w:t>
      </w:r>
      <w:r>
        <w:rPr>
          <w:sz w:val="16"/>
          <w:szCs w:val="16"/>
        </w:rPr>
        <w:t>-</w:t>
      </w:r>
      <w:r>
        <w:rPr>
          <w:b/>
          <w:bCs/>
          <w:sz w:val="16"/>
          <w:szCs w:val="16"/>
        </w:rPr>
        <w:t xml:space="preserve"> </w:t>
      </w:r>
      <w:r>
        <w:rPr>
          <w:sz w:val="16"/>
          <w:szCs w:val="16"/>
        </w:rPr>
        <w:t>Glen Coulthard is a member of the Yellowknives Dene First Nation and is an assistant professor in the First Nations Studies Program and the Department of Political Science at the University of British Columbia. (Coulthard, Glen Sean, 1974-. Red Skin, White Masks : Rejecting the Colonial Politics of Recognition. Minneapolis :University of Minnesota Press, 2014.)//Kian</w:t>
      </w:r>
    </w:p>
    <w:p w:rsidR="00EA19CE" w:rsidRDefault="00EA19CE" w:rsidP="00EA19CE">
      <w:pPr>
        <w:rPr>
          <w:sz w:val="16"/>
        </w:rPr>
      </w:pPr>
      <w:r w:rsidRPr="00B564E5">
        <w:rPr>
          <w:sz w:val="16"/>
        </w:rPr>
        <w:t xml:space="preserve">I n this chapter I explore in detail the second cluster of concerns often associated with the politics of recognition briefly identified in my introductory chapter. </w:t>
      </w:r>
      <w:r w:rsidRPr="00F54109">
        <w:rPr>
          <w:rStyle w:val="Emphasis"/>
        </w:rPr>
        <w:t xml:space="preserve">These </w:t>
      </w:r>
      <w:r w:rsidRPr="00B21052">
        <w:rPr>
          <w:rStyle w:val="Emphasis"/>
          <w:highlight w:val="green"/>
        </w:rPr>
        <w:t>criticisms</w:t>
      </w:r>
      <w:r w:rsidRPr="00F54109">
        <w:rPr>
          <w:rStyle w:val="Emphasis"/>
        </w:rPr>
        <w:t xml:space="preserve"> have tended to focus </w:t>
      </w:r>
      <w:r w:rsidRPr="00B21052">
        <w:rPr>
          <w:rStyle w:val="Emphasis"/>
          <w:highlight w:val="green"/>
        </w:rPr>
        <w:t>on the empirically problematic and normatively suspect character of recognition claims based on “essentialist” articulations of collective identity</w:t>
      </w:r>
      <w:r w:rsidRPr="00F54109">
        <w:rPr>
          <w:rStyle w:val="Emphasis"/>
        </w:rPr>
        <w:t>.</w:t>
      </w:r>
      <w:r w:rsidRPr="00B564E5">
        <w:rPr>
          <w:sz w:val="16"/>
        </w:rPr>
        <w:t xml:space="preserve"> According to social constructivist proponents of this line of critique, </w:t>
      </w:r>
      <w:r w:rsidRPr="00F54109">
        <w:rPr>
          <w:rStyle w:val="StyleUnderline"/>
        </w:rPr>
        <w:t>when claims for cultural accommodation are</w:t>
      </w:r>
      <w:r>
        <w:rPr>
          <w:rStyle w:val="StyleUnderline"/>
        </w:rPr>
        <w:t xml:space="preserve"> </w:t>
      </w:r>
      <w:r w:rsidRPr="00F54109">
        <w:rPr>
          <w:rStyle w:val="StyleUnderline"/>
        </w:rPr>
        <w:t>grounded on essentialist expressions of group identity they can too easily be</w:t>
      </w:r>
      <w:r>
        <w:rPr>
          <w:rStyle w:val="StyleUnderline"/>
        </w:rPr>
        <w:t xml:space="preserve"> </w:t>
      </w:r>
      <w:r w:rsidRPr="00F54109">
        <w:rPr>
          <w:rStyle w:val="StyleUnderline"/>
        </w:rPr>
        <w:t>deployed to justify repressive and authoritarian demands</w:t>
      </w:r>
      <w:r w:rsidRPr="00B564E5">
        <w:rPr>
          <w:sz w:val="16"/>
        </w:rPr>
        <w:t xml:space="preserve"> for group compliance on the one hand, or sanction unjust practices of exclusion and marginalization on the other. </w:t>
      </w:r>
      <w:r w:rsidRPr="00B21052">
        <w:rPr>
          <w:rStyle w:val="StyleUnderline"/>
          <w:highlight w:val="green"/>
        </w:rPr>
        <w:t>Without certain guaranteed rights and state institutional mechanisms in place to ensure that problematic cultural norms and practices remain open to democratic deliberation and group contestation, it has been argued that the self-determining status of subaltern individuals within minority groups</w:t>
      </w:r>
      <w:r w:rsidRPr="00F54109">
        <w:rPr>
          <w:rStyle w:val="StyleUnderline"/>
        </w:rPr>
        <w:t>—especially women and children—will remain at risk.</w:t>
      </w:r>
      <w:r>
        <w:rPr>
          <w:rStyle w:val="StyleUnderline"/>
        </w:rPr>
        <w:t xml:space="preserve"> </w:t>
      </w:r>
      <w:r w:rsidRPr="00B564E5">
        <w:rPr>
          <w:sz w:val="16"/>
        </w:rPr>
        <w:t xml:space="preserve">Recognizing that social constructivist critiques of the politics of culture and identity encompass a vast range of theoretical and disciplinary perspectives, in this chapter I will focus more narrowly on the work of political theorist Seyla Benhabib, whose contribution represents what I see as an important yet problematic attempt to bridge the gap between the insights afforded by social constructivist theory and what she views as the deliberative norms and processes that ought to guide and frame democratic practice. 1 In doing so, I argue that </w:t>
      </w:r>
      <w:r w:rsidRPr="001845E7">
        <w:rPr>
          <w:rStyle w:val="Emphasis"/>
        </w:rPr>
        <w:t>Benhabib’s anti-essentialist critique works in concert with a statist feature of</w:t>
      </w:r>
      <w:r>
        <w:rPr>
          <w:rStyle w:val="Emphasis"/>
        </w:rPr>
        <w:t xml:space="preserve"> </w:t>
      </w:r>
      <w:r w:rsidRPr="001845E7">
        <w:rPr>
          <w:rStyle w:val="Emphasis"/>
        </w:rPr>
        <w:t>her deliberative democratic theory, which functions to inadvertently sanction</w:t>
      </w:r>
      <w:r>
        <w:rPr>
          <w:rStyle w:val="Emphasis"/>
        </w:rPr>
        <w:t xml:space="preserve"> </w:t>
      </w:r>
      <w:r w:rsidRPr="001845E7">
        <w:rPr>
          <w:rStyle w:val="Emphasis"/>
        </w:rPr>
        <w:t>colonial hierarchies.</w:t>
      </w:r>
      <w:r w:rsidRPr="00B564E5">
        <w:rPr>
          <w:sz w:val="16"/>
        </w:rPr>
        <w:t xml:space="preserve"> This argument can be broken into the following two claims. First, I contend that when examined through the lens of Indigenous peoples’ struggles, Benhabib’s </w:t>
      </w:r>
      <w:r w:rsidRPr="00B21052">
        <w:rPr>
          <w:rStyle w:val="StyleUnderline"/>
          <w:highlight w:val="green"/>
        </w:rPr>
        <w:t>social constructivist critique</w:t>
      </w:r>
      <w:r w:rsidRPr="00B564E5">
        <w:rPr>
          <w:sz w:val="16"/>
        </w:rPr>
        <w:t xml:space="preserve"> of the politics of recognition tends to </w:t>
      </w:r>
      <w:r w:rsidRPr="00B21052">
        <w:rPr>
          <w:rStyle w:val="StyleUnderline"/>
          <w:highlight w:val="green"/>
        </w:rPr>
        <w:t>not only overestimate the emancipatory potential of anti-essentialist criticism, but</w:t>
      </w:r>
      <w:r w:rsidRPr="00B564E5">
        <w:rPr>
          <w:sz w:val="16"/>
        </w:rPr>
        <w:t xml:space="preserve"> more importantly it </w:t>
      </w:r>
      <w:r w:rsidRPr="00B564E5">
        <w:rPr>
          <w:rStyle w:val="StyleUnderline"/>
        </w:rPr>
        <w:t xml:space="preserve">also </w:t>
      </w:r>
      <w:r w:rsidRPr="00B21052">
        <w:rPr>
          <w:rStyle w:val="StyleUnderline"/>
          <w:highlight w:val="green"/>
        </w:rPr>
        <w:t>fails to address the full breadth of power relations</w:t>
      </w:r>
      <w:r w:rsidRPr="00B564E5">
        <w:rPr>
          <w:rStyle w:val="StyleUnderline"/>
        </w:rPr>
        <w:t xml:space="preserve"> that often serve to proliferate exclusionary and</w:t>
      </w:r>
      <w:r>
        <w:rPr>
          <w:rStyle w:val="StyleUnderline"/>
        </w:rPr>
        <w:t xml:space="preserve"> </w:t>
      </w:r>
      <w:r w:rsidRPr="00B564E5">
        <w:rPr>
          <w:rStyle w:val="StyleUnderline"/>
        </w:rPr>
        <w:t>authoritarian community practices</w:t>
      </w:r>
      <w:r w:rsidRPr="00B564E5">
        <w:rPr>
          <w:sz w:val="16"/>
        </w:rPr>
        <w:t xml:space="preserve"> and articulations of identity to begin with. In this regard, I align my work with the growing number of scholars who have begun to critically interrogate anti-essentialist criticism when uniformly applied to a range of conceptually distinct and power-laden contexts.2 My second claim is directed more squarely at the statist character of Benhabib’s deliberative democratic critique of the politics of recognition. Here I contend that when anti-essentialist theories of cultural identity are projected as a universal feature of social life and then employed as a justificatory measure for evaluating the legitimacy of claims for recognition within and against the uncontested authority of the colonial state, they can inadvertently sanction the very types of domination and inequality that both social constructivist and deliberative democratic projects ought to mitigate. This is especially the case with respect to Indigenous claims for recognition, which often throw into question, either implicitly or explicitly, the legitimacy of the state’s assumed role as arbiter in contestations over recognition. This chapter is organized into four sections. The first section provides a brief sketch of the constructivist critique of the politics of recognition Benhabib offers in The Claims of Culture: Equality and Diversity in the Global Era. As with my previous engagement with Charles Taylor in chapter 1, </w:t>
      </w:r>
      <w:r w:rsidRPr="00B564E5">
        <w:rPr>
          <w:rStyle w:val="StyleUnderline"/>
        </w:rPr>
        <w:t>although I</w:t>
      </w:r>
      <w:r>
        <w:rPr>
          <w:rStyle w:val="StyleUnderline"/>
        </w:rPr>
        <w:t xml:space="preserve"> </w:t>
      </w:r>
      <w:r w:rsidRPr="00B564E5">
        <w:rPr>
          <w:rStyle w:val="StyleUnderline"/>
        </w:rPr>
        <w:t>focus largely on Benhabib’s work here, many of the conclusions reached in this</w:t>
      </w:r>
      <w:r>
        <w:rPr>
          <w:rStyle w:val="StyleUnderline"/>
        </w:rPr>
        <w:t xml:space="preserve"> </w:t>
      </w:r>
      <w:r w:rsidRPr="00B564E5">
        <w:rPr>
          <w:rStyle w:val="StyleUnderline"/>
        </w:rPr>
        <w:t>section are by no means limited to her contribution alone</w:t>
      </w:r>
      <w:r w:rsidRPr="00B564E5">
        <w:rPr>
          <w:sz w:val="16"/>
        </w:rPr>
        <w:t>. In the second section, I provide a history of Indigenous women’s struggle against sexist provisions of the Indian Act and an examination of the ways in which this history of struggle informed an Indigenous feminist critique of the gendered dynamics underwriting the decade-long (1982–92) effort of mainstream Aboriginal organizations to secure a constitutional right to the self-government in Canada. In the next section, I argue that, although Benhabib is correct to highlight the ways in which preservationist claims to cultural recognition can and have been used by male segments of colonized societies to justify oppressive gender practices, her critique fails to adequately address the colonial context within which these practices have come to flourish. And finally, in the last section, I argue that insofar as Benhabib’s theory uncritically positions the colonial state as a legitimate adjudicator of Indigenous recognition claims</w:t>
      </w:r>
      <w:r w:rsidRPr="00B564E5">
        <w:rPr>
          <w:rStyle w:val="StyleUnderline"/>
        </w:rPr>
        <w:t xml:space="preserve">, </w:t>
      </w:r>
      <w:r w:rsidRPr="00B21052">
        <w:rPr>
          <w:rStyle w:val="StyleUnderline"/>
          <w:highlight w:val="green"/>
        </w:rPr>
        <w:t>her argument is itself ironically premised on the</w:t>
      </w:r>
      <w:r w:rsidRPr="00B564E5">
        <w:rPr>
          <w:sz w:val="16"/>
        </w:rPr>
        <w:t xml:space="preserve"> racist/</w:t>
      </w:r>
      <w:r w:rsidRPr="00B21052">
        <w:rPr>
          <w:rStyle w:val="StyleUnderline"/>
          <w:highlight w:val="green"/>
        </w:rPr>
        <w:t>essentialist assumption that Indigenous peoples were so uncivilized at the time of European contact</w:t>
      </w:r>
      <w:r w:rsidRPr="00B564E5">
        <w:rPr>
          <w:sz w:val="16"/>
        </w:rPr>
        <w:t xml:space="preserve"> that they did not constitute self-determining subjects in relation to the states that eventually asserted sovereignty over them</w:t>
      </w:r>
    </w:p>
    <w:p w:rsidR="0066134B" w:rsidRDefault="00551E12" w:rsidP="00551E12">
      <w:pPr>
        <w:pStyle w:val="Heading3"/>
      </w:pPr>
      <w:r>
        <w:t>A2: “It’s Good For Indigenous People”</w:t>
      </w:r>
    </w:p>
    <w:p w:rsidR="00551E12" w:rsidRPr="00551E12" w:rsidRDefault="00551E12" w:rsidP="00551E12">
      <w:pPr>
        <w:pStyle w:val="Heading4"/>
      </w:pPr>
      <w:r w:rsidRPr="00551E12">
        <w:t>The metrics and justifications for decolonial policies matter just as much as the ends. Their move to do something “good” for Natives by invoking settler logics of elimination is antithetical to indigenous life and the trajectory of decolonization</w:t>
      </w:r>
    </w:p>
    <w:p w:rsidR="0066134B" w:rsidRDefault="0066134B" w:rsidP="0066134B">
      <w:pPr>
        <w:rPr>
          <w:sz w:val="16"/>
          <w:szCs w:val="16"/>
        </w:rPr>
      </w:pPr>
      <w:r>
        <w:rPr>
          <w:b/>
          <w:bCs/>
          <w:sz w:val="26"/>
          <w:szCs w:val="26"/>
        </w:rPr>
        <w:t>Macoun and Srakosch ’13</w:t>
      </w:r>
      <w:r>
        <w:t xml:space="preserve"> </w:t>
      </w:r>
      <w:r>
        <w:rPr>
          <w:sz w:val="16"/>
          <w:szCs w:val="16"/>
        </w:rPr>
        <w:t>- (Alissa Macoun &amp; Elizabeth Strakosch (2013) The ethical demands of settler colonial theory, Settler Colonial Studies, 438-439, 3:3-4, 426-443, DOI: 10.1080/2201473X.2013.810695)//Kian</w:t>
      </w:r>
    </w:p>
    <w:p w:rsidR="0066134B" w:rsidRDefault="0066134B" w:rsidP="0066134B">
      <w:pPr>
        <w:pStyle w:val="ListParagraph"/>
        <w:numPr>
          <w:ilvl w:val="0"/>
          <w:numId w:val="14"/>
        </w:numPr>
        <w:rPr>
          <w:sz w:val="16"/>
          <w:szCs w:val="16"/>
        </w:rPr>
      </w:pPr>
      <w:r>
        <w:rPr>
          <w:sz w:val="16"/>
          <w:szCs w:val="16"/>
        </w:rPr>
        <w:t>Framing for aff</w:t>
      </w:r>
    </w:p>
    <w:p w:rsidR="0066134B" w:rsidRDefault="0066134B" w:rsidP="0066134B">
      <w:pPr>
        <w:pStyle w:val="ListParagraph"/>
        <w:numPr>
          <w:ilvl w:val="0"/>
          <w:numId w:val="14"/>
        </w:numPr>
        <w:rPr>
          <w:sz w:val="16"/>
          <w:szCs w:val="16"/>
        </w:rPr>
      </w:pPr>
      <w:r>
        <w:rPr>
          <w:sz w:val="16"/>
          <w:szCs w:val="16"/>
        </w:rPr>
        <w:t xml:space="preserve">A2: plan good for native </w:t>
      </w:r>
    </w:p>
    <w:p w:rsidR="0066134B" w:rsidRDefault="0066134B" w:rsidP="0066134B">
      <w:r>
        <w:rPr>
          <w:rStyle w:val="StyleUnderline"/>
        </w:rPr>
        <w:t>SCT is most usefully understood as providing non-Indigenous people in settler states with a better account of ourselves – rather than as an account of the entire settler–Indigenous relationship.</w:t>
      </w:r>
      <w:r>
        <w:t xml:space="preserve"> It explains more of who we are than previous approaches, but it is not coincident with all that we are, and is not able to explain the entire encounter between Indigenous and settler peoples. </w:t>
      </w:r>
      <w:r>
        <w:rPr>
          <w:rStyle w:val="StyleUnderline"/>
        </w:rPr>
        <w:t>Most clearly of all, it does not account for Indigenous lives – the assertion that it could do so is itself allied to the settler colonial impulse to erase Indigenous life and assert settler control of this discursive space.</w:t>
      </w:r>
      <w:r>
        <w:t xml:space="preserve"> Settler logics, political priorities and processes have structured much of the settler-Indigenous relationship in the past and present. </w:t>
      </w:r>
      <w:r>
        <w:rPr>
          <w:rStyle w:val="StyleUnderline"/>
        </w:rPr>
        <w:t>For this reason, settler colonialism must be studied as an historical and empirical phenomenon as well as a conceptual framework</w:t>
      </w:r>
      <w:r>
        <w:t xml:space="preserve">. </w:t>
      </w:r>
      <w:r>
        <w:rPr>
          <w:rStyle w:val="StyleUnderline"/>
        </w:rPr>
        <w:t>However, settler processes do not constitute these relationships in their entirety, and more importantly, they do not necessarily determine the range of possibilities available in our futures</w:t>
      </w:r>
      <w:r>
        <w:t xml:space="preserve">. It is </w:t>
      </w:r>
      <w:r>
        <w:rPr>
          <w:rStyle w:val="StyleUnderline"/>
        </w:rPr>
        <w:t>crucial that we continue to challenge the politically convenient conflation of settler desires and reality and of the political present and the future, asking always whose interests are served by this new and more sophisticated settler colonial fantasy.</w:t>
      </w:r>
      <w:r>
        <w:t xml:space="preserve"> Veracini rightly observes that ‘the decolonization of settler colonialism needs to be imagined before it is practised, and this has proved especially challenging.’ 89 However, we do not need to imagine this process on our own. SCT can show us our own frames of reference – and this by implication assists us to understand and engage with what lies outside them. </w:t>
      </w:r>
      <w:r>
        <w:rPr>
          <w:rStyle w:val="StyleUnderline"/>
        </w:rPr>
        <w:t xml:space="preserve">Settler colonialism posits that two political societies cannot exist in one place through time, and that one must necessarily replace the other – </w:t>
      </w:r>
      <w:r>
        <w:t xml:space="preserve">either by settlers extinguishing Aboriginal difference or by Aboriginal people expelling settlers (an option rarely countenanced). </w:t>
      </w:r>
      <w:r>
        <w:rPr>
          <w:rStyle w:val="StyleUnderline"/>
        </w:rPr>
        <w:t>It imagines that two societies remaining together must always be an inherently problematic state, leading those within it to seek an end. Settler colonialism assumes the inevitability of its own colonizing actions in such a circumstance. But even within Western traditions, it is possible to imagine other ways that two societies might behave and be in one place.</w:t>
      </w:r>
      <w:r>
        <w:t xml:space="preserve"> If we decide </w:t>
      </w:r>
      <w:r>
        <w:rPr>
          <w:rStyle w:val="StyleUnderline"/>
        </w:rPr>
        <w:t>to look outside our own frameworks, and engage with Indigenous people and ideas, we might find even richer political possibilities.</w:t>
      </w:r>
      <w:r>
        <w:t xml:space="preserve"> SCT provides us with a number of insights and resources that enable us to use it well. </w:t>
      </w:r>
      <w:r>
        <w:rPr>
          <w:rStyle w:val="StyleUnderline"/>
        </w:rPr>
        <w:t>It reveals our own partiality and investments, and traces connections between our individual identities as scholars and broader colonial processes</w:t>
      </w:r>
      <w:r>
        <w:t xml:space="preserve">. SCT cannot substitute for an engagement with Indigenous people or for an awareness of our own complicities, but it can help us towards these goals. </w:t>
      </w:r>
      <w:r>
        <w:rPr>
          <w:rStyle w:val="StyleUnderline"/>
        </w:rPr>
        <w:t>It explains and exposes the operation of colonial dynamics and processes where these are routinely obscured or denied</w:t>
      </w:r>
      <w:r>
        <w:t xml:space="preserve">. In identifying and naming these systems, </w:t>
      </w:r>
      <w:r>
        <w:rPr>
          <w:rStyle w:val="StyleUnderline"/>
        </w:rPr>
        <w:t>SCT provides us with a range of important opportunities – including the capacity to name and contest settler interests, challenge the problematization of Indigenous peoples, and identify prospects for different kinds of resistance.</w:t>
      </w:r>
      <w:r>
        <w:t xml:space="preserve"> The moment that SCT reveals colonization as ongoing is not necessarily the moment we must give up hope of change. It could, in fact, be the moment that settler colonialism is revealed as one, very limited, way of understanding and organizing our reality. </w:t>
      </w:r>
    </w:p>
    <w:p w:rsidR="00551E12" w:rsidRPr="00551E12" w:rsidRDefault="00551E12" w:rsidP="00551E12">
      <w:pPr>
        <w:pStyle w:val="Heading3"/>
      </w:pPr>
      <w:r w:rsidRPr="00551E12">
        <w:t>A2: land grab</w:t>
      </w:r>
    </w:p>
    <w:p w:rsidR="00551E12" w:rsidRDefault="00551E12" w:rsidP="00551E12">
      <w:pPr>
        <w:pStyle w:val="Heading4"/>
      </w:pPr>
      <w:r>
        <w:t>Land-grabbing is the status quo – fear that it “could get worse” is a ruse of recognition to legitimate continuity</w:t>
      </w:r>
    </w:p>
    <w:p w:rsidR="00551E12" w:rsidRDefault="00551E12" w:rsidP="00551E12">
      <w:pPr>
        <w:pStyle w:val="CiteSpacing"/>
      </w:pPr>
      <w:r>
        <w:rPr>
          <w:rStyle w:val="Style13ptBold"/>
        </w:rPr>
        <w:t>Smith 12</w:t>
      </w:r>
      <w: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Pr>
          <w:i/>
        </w:rPr>
        <w:t>Racial Formation in the Twenty-First Century</w:t>
      </w:r>
      <w:r>
        <w:t>, eds. Daniel Martinez HoSang, Oneka LaBennett, &amp; Laura Pulido, University of California Press, 2012, ISBN 978-0-520-27343-6, p.76-77)KMM</w:t>
      </w:r>
    </w:p>
    <w:p w:rsidR="00551E12" w:rsidRDefault="00551E12" w:rsidP="00551E12">
      <w:pPr>
        <w:rPr>
          <w:sz w:val="14"/>
        </w:rPr>
      </w:pPr>
      <w:r>
        <w:rPr>
          <w:sz w:val="14"/>
        </w:rPr>
        <w:t xml:space="preserve">As mentioned previously, </w:t>
      </w:r>
      <w:r>
        <w:rPr>
          <w:rStyle w:val="StyleUnderline"/>
        </w:rPr>
        <w:t>many Native studies scholars</w:t>
      </w:r>
      <w:r>
        <w:rPr>
          <w:sz w:val="14"/>
        </w:rPr>
        <w:t xml:space="preserve"> have refused engagement with ethnic studies or critical race theory because they think such engagement relegates Native peoples to the status of racial minorities rather than as members of sovereign nations. Yet, even as Native studies articulates its intellectual framework around sovereignty, some strands within it also </w:t>
      </w:r>
      <w:r>
        <w:rPr>
          <w:rStyle w:val="StyleUnderline"/>
        </w:rPr>
        <w:t>presume the continuance of settler colonialism</w:t>
      </w:r>
      <w:r>
        <w:rPr>
          <w:sz w:val="14"/>
        </w:rPr>
        <w:t xml:space="preserve">. Glen Coulthard sheds light on this contradiction in noting that in the name of sovereignty, Native nations </w:t>
      </w:r>
      <w:r>
        <w:rPr>
          <w:rStyle w:val="StyleUnderline"/>
        </w:rPr>
        <w:t>have shifted their aspirations from decolonization to recognition from the settler state</w:t>
      </w:r>
      <w:r>
        <w:rPr>
          <w:sz w:val="14"/>
        </w:rPr>
        <w:t xml:space="preserve"> (Coulthard 2007). </w:t>
      </w:r>
      <w:r>
        <w:rPr>
          <w:rStyle w:val="StyleUnderline"/>
        </w:rPr>
        <w:t>That is, they primarily articulate their political goals in terms of having political, economic, or cultural claims recognized or funded by the settler state within which they reside. In doing so, they unwittingly relegate themselves to the status of “racial minority,” seeking recognition in competition with other minorities</w:t>
      </w:r>
      <w:r>
        <w:rPr>
          <w:sz w:val="14"/>
        </w:rPr>
        <w:t xml:space="preserve"> seeking the same thing. </w:t>
      </w:r>
      <w:r>
        <w:rPr>
          <w:rStyle w:val="StyleUnderline"/>
        </w:rPr>
        <w:t>One example can be found in the work of Ward Churchill</w:t>
      </w:r>
      <w:r>
        <w:rPr>
          <w:sz w:val="14"/>
        </w:rPr>
        <w:t xml:space="preserve">. Churchill offers searing critiques of the United States’ genocidal policies toward Native peoples and calls for “decolonizing the Indian nations” (Churchill 1983, 202). Nevertheless, </w:t>
      </w:r>
      <w:r>
        <w:rPr>
          <w:rStyle w:val="StyleUnderline"/>
        </w:rPr>
        <w:t>he contends that we must support the continued existence of the U.S. federal government because there is no other way “to continue guarantees to the various Native American tribes [so] that their landbase and other treaty rights will be continued”</w:t>
      </w:r>
      <w:r>
        <w:rPr>
          <w:sz w:val="14"/>
        </w:rPr>
        <w:t xml:space="preserve"> (Churchill 1983, 1). </w:t>
      </w:r>
      <w:r>
        <w:rPr>
          <w:rStyle w:val="StyleUnderline"/>
        </w:rPr>
        <w:t>Thus, in the name of decolonization, his politics are unwittingly grounded in a framework of liberal recognition whereby the U</w:t>
      </w:r>
      <w:r>
        <w:rPr>
          <w:sz w:val="14"/>
        </w:rPr>
        <w:t xml:space="preserve">nited </w:t>
      </w:r>
      <w:r>
        <w:rPr>
          <w:rStyle w:val="StyleUnderline"/>
        </w:rPr>
        <w:t>S</w:t>
      </w:r>
      <w:r>
        <w:rPr>
          <w:sz w:val="14"/>
        </w:rPr>
        <w:t xml:space="preserve">tates </w:t>
      </w:r>
      <w:r>
        <w:rPr>
          <w:rStyle w:val="StyleUnderline"/>
        </w:rPr>
        <w:t>will continue to exist as the arbiter and guarantor of indigenous claims. In such a framework, Native peoples compete with other groups for recognition</w:t>
      </w:r>
      <w:r>
        <w:rPr>
          <w:sz w:val="14"/>
        </w:rPr>
        <w:t xml:space="preserve">. For instance, in some of his work Churchill opposes a politics that would address racism directed against nonindigenous peoples, arguing that Native peoples have a special status that should take primacy over other oppressed groups (Churchill 1983, 419). Such analyses do not take into account how the logics of settler colonialism are enabled through the intersecting logics of white supremacy, imperialism, heteropatriarchy, and capitalism. </w:t>
      </w:r>
      <w:r>
        <w:rPr>
          <w:rStyle w:val="StyleUnderline"/>
        </w:rPr>
        <w:t>Consequently, when Native struggles become isolated from other social justice struggles, indigenous peoples are not in a position to build the necessary political power to actually end decolonization and capitalism</w:t>
      </w:r>
      <w:r>
        <w:rPr>
          <w:sz w:val="14"/>
        </w:rPr>
        <w:t>. Instead, they are set up to be in competition rather than in solidarity with other groups seeking recognition.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In contrast, if one seeks to actually dismantle settler colonialism, one defines indigenous struggle broadly in order to build a movement of sufficient power to challenge the system. (As I discuss later, indigenous peoples’ struggles in Latin America that are based on a politics of decolonization have articulated indigeneity as an expansive rather than an exclusive category.)</w:t>
      </w:r>
    </w:p>
    <w:p w:rsidR="00EA19CE" w:rsidRPr="00EA19CE" w:rsidRDefault="00EA19CE" w:rsidP="00EA19CE">
      <w:pPr>
        <w:pStyle w:val="Heading3"/>
      </w:pPr>
      <w:r w:rsidRPr="00EA19CE">
        <w:t>A</w:t>
      </w:r>
      <w:r>
        <w:t>2</w:t>
      </w:r>
      <w:r w:rsidRPr="00EA19CE">
        <w:t>: “Canada is different”</w:t>
      </w:r>
    </w:p>
    <w:p w:rsidR="00EA19CE" w:rsidRDefault="00EA19CE" w:rsidP="00EA19CE">
      <w:pPr>
        <w:pStyle w:val="Heading4"/>
      </w:pPr>
      <w:r>
        <w:t xml:space="preserve">The attempt to separate the different settler colonial nations makes it impossible to fully analyze it as a structure- </w:t>
      </w:r>
      <w:r>
        <w:br/>
        <w:t>Goeman 13</w:t>
      </w:r>
    </w:p>
    <w:p w:rsidR="00EA19CE" w:rsidRDefault="00EA19CE" w:rsidP="00EA19CE">
      <w:r>
        <w:t>(Mishuana Goeman, Tonawanda Band of Seneca, assistant professor of gender studies at the University of California, Los Angeles, Mark My Words: Native Women Mapping Our Nations. University of Minnesota Press, 2013. pg(s). 21 DH)</w:t>
      </w:r>
    </w:p>
    <w:p w:rsidR="00EA19CE" w:rsidRDefault="00EA19CE" w:rsidP="00EA19CE">
      <w:r>
        <w:t xml:space="preserve">I start this book shortly after the signing of the 1870s Medicine Treaties and the corralling of Native people onto reservations as if they were wild animals needing containment. Not coincidently, it was also in 1876 that Canada became a confederation, severing its ruling ties to the metropole of Britain. </w:t>
      </w:r>
      <w:r>
        <w:rPr>
          <w:rStyle w:val="StyleUnderline"/>
        </w:rPr>
        <w:t>Academics have too often separated the Native policies of Canada and the United States and not explored junctures of power that support ongoing spatial violence</w:t>
      </w:r>
      <w:r>
        <w:t xml:space="preserve">. I contend that, </w:t>
      </w:r>
      <w:r>
        <w:rPr>
          <w:rStyle w:val="StyleUnderline"/>
        </w:rPr>
        <w:t>while we must scrutinize the particularities around how each nation-state has incorporated and expunged Natives, and must do so at the local scale as well, it is also important to examine how inflicted violence supported suppression and Colonization throughout the Americas.</w:t>
      </w:r>
      <w:r>
        <w:t xml:space="preserve"> In this instance, the brutal physical violence inflicted by the U.S. Army led to signing of treaties and brutally forcing Native people onto reservations. Many of these Native nations traditional homelands spread into what is now known as Canada and Mexico. The restrictions placed and enforced by the U.S. Army helped to settle the southern borderlands of Canada and the northern boundary lands of Mexico, Cities grew, white immigration flourished, and the colony no longer needed to rely on Britain for military protection. </w:t>
      </w:r>
      <w:r>
        <w:rPr>
          <w:rStyle w:val="StyleUnderline"/>
        </w:rPr>
        <w:t>The settler nation-states of the Americas, in recognizing one another's boundaries and overlooking colonial violence, legitimate the settler state as an entity while overlooking the injustices toward Native people under its guise of the affairs of a sovereign nation. While mapping was indispensable to brute colonization of Native land in North America through genocide, it is at this point colonial logics took a spatial turn that changed the everyday practices of Native people. Colonial governmentality articulated and implemented structures that would regulate Native spaces and Native bodies through a variety of state practices. Family, clan, and intra- and intertribal relationships were reformulated in ways readable to the state.</w:t>
      </w:r>
      <w:r>
        <w:t xml:space="preserve"> The authors with whom I work address the severing of these relationships by the pounding discipline of state force. Once territories and land were claimed by Western empires turned settler states, violent state practices were read as internal affairs. It is in this era I begin my project.</w:t>
      </w:r>
    </w:p>
    <w:p w:rsidR="00EA19CE" w:rsidRPr="00EA19CE" w:rsidRDefault="00EA19CE" w:rsidP="00EA19CE">
      <w:pPr>
        <w:pStyle w:val="Heading3"/>
      </w:pPr>
      <w:r w:rsidRPr="00EA19CE">
        <w:t>A</w:t>
      </w:r>
      <w:r>
        <w:t>2</w:t>
      </w:r>
      <w:r w:rsidRPr="00EA19CE">
        <w:t>: What About Settlers?</w:t>
      </w:r>
    </w:p>
    <w:p w:rsidR="00EA19CE" w:rsidRDefault="00EA19CE" w:rsidP="00D36281">
      <w:pPr>
        <w:pStyle w:val="Heading4"/>
        <w:rPr>
          <w:shd w:val="clear" w:color="auto" w:fill="FFFFFF"/>
        </w:rPr>
      </w:pPr>
      <w:r>
        <w:rPr>
          <w:shd w:val="clear" w:color="auto" w:fill="FFFFFF"/>
        </w:rPr>
        <w:t>Re-centers the whiteness</w:t>
      </w:r>
      <w:r>
        <w:rPr>
          <w:shd w:val="clear" w:color="auto" w:fill="FFFFFF"/>
        </w:rPr>
        <w:br/>
        <w:t>Simpson 16</w:t>
      </w:r>
    </w:p>
    <w:p w:rsidR="00EA19CE" w:rsidRDefault="00EA19CE" w:rsidP="00EA19CE">
      <w:r>
        <w:t>(Leanne Betasamosake, Mississauga Nishnaabeg, "Indigenous resurgence and co-resistance." Critical Ethnic Studies 2.2 (2016): 19-34 DH)</w:t>
      </w:r>
    </w:p>
    <w:p w:rsidR="00EA19CE" w:rsidRDefault="00EA19CE" w:rsidP="00EA19CE">
      <w:pPr>
        <w:rPr>
          <w:rStyle w:val="StyleUnderline"/>
        </w:rPr>
      </w:pPr>
      <w:r>
        <w:rPr>
          <w:sz w:val="10"/>
        </w:rPr>
        <w:t xml:space="preserve">I get </w:t>
      </w:r>
      <w:r w:rsidRPr="00B21052">
        <w:rPr>
          <w:rStyle w:val="Emphasis"/>
          <w:highlight w:val="green"/>
        </w:rPr>
        <w:t>that</w:t>
      </w:r>
      <w:r w:rsidRPr="00B21052">
        <w:rPr>
          <w:sz w:val="10"/>
          <w:highlight w:val="green"/>
        </w:rPr>
        <w:t xml:space="preserve"> </w:t>
      </w:r>
      <w:r>
        <w:rPr>
          <w:sz w:val="10"/>
        </w:rPr>
        <w:t xml:space="preserve">first type of </w:t>
      </w:r>
      <w:r w:rsidRPr="00B21052">
        <w:rPr>
          <w:rStyle w:val="Emphasis"/>
          <w:highlight w:val="green"/>
        </w:rPr>
        <w:t>question</w:t>
      </w:r>
      <w:r w:rsidRPr="00B21052">
        <w:rPr>
          <w:sz w:val="10"/>
          <w:highlight w:val="green"/>
        </w:rPr>
        <w:t xml:space="preserve"> </w:t>
      </w:r>
      <w:r>
        <w:rPr>
          <w:sz w:val="10"/>
        </w:rPr>
        <w:t xml:space="preserve">about </w:t>
      </w:r>
      <w:r w:rsidRPr="00B21052">
        <w:rPr>
          <w:rStyle w:val="Emphasis"/>
          <w:highlight w:val="green"/>
        </w:rPr>
        <w:t>what settlers can do</w:t>
      </w:r>
      <w:r>
        <w:rPr>
          <w:sz w:val="10"/>
        </w:rPr>
        <w:t xml:space="preserve"> a lot and </w:t>
      </w:r>
      <w:r w:rsidRPr="00B21052">
        <w:rPr>
          <w:rStyle w:val="Emphasis"/>
          <w:highlight w:val="green"/>
        </w:rPr>
        <w:t>I hate it because it erases everything I've said</w:t>
      </w:r>
      <w:r w:rsidRPr="00B21052">
        <w:rPr>
          <w:sz w:val="10"/>
          <w:highlight w:val="green"/>
        </w:rPr>
        <w:t xml:space="preserve"> </w:t>
      </w:r>
      <w:r>
        <w:rPr>
          <w:sz w:val="10"/>
        </w:rPr>
        <w:t xml:space="preserve">in my talk and </w:t>
      </w:r>
      <w:r w:rsidRPr="00B21052">
        <w:rPr>
          <w:rStyle w:val="Emphasis"/>
          <w:highlight w:val="green"/>
        </w:rPr>
        <w:t>tries to recenter the talk on whiteness</w:t>
      </w:r>
      <w:r>
        <w:rPr>
          <w:sz w:val="10"/>
        </w:rPr>
        <w:t xml:space="preserve">; we need to stop providing the space for that. </w:t>
      </w:r>
      <w:r>
        <w:rPr>
          <w:rStyle w:val="StyleUnderline"/>
        </w:rPr>
        <w:t>We have to create material bases for the nationhoods we want. We can't rely on the culture that capitalism creates.</w:t>
      </w:r>
      <w:r>
        <w:rPr>
          <w:sz w:val="10"/>
        </w:rPr>
        <w:t xml:space="preserve"> We just can't. </w:t>
      </w:r>
      <w:r>
        <w:rPr>
          <w:rStyle w:val="StyleUnderline"/>
        </w:rPr>
        <w:t>We can't achieve Indigenous nationhoods while replicating antiblackness. We can't have resurgence without centering gender and queerness, and creating alternative systems of accountability for sexual and gender violence. Therefore, We need to create constellations of connections with other radical thinkers and doers and makers. We need to build mass movements</w:t>
      </w:r>
      <w:r>
        <w:rPr>
          <w:sz w:val="10"/>
        </w:rPr>
        <w:t xml:space="preserve"> with radical labor, with Black communities, with radical communities of color. We need to stop providing space for the "What can white allies do' questions and set up spaces where we can connect with other social movements and create constellations of mutual support and co-resistance. My experience as an Indigenous Woman is With colonialism, settler colonialism, occupation and gender violence, and connecting with radical Black feminists, for instance, is rich ground for me because we have different but intimately related experiences with white supremacy. I watched the recent Black Radical Tradition conference online and I thought, WoW, these comrades are thinking and Writing similar things to me and my Indigenous comrades and maybe there is something in that. Not that I Want to take and exploit their intellectual Work, but more of a, hey-they have their shit together, they have public intellectuals, they have movements on the ground. They aren't afraid to talk about the root of things. </w:t>
      </w:r>
      <w:r>
        <w:rPr>
          <w:rStyle w:val="StyleUnderline"/>
        </w:rPr>
        <w:t>That's why resurgence is so important</w:t>
      </w:r>
      <w:r>
        <w:rPr>
          <w:sz w:val="10"/>
        </w:rPr>
        <w:t xml:space="preserve">. I am not particularly interested in holding states accountable because the structure, history, and nature of states is exploitative by nature. I'm interested in alternatives, I'm interested in building new Worlds. That's not to say that movements that are Working to hold states accountable should do something differently only they would know that. It's not my place to critique that. I'm saying on a very personal level, this is not where my skills and thinking lie. </w:t>
      </w:r>
      <w:r>
        <w:rPr>
          <w:rStyle w:val="StyleUnderline"/>
        </w:rPr>
        <w:t xml:space="preserve">I Work exclusively with Indigenous peoples and theoretically my thinking and Work is based in Indigenous resurgence. Indigenous peoples standing up on our lands in a principled, strategic, and articulate Way, embodying change, is a fundamentally different approach than begging the colonizer for their pity, or centering whiteness in solidarity or in allyship. We are not relying on victim narratives. We need to come at this from a place of principled strength having done the Work, and We need to have the backs of other communities and movements, instead of continuing to dance for whiteness. There are other movements doing a better job of this right now than we are. Grounded normativity has no space for exploitation, heteropatriarchy, white supremacy, or antiblackness. </w:t>
      </w:r>
    </w:p>
    <w:p w:rsidR="00D36281" w:rsidRDefault="00D36281" w:rsidP="00D36281">
      <w:pPr>
        <w:pStyle w:val="Heading3"/>
      </w:pPr>
      <w:r>
        <w:t>A2: SCT wrong</w:t>
      </w:r>
    </w:p>
    <w:p w:rsidR="00D36281" w:rsidRDefault="00D36281" w:rsidP="00D36281">
      <w:pPr>
        <w:pStyle w:val="Heading4"/>
      </w:pPr>
      <w:r>
        <w:t>Our binary theorization is empirically and experientially proven – their denial is itself complicit</w:t>
      </w:r>
    </w:p>
    <w:p w:rsidR="00D36281" w:rsidRDefault="00D36281" w:rsidP="00D36281">
      <w:pPr>
        <w:pStyle w:val="CiteSpacing"/>
      </w:pPr>
      <w:r>
        <w:rPr>
          <w:rStyle w:val="Style13ptBold"/>
        </w:rPr>
        <w:t>Wolfe 13</w:t>
      </w:r>
      <w: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p.257-264)KMM</w:t>
      </w:r>
    </w:p>
    <w:p w:rsidR="00D36281" w:rsidRDefault="00D36281" w:rsidP="00D36281">
      <w:r>
        <w:rPr>
          <w:rStyle w:val="StyleUnderline"/>
        </w:rPr>
        <w:t>In the</w:t>
      </w:r>
      <w:r>
        <w:rPr>
          <w:sz w:val="14"/>
        </w:rPr>
        <w:t xml:space="preserve"> contemporary Western </w:t>
      </w:r>
      <w:r>
        <w:rPr>
          <w:rStyle w:val="StyleUnderline"/>
        </w:rPr>
        <w:t>academy</w:t>
      </w:r>
      <w:r>
        <w:rPr>
          <w:sz w:val="14"/>
        </w:rPr>
        <w:t xml:space="preserve">, especially </w:t>
      </w:r>
      <w:r>
        <w:rPr>
          <w:rStyle w:val="StyleUnderline"/>
        </w:rPr>
        <w:t>in the USA, the repudiation of binarism partakes of a certain sacredness</w:t>
      </w:r>
      <w:r>
        <w:rPr>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Pr>
          <w:rStyle w:val="StyleUnderline"/>
        </w:rPr>
        <w:t>typically expressed with emphatic brevity, the charge of binarism constituting one of the more conversation-stopping items in academic theory’s inventory of reprimands</w:t>
      </w:r>
      <w:r>
        <w:rPr>
          <w:sz w:val="14"/>
        </w:rPr>
        <w:t xml:space="preserve">. Despite the semblance of consensus, however, a dissenting positionality persists. </w:t>
      </w:r>
      <w:r>
        <w:rPr>
          <w:rStyle w:val="StyleUnderline"/>
        </w:rPr>
        <w:t xml:space="preserve">As one who argues that </w:t>
      </w:r>
      <w:r>
        <w:rPr>
          <w:rStyle w:val="Emphasis"/>
        </w:rPr>
        <w:t>settler colonialism</w:t>
      </w:r>
      <w:r>
        <w:rPr>
          <w:rStyle w:val="StyleUnderline"/>
        </w:rPr>
        <w:t xml:space="preserve"> is premised on a </w:t>
      </w:r>
      <w:r>
        <w:rPr>
          <w:rStyle w:val="Emphasis"/>
        </w:rPr>
        <w:t>zero-sum logic</w:t>
      </w:r>
      <w:r>
        <w:rPr>
          <w:rStyle w:val="StyleUnderline"/>
        </w:rPr>
        <w:t xml:space="preserve"> whereby settler societies, for all their internal </w:t>
      </w:r>
      <w:r>
        <w:rPr>
          <w:rStyle w:val="Emphasis"/>
        </w:rPr>
        <w:t>complexities</w:t>
      </w:r>
      <w:r>
        <w:rPr>
          <w:rStyle w:val="StyleUnderline"/>
        </w:rPr>
        <w:t xml:space="preserve">, </w:t>
      </w:r>
      <w:r>
        <w:rPr>
          <w:rStyle w:val="Emphasis"/>
        </w:rPr>
        <w:t>uniformly require the elimination of Native alternatives</w:t>
      </w:r>
      <w:r>
        <w:rPr>
          <w:rStyle w:val="StyleUnderline"/>
        </w:rPr>
        <w:t>, I have regularly been accused of binarism – though not once by a Native</w:t>
      </w:r>
      <w:r>
        <w:rPr>
          <w:sz w:val="14"/>
        </w:rPr>
        <w:t xml:space="preserve">. Why should it be that the spectre of binarism, so disturbing to nonNative sensibilities, should be less troubling to Natives? More provocatively, could it be that </w:t>
      </w:r>
      <w:r>
        <w:rPr>
          <w:rStyle w:val="StyleUnderline"/>
        </w:rPr>
        <w:t xml:space="preserve">the </w:t>
      </w:r>
      <w:r>
        <w:rPr>
          <w:rStyle w:val="Emphasis"/>
        </w:rPr>
        <w:t>repudiation of binarism represents a settler perspective</w:t>
      </w:r>
      <w:r>
        <w:rPr>
          <w:sz w:val="14"/>
        </w:rPr>
        <w:t xml:space="preserve">? To the extent that this may be the case, </w:t>
      </w:r>
      <w:r>
        <w:rPr>
          <w:rStyle w:val="StyleUnderline"/>
        </w:rPr>
        <w:t xml:space="preserve">the heat that the issue generates is revealing. It takes us directly to the </w:t>
      </w:r>
      <w:r>
        <w:rPr>
          <w:rStyle w:val="Emphasis"/>
        </w:rPr>
        <w:t>affective dimensions of settler subjecthood</w:t>
      </w:r>
      <w:r>
        <w:rPr>
          <w:sz w:val="14"/>
        </w:rPr>
        <w:t xml:space="preserve">, a conflictual realm that many of the essays in the first volume of this special collection opened up.1 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Pr>
          <w:rStyle w:val="StyleUnderline"/>
        </w:rPr>
        <w:t xml:space="preserve">for all the holes and inconsistencies in the concept, its primary </w:t>
      </w:r>
      <w:r>
        <w:rPr>
          <w:rStyle w:val="Emphasis"/>
        </w:rPr>
        <w:t>referent is stable enough</w:t>
      </w:r>
      <w:r>
        <w:rPr>
          <w:rStyle w:val="StyleUnderline"/>
        </w:rPr>
        <w:t>. Behind all the indeterminacy</w:t>
      </w:r>
      <w:r>
        <w:rPr>
          <w:sz w:val="14"/>
        </w:rPr>
        <w:t xml:space="preserve">, the frontier is </w:t>
      </w:r>
      <w:r>
        <w:rPr>
          <w:rStyle w:val="StyleUnderline"/>
        </w:rPr>
        <w:t xml:space="preserve">a way of talking about the </w:t>
      </w:r>
      <w:r>
        <w:rPr>
          <w:rStyle w:val="Emphasis"/>
        </w:rPr>
        <w:t>historical process of territorial invasion</w:t>
      </w:r>
      <w:r>
        <w:rPr>
          <w:rStyle w:val="StyleUnderline"/>
        </w:rPr>
        <w:t xml:space="preserve"> – a cumulative depredation through which outsiders recurrently advance on Natives in order to take their place. Go back far enough</w:t>
      </w:r>
      <w:r>
        <w:rPr>
          <w:sz w:val="14"/>
        </w:rPr>
        <w:t xml:space="preserve">, in other words, </w:t>
      </w:r>
      <w:r>
        <w:rPr>
          <w:rStyle w:val="StyleUnderline"/>
        </w:rPr>
        <w:t xml:space="preserve">and there can be </w:t>
      </w:r>
      <w:r>
        <w:rPr>
          <w:rStyle w:val="Emphasis"/>
        </w:rPr>
        <w:t>no disputing the existence of an unqualified empirical binarism</w:t>
      </w:r>
      <w:r>
        <w:rPr>
          <w:sz w:val="14"/>
        </w:rPr>
        <w:t xml:space="preserve">. </w:t>
      </w:r>
      <w:r>
        <w:rPr>
          <w:rStyle w:val="StyleUnderline"/>
        </w:rPr>
        <w:t>The question is not, therefore, one of the ground for binarism, but one of where and when – if at all – the originary binarism became dissolved or transcended</w:t>
      </w:r>
      <w:r>
        <w:rPr>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Pr>
          <w:rStyle w:val="StyleUnderline"/>
        </w:rPr>
        <w:t xml:space="preserve">The primal binarism that is maximally visible during the era of the frontier subsequently </w:t>
      </w:r>
      <w:r>
        <w:rPr>
          <w:rStyle w:val="Emphasis"/>
        </w:rPr>
        <w:t>becomes less and less visible</w:t>
      </w:r>
      <w:r>
        <w:rPr>
          <w:rStyle w:val="StyleUnderline"/>
        </w:rPr>
        <w:t xml:space="preserve"> in settler-colonial discourse – which</w:t>
      </w:r>
      <w:r>
        <w:rPr>
          <w:sz w:val="14"/>
        </w:rPr>
        <w:t xml:space="preserve">, as Lorenzo Veracini has pointed out, </w:t>
      </w:r>
      <w:r>
        <w:rPr>
          <w:rStyle w:val="Emphasis"/>
        </w:rPr>
        <w:t>persistently seeks its own transcendence through declaring itself a thing of the past</w:t>
      </w:r>
      <w:r>
        <w:rPr>
          <w:sz w:val="14"/>
        </w:rPr>
        <w:t xml:space="preserve">.6 </w:t>
      </w:r>
      <w:r>
        <w:rPr>
          <w:rStyle w:val="StyleUnderline"/>
        </w:rPr>
        <w:t>In the wake of the frontier</w:t>
      </w:r>
      <w:r>
        <w:rPr>
          <w:sz w:val="14"/>
        </w:rPr>
        <w:t xml:space="preserve"> – and here at least I agree with Frederick Jackson Turner – something very important happens. The end of the frontier marks the end of the centuries-long process whereby </w:t>
      </w:r>
      <w:r>
        <w:rPr>
          <w:rStyle w:val="StyleUnderline"/>
        </w:rPr>
        <w:t>Natives have been being transformed, spatially at least, from outsiders into insiders. They have become surrounded by, and contained within, settler society</w:t>
      </w:r>
      <w:r>
        <w:rPr>
          <w:sz w:val="14"/>
        </w:rPr>
        <w:t xml:space="preserve">. Typically, this is a drawn-out process. Removal only postpones it. </w:t>
      </w:r>
      <w:r>
        <w:rPr>
          <w:rStyle w:val="StyleUnderline"/>
        </w:rPr>
        <w:t>Sooner or later, the land hungry, the diggers of gold, the extractors of oil</w:t>
      </w:r>
      <w:r>
        <w:rPr>
          <w:sz w:val="14"/>
        </w:rPr>
        <w:t xml:space="preserve">, the scalpers, the doggers, the sex workers, the pastoralists, the railroad men and the farmers – Turner’s </w:t>
      </w:r>
      <w:r>
        <w:rPr>
          <w:rStyle w:val="StyleUnderline"/>
        </w:rPr>
        <w:t>whole litany of types – arrive at the boundaries of the substitute homelands to which Natives have been removed and the process starts all over again</w:t>
      </w:r>
      <w:r>
        <w:rPr>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Pr>
          <w:rStyle w:val="StyleUnderline"/>
        </w:rPr>
        <w:t xml:space="preserve">Without minimising the catastrophic long-term death rates that settler colonialism has brought about, therefore, we should </w:t>
      </w:r>
      <w:r>
        <w:rPr>
          <w:rStyle w:val="Emphasis"/>
        </w:rPr>
        <w:t>not view the logic of elimination as solely a drive to exterminate</w:t>
      </w:r>
      <w:r>
        <w:rPr>
          <w:rStyle w:val="StyleUnderline"/>
        </w:rPr>
        <w:t xml:space="preserve"> Native human beings</w:t>
      </w:r>
      <w:r>
        <w:rPr>
          <w:sz w:val="14"/>
        </w:rPr>
        <w:t xml:space="preserve">. </w:t>
      </w:r>
      <w:r>
        <w:rPr>
          <w:rStyle w:val="StyleUnderline"/>
        </w:rPr>
        <w:t>Rather</w:t>
      </w:r>
      <w:r>
        <w:rPr>
          <w:sz w:val="14"/>
        </w:rPr>
        <w:t xml:space="preserve">, as Colonel Richard Pratt was well aware, </w:t>
      </w:r>
      <w:r>
        <w:rPr>
          <w:rStyle w:val="StyleUnderline"/>
        </w:rPr>
        <w:t xml:space="preserve">the irreconcilable Native difference that settler polities seek to eliminate can be detached from the individual, whose bare life can be reassigned within the set of settler social categories, a </w:t>
      </w:r>
      <w:r>
        <w:rPr>
          <w:rStyle w:val="Emphasis"/>
        </w:rPr>
        <w:t>social death of Nativeness</w:t>
      </w:r>
      <w:r>
        <w:rPr>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Pr>
          <w:rStyle w:val="Emphasis"/>
        </w:rPr>
        <w:t>to distinguish between settlers and immigrants</w:t>
      </w:r>
      <w:r>
        <w:rPr>
          <w:rStyle w:val="StyleUnderline"/>
        </w:rPr>
        <w:t xml:space="preserve">, the latter being those who do not bring a sovereignty with them. On its own terms, this distinction seems </w:t>
      </w:r>
      <w:r>
        <w:rPr>
          <w:rStyle w:val="Emphasis"/>
        </w:rPr>
        <w:t>questionable</w:t>
      </w:r>
      <w:r>
        <w:rPr>
          <w:rStyle w:val="StyleUnderline"/>
        </w:rPr>
        <w:t xml:space="preserve"> (where, for instance, does it leave White settlers of Irish descent?)</w:t>
      </w:r>
      <w:r>
        <w:rPr>
          <w:sz w:val="14"/>
        </w:rPr>
        <w:t xml:space="preserve">. </w:t>
      </w:r>
      <w:r>
        <w:rPr>
          <w:rStyle w:val="Emphasis"/>
        </w:rPr>
        <w:t>Even assuming</w:t>
      </w:r>
      <w:r>
        <w:rPr>
          <w:sz w:val="14"/>
        </w:rPr>
        <w:t xml:space="preserve"> Veracini’s </w:t>
      </w:r>
      <w:r>
        <w:rPr>
          <w:rStyle w:val="StyleUnderline"/>
        </w:rPr>
        <w:t xml:space="preserve">triadic scheme, however (settlers, immigrants and Natives), </w:t>
      </w:r>
      <w:r>
        <w:rPr>
          <w:rStyle w:val="Emphasis"/>
        </w:rPr>
        <w:t>Natives remain distinct as the only bearers of sovereignties that exceed the monistic version that settlers imported with them</w:t>
      </w:r>
      <w:r>
        <w:rPr>
          <w:rStyle w:val="StyleUnderline"/>
        </w:rPr>
        <w:t xml:space="preserve">, immigrants having abandoned or been made to forfeit their own. This awkward fact has </w:t>
      </w:r>
      <w:r>
        <w:rPr>
          <w:rStyle w:val="Emphasis"/>
        </w:rPr>
        <w:t>prompted settler authorities’ repeated attempts to represent the unilateral as consensual</w:t>
      </w:r>
      <w:r>
        <w:rPr>
          <w:rStyle w:val="StyleUnderline"/>
        </w:rPr>
        <w:t xml:space="preserve">. </w:t>
      </w:r>
      <w:r>
        <w:rPr>
          <w:rStyle w:val="Emphasis"/>
        </w:rPr>
        <w:t>In the USA</w:t>
      </w:r>
      <w:r>
        <w:rPr>
          <w:rStyle w:val="StyleUnderline"/>
        </w:rPr>
        <w:t xml:space="preserve">, from the treaty era onwards, Natives have been subjected to a </w:t>
      </w:r>
      <w:r>
        <w:rPr>
          <w:rStyle w:val="Emphasis"/>
        </w:rPr>
        <w:t>recurrent cycle of inducements</w:t>
      </w:r>
      <w:r>
        <w:rPr>
          <w:rStyle w:val="StyleUnderline"/>
        </w:rPr>
        <w:t xml:space="preserve"> – allotment (held out as personal endowment), citizenship, tribal enrolment, termination (held out as individual freedom), and self-determination – each of which has sought to present domination as empowerment and thereby </w:t>
      </w:r>
      <w:r>
        <w:rPr>
          <w:rStyle w:val="Emphasis"/>
        </w:rPr>
        <w:t>assert Natives’ consent to their own dispossession</w:t>
      </w:r>
      <w:r>
        <w:rPr>
          <w:rStyle w:val="StyleUnderline"/>
        </w:rPr>
        <w:t xml:space="preserve">. Not only is this situation </w:t>
      </w:r>
      <w:r>
        <w:rPr>
          <w:rStyle w:val="Emphasis"/>
        </w:rPr>
        <w:t>inherently binary</w:t>
      </w:r>
      <w:r>
        <w:rPr>
          <w:rStyle w:val="StyleUnderline"/>
        </w:rPr>
        <w:t xml:space="preserve"> but a </w:t>
      </w:r>
      <w:r>
        <w:rPr>
          <w:rStyle w:val="Emphasis"/>
        </w:rPr>
        <w:t>preoccupation common to these policy alternations</w:t>
      </w:r>
      <w:r>
        <w:rPr>
          <w:rStyle w:val="StyleUnderline"/>
        </w:rPr>
        <w:t xml:space="preserve">, which have all sought to incorporate Natives either individually or collectively, has been the </w:t>
      </w:r>
      <w:r>
        <w:rPr>
          <w:rStyle w:val="Emphasis"/>
        </w:rPr>
        <w:t>suppression of that very binarism</w:t>
      </w:r>
      <w:r>
        <w:rPr>
          <w:sz w:val="14"/>
        </w:rPr>
        <w:t xml:space="preserve">. </w:t>
      </w:r>
      <w:r>
        <w:rPr>
          <w:rStyle w:val="StyleUnderline"/>
        </w:rPr>
        <w:t xml:space="preserve">To this extent, the post-structuralist </w:t>
      </w:r>
      <w:r>
        <w:rPr>
          <w:rStyle w:val="Emphasis"/>
        </w:rPr>
        <w:t>indictment of binarism endorses colonial policy-making</w:t>
      </w:r>
      <w:r>
        <w:rPr>
          <w:sz w:val="14"/>
        </w:rPr>
        <w:t xml:space="preserve">. Thus </w:t>
      </w:r>
      <w:r>
        <w:rPr>
          <w:rStyle w:val="StyleUnderline"/>
        </w:rPr>
        <w:t xml:space="preserve">it is naïve, if not consciously </w:t>
      </w:r>
      <w:r>
        <w:rPr>
          <w:rStyle w:val="Emphasis"/>
        </w:rPr>
        <w:t>complicit, for academic discourse to recapitulate multiculturalism’s claim to have subverted a binarism</w:t>
      </w:r>
      <w:r>
        <w:rPr>
          <w:rStyle w:val="StyleUnderline"/>
        </w:rPr>
        <w:t xml:space="preserve"> of White vs. the rest. Rather, multiculturalism maintains settler authorities’ historical suppression of Indigenous specificity into the so-called ‘post-racist’ era</w:t>
      </w:r>
      <w:r>
        <w:rPr>
          <w:sz w:val="14"/>
        </w:rPr>
        <w:t xml:space="preserve">. As we have seen, </w:t>
      </w:r>
      <w:r>
        <w:rPr>
          <w:rStyle w:val="StyleUnderline"/>
        </w:rPr>
        <w:t>frontier history raises the question of when, if at all, the colonial binarism became diluted or pluralised</w:t>
      </w:r>
      <w:r>
        <w:rPr>
          <w:sz w:val="14"/>
        </w:rPr>
        <w:t xml:space="preserve">. Assimilationists do not doubt its persistence. Rather than when the original binarism became diluted, they want to know how it can be diluted in the present. </w:t>
      </w:r>
      <w:r>
        <w:rPr>
          <w:rStyle w:val="StyleUnderline"/>
        </w:rPr>
        <w:t xml:space="preserve">Thus the matter goes to the core of the politics of </w:t>
      </w:r>
      <w:r>
        <w:rPr>
          <w:rStyle w:val="Emphasis"/>
        </w:rPr>
        <w:t>academic representations</w:t>
      </w:r>
      <w:r>
        <w:rPr>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Pr>
          <w:rStyle w:val="StyleUnderline"/>
        </w:rPr>
        <w:t xml:space="preserve">To the extent that </w:t>
      </w:r>
      <w:r>
        <w:rPr>
          <w:rStyle w:val="Emphasis"/>
        </w:rPr>
        <w:t>conquest remains incomplete</w:t>
      </w:r>
      <w:r>
        <w:rPr>
          <w:sz w:val="14"/>
        </w:rPr>
        <w:t xml:space="preserve">, as Alissa Macoun and Elizabeth Strakosch suggest in their chapter below, the settler state rests – or, more to the point, fails to rest – on incomplete foundations. Here, </w:t>
      </w:r>
      <w:r>
        <w:rPr>
          <w:rStyle w:val="StyleUnderline"/>
        </w:rPr>
        <w:t xml:space="preserve">then, is an </w:t>
      </w:r>
      <w:r>
        <w:rPr>
          <w:rStyle w:val="Emphasis"/>
        </w:rPr>
        <w:t>affective ground for the settler anxiety that binarism provokes</w:t>
      </w:r>
      <w:r>
        <w:rPr>
          <w:rStyle w:val="StyleUnderline"/>
        </w:rPr>
        <w:t xml:space="preserve">: it signals incompleteness. In seeking to internalise the Native problem, the settler state seeks to complete itself. This requirement is independent of simple demographic numbers. It </w:t>
      </w:r>
      <w:r>
        <w:rPr>
          <w:rStyle w:val="Emphasis"/>
        </w:rPr>
        <w:t>persists so long as uncontained alternative sovereignties</w:t>
      </w:r>
      <w:r>
        <w:rPr>
          <w:rStyle w:val="StyleUnderline"/>
        </w:rPr>
        <w:t xml:space="preserve">, areas of incompleteness, </w:t>
      </w:r>
      <w:r>
        <w:rPr>
          <w:rStyle w:val="Emphasis"/>
        </w:rPr>
        <w:t>persist within the bounds of the settler polity</w:t>
      </w:r>
      <w:r>
        <w:rPr>
          <w:rStyle w:val="StyleUnderline"/>
        </w:rPr>
        <w:t xml:space="preserve">. To </w:t>
      </w:r>
      <w:r>
        <w:rPr>
          <w:rStyle w:val="Emphasis"/>
        </w:rPr>
        <w:t>contain these alternatives</w:t>
      </w:r>
      <w:r>
        <w:rPr>
          <w:rStyle w:val="StyleUnderline"/>
        </w:rPr>
        <w:t xml:space="preserve"> – to complete its polity – settler discourse seeks to </w:t>
      </w:r>
      <w:r>
        <w:rPr>
          <w:rStyle w:val="Emphasis"/>
        </w:rPr>
        <w:t>depoliticise them</w:t>
      </w:r>
      <w:r>
        <w:rPr>
          <w:rStyle w:val="StyleUnderline"/>
        </w:rPr>
        <w:t xml:space="preserve">. To this end, a key strategy is to </w:t>
      </w:r>
      <w:r>
        <w:rPr>
          <w:rStyle w:val="Emphasis"/>
        </w:rPr>
        <w:t>conflate the Native problem with internal disorders</w:t>
      </w:r>
      <w:r>
        <w:rPr>
          <w:rStyle w:val="StyleUnderline"/>
        </w:rPr>
        <w:t xml:space="preserve"> such as crime, insanity and cognate forms of delinquency or neglect. For the external to be rendered internal, in other words, the </w:t>
      </w:r>
      <w:r>
        <w:rPr>
          <w:rStyle w:val="Emphasis"/>
        </w:rPr>
        <w:t>political is rendered technical</w:t>
      </w:r>
      <w:r>
        <w:rPr>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Pr>
          <w:rStyle w:val="StyleUnderline"/>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Pr>
          <w:sz w:val="14"/>
        </w:rPr>
        <w:t xml:space="preserve">.13 </w:t>
      </w:r>
      <w:r>
        <w:rPr>
          <w:rStyle w:val="StyleUnderline"/>
        </w:rPr>
        <w:t xml:space="preserve">This </w:t>
      </w:r>
      <w:r>
        <w:rPr>
          <w:rStyle w:val="Emphasis"/>
        </w:rPr>
        <w:t>confounding of attempts to negate the Native/settler binary is a phenomenon of considerable generality</w:t>
      </w:r>
      <w:r>
        <w:rPr>
          <w:sz w:val="14"/>
        </w:rPr>
        <w:t xml:space="preserve">. </w:t>
      </w:r>
      <w:r>
        <w:rPr>
          <w:rStyle w:val="StyleUnderline"/>
        </w:rPr>
        <w:t>I have more than once cited a striking example of assimilationist propaganda to illustrate the extension of eliminationist logic into Australian domestic discourse</w:t>
      </w:r>
      <w:r>
        <w:rPr>
          <w:sz w:val="14"/>
        </w:rPr>
        <w:t xml:space="preserve">.14 I return to the example here for two reasons: </w:t>
      </w:r>
      <w:r>
        <w:rPr>
          <w:rStyle w:val="StyleUnderline"/>
        </w:rPr>
        <w:t xml:space="preserve">first, for comparative purposes, to connect my earlier analysis to the </w:t>
      </w:r>
      <w:r>
        <w:rPr>
          <w:rStyle w:val="Emphasis"/>
        </w:rPr>
        <w:t>cross-cultural observation</w:t>
      </w:r>
      <w:r>
        <w:rPr>
          <w:rStyle w:val="StyleUnderline"/>
        </w:rPr>
        <w:t xml:space="preserve"> (between </w:t>
      </w:r>
      <w:r>
        <w:rPr>
          <w:rStyle w:val="Emphasis"/>
        </w:rPr>
        <w:t>Australia</w:t>
      </w:r>
      <w:r>
        <w:rPr>
          <w:rStyle w:val="StyleUnderline"/>
        </w:rPr>
        <w:t xml:space="preserve"> and the </w:t>
      </w:r>
      <w:r>
        <w:rPr>
          <w:rStyle w:val="Emphasis"/>
        </w:rPr>
        <w:t>USA</w:t>
      </w:r>
      <w:r>
        <w:rPr>
          <w:rStyle w:val="StyleUnderline"/>
        </w:rPr>
        <w:t>)</w:t>
      </w:r>
      <w:r>
        <w:rPr>
          <w:sz w:val="14"/>
        </w:rPr>
        <w:t xml:space="preserve"> that, </w:t>
      </w:r>
      <w:r>
        <w:rPr>
          <w:rStyle w:val="StyleUnderline"/>
        </w:rPr>
        <w:t xml:space="preserve">in the post-frontier era, </w:t>
      </w:r>
      <w:r>
        <w:rPr>
          <w:rStyle w:val="Emphasis"/>
        </w:rPr>
        <w:t>settler authorities characteristically seek to depoliticise Indigenous externality through rendering it a technical problem for civic administration</w:t>
      </w:r>
      <w:r>
        <w:rPr>
          <w:rStyle w:val="StyleUnderline"/>
        </w:rPr>
        <w:t xml:space="preserve"> and, second, for analytical purposes, to illustrate</w:t>
      </w:r>
      <w:r>
        <w:rPr>
          <w:sz w:val="14"/>
        </w:rPr>
        <w:t xml:space="preserve"> the new point </w:t>
      </w:r>
      <w:r>
        <w:rPr>
          <w:rStyle w:val="StyleUnderline"/>
        </w:rPr>
        <w:t xml:space="preserve">that settler </w:t>
      </w:r>
      <w:r>
        <w:rPr>
          <w:rStyle w:val="Emphasis"/>
        </w:rPr>
        <w:t>attempts to suppress the Indigenous binary</w:t>
      </w:r>
      <w:r>
        <w:rPr>
          <w:rStyle w:val="StyleUnderline"/>
        </w:rPr>
        <w:t xml:space="preserve"> are </w:t>
      </w:r>
      <w:r>
        <w:rPr>
          <w:rStyle w:val="Emphasis"/>
        </w:rPr>
        <w:t>inherently contradictory</w:t>
      </w:r>
      <w:r>
        <w:rPr>
          <w:rStyle w:val="StyleUnderline"/>
        </w:rPr>
        <w:t xml:space="preserve"> and, as such, are </w:t>
      </w:r>
      <w:r>
        <w:rPr>
          <w:rStyle w:val="Emphasis"/>
        </w:rPr>
        <w:t>more likely to sustain their object than to suppress it</w:t>
      </w:r>
      <w:r>
        <w:rPr>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Pr>
          <w:rStyle w:val="StyleUnderline"/>
        </w:rPr>
        <w:t xml:space="preserve">Despite the </w:t>
      </w:r>
      <w:r>
        <w:rPr>
          <w:rStyle w:val="Emphasis"/>
        </w:rPr>
        <w:t>semblance of plurality</w:t>
      </w:r>
      <w:r>
        <w:rPr>
          <w:rStyle w:val="StyleUnderline"/>
        </w:rPr>
        <w:t xml:space="preserve"> in the hierarchical arrangement of the depicted subjects, their internal variety serves to maintain the fundamental cut-off separating them from</w:t>
      </w:r>
      <w:r>
        <w:rPr>
          <w:sz w:val="14"/>
        </w:rPr>
        <w:t xml:space="preserve"> the </w:t>
      </w:r>
      <w:r>
        <w:rPr>
          <w:rStyle w:val="StyleUnderline"/>
        </w:rPr>
        <w:t>Whiteness</w:t>
      </w:r>
      <w:r>
        <w:rPr>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Pr>
          <w:rStyle w:val="StyleUnderline"/>
        </w:rPr>
        <w:t xml:space="preserve">Moreover, as various scholars and activists have pointed out, the outcome – the </w:t>
      </w:r>
      <w:r>
        <w:rPr>
          <w:rStyle w:val="Emphasis"/>
        </w:rPr>
        <w:t>attrition of Indigenous numbers – is also consistent</w:t>
      </w:r>
      <w:r>
        <w:rPr>
          <w:sz w:val="14"/>
        </w:rPr>
        <w:t xml:space="preserve">. While this consequence of blood quantum has been well critiqued,16 the idiom’s operative terminology remains largely unexamined. Why, in particular, mathematics, and why its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Pr>
          <w:rStyle w:val="StyleUnderline"/>
        </w:rPr>
        <w:t xml:space="preserve">A related consequence of blood quantum’s mathematical phrasing is more specific to the </w:t>
      </w:r>
      <w:r>
        <w:rPr>
          <w:rStyle w:val="Emphasis"/>
        </w:rPr>
        <w:t>suppression of binarism</w:t>
      </w:r>
      <w:r>
        <w:rPr>
          <w:sz w:val="14"/>
        </w:rPr>
        <w:t xml:space="preserve">. As we saw in the Neville illustration, </w:t>
      </w:r>
      <w:r>
        <w:rPr>
          <w:rStyle w:val="StyleUnderline"/>
        </w:rPr>
        <w:t xml:space="preserve">the </w:t>
      </w:r>
      <w:r>
        <w:rPr>
          <w:rStyle w:val="Emphasis"/>
        </w:rPr>
        <w:t>proliferation of fractions</w:t>
      </w:r>
      <w:r>
        <w:rPr>
          <w:rStyle w:val="StyleUnderline"/>
        </w:rPr>
        <w:t xml:space="preserve"> can </w:t>
      </w:r>
      <w:r>
        <w:rPr>
          <w:rStyle w:val="Emphasis"/>
        </w:rPr>
        <w:t>obscure the priority of the division separating Natives from settler society</w:t>
      </w:r>
      <w:r>
        <w:rPr>
          <w:rStyle w:val="StyleUnderline"/>
        </w:rPr>
        <w:t>. In the USA, this effect is hyperelaborated in the Bureau of Indian Affairs’s blood-quantum reckonings</w:t>
      </w:r>
      <w:r>
        <w:rPr>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Pr>
          <w:rStyle w:val="StyleUnderline"/>
        </w:rPr>
        <w:t>Morgan’s innovation was to have disastrous consequences for the thousands of Indians who found themselves excluded (or, with political misjudgement, excluded themselves) from the Dawes rolls</w:t>
      </w:r>
      <w:r>
        <w:rPr>
          <w:sz w:val="14"/>
        </w:rPr>
        <w:t xml:space="preserve">,23 </w:t>
      </w:r>
      <w:r>
        <w:rPr>
          <w:rStyle w:val="StyleUnderline"/>
        </w:rPr>
        <w:t>an eliminatory effect that was subsequently compounded by the additional blood-quantum provisions that would accompany tribal enrolment under the Indian New Deal of the 1930s</w:t>
      </w:r>
      <w:r>
        <w:rPr>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Pr>
          <w:rStyle w:val="StyleUnderline"/>
        </w:rPr>
        <w:t xml:space="preserve">racial arithmetic </w:t>
      </w:r>
      <w:r>
        <w:rPr>
          <w:rStyle w:val="Emphasis"/>
        </w:rPr>
        <w:t>provided for the social death of Nativeness</w:t>
      </w:r>
      <w:r>
        <w:rPr>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Pr>
          <w:rStyle w:val="StyleUnderline"/>
        </w:rPr>
        <w:t xml:space="preserve">This </w:t>
      </w:r>
      <w:r>
        <w:rPr>
          <w:rStyle w:val="Emphasis"/>
        </w:rPr>
        <w:t>morbid excess of reason</w:t>
      </w:r>
      <w:r>
        <w:rPr>
          <w:rStyle w:val="StyleUnderline"/>
        </w:rPr>
        <w:t xml:space="preserve"> – which would surely stretch the point beyond credibility had it not actually been issued for official use – exemplifies the </w:t>
      </w:r>
      <w:r>
        <w:rPr>
          <w:rStyle w:val="Emphasis"/>
        </w:rPr>
        <w:t>statistical overwhelming of binarism with manic clarity</w:t>
      </w:r>
      <w:r>
        <w:rPr>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Pr>
          <w:rStyle w:val="StyleUnderline"/>
        </w:rPr>
        <w:t xml:space="preserve">The </w:t>
      </w:r>
      <w:r>
        <w:rPr>
          <w:rStyle w:val="Emphasis"/>
        </w:rPr>
        <w:t>semblance of plurality</w:t>
      </w:r>
      <w:r>
        <w:rPr>
          <w:rStyle w:val="StyleUnderline"/>
        </w:rPr>
        <w:t xml:space="preserve"> that emerges from assimilation’s extravagant mathematics is </w:t>
      </w:r>
      <w:r>
        <w:rPr>
          <w:rStyle w:val="Emphasis"/>
        </w:rPr>
        <w:t>not</w:t>
      </w:r>
      <w:r>
        <w:rPr>
          <w:rStyle w:val="StyleUnderline"/>
        </w:rPr>
        <w:t xml:space="preserve">, of course, </w:t>
      </w:r>
      <w:r>
        <w:rPr>
          <w:rStyle w:val="Emphasis"/>
        </w:rPr>
        <w:t>without foundation</w:t>
      </w:r>
      <w:r>
        <w:rPr>
          <w:rStyle w:val="StyleUnderline"/>
        </w:rPr>
        <w:t xml:space="preserve">. As groups of </w:t>
      </w:r>
      <w:r>
        <w:rPr>
          <w:rStyle w:val="Emphasis"/>
        </w:rPr>
        <w:t>immigrants</w:t>
      </w:r>
      <w:r>
        <w:rPr>
          <w:rStyle w:val="StyleUnderline"/>
        </w:rPr>
        <w:t xml:space="preserve"> who have arrived under widely varying dispensations, from bondage to subsidised passage, settler societies typically evince a high degree of </w:t>
      </w:r>
      <w:r>
        <w:rPr>
          <w:rStyle w:val="Emphasis"/>
        </w:rPr>
        <w:t>internal heterogeneity</w:t>
      </w:r>
      <w:r>
        <w:rPr>
          <w:sz w:val="14"/>
        </w:rPr>
        <w:t xml:space="preserve">. Indeed, this was the focus of the first volume of this collection. </w:t>
      </w:r>
      <w:r>
        <w:rPr>
          <w:rStyle w:val="Emphasis"/>
        </w:rPr>
        <w:t>But the existence of major differentiations within settler (and</w:t>
      </w:r>
      <w:r>
        <w:rPr>
          <w:rStyle w:val="StyleUnderline"/>
        </w:rPr>
        <w:t xml:space="preserve">, for that matter, within </w:t>
      </w:r>
      <w:r>
        <w:rPr>
          <w:rStyle w:val="Emphasis"/>
        </w:rPr>
        <w:t>Native) societies does not alter the binary nature of the Native/settler divide</w:t>
      </w:r>
      <w:r>
        <w:rPr>
          <w:rStyle w:val="StyleUnderline"/>
        </w:rPr>
        <w:t>. The respective differentiations are of different orders</w:t>
      </w:r>
      <w:r>
        <w:rPr>
          <w:sz w:val="14"/>
        </w:rPr>
        <w:t xml:space="preserve">. </w:t>
      </w:r>
      <w:r>
        <w:rPr>
          <w:rStyle w:val="StyleUnderline"/>
        </w:rPr>
        <w:t xml:space="preserve">In this connection, it is important not to be misled by voluntarism. The </w:t>
      </w:r>
      <w:r>
        <w:rPr>
          <w:rStyle w:val="Emphasis"/>
        </w:rPr>
        <w:t>opposition between Native and settler is a structural relationship rather than an effect of the will</w:t>
      </w:r>
      <w:r>
        <w:rPr>
          <w:rStyle w:val="StyleUnderline"/>
        </w:rPr>
        <w:t xml:space="preserve">. The fact that I, for example, am an Australian settler is </w:t>
      </w:r>
      <w:r>
        <w:rPr>
          <w:rStyle w:val="Emphasis"/>
        </w:rPr>
        <w:t>not</w:t>
      </w:r>
      <w:r>
        <w:rPr>
          <w:rStyle w:val="StyleUnderline"/>
        </w:rPr>
        <w:t xml:space="preserve"> a product of </w:t>
      </w:r>
      <w:r>
        <w:rPr>
          <w:rStyle w:val="Emphasis"/>
        </w:rPr>
        <w:t>my individual consciousness</w:t>
      </w:r>
      <w:r>
        <w:rPr>
          <w:rStyle w:val="StyleUnderline"/>
        </w:rPr>
        <w:t xml:space="preserve">. Rather, it is a </w:t>
      </w:r>
      <w:r>
        <w:rPr>
          <w:rStyle w:val="Emphasis"/>
        </w:rPr>
        <w:t>historical condition</w:t>
      </w:r>
      <w:r>
        <w:rPr>
          <w:rStyle w:val="StyleUnderline"/>
        </w:rPr>
        <w:t xml:space="preserve"> that </w:t>
      </w:r>
      <w:r>
        <w:rPr>
          <w:rStyle w:val="Emphasis"/>
        </w:rPr>
        <w:t>preceded me</w:t>
      </w:r>
      <w:r>
        <w:rPr>
          <w:rStyle w:val="StyleUnderline"/>
        </w:rPr>
        <w:t xml:space="preserve">. Neither I </w:t>
      </w:r>
      <w:r>
        <w:rPr>
          <w:rStyle w:val="Emphasis"/>
        </w:rPr>
        <w:t>nor other settlers can will our way out of it, whether we want to or not</w:t>
      </w:r>
      <w:r>
        <w:rPr>
          <w:rStyle w:val="StyleUnderline"/>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Pr>
          <w:rStyle w:val="Emphasis"/>
        </w:rPr>
        <w:t>does not alter the structural fact</w:t>
      </w:r>
      <w:r>
        <w:rPr>
          <w:rStyle w:val="StyleUnderline"/>
        </w:rPr>
        <w:t xml:space="preserve"> that their </w:t>
      </w:r>
      <w:r>
        <w:rPr>
          <w:rStyle w:val="Emphasis"/>
        </w:rPr>
        <w:t>presence, however involuntary, was part of the process of Native dispossession</w:t>
      </w:r>
      <w:r>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66134B" w:rsidRDefault="0066134B" w:rsidP="0066134B">
      <w:pPr>
        <w:rPr>
          <w:rFonts w:asciiTheme="minorHAnsi" w:hAnsiTheme="minorHAnsi"/>
        </w:rPr>
      </w:pPr>
    </w:p>
    <w:p w:rsidR="00EA19CE" w:rsidRPr="0022120F" w:rsidRDefault="00EA19CE" w:rsidP="00EA19CE">
      <w:pPr>
        <w:pStyle w:val="Heading1"/>
        <w:rPr>
          <w:rFonts w:asciiTheme="minorHAnsi" w:hAnsiTheme="minorHAnsi" w:cstheme="minorHAnsi"/>
        </w:rPr>
      </w:pPr>
      <w:r w:rsidRPr="0022120F">
        <w:rPr>
          <w:rFonts w:asciiTheme="minorHAnsi" w:hAnsiTheme="minorHAnsi" w:cstheme="minorHAnsi"/>
        </w:rPr>
        <w:t>AFF ANSWERS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Perm</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Imagining a repurpose of geopolitical power is good – only the permutation solves</w:t>
      </w:r>
    </w:p>
    <w:p w:rsidR="00EA19CE" w:rsidRPr="0022120F" w:rsidRDefault="00EA19CE" w:rsidP="00EA19CE">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Veemaa 14 </w:t>
      </w:r>
      <w:r w:rsidRPr="0022120F">
        <w:rPr>
          <w:rStyle w:val="Style13ptBold"/>
          <w:rFonts w:asciiTheme="minorHAnsi" w:hAnsiTheme="minorHAnsi" w:cstheme="minorHAnsi"/>
          <w:b w:val="0"/>
          <w:sz w:val="20"/>
          <w:szCs w:val="20"/>
        </w:rPr>
        <w:t xml:space="preserve">[Jaanus, PhD Student in the Department of Geography at the University of Tartu, “Reconsidering geography and power: policy ensembles, spatial knowledge, and the quest for consistent imagination”, University of Tartu Press, 2014, </w:t>
      </w:r>
      <w:hyperlink r:id="rId10" w:history="1">
        <w:r w:rsidRPr="0022120F">
          <w:rPr>
            <w:rStyle w:val="Hyperlink"/>
            <w:rFonts w:asciiTheme="minorHAnsi" w:hAnsiTheme="minorHAnsi" w:cstheme="minorHAnsi"/>
            <w:sz w:val="20"/>
            <w:szCs w:val="20"/>
          </w:rPr>
          <w:t>http://dspace.ut.ee/bitstream/handle/10062/44335/veemaa_jaanus.pdf?sequence=3&amp;isAllowed=y</w:t>
        </w:r>
      </w:hyperlink>
      <w:r w:rsidRPr="0022120F">
        <w:rPr>
          <w:rStyle w:val="Style13ptBold"/>
          <w:rFonts w:asciiTheme="minorHAnsi" w:hAnsiTheme="minorHAnsi" w:cstheme="minorHAnsi"/>
          <w:b w:val="0"/>
          <w:sz w:val="20"/>
          <w:szCs w:val="20"/>
        </w:rPr>
        <w:t>, July 10, 2017]</w:t>
      </w:r>
    </w:p>
    <w:p w:rsidR="00EA19CE" w:rsidRPr="0022120F" w:rsidRDefault="00EA19CE" w:rsidP="00EA19CE">
      <w:pPr>
        <w:rPr>
          <w:rFonts w:asciiTheme="minorHAnsi" w:hAnsiTheme="minorHAnsi" w:cstheme="minorHAnsi"/>
          <w:sz w:val="16"/>
        </w:rPr>
      </w:pPr>
      <w:r w:rsidRPr="0022120F">
        <w:rPr>
          <w:rFonts w:asciiTheme="minorHAnsi" w:hAnsiTheme="minorHAnsi" w:cstheme="minorHAnsi"/>
          <w:sz w:val="16"/>
        </w:rPr>
        <w:t xml:space="preserve">In this section, we are going to discuss, on the basis of study results, why this thesis matters. So far, this introductory chapter has sought to illustrate, among other things, </w:t>
      </w:r>
      <w:r w:rsidRPr="0022120F">
        <w:rPr>
          <w:rStyle w:val="StyleUnderline"/>
          <w:rFonts w:asciiTheme="minorHAnsi" w:hAnsiTheme="minorHAnsi" w:cstheme="minorHAnsi"/>
        </w:rPr>
        <w:t xml:space="preserve">that </w:t>
      </w:r>
      <w:r w:rsidRPr="00B21052">
        <w:rPr>
          <w:rStyle w:val="StyleUnderline"/>
          <w:rFonts w:asciiTheme="minorHAnsi" w:hAnsiTheme="minorHAnsi" w:cstheme="minorHAnsi"/>
          <w:highlight w:val="green"/>
        </w:rPr>
        <w:t>the relationships between power and geography are</w:t>
      </w:r>
      <w:r w:rsidRPr="0022120F">
        <w:rPr>
          <w:rStyle w:val="StyleUnderline"/>
          <w:rFonts w:asciiTheme="minorHAnsi" w:hAnsiTheme="minorHAnsi" w:cstheme="minorHAnsi"/>
        </w:rPr>
        <w:t xml:space="preserve"> both constitutive and </w:t>
      </w:r>
      <w:r w:rsidRPr="00B21052">
        <w:rPr>
          <w:rStyle w:val="StyleUnderline"/>
          <w:rFonts w:asciiTheme="minorHAnsi" w:hAnsiTheme="minorHAnsi" w:cstheme="minorHAnsi"/>
          <w:highlight w:val="green"/>
        </w:rPr>
        <w:t>practical</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22120F">
        <w:rPr>
          <w:rStyle w:val="Emphasis"/>
          <w:rFonts w:asciiTheme="minorHAnsi" w:hAnsiTheme="minorHAnsi" w:cstheme="minorHAnsi"/>
        </w:rPr>
        <w:t xml:space="preserve">The recognition of the ontological bond between geography and power means that </w:t>
      </w:r>
      <w:r w:rsidRPr="00B21052">
        <w:rPr>
          <w:rStyle w:val="Emphasis"/>
          <w:rFonts w:asciiTheme="minorHAnsi" w:hAnsiTheme="minorHAnsi" w:cstheme="minorHAnsi"/>
          <w:highlight w:val="green"/>
        </w:rPr>
        <w:t>there cannot be</w:t>
      </w:r>
      <w:r w:rsidRPr="0022120F">
        <w:rPr>
          <w:rStyle w:val="Emphasis"/>
          <w:rFonts w:asciiTheme="minorHAnsi" w:hAnsiTheme="minorHAnsi" w:cstheme="minorHAnsi"/>
        </w:rPr>
        <w:t xml:space="preserve"> such a thing as </w:t>
      </w:r>
      <w:r w:rsidRPr="00B21052">
        <w:rPr>
          <w:rStyle w:val="Emphasis"/>
          <w:rFonts w:asciiTheme="minorHAnsi" w:hAnsiTheme="minorHAnsi" w:cstheme="minorHAnsi"/>
          <w:highlight w:val="green"/>
        </w:rPr>
        <w:t>geography-free policy-making</w:t>
      </w:r>
      <w:r w:rsidRPr="0022120F">
        <w:rPr>
          <w:rStyle w:val="Emphasis"/>
          <w:rFonts w:asciiTheme="minorHAnsi" w:hAnsiTheme="minorHAnsi" w:cstheme="minorHAnsi"/>
        </w:rPr>
        <w:t>.</w:t>
      </w:r>
      <w:r w:rsidRPr="0022120F">
        <w:rPr>
          <w:rFonts w:asciiTheme="minorHAnsi" w:hAnsiTheme="minorHAnsi" w:cstheme="minorHAnsi"/>
          <w:sz w:val="16"/>
        </w:rPr>
        <w:t xml:space="preserve"> </w:t>
      </w:r>
      <w:r w:rsidRPr="0022120F">
        <w:rPr>
          <w:rStyle w:val="StyleUnderline"/>
          <w:rFonts w:asciiTheme="minorHAnsi" w:hAnsiTheme="minorHAnsi" w:cstheme="minorHAnsi"/>
        </w:rPr>
        <w:t>Since all policies are set up by human subjects, they reproduce spatially constituted social reality, even if it is unintended</w:t>
      </w:r>
      <w:r w:rsidRPr="0022120F">
        <w:rPr>
          <w:rFonts w:asciiTheme="minorHAnsi" w:hAnsiTheme="minorHAnsi" w:cstheme="minorHAnsi"/>
          <w:sz w:val="16"/>
        </w:rPr>
        <w:t xml:space="preserve"> (Lefebvre 1991; Thrift 1983; Zieleniec 2007). However, the ontological link between power and geography does not speak much about the efficiency of reproduction that this thesis studies (study I–IV). </w:t>
      </w:r>
      <w:r w:rsidRPr="0022120F">
        <w:rPr>
          <w:rStyle w:val="StyleUnderline"/>
          <w:rFonts w:asciiTheme="minorHAnsi" w:hAnsiTheme="minorHAnsi" w:cstheme="minorHAnsi"/>
        </w:rPr>
        <w:t>The efficiency normally requires more or less rationalised intervention. This means that geographical knowledge is systematised, reasoned, and conceptualised considering certain (political) purposes</w:t>
      </w:r>
      <w:r w:rsidRPr="0022120F">
        <w:rPr>
          <w:rFonts w:asciiTheme="minorHAnsi" w:hAnsiTheme="minorHAnsi" w:cstheme="minorHAnsi"/>
          <w:sz w:val="16"/>
        </w:rPr>
        <w:t xml:space="preserve">. In this thesis this process is defined as spatial imagination (study I). </w:t>
      </w:r>
      <w:r w:rsidRPr="0022120F">
        <w:rPr>
          <w:rStyle w:val="StyleUnderline"/>
          <w:rFonts w:asciiTheme="minorHAnsi" w:hAnsiTheme="minorHAnsi" w:cstheme="minorHAnsi"/>
        </w:rPr>
        <w:t>The practices through which imagined geography</w:t>
      </w:r>
      <w:r w:rsidRPr="0022120F">
        <w:rPr>
          <w:rFonts w:asciiTheme="minorHAnsi" w:hAnsiTheme="minorHAnsi" w:cstheme="minorHAnsi"/>
          <w:sz w:val="16"/>
        </w:rPr>
        <w:t xml:space="preserve"> [spatial imaginations] </w:t>
      </w:r>
      <w:r w:rsidRPr="0022120F">
        <w:rPr>
          <w:rStyle w:val="StyleUnderline"/>
          <w:rFonts w:asciiTheme="minorHAnsi" w:hAnsiTheme="minorHAnsi" w:cstheme="minorHAnsi"/>
        </w:rPr>
        <w:t>can enhance the efficiency of targeted actions such as policies include not only (re- )organising of a geographical knowledge according to some rational grounds and/or ideological perspectives, but also planning and coordination as well as considering the interdependence between policies.</w:t>
      </w:r>
      <w:r w:rsidRPr="0022120F">
        <w:rPr>
          <w:rFonts w:asciiTheme="minorHAnsi" w:hAnsiTheme="minorHAnsi" w:cstheme="minorHAnsi"/>
          <w:sz w:val="16"/>
        </w:rPr>
        <w:t xml:space="preserve"> In all of this, the challenge that policy makers face regarding the use of geography is definitely complex, and this is where the collaboration with geographers could be welcomed both in forms of policy-relevant research and the participation of well-trained specialists (Harvey 1974; Massey 2001). David Harvey (1984, 7) has once declared that </w:t>
      </w:r>
      <w:r w:rsidRPr="00B21052">
        <w:rPr>
          <w:rStyle w:val="Emphasis"/>
          <w:rFonts w:asciiTheme="minorHAnsi" w:hAnsiTheme="minorHAnsi" w:cstheme="minorHAnsi"/>
          <w:highlight w:val="green"/>
        </w:rPr>
        <w:t>ʻGeography is too important to be left to geographers</w:t>
      </w:r>
      <w:r w:rsidRPr="00B21052">
        <w:rPr>
          <w:rFonts w:asciiTheme="minorHAnsi" w:hAnsiTheme="minorHAnsi" w:cstheme="minorHAnsi"/>
          <w:sz w:val="16"/>
          <w:highlight w:val="green"/>
        </w:rPr>
        <w:t xml:space="preserve">. </w:t>
      </w:r>
      <w:r w:rsidRPr="00B21052">
        <w:rPr>
          <w:rStyle w:val="StyleUnderline"/>
          <w:rFonts w:asciiTheme="minorHAnsi" w:hAnsiTheme="minorHAnsi" w:cstheme="minorHAnsi"/>
          <w:highlight w:val="green"/>
        </w:rPr>
        <w:t>But it is far too important to be left to</w:t>
      </w:r>
      <w:r w:rsidRPr="0022120F">
        <w:rPr>
          <w:rStyle w:val="StyleUnderline"/>
          <w:rFonts w:asciiTheme="minorHAnsi" w:hAnsiTheme="minorHAnsi" w:cstheme="minorHAnsi"/>
        </w:rPr>
        <w:t xml:space="preserve"> generals, </w:t>
      </w:r>
      <w:r w:rsidRPr="00B21052">
        <w:rPr>
          <w:rStyle w:val="StyleUnderline"/>
          <w:rFonts w:asciiTheme="minorHAnsi" w:hAnsiTheme="minorHAnsi" w:cstheme="minorHAnsi"/>
          <w:highlight w:val="green"/>
        </w:rPr>
        <w:t>politicians</w:t>
      </w:r>
      <w:r w:rsidRPr="0022120F">
        <w:rPr>
          <w:rStyle w:val="StyleUnderline"/>
          <w:rFonts w:asciiTheme="minorHAnsi" w:hAnsiTheme="minorHAnsi" w:cstheme="minorHAnsi"/>
        </w:rPr>
        <w:t>, and corporate chiefs̕</w:t>
      </w:r>
      <w:r w:rsidRPr="0022120F">
        <w:rPr>
          <w:rFonts w:asciiTheme="minorHAnsi" w:hAnsiTheme="minorHAnsi" w:cstheme="minorHAnsi"/>
          <w:sz w:val="16"/>
        </w:rPr>
        <w:t xml:space="preserve">. Still, it is often lamented by academic geographers that expected collaboration between geographers and policy makers has been woefully limited (Murphy 2006; Peck 1999; Ward 2007). </w:t>
      </w:r>
      <w:r w:rsidRPr="0022120F">
        <w:rPr>
          <w:rStyle w:val="StyleUnderline"/>
          <w:rFonts w:asciiTheme="minorHAnsi" w:hAnsiTheme="minorHAnsi" w:cstheme="minorHAnsi"/>
        </w:rPr>
        <w:t>In particular, it has been claimed that geographers tend to provide policy studies that ʻgenerate knowledge about the policy process but are of limited relevance in terms of contributing knowledge to the policy processʼ</w:t>
      </w:r>
      <w:r w:rsidRPr="0022120F">
        <w:rPr>
          <w:rFonts w:asciiTheme="minorHAnsi" w:hAnsiTheme="minorHAnsi" w:cstheme="minorHAnsi"/>
          <w:sz w:val="16"/>
        </w:rPr>
        <w:t xml:space="preserve"> (Rydin 2005, 74–75). It seems that the </w:t>
      </w:r>
      <w:r w:rsidRPr="00B21052">
        <w:rPr>
          <w:rStyle w:val="StyleUnderline"/>
          <w:rFonts w:asciiTheme="minorHAnsi" w:hAnsiTheme="minorHAnsi" w:cstheme="minorHAnsi"/>
          <w:highlight w:val="green"/>
        </w:rPr>
        <w:t>spatial analyses regarding policy processes often tend to be rejected by power centres</w:t>
      </w:r>
      <w:r w:rsidRPr="0022120F">
        <w:rPr>
          <w:rStyle w:val="StyleUnderline"/>
          <w:rFonts w:asciiTheme="minorHAnsi" w:hAnsiTheme="minorHAnsi" w:cstheme="minorHAnsi"/>
        </w:rPr>
        <w:t xml:space="preserve"> as types of stories that could have some value as interesting intellectual exercises but lack the coherence with prearranged models of policy performance.</w:t>
      </w:r>
      <w:r w:rsidRPr="0022120F">
        <w:rPr>
          <w:rFonts w:asciiTheme="minorHAnsi" w:hAnsiTheme="minorHAnsi" w:cstheme="minorHAnsi"/>
          <w:sz w:val="16"/>
        </w:rPr>
        <w:t xml:space="preserve"> There are different reasons why policy makers tend to look at spatial knowledge as other than needful for feeding technologies of spatial governance with persistent suspicion. Firstly</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spatial analyses offer</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knowledge and expertise that</w:t>
      </w:r>
      <w:r w:rsidRPr="0022120F">
        <w:rPr>
          <w:rStyle w:val="StyleUnderline"/>
          <w:rFonts w:asciiTheme="minorHAnsi" w:hAnsiTheme="minorHAnsi" w:cstheme="minorHAnsi"/>
        </w:rPr>
        <w:t xml:space="preserve"> often </w:t>
      </w:r>
      <w:r w:rsidRPr="00B21052">
        <w:rPr>
          <w:rStyle w:val="StyleUnderline"/>
          <w:rFonts w:asciiTheme="minorHAnsi" w:hAnsiTheme="minorHAnsi" w:cstheme="minorHAnsi"/>
          <w:highlight w:val="green"/>
        </w:rPr>
        <w:t xml:space="preserve">push for radical change </w:t>
      </w:r>
      <w:r w:rsidRPr="00DF7C18">
        <w:rPr>
          <w:rStyle w:val="StyleUnderline"/>
          <w:rFonts w:asciiTheme="minorHAnsi" w:hAnsiTheme="minorHAnsi" w:cstheme="minorHAnsi"/>
        </w:rPr>
        <w:t>in the ways in which policies should reproduce a social reality. These claims are not necessary ideological or structural, as is the case with,</w:t>
      </w:r>
      <w:r w:rsidRPr="00DF7C18">
        <w:rPr>
          <w:rFonts w:asciiTheme="minorHAnsi" w:hAnsiTheme="minorHAnsi" w:cstheme="minorHAnsi"/>
          <w:sz w:val="16"/>
        </w:rPr>
        <w:t xml:space="preserve"> for example, the </w:t>
      </w:r>
      <w:r w:rsidRPr="00DF7C18">
        <w:rPr>
          <w:rStyle w:val="StyleUnderline"/>
          <w:rFonts w:asciiTheme="minorHAnsi" w:hAnsiTheme="minorHAnsi" w:cstheme="minorHAnsi"/>
        </w:rPr>
        <w:t>works of radical Marxist geography</w:t>
      </w:r>
      <w:r w:rsidRPr="0022120F">
        <w:rPr>
          <w:rStyle w:val="StyleUnderline"/>
          <w:rFonts w:asciiTheme="minorHAnsi" w:hAnsiTheme="minorHAnsi" w:cstheme="minorHAnsi"/>
        </w:rPr>
        <w:t>, but rather categorical.</w:t>
      </w:r>
      <w:r w:rsidRPr="0022120F">
        <w:rPr>
          <w:rFonts w:asciiTheme="minorHAnsi" w:hAnsiTheme="minorHAnsi" w:cstheme="minorHAnsi"/>
          <w:sz w:val="16"/>
        </w:rPr>
        <w:t xml:space="preserve"> </w:t>
      </w:r>
      <w:r w:rsidRPr="0022120F">
        <w:rPr>
          <w:rStyle w:val="StyleUnderline"/>
          <w:rFonts w:asciiTheme="minorHAnsi" w:hAnsiTheme="minorHAnsi" w:cstheme="minorHAnsi"/>
        </w:rPr>
        <w:t xml:space="preserve">The mantra that </w:t>
      </w:r>
      <w:r w:rsidRPr="00B21052">
        <w:rPr>
          <w:rStyle w:val="StyleUnderline"/>
          <w:rFonts w:asciiTheme="minorHAnsi" w:hAnsiTheme="minorHAnsi" w:cstheme="minorHAnsi"/>
          <w:highlight w:val="green"/>
        </w:rPr>
        <w:t>space matters in policy-making can be true but it cannot be absolute</w:t>
      </w:r>
      <w:r w:rsidRPr="0022120F">
        <w:rPr>
          <w:rStyle w:val="StyleUnderline"/>
          <w:rFonts w:asciiTheme="minorHAnsi" w:hAnsiTheme="minorHAnsi" w:cstheme="minorHAnsi"/>
        </w:rPr>
        <w:t>.</w:t>
      </w:r>
      <w:r w:rsidRPr="0022120F">
        <w:rPr>
          <w:rFonts w:asciiTheme="minorHAnsi" w:hAnsiTheme="minorHAnsi" w:cstheme="minorHAnsi"/>
          <w:sz w:val="16"/>
        </w:rPr>
        <w:t xml:space="preserve"> </w:t>
      </w:r>
      <w:r w:rsidRPr="00B21052">
        <w:rPr>
          <w:rStyle w:val="StyleUnderline"/>
          <w:rFonts w:asciiTheme="minorHAnsi" w:hAnsiTheme="minorHAnsi" w:cstheme="minorHAnsi"/>
          <w:highlight w:val="green"/>
        </w:rPr>
        <w:t>Geographical research regarding policy processes is</w:t>
      </w:r>
      <w:r w:rsidRPr="0022120F">
        <w:rPr>
          <w:rStyle w:val="StyleUnderline"/>
          <w:rFonts w:asciiTheme="minorHAnsi" w:hAnsiTheme="minorHAnsi" w:cstheme="minorHAnsi"/>
        </w:rPr>
        <w:t xml:space="preserve"> just </w:t>
      </w:r>
      <w:r w:rsidRPr="00B21052">
        <w:rPr>
          <w:rStyle w:val="StyleUnderline"/>
          <w:rFonts w:asciiTheme="minorHAnsi" w:hAnsiTheme="minorHAnsi" w:cstheme="minorHAnsi"/>
          <w:highlight w:val="green"/>
        </w:rPr>
        <w:t>one</w:t>
      </w:r>
      <w:r w:rsidRPr="0022120F">
        <w:rPr>
          <w:rStyle w:val="StyleUnderline"/>
          <w:rFonts w:asciiTheme="minorHAnsi" w:hAnsiTheme="minorHAnsi" w:cstheme="minorHAnsi"/>
        </w:rPr>
        <w:t xml:space="preserve"> possible </w:t>
      </w:r>
      <w:r w:rsidRPr="00B21052">
        <w:rPr>
          <w:rStyle w:val="StyleUnderline"/>
          <w:rFonts w:asciiTheme="minorHAnsi" w:hAnsiTheme="minorHAnsi" w:cstheme="minorHAnsi"/>
          <w:highlight w:val="green"/>
        </w:rPr>
        <w:t>way to reveal shortcomings in policy-making</w:t>
      </w:r>
      <w:r w:rsidRPr="0022120F">
        <w:rPr>
          <w:rStyle w:val="StyleUnderline"/>
          <w:rFonts w:asciiTheme="minorHAnsi" w:hAnsiTheme="minorHAnsi" w:cstheme="minorHAnsi"/>
        </w:rPr>
        <w:t xml:space="preserve">, but there are always others, and more commonplace ways also in the market. </w:t>
      </w:r>
      <w:r w:rsidRPr="0022120F">
        <w:rPr>
          <w:rFonts w:asciiTheme="minorHAnsi" w:hAnsiTheme="minorHAnsi" w:cstheme="minorHAnsi"/>
          <w:sz w:val="16"/>
        </w:rPr>
        <w:t xml:space="preserve">The second problem is related to poor communication. </w:t>
      </w:r>
      <w:r w:rsidRPr="0022120F">
        <w:rPr>
          <w:rStyle w:val="StyleUnderline"/>
          <w:rFonts w:asciiTheme="minorHAnsi" w:hAnsiTheme="minorHAnsi" w:cstheme="minorHAnsi"/>
        </w:rPr>
        <w:t>Some scholars have complained that spatial analyses of policy processes have a tendency to be theoretically saturated and ambiguous with regard to methods and conceptual apparatus</w:t>
      </w:r>
      <w:r w:rsidRPr="0022120F">
        <w:rPr>
          <w:rFonts w:asciiTheme="minorHAnsi" w:hAnsiTheme="minorHAnsi" w:cstheme="minorHAnsi"/>
          <w:sz w:val="16"/>
        </w:rPr>
        <w:t xml:space="preserve"> (Martin 2001). </w:t>
      </w:r>
      <w:r w:rsidRPr="0022120F">
        <w:rPr>
          <w:rStyle w:val="Emphasis"/>
          <w:rFonts w:asciiTheme="minorHAnsi" w:hAnsiTheme="minorHAnsi" w:cstheme="minorHAnsi"/>
        </w:rPr>
        <w:t>The lack of theoretical transparency and misunderstandings regarding basic concepts can make it difficult to convince an audience that considering the spatial knowledge could add some extra quality for policy formation.</w:t>
      </w:r>
      <w:r w:rsidRPr="0022120F">
        <w:rPr>
          <w:rFonts w:asciiTheme="minorHAnsi" w:hAnsiTheme="minorHAnsi" w:cstheme="minorHAnsi"/>
          <w:sz w:val="16"/>
        </w:rPr>
        <w:t xml:space="preserve"> As a result, spatial factors are often seen by policy makers as secondary compared to, for example, economic or ethnocultural ones, if enhancing of the efficiency of policy-making is at stake (Peck 1999). The third and no less important problem is translation. The majority of geographical analyses which have the ambition to provide practical knowledge for policy processes tend to be highly context-sensitive. This is so because spatial factors are never universal in the sense that they ʻ(re-)actʼ differently in different places. As such, the knowledge that the studies provide is not always easily adaptable and applicable for other political formations, even if the policy performance takes place on a comparable scale of governance (cf. Banks &amp; MacKian 2000; Martin 2001). In addition to the sp</w:t>
      </w:r>
      <w:r w:rsidRPr="0022120F">
        <w:rPr>
          <w:rStyle w:val="StyleUnderline"/>
          <w:rFonts w:asciiTheme="minorHAnsi" w:hAnsiTheme="minorHAnsi" w:cstheme="minorHAnsi"/>
        </w:rPr>
        <w:t>ecific character of geographical knowledge and occasionally confusing approaches used for policy analyses, the deficit of policy-relevant geographical research is due to academic standards, which makes it unattractive for geographers to politicise their research and establish an open dialogue with policy makers (</w:t>
      </w:r>
      <w:r w:rsidRPr="0022120F">
        <w:rPr>
          <w:rFonts w:asciiTheme="minorHAnsi" w:hAnsiTheme="minorHAnsi" w:cstheme="minorHAnsi"/>
          <w:sz w:val="16"/>
        </w:rPr>
        <w:t xml:space="preserve">Dorling &amp; Shaw 2002; Murphy 2006; cf. Beaumont et al. 2005). Contrary to the prevalent attitude, however, some authors have suggested that the proper way to enhance the attractiveness of geography studies regarding policy formation is to integrate them with policyrelevant agendas. For example, Jakob &amp; Marques (2014, 28) have emphasised that ʻresearch without a political project (why) and applicable ideas (how) will continue to trail behind in its practical relevanceʼ. </w:t>
      </w:r>
      <w:r w:rsidRPr="00B21052">
        <w:rPr>
          <w:rStyle w:val="StyleUnderline"/>
          <w:rFonts w:asciiTheme="minorHAnsi" w:hAnsiTheme="minorHAnsi" w:cstheme="minorHAnsi"/>
          <w:highlight w:val="green"/>
        </w:rPr>
        <w:t>This plea is partly based on the view that social scientists,</w:t>
      </w:r>
      <w:r w:rsidRPr="0022120F">
        <w:rPr>
          <w:rStyle w:val="StyleUnderline"/>
          <w:rFonts w:asciiTheme="minorHAnsi" w:hAnsiTheme="minorHAnsi" w:cstheme="minorHAnsi"/>
        </w:rPr>
        <w:t xml:space="preserve"> including human geographers, </w:t>
      </w:r>
      <w:r w:rsidRPr="00B21052">
        <w:rPr>
          <w:rStyle w:val="StyleUnderline"/>
          <w:rFonts w:asciiTheme="minorHAnsi" w:hAnsiTheme="minorHAnsi" w:cstheme="minorHAnsi"/>
          <w:highlight w:val="green"/>
        </w:rPr>
        <w:t>cannot just distance themselves from policy cycles</w:t>
      </w:r>
      <w:r w:rsidRPr="0022120F">
        <w:rPr>
          <w:rStyle w:val="StyleUnderline"/>
          <w:rFonts w:asciiTheme="minorHAnsi" w:hAnsiTheme="minorHAnsi" w:cstheme="minorHAnsi"/>
        </w:rPr>
        <w:t xml:space="preserve"> and policy formation by avoiding ideologically sensitive themes and ignoring the dialogue with society</w:t>
      </w:r>
      <w:r w:rsidRPr="0022120F">
        <w:rPr>
          <w:rFonts w:asciiTheme="minorHAnsi" w:hAnsiTheme="minorHAnsi" w:cstheme="minorHAnsi"/>
          <w:sz w:val="16"/>
        </w:rPr>
        <w:t xml:space="preserve"> (Woods &amp; Gardner 2011). </w:t>
      </w:r>
      <w:r w:rsidRPr="0022120F">
        <w:rPr>
          <w:rStyle w:val="StyleUnderline"/>
          <w:rFonts w:asciiTheme="minorHAnsi" w:hAnsiTheme="minorHAnsi" w:cstheme="minorHAnsi"/>
        </w:rPr>
        <w:t>Hanging on the belief that academic immunity guarantees the reliability of social research is illusory because social research, even if it is conducted at a very abstract level, can never be politically neutral.</w:t>
      </w:r>
      <w:r w:rsidRPr="0022120F">
        <w:rPr>
          <w:rFonts w:asciiTheme="minorHAnsi" w:hAnsiTheme="minorHAnsi" w:cstheme="minorHAnsi"/>
          <w:sz w:val="16"/>
        </w:rPr>
        <w:t xml:space="preserve"> In the end, </w:t>
      </w:r>
      <w:r w:rsidRPr="0022120F">
        <w:rPr>
          <w:rStyle w:val="StyleUnderline"/>
          <w:rFonts w:asciiTheme="minorHAnsi" w:hAnsiTheme="minorHAnsi" w:cstheme="minorHAnsi"/>
        </w:rPr>
        <w:t>whether the knowledge can be declared politically innocent depends on the contexts in which it is used</w:t>
      </w:r>
      <w:r w:rsidRPr="0022120F">
        <w:rPr>
          <w:rFonts w:asciiTheme="minorHAnsi" w:hAnsiTheme="minorHAnsi" w:cstheme="minorHAnsi"/>
          <w:sz w:val="16"/>
        </w:rPr>
        <w:t xml:space="preserve"> – for whom, when and what the produced knowledge applies. Furthermore, the changing power relationships between academic and governance spheres occurring during the last decades in many Western countries undermine the myth of academic neutrality even more clearly. As a result, scholars are witnessing academic and social pressure to do contract works for governance institutions and participate in shaping policy through various expert groups and consulting. It is also worth mentioning that we cannot turn a blind eye to the fact that much of academic studies is still directly financed from governmental funds and, as such, is monitored and evaluated by politically responsible officials and experts. Considering this, some authors have suggested that geographers could take more responsibility and control over their research outcomes. This means, for example, that geographical studies about policy processes could be politically positioned and targeted by framing them with ʻdiscussion of the political and practical goals that the researchers are trying to achieveʼ (Jakob &amp; Marques 2014, 26). </w:t>
      </w:r>
    </w:p>
    <w:p w:rsidR="00EA19CE" w:rsidRPr="0022120F" w:rsidRDefault="00EA19CE" w:rsidP="00EA19CE">
      <w:pPr>
        <w:rPr>
          <w:rFonts w:asciiTheme="minorHAnsi" w:hAnsiTheme="minorHAnsi" w:cstheme="minorHAnsi"/>
        </w:rPr>
      </w:pPr>
    </w:p>
    <w:p w:rsidR="00B21052" w:rsidRDefault="00B21052" w:rsidP="00B21052">
      <w:pPr>
        <w:pStyle w:val="Heading3"/>
      </w:pPr>
      <w:r>
        <w:t>2AC—flattening</w:t>
      </w:r>
    </w:p>
    <w:p w:rsidR="00B21052" w:rsidRPr="00FD615E" w:rsidRDefault="00B21052" w:rsidP="00B21052">
      <w:pPr>
        <w:pStyle w:val="Heading4"/>
      </w:pPr>
      <w:r>
        <w:t>Their framing argument ontologizes settlerism, which reifies settler political control and is used to justify evading political action – settler violence is not inevitable and not all actions are settlerist, so judge our DAs based on their relative truth</w:t>
      </w:r>
    </w:p>
    <w:p w:rsidR="00B21052" w:rsidRPr="003A56BD" w:rsidRDefault="00B21052" w:rsidP="00B21052">
      <w:r w:rsidRPr="003A56BD">
        <w:rPr>
          <w:rStyle w:val="Style13ptBold"/>
        </w:rPr>
        <w:t>Alissa Macoun 13</w:t>
      </w:r>
      <w:r w:rsidRPr="003A56BD">
        <w:t>, Researcher @ Indigenous Studies Research Network, The Ethical Demands of Settler Colonial Theory, Settler Colonial Studies, 3(3-4), pp. 426-443</w:t>
      </w:r>
    </w:p>
    <w:p w:rsidR="00B21052" w:rsidRPr="003A56BD" w:rsidRDefault="00B21052" w:rsidP="00B21052">
      <w:r w:rsidRPr="003A56BD">
        <w:t xml:space="preserve">*SCT=Settler Colonialism Theory </w:t>
      </w:r>
    </w:p>
    <w:p w:rsidR="00B21052" w:rsidRPr="00135DB3" w:rsidRDefault="00B21052" w:rsidP="00B21052">
      <w:pPr>
        <w:rPr>
          <w:sz w:val="14"/>
        </w:rPr>
      </w:pPr>
      <w:r w:rsidRPr="00135DB3">
        <w:rPr>
          <w:sz w:val="14"/>
        </w:rPr>
        <w:t xml:space="preserve">Despite these powerful contributions, we also identify some important issues associated with SCT in Australian academic debates about the NT intervention. The first is </w:t>
      </w:r>
      <w:r w:rsidRPr="003A56BD">
        <w:rPr>
          <w:rStyle w:val="Emphasis"/>
        </w:rPr>
        <w:t>a direct consequence</w:t>
      </w:r>
      <w:r w:rsidRPr="00135DB3">
        <w:rPr>
          <w:sz w:val="14"/>
        </w:rPr>
        <w:t xml:space="preserve"> </w:t>
      </w:r>
      <w:r w:rsidRPr="003A56BD">
        <w:rPr>
          <w:rStyle w:val="StyleUnderline"/>
        </w:rPr>
        <w:t>of</w:t>
      </w:r>
      <w:r w:rsidRPr="00135DB3">
        <w:rPr>
          <w:sz w:val="14"/>
        </w:rPr>
        <w:t xml:space="preserve"> </w:t>
      </w:r>
      <w:r w:rsidRPr="003A56BD">
        <w:rPr>
          <w:rStyle w:val="StyleUnderline"/>
        </w:rPr>
        <w:t>one of</w:t>
      </w:r>
      <w:r w:rsidRPr="00135DB3">
        <w:rPr>
          <w:sz w:val="14"/>
        </w:rPr>
        <w:t xml:space="preserve"> </w:t>
      </w:r>
      <w:r w:rsidRPr="003A56BD">
        <w:rPr>
          <w:rStyle w:val="Emphasis"/>
        </w:rPr>
        <w:t>SCT’s vital contributions</w:t>
      </w:r>
      <w:r w:rsidRPr="00135DB3">
        <w:rPr>
          <w:sz w:val="14"/>
        </w:rPr>
        <w:t xml:space="preserve">, </w:t>
      </w:r>
      <w:r w:rsidRPr="003A56BD">
        <w:rPr>
          <w:rStyle w:val="StyleUnderline"/>
        </w:rPr>
        <w:t xml:space="preserve">arising from the theory’s present tense </w:t>
      </w:r>
      <w:r w:rsidRPr="003A56BD">
        <w:rPr>
          <w:rStyle w:val="Emphasis"/>
        </w:rPr>
        <w:t>iteration of settler colonialism.</w:t>
      </w:r>
      <w:r w:rsidRPr="00135DB3">
        <w:rPr>
          <w:sz w:val="14"/>
        </w:rPr>
        <w:t xml:space="preserve"> </w:t>
      </w:r>
      <w:r w:rsidRPr="003A56BD">
        <w:rPr>
          <w:rStyle w:val="StyleUnderline"/>
        </w:rPr>
        <w:t xml:space="preserve">By </w:t>
      </w:r>
      <w:r w:rsidRPr="00B21052">
        <w:rPr>
          <w:rStyle w:val="StyleUnderline"/>
          <w:highlight w:val="green"/>
        </w:rPr>
        <w:t xml:space="preserve">emphasizing </w:t>
      </w:r>
      <w:r w:rsidRPr="00B21052">
        <w:rPr>
          <w:rStyle w:val="Emphasis"/>
          <w:highlight w:val="green"/>
        </w:rPr>
        <w:t>continuities</w:t>
      </w:r>
      <w:r w:rsidRPr="00B21052">
        <w:rPr>
          <w:rStyle w:val="StyleUnderline"/>
          <w:highlight w:val="green"/>
        </w:rPr>
        <w:t xml:space="preserve"> in </w:t>
      </w:r>
      <w:r w:rsidRPr="00B21052">
        <w:rPr>
          <w:rStyle w:val="Emphasis"/>
          <w:highlight w:val="green"/>
        </w:rPr>
        <w:t>colonial relationships</w:t>
      </w:r>
      <w:r w:rsidRPr="00135DB3">
        <w:rPr>
          <w:sz w:val="14"/>
        </w:rPr>
        <w:t xml:space="preserve"> </w:t>
      </w:r>
      <w:r w:rsidRPr="003A56BD">
        <w:rPr>
          <w:rStyle w:val="StyleUnderline"/>
        </w:rPr>
        <w:t>between the past and the present</w:t>
      </w:r>
      <w:r w:rsidRPr="00135DB3">
        <w:rPr>
          <w:sz w:val="14"/>
        </w:rPr>
        <w:t xml:space="preserve">, </w:t>
      </w:r>
      <w:r w:rsidRPr="003A56BD">
        <w:rPr>
          <w:rStyle w:val="Emphasis"/>
        </w:rPr>
        <w:t xml:space="preserve">SCT </w:t>
      </w:r>
      <w:r w:rsidRPr="00B21052">
        <w:rPr>
          <w:rStyle w:val="Emphasis"/>
          <w:highlight w:val="green"/>
        </w:rPr>
        <w:t>can depict colonization as structurally inevitable</w:t>
      </w:r>
      <w:r w:rsidRPr="003A56BD">
        <w:rPr>
          <w:rStyle w:val="Emphasis"/>
        </w:rPr>
        <w:t>,</w:t>
      </w:r>
      <w:r w:rsidRPr="00135DB3">
        <w:rPr>
          <w:sz w:val="14"/>
        </w:rPr>
        <w:t xml:space="preserve"> </w:t>
      </w:r>
      <w:r w:rsidRPr="00B21052">
        <w:rPr>
          <w:rStyle w:val="StyleUnderline"/>
          <w:highlight w:val="green"/>
        </w:rPr>
        <w:t>and</w:t>
      </w:r>
      <w:r w:rsidRPr="003A56BD">
        <w:rPr>
          <w:rStyle w:val="StyleUnderline"/>
        </w:rPr>
        <w:t xml:space="preserve"> can be deployed in ways that </w:t>
      </w:r>
      <w:r w:rsidRPr="00B21052">
        <w:rPr>
          <w:rStyle w:val="Emphasis"/>
          <w:highlight w:val="green"/>
        </w:rPr>
        <w:t>re</w:t>
      </w:r>
      <w:r w:rsidRPr="00B21052">
        <w:rPr>
          <w:rStyle w:val="Emphasis"/>
          <w:rFonts w:ascii="Times New Roman" w:hAnsi="Times New Roman" w:cs="Times New Roman"/>
          <w:highlight w:val="green"/>
        </w:rPr>
        <w:t>‐</w:t>
      </w:r>
      <w:r w:rsidRPr="00B21052">
        <w:rPr>
          <w:rStyle w:val="Emphasis"/>
          <w:highlight w:val="green"/>
        </w:rPr>
        <w:t>inscribe</w:t>
      </w:r>
      <w:r w:rsidRPr="003A56BD">
        <w:rPr>
          <w:rStyle w:val="Emphasis"/>
        </w:rPr>
        <w:t xml:space="preserve"> settler </w:t>
      </w:r>
      <w:r w:rsidRPr="00B21052">
        <w:rPr>
          <w:rStyle w:val="Emphasis"/>
          <w:highlight w:val="green"/>
        </w:rPr>
        <w:t>colonialism</w:t>
      </w:r>
      <w:r w:rsidRPr="00135DB3">
        <w:rPr>
          <w:sz w:val="14"/>
        </w:rPr>
        <w:t xml:space="preserve">. We suggest that </w:t>
      </w:r>
      <w:r w:rsidRPr="003A56BD">
        <w:rPr>
          <w:rStyle w:val="StyleUnderline"/>
        </w:rPr>
        <w:t>SCT’s struggle to narrate its own ending can be countered by approaching the theory as an account of settler desires which makes visible our own frames of reference</w:t>
      </w:r>
      <w:r w:rsidRPr="00135DB3">
        <w:rPr>
          <w:sz w:val="14"/>
        </w:rPr>
        <w:t xml:space="preserve">. This in turn exposes a range of possibilities and political visions outside these frames. </w:t>
      </w:r>
      <w:r w:rsidRPr="003A56BD">
        <w:rPr>
          <w:rStyle w:val="Emphasis"/>
        </w:rPr>
        <w:t>Such an approach is significant in countering potentially problematic misuses of SCT that erase its location as a settler discourse</w:t>
      </w:r>
      <w:r w:rsidRPr="00135DB3">
        <w:rPr>
          <w:sz w:val="14"/>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B21052">
        <w:rPr>
          <w:rStyle w:val="StyleUnderline"/>
          <w:highlight w:val="green"/>
        </w:rPr>
        <w:t>it can</w:t>
      </w:r>
      <w:r w:rsidRPr="00135DB3">
        <w:rPr>
          <w:sz w:val="14"/>
        </w:rPr>
        <w:t xml:space="preserve"> also </w:t>
      </w:r>
      <w:r w:rsidRPr="00B21052">
        <w:rPr>
          <w:rStyle w:val="Emphasis"/>
          <w:highlight w:val="green"/>
        </w:rPr>
        <w:t>excuse us</w:t>
      </w:r>
      <w:r w:rsidRPr="00B21052">
        <w:rPr>
          <w:sz w:val="14"/>
          <w:highlight w:val="green"/>
        </w:rPr>
        <w:t xml:space="preserve"> </w:t>
      </w:r>
      <w:r w:rsidRPr="00B21052">
        <w:rPr>
          <w:rStyle w:val="StyleUnderline"/>
          <w:highlight w:val="green"/>
        </w:rPr>
        <w:t>from</w:t>
      </w:r>
      <w:r w:rsidRPr="003A56BD">
        <w:rPr>
          <w:rStyle w:val="StyleUnderline"/>
        </w:rPr>
        <w:t xml:space="preserve"> </w:t>
      </w:r>
      <w:r w:rsidRPr="003A56BD">
        <w:rPr>
          <w:rStyle w:val="Emphasis"/>
        </w:rPr>
        <w:t xml:space="preserve">human political </w:t>
      </w:r>
      <w:r w:rsidRPr="00B21052">
        <w:rPr>
          <w:rStyle w:val="Emphasis"/>
          <w:highlight w:val="green"/>
        </w:rPr>
        <w:t>action</w:t>
      </w:r>
      <w:r w:rsidRPr="00135DB3">
        <w:rPr>
          <w:sz w:val="14"/>
        </w:rPr>
        <w:t xml:space="preserve"> </w:t>
      </w:r>
      <w:r w:rsidRPr="003A56BD">
        <w:rPr>
          <w:rStyle w:val="Emphasis"/>
        </w:rPr>
        <w:t xml:space="preserve">in the present </w:t>
      </w:r>
      <w:r w:rsidRPr="00B21052">
        <w:rPr>
          <w:rStyle w:val="Emphasis"/>
          <w:highlight w:val="green"/>
        </w:rPr>
        <w:t>by presenting this</w:t>
      </w:r>
      <w:r w:rsidRPr="003A56BD">
        <w:rPr>
          <w:rStyle w:val="Emphasis"/>
        </w:rPr>
        <w:t xml:space="preserve"> action </w:t>
      </w:r>
      <w:r w:rsidRPr="00B21052">
        <w:rPr>
          <w:rStyle w:val="Emphasis"/>
          <w:highlight w:val="green"/>
        </w:rPr>
        <w:t>as futile</w:t>
      </w:r>
      <w:r w:rsidRPr="003A56BD">
        <w:rPr>
          <w:rStyle w:val="Emphasis"/>
        </w:rPr>
        <w:t xml:space="preserve"> or already determined</w:t>
      </w:r>
      <w:r w:rsidRPr="00135DB3">
        <w:rPr>
          <w:sz w:val="14"/>
        </w:rPr>
        <w:t xml:space="preserve">.64 </w:t>
      </w:r>
      <w:r w:rsidRPr="003A56BD">
        <w:rPr>
          <w:rStyle w:val="StyleUnderline"/>
        </w:rPr>
        <w:t xml:space="preserve">The role of political activists is to wait for </w:t>
      </w:r>
      <w:r w:rsidRPr="003A56BD">
        <w:rPr>
          <w:rStyle w:val="Emphasis"/>
        </w:rPr>
        <w:t>the structurally determined future</w:t>
      </w:r>
      <w:r w:rsidRPr="00135DB3">
        <w:rPr>
          <w:sz w:val="14"/>
        </w:rPr>
        <w:t xml:space="preserve">, </w:t>
      </w:r>
      <w:r w:rsidRPr="003A56BD">
        <w:rPr>
          <w:rStyle w:val="StyleUnderline"/>
        </w:rPr>
        <w:t xml:space="preserve">and at most to prepare </w:t>
      </w:r>
      <w:r w:rsidRPr="003A56BD">
        <w:rPr>
          <w:rStyle w:val="Emphasis"/>
        </w:rPr>
        <w:t>others for its arrival</w:t>
      </w:r>
      <w:r w:rsidRPr="003A56BD">
        <w:rPr>
          <w:rStyle w:val="StyleUnderline"/>
        </w:rPr>
        <w:t xml:space="preserve">. The particular challenge of SCT’s </w:t>
      </w:r>
      <w:r w:rsidRPr="00B21052">
        <w:rPr>
          <w:rStyle w:val="StyleUnderline"/>
          <w:highlight w:val="green"/>
        </w:rPr>
        <w:t>analysis</w:t>
      </w:r>
      <w:r w:rsidRPr="003A56BD">
        <w:rPr>
          <w:rStyle w:val="StyleUnderline"/>
        </w:rPr>
        <w:t xml:space="preserve"> is that it </w:t>
      </w:r>
      <w:r w:rsidRPr="00B21052">
        <w:rPr>
          <w:rStyle w:val="StyleUnderline"/>
          <w:highlight w:val="green"/>
        </w:rPr>
        <w:t>does not give an account of such a</w:t>
      </w:r>
      <w:r w:rsidRPr="003A56BD">
        <w:rPr>
          <w:rStyle w:val="StyleUnderline"/>
        </w:rPr>
        <w:t xml:space="preserve"> </w:t>
      </w:r>
      <w:r w:rsidRPr="003A56BD">
        <w:rPr>
          <w:rStyle w:val="Emphasis"/>
        </w:rPr>
        <w:t xml:space="preserve">transformed </w:t>
      </w:r>
      <w:r w:rsidRPr="00B21052">
        <w:rPr>
          <w:rStyle w:val="Emphasis"/>
          <w:highlight w:val="green"/>
        </w:rPr>
        <w:t>future</w:t>
      </w:r>
      <w:r w:rsidRPr="00135DB3">
        <w:rPr>
          <w:sz w:val="14"/>
        </w:rPr>
        <w:t xml:space="preserve">, </w:t>
      </w:r>
      <w:r w:rsidRPr="00B21052">
        <w:rPr>
          <w:rStyle w:val="StyleUnderline"/>
          <w:highlight w:val="green"/>
        </w:rPr>
        <w:t>or</w:t>
      </w:r>
      <w:r w:rsidRPr="003A56BD">
        <w:rPr>
          <w:rStyle w:val="StyleUnderline"/>
        </w:rPr>
        <w:t xml:space="preserve"> of </w:t>
      </w:r>
      <w:r w:rsidRPr="00B21052">
        <w:rPr>
          <w:rStyle w:val="StyleUnderline"/>
          <w:highlight w:val="green"/>
        </w:rPr>
        <w:t>the conditions for</w:t>
      </w:r>
      <w:r w:rsidRPr="003A56BD">
        <w:rPr>
          <w:rStyle w:val="StyleUnderline"/>
        </w:rPr>
        <w:t xml:space="preserve"> </w:t>
      </w:r>
      <w:r w:rsidRPr="003A56BD">
        <w:rPr>
          <w:rStyle w:val="Emphasis"/>
        </w:rPr>
        <w:t xml:space="preserve">settler </w:t>
      </w:r>
      <w:r w:rsidRPr="00B21052">
        <w:rPr>
          <w:rStyle w:val="Emphasis"/>
          <w:highlight w:val="green"/>
        </w:rPr>
        <w:t>colonialism’s demise</w:t>
      </w:r>
      <w:r w:rsidRPr="00135DB3">
        <w:rPr>
          <w:sz w:val="14"/>
        </w:rPr>
        <w:t xml:space="preserve">. </w:t>
      </w:r>
      <w:r w:rsidRPr="00B21052">
        <w:rPr>
          <w:rStyle w:val="StyleUnderline"/>
          <w:highlight w:val="green"/>
        </w:rPr>
        <w:t>This can lead to a</w:t>
      </w:r>
      <w:r w:rsidRPr="003A56BD">
        <w:rPr>
          <w:rStyle w:val="StyleUnderline"/>
        </w:rPr>
        <w:t xml:space="preserve"> </w:t>
      </w:r>
      <w:r w:rsidRPr="003A56BD">
        <w:rPr>
          <w:rStyle w:val="Emphasis"/>
        </w:rPr>
        <w:t>theoretical</w:t>
      </w:r>
      <w:r w:rsidRPr="003A56BD">
        <w:rPr>
          <w:rStyle w:val="StyleUnderline"/>
        </w:rPr>
        <w:t xml:space="preserve"> and </w:t>
      </w:r>
      <w:r w:rsidRPr="00B21052">
        <w:rPr>
          <w:rStyle w:val="Emphasis"/>
          <w:highlight w:val="green"/>
        </w:rPr>
        <w:t>political impasse</w:t>
      </w:r>
      <w:r w:rsidRPr="00135DB3">
        <w:rPr>
          <w:sz w:val="14"/>
        </w:rPr>
        <w:t xml:space="preserve"> </w:t>
      </w:r>
      <w:r w:rsidRPr="003A56BD">
        <w:rPr>
          <w:rStyle w:val="StyleUnderline"/>
        </w:rPr>
        <w:t xml:space="preserve">and result in a kind of </w:t>
      </w:r>
      <w:r w:rsidRPr="003A56BD">
        <w:rPr>
          <w:rStyle w:val="Emphasis"/>
        </w:rPr>
        <w:t>colonial fatalism</w:t>
      </w:r>
      <w:r w:rsidRPr="00135DB3">
        <w:rPr>
          <w:sz w:val="14"/>
        </w:rPr>
        <w:t xml:space="preserve">. </w:t>
      </w:r>
      <w:r w:rsidRPr="003A56BD">
        <w:rPr>
          <w:rStyle w:val="Emphasis"/>
        </w:rPr>
        <w:t xml:space="preserve">Such </w:t>
      </w:r>
      <w:r w:rsidRPr="00B21052">
        <w:rPr>
          <w:rStyle w:val="Emphasis"/>
          <w:highlight w:val="green"/>
        </w:rPr>
        <w:t>fatalism can be deployed to imply</w:t>
      </w:r>
      <w:r w:rsidRPr="003A56BD">
        <w:rPr>
          <w:rStyle w:val="Emphasis"/>
        </w:rPr>
        <w:t xml:space="preserve"> a </w:t>
      </w:r>
      <w:r w:rsidRPr="00B21052">
        <w:rPr>
          <w:rStyle w:val="Emphasis"/>
          <w:highlight w:val="green"/>
        </w:rPr>
        <w:t>moral equivalence between different</w:t>
      </w:r>
      <w:r w:rsidRPr="003A56BD">
        <w:rPr>
          <w:rStyle w:val="Emphasis"/>
        </w:rPr>
        <w:t xml:space="preserve"> forms of </w:t>
      </w:r>
      <w:r w:rsidRPr="00B21052">
        <w:rPr>
          <w:rStyle w:val="Emphasis"/>
          <w:highlight w:val="green"/>
        </w:rPr>
        <w:t>settler political interaction with Indigenous people</w:t>
      </w:r>
      <w:r w:rsidRPr="00B21052">
        <w:rPr>
          <w:sz w:val="14"/>
          <w:highlight w:val="green"/>
        </w:rPr>
        <w:t xml:space="preserve">, </w:t>
      </w:r>
      <w:r w:rsidRPr="00B21052">
        <w:rPr>
          <w:rStyle w:val="StyleUnderline"/>
          <w:highlight w:val="green"/>
        </w:rPr>
        <w:t>and</w:t>
      </w:r>
      <w:r w:rsidRPr="00135DB3">
        <w:rPr>
          <w:sz w:val="14"/>
        </w:rPr>
        <w:t xml:space="preserve">, </w:t>
      </w:r>
      <w:r w:rsidRPr="003A56BD">
        <w:rPr>
          <w:rStyle w:val="Emphasis"/>
        </w:rPr>
        <w:t>at its worst</w:t>
      </w:r>
      <w:r w:rsidRPr="00135DB3">
        <w:rPr>
          <w:sz w:val="14"/>
        </w:rPr>
        <w:t xml:space="preserve">, </w:t>
      </w:r>
      <w:r w:rsidRPr="003A56BD">
        <w:rPr>
          <w:rStyle w:val="Emphasis"/>
        </w:rPr>
        <w:t xml:space="preserve">to </w:t>
      </w:r>
      <w:r w:rsidRPr="00B21052">
        <w:rPr>
          <w:rStyle w:val="Emphasis"/>
          <w:highlight w:val="green"/>
        </w:rPr>
        <w:t>deny the legitimacy of Indigenous resistance</w:t>
      </w:r>
      <w:r w:rsidRPr="003A56BD">
        <w:rPr>
          <w:rStyle w:val="Emphasis"/>
        </w:rPr>
        <w:t>s</w:t>
      </w:r>
      <w:r w:rsidRPr="00135DB3">
        <w:rPr>
          <w:sz w:val="14"/>
        </w:rPr>
        <w:t xml:space="preserve">. </w:t>
      </w:r>
      <w:r w:rsidRPr="003A56BD">
        <w:rPr>
          <w:rStyle w:val="StyleUnderline"/>
        </w:rPr>
        <w:t>Structuralist narratives are able to posit radical change</w:t>
      </w:r>
      <w:r w:rsidRPr="00135DB3">
        <w:rPr>
          <w:sz w:val="14"/>
        </w:rPr>
        <w:t xml:space="preserve">, </w:t>
      </w:r>
      <w:r w:rsidRPr="003A56BD">
        <w:rPr>
          <w:rStyle w:val="StyleUnderline"/>
        </w:rPr>
        <w:t>but only if this change is built into the structures they describe</w:t>
      </w:r>
      <w:r w:rsidRPr="00135DB3">
        <w:rPr>
          <w:sz w:val="14"/>
        </w:rPr>
        <w:t xml:space="preserve"> – for example </w:t>
      </w:r>
      <w:r w:rsidRPr="003A56BD">
        <w:rPr>
          <w:rStyle w:val="StyleUnderline"/>
        </w:rPr>
        <w:t>because these structures are subject to internal contradictions or are inherently unstable</w:t>
      </w:r>
      <w:r w:rsidRPr="00135DB3">
        <w:rPr>
          <w:sz w:val="14"/>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3A56BD">
        <w:rPr>
          <w:rStyle w:val="StyleUnderline"/>
        </w:rPr>
        <w:t>This tendency is reinforced by SCT’s capacity to identify significant commonalities in the objectives of conservative and progressive policy approaches</w:t>
      </w:r>
      <w:r w:rsidRPr="00135DB3">
        <w:rPr>
          <w:sz w:val="14"/>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B21052">
        <w:rPr>
          <w:rStyle w:val="StyleUnderline"/>
          <w:highlight w:val="green"/>
        </w:rPr>
        <w:t xml:space="preserve">If every settler action </w:t>
      </w:r>
      <w:r w:rsidRPr="00B21052">
        <w:rPr>
          <w:rStyle w:val="Emphasis"/>
          <w:sz w:val="34"/>
          <w:highlight w:val="green"/>
        </w:rPr>
        <w:t>is framed as always already colonizing</w:t>
      </w:r>
      <w:r w:rsidRPr="00B21052">
        <w:rPr>
          <w:sz w:val="14"/>
          <w:highlight w:val="green"/>
        </w:rPr>
        <w:t xml:space="preserve">, </w:t>
      </w:r>
      <w:r w:rsidRPr="00B21052">
        <w:rPr>
          <w:rStyle w:val="StyleUnderline"/>
          <w:highlight w:val="green"/>
        </w:rPr>
        <w:t xml:space="preserve">then </w:t>
      </w:r>
      <w:r w:rsidRPr="00B21052">
        <w:rPr>
          <w:rStyle w:val="Emphasis"/>
          <w:highlight w:val="green"/>
        </w:rPr>
        <w:t>individuals are excused from anti</w:t>
      </w:r>
      <w:r w:rsidRPr="00B21052">
        <w:rPr>
          <w:rStyle w:val="Emphasis"/>
          <w:rFonts w:ascii="Times New Roman" w:hAnsi="Times New Roman" w:cs="Times New Roman"/>
          <w:highlight w:val="green"/>
        </w:rPr>
        <w:t>‐</w:t>
      </w:r>
      <w:r w:rsidRPr="00B21052">
        <w:rPr>
          <w:rStyle w:val="Emphasis"/>
          <w:highlight w:val="green"/>
        </w:rPr>
        <w:t>colonial action</w:t>
      </w:r>
      <w:r w:rsidRPr="00135DB3">
        <w:rPr>
          <w:sz w:val="14"/>
        </w:rPr>
        <w:t xml:space="preserve"> </w:t>
      </w:r>
      <w:r w:rsidRPr="003A56BD">
        <w:rPr>
          <w:rStyle w:val="StyleUnderline"/>
        </w:rPr>
        <w:t xml:space="preserve">in the present and Indigenous people are </w:t>
      </w:r>
      <w:r w:rsidRPr="003A56BD">
        <w:rPr>
          <w:rStyle w:val="Emphasis"/>
        </w:rPr>
        <w:t>destined to be victims of an unstoppable colonizing state</w:t>
      </w:r>
      <w:r w:rsidRPr="00135DB3">
        <w:rPr>
          <w:sz w:val="14"/>
        </w:rPr>
        <w:t xml:space="preserve">.68 </w:t>
      </w:r>
      <w:r w:rsidRPr="003A56BD">
        <w:rPr>
          <w:rStyle w:val="StyleUnderline"/>
        </w:rPr>
        <w:t>As bell hooks argues</w:t>
      </w:r>
      <w:r w:rsidRPr="00135DB3">
        <w:rPr>
          <w:sz w:val="14"/>
        </w:rPr>
        <w:t xml:space="preserve"> in relation to US race relations, </w:t>
      </w:r>
      <w:r w:rsidRPr="00B21052">
        <w:rPr>
          <w:rStyle w:val="Emphasis"/>
          <w:sz w:val="30"/>
          <w:highlight w:val="green"/>
        </w:rPr>
        <w:t>this is useful to those in a position of dominance</w:t>
      </w:r>
      <w:r w:rsidRPr="003A56BD">
        <w:rPr>
          <w:rStyle w:val="Emphasis"/>
          <w:sz w:val="30"/>
        </w:rPr>
        <w:t>:</w:t>
      </w:r>
      <w:r w:rsidRPr="00135DB3">
        <w:rPr>
          <w:sz w:val="14"/>
        </w:rPr>
        <w:t xml:space="preserve"> ‘so many White people are eager to believe racism cannot be changed because internalizing that assumption downplays the issue of accountability. </w:t>
      </w:r>
      <w:r w:rsidRPr="003A56BD">
        <w:rPr>
          <w:rStyle w:val="Emphasis"/>
        </w:rPr>
        <w:t>No responsibility need be taken for not changing something if it is perceived as immutable</w:t>
      </w:r>
      <w:r w:rsidRPr="00135DB3">
        <w:rPr>
          <w:sz w:val="14"/>
        </w:rPr>
        <w:t>.</w:t>
      </w:r>
      <w:r w:rsidRPr="003A56BD">
        <w:rPr>
          <w:rStyle w:val="StyleUnderline"/>
        </w:rPr>
        <w:t xml:space="preserve">’69 Is it possible that </w:t>
      </w:r>
      <w:r w:rsidRPr="00B21052">
        <w:rPr>
          <w:rStyle w:val="StyleUnderline"/>
          <w:highlight w:val="green"/>
        </w:rPr>
        <w:t>settlers are</w:t>
      </w:r>
      <w:r w:rsidRPr="003A56BD">
        <w:rPr>
          <w:rStyle w:val="StyleUnderline"/>
        </w:rPr>
        <w:t xml:space="preserve"> particularly </w:t>
      </w:r>
      <w:r w:rsidRPr="00B21052">
        <w:rPr>
          <w:rStyle w:val="Emphasis"/>
          <w:highlight w:val="green"/>
        </w:rPr>
        <w:t>attracted to SCT</w:t>
      </w:r>
      <w:r w:rsidRPr="003A56BD">
        <w:rPr>
          <w:rStyle w:val="StyleUnderline"/>
        </w:rPr>
        <w:t xml:space="preserve"> precisely </w:t>
      </w:r>
      <w:r w:rsidRPr="00B21052">
        <w:rPr>
          <w:rStyle w:val="StyleUnderline"/>
          <w:highlight w:val="green"/>
        </w:rPr>
        <w:t>because it gives</w:t>
      </w:r>
      <w:r w:rsidRPr="003A56BD">
        <w:rPr>
          <w:rStyle w:val="StyleUnderline"/>
        </w:rPr>
        <w:t xml:space="preserve"> us </w:t>
      </w:r>
      <w:r w:rsidRPr="00B21052">
        <w:rPr>
          <w:rStyle w:val="Emphasis"/>
          <w:sz w:val="28"/>
          <w:highlight w:val="green"/>
        </w:rPr>
        <w:t>a sense of being intellectually committed to the end of colonialism</w:t>
      </w:r>
      <w:r w:rsidRPr="00B21052">
        <w:rPr>
          <w:sz w:val="14"/>
          <w:highlight w:val="green"/>
        </w:rPr>
        <w:t xml:space="preserve"> </w:t>
      </w:r>
      <w:r w:rsidRPr="00B21052">
        <w:rPr>
          <w:rStyle w:val="StyleUnderline"/>
          <w:highlight w:val="green"/>
        </w:rPr>
        <w:t>while</w:t>
      </w:r>
      <w:r w:rsidRPr="003A56BD">
        <w:rPr>
          <w:rStyle w:val="StyleUnderline"/>
        </w:rPr>
        <w:t xml:space="preserve"> simultaneously </w:t>
      </w:r>
      <w:r w:rsidRPr="00B21052">
        <w:rPr>
          <w:rStyle w:val="Emphasis"/>
          <w:highlight w:val="green"/>
        </w:rPr>
        <w:t>unable to act against our own privilege</w:t>
      </w:r>
      <w:r w:rsidRPr="003A56BD">
        <w:rPr>
          <w:rStyle w:val="Emphasis"/>
        </w:rPr>
        <w:t xml:space="preserve">? </w:t>
      </w:r>
      <w:r w:rsidRPr="00135DB3">
        <w:rPr>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3A56BD">
        <w:rPr>
          <w:rStyle w:val="StyleUnderline"/>
        </w:rPr>
        <w:t>SCT’s structuralism may serve these conflicted interests</w:t>
      </w:r>
      <w:r w:rsidRPr="00135DB3">
        <w:rPr>
          <w:sz w:val="14"/>
        </w:rPr>
        <w:t xml:space="preserve">, in </w:t>
      </w:r>
      <w:r w:rsidRPr="003A56BD">
        <w:rPr>
          <w:rStyle w:val="StyleUnderline"/>
        </w:rPr>
        <w:t>allowing us to feel we have done all we can while facing the ‘reality’ of an inevitable settler colonial future</w:t>
      </w:r>
      <w:r w:rsidRPr="00135DB3">
        <w:rPr>
          <w:sz w:val="14"/>
        </w:rPr>
        <w:t xml:space="preserve">. </w:t>
      </w:r>
      <w:r w:rsidRPr="003A56BD">
        <w:rPr>
          <w:rStyle w:val="StyleUnderline"/>
        </w:rPr>
        <w:t>This structuralism gives many within settler colonial studies a particular orientation towards Indigenous resistance and scholarship</w:t>
      </w:r>
      <w:r w:rsidRPr="00135DB3">
        <w:rPr>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3A56BD">
        <w:rPr>
          <w:rStyle w:val="Emphasis"/>
        </w:rPr>
        <w:t xml:space="preserve">He and others suggest that </w:t>
      </w:r>
      <w:r w:rsidRPr="00B21052">
        <w:rPr>
          <w:rStyle w:val="Emphasis"/>
          <w:highlight w:val="green"/>
        </w:rPr>
        <w:t>this</w:t>
      </w:r>
      <w:r w:rsidRPr="003A56BD">
        <w:rPr>
          <w:rStyle w:val="Emphasis"/>
        </w:rPr>
        <w:t xml:space="preserve"> sort of </w:t>
      </w:r>
      <w:r w:rsidRPr="00B21052">
        <w:rPr>
          <w:rStyle w:val="Emphasis"/>
          <w:highlight w:val="green"/>
        </w:rPr>
        <w:t>analysis caricatures Indigenous responses, presenting a false binary between resistance/sovereignty and co-optation</w:t>
      </w:r>
      <w:r w:rsidRPr="003A56BD">
        <w:rPr>
          <w:rStyle w:val="Emphasis"/>
        </w:rPr>
        <w:t xml:space="preserve"> in the colonizing process</w:t>
      </w:r>
      <w:r w:rsidRPr="00135DB3">
        <w:rPr>
          <w:sz w:val="14"/>
        </w:rPr>
        <w:t xml:space="preserve">.72 This, </w:t>
      </w:r>
      <w:r w:rsidRPr="003A56BD">
        <w:rPr>
          <w:rStyle w:val="StyleUnderline"/>
        </w:rPr>
        <w:t>they suggest, leads scholars to position one sort of Indigenous response as more valid and authentic than others, re</w:t>
      </w:r>
      <w:r w:rsidRPr="003A56BD">
        <w:rPr>
          <w:rStyle w:val="StyleUnderline"/>
          <w:rFonts w:ascii="Times New Roman" w:hAnsi="Times New Roman" w:cs="Times New Roman"/>
        </w:rPr>
        <w:t>‐</w:t>
      </w:r>
      <w:r w:rsidRPr="003A56BD">
        <w:rPr>
          <w:rStyle w:val="StyleUnderline"/>
        </w:rPr>
        <w:t>performing the authority settlers have always claimed over definitions of Indigenous reality</w:t>
      </w:r>
      <w:r w:rsidRPr="00135DB3">
        <w:rPr>
          <w:sz w:val="14"/>
        </w:rPr>
        <w:t xml:space="preserve">. Joanne </w:t>
      </w:r>
      <w:r w:rsidRPr="003A56BD">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135DB3">
        <w:rPr>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3A56BD">
        <w:rPr>
          <w:rStyle w:val="StyleUnderline"/>
        </w:rPr>
        <w:t xml:space="preserve">the structuralism of SCT theory can be mobilized to </w:t>
      </w:r>
      <w:r w:rsidRPr="003A56BD">
        <w:rPr>
          <w:rStyle w:val="Emphasis"/>
        </w:rPr>
        <w:t>actively reinforce</w:t>
      </w:r>
      <w:r w:rsidRPr="003A56BD">
        <w:rPr>
          <w:rStyle w:val="StyleUnderline"/>
        </w:rPr>
        <w:t xml:space="preserve"> settler colonial authority and to participate in the </w:t>
      </w:r>
      <w:r w:rsidRPr="003A56BD">
        <w:rPr>
          <w:rStyle w:val="Emphasis"/>
        </w:rPr>
        <w:t>attempted erasure of Indigenous independence</w:t>
      </w:r>
      <w:r w:rsidRPr="00135DB3">
        <w:rPr>
          <w:sz w:val="14"/>
        </w:rPr>
        <w:t>. We argue that Australian scholar Dirk Moses76 deploys SCT in his analysis of the NT intervention in ways that clearly demonstrate this potential re</w:t>
      </w:r>
      <w:r w:rsidRPr="00135DB3">
        <w:rPr>
          <w:rFonts w:ascii="Times New Roman" w:hAnsi="Times New Roman" w:cs="Times New Roman"/>
          <w:sz w:val="14"/>
        </w:rPr>
        <w:t>‐</w:t>
      </w:r>
      <w:r w:rsidRPr="00135DB3">
        <w:rPr>
          <w:sz w:val="14"/>
        </w:rPr>
        <w:t xml:space="preserve">inscription of colonial authority.77 Moses, perhaps more than some others, recognizes the radical implications of settler colonial analysis. He acknowledges that because </w:t>
      </w:r>
      <w:r w:rsidRPr="00135DB3">
        <w:rPr>
          <w:rFonts w:cs="Georgia"/>
          <w:sz w:val="14"/>
        </w:rPr>
        <w:t>‘</w:t>
      </w:r>
      <w:r w:rsidRPr="00135DB3">
        <w:rPr>
          <w:sz w:val="14"/>
        </w:rPr>
        <w:t>Australia remains a settler colonial entity,</w:t>
      </w:r>
      <w:r w:rsidRPr="00135DB3">
        <w:rPr>
          <w:rFonts w:cs="Georgia"/>
          <w:sz w:val="14"/>
        </w:rPr>
        <w:t>’</w:t>
      </w:r>
      <w:r w:rsidRPr="00135DB3">
        <w:rPr>
          <w:sz w:val="14"/>
        </w:rPr>
        <w:t xml:space="preserve"> the Indigenous </w:t>
      </w:r>
      <w:r w:rsidRPr="00135DB3">
        <w:rPr>
          <w:rFonts w:cs="Georgia"/>
          <w:sz w:val="14"/>
        </w:rPr>
        <w:t>‘</w:t>
      </w:r>
      <w:r w:rsidRPr="00135DB3">
        <w:rPr>
          <w:sz w:val="14"/>
        </w:rPr>
        <w:t>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sidRPr="00135DB3">
        <w:rPr>
          <w:rFonts w:ascii="Times New Roman" w:hAnsi="Times New Roman" w:cs="Times New Roman"/>
          <w:sz w:val="14"/>
        </w:rPr>
        <w:t>‐</w:t>
      </w:r>
      <w:r w:rsidRPr="00135DB3">
        <w:rPr>
          <w:sz w:val="14"/>
        </w:rPr>
        <w:t xml:space="preserve">Robinson has labelled a form of </w:t>
      </w:r>
      <w:r w:rsidRPr="00135DB3">
        <w:rPr>
          <w:rFonts w:cs="Georgia"/>
          <w:sz w:val="14"/>
        </w:rPr>
        <w:t>‘</w:t>
      </w:r>
      <w:r w:rsidRPr="00135DB3">
        <w:rPr>
          <w:sz w:val="14"/>
        </w:rPr>
        <w:t>racial ventriloquism</w:t>
      </w:r>
      <w:r w:rsidRPr="00135DB3">
        <w:rPr>
          <w:rFonts w:cs="Georgia"/>
          <w:sz w:val="14"/>
        </w:rPr>
        <w:t>’</w:t>
      </w:r>
      <w:r w:rsidRPr="00135DB3">
        <w:rPr>
          <w:sz w:val="14"/>
        </w:rPr>
        <w:t>,79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B21052" w:rsidRDefault="00B21052" w:rsidP="00B21052"/>
    <w:p w:rsidR="00B21052" w:rsidRPr="0066134B" w:rsidRDefault="00B21052" w:rsidP="00B21052"/>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Genealogy Fails</w:t>
      </w:r>
    </w:p>
    <w:p w:rsidR="00EA19CE" w:rsidRPr="0022120F" w:rsidRDefault="00EA19CE" w:rsidP="00EA19CE">
      <w:pPr>
        <w:pStyle w:val="Heading4"/>
        <w:rPr>
          <w:rStyle w:val="Style13ptBold"/>
          <w:rFonts w:asciiTheme="minorHAnsi" w:hAnsiTheme="minorHAnsi" w:cstheme="minorHAnsi"/>
          <w:b/>
        </w:rPr>
      </w:pPr>
      <w:r w:rsidRPr="0022120F">
        <w:rPr>
          <w:rStyle w:val="Style13ptBold"/>
          <w:rFonts w:asciiTheme="minorHAnsi" w:hAnsiTheme="minorHAnsi" w:cstheme="minorHAnsi"/>
          <w:b/>
        </w:rPr>
        <w:t xml:space="preserve">Genealogy as a theory cannot be tied to recommendations for actions – means their aff falls prey to the circulation of endless discourse in academia </w:t>
      </w:r>
    </w:p>
    <w:p w:rsidR="00EA19CE" w:rsidRPr="0022120F" w:rsidRDefault="00EA19CE" w:rsidP="00EA19CE">
      <w:pPr>
        <w:rPr>
          <w:rStyle w:val="Style13ptBold"/>
          <w:rFonts w:asciiTheme="minorHAnsi" w:hAnsiTheme="minorHAnsi" w:cstheme="minorHAnsi"/>
        </w:rPr>
      </w:pPr>
      <w:r w:rsidRPr="0022120F">
        <w:rPr>
          <w:rStyle w:val="Style13ptBold"/>
          <w:rFonts w:asciiTheme="minorHAnsi" w:hAnsiTheme="minorHAnsi" w:cstheme="minorHAnsi"/>
        </w:rPr>
        <w:t>Flyvberg &amp; Richardon 2 – dept of development @ Aalborg University</w:t>
      </w:r>
    </w:p>
    <w:p w:rsidR="00EA19CE" w:rsidRPr="0022120F" w:rsidRDefault="00EA19CE" w:rsidP="00EA19CE">
      <w:pPr>
        <w:rPr>
          <w:rFonts w:asciiTheme="minorHAnsi" w:hAnsiTheme="minorHAnsi" w:cstheme="minorHAnsi"/>
        </w:rPr>
      </w:pPr>
      <w:r w:rsidRPr="0022120F">
        <w:rPr>
          <w:rFonts w:asciiTheme="minorHAnsi" w:hAnsiTheme="minorHAnsi" w:cstheme="minorHAnsi"/>
        </w:rPr>
        <w:t>(Bent, Aalborg University, Department of Development and Planning &amp; Tim, University of Sheffield, Department of Town and Regional Planning, Planning and Foucault: In Search of the Dark Side of Planning Theory, http://flyvbjerg.plan.aau.dk/DarkSide2.pdf.)</w:t>
      </w:r>
    </w:p>
    <w:p w:rsidR="00EA19CE" w:rsidRPr="00D36281" w:rsidRDefault="00EA19CE" w:rsidP="00EA19CE">
      <w:pPr>
        <w:rPr>
          <w:rFonts w:asciiTheme="minorHAnsi" w:hAnsiTheme="minorHAnsi" w:cstheme="minorHAnsi"/>
          <w:sz w:val="16"/>
        </w:rPr>
      </w:pPr>
      <w:r w:rsidRPr="0022120F">
        <w:rPr>
          <w:rFonts w:asciiTheme="minorHAnsi" w:hAnsiTheme="minorHAnsi" w:cstheme="minorHAnsi"/>
          <w:sz w:val="16"/>
        </w:rPr>
        <w:t xml:space="preserve">3. Towards Foucault Instead of side-stepping or seeking to remove the traces of power from planning, an alternative approach accepts power as unavoidable, recognising its all pervasive nature, and emphasising its productive as well as destructive potential. Here, </w:t>
      </w:r>
      <w:r w:rsidRPr="0022120F">
        <w:rPr>
          <w:rStyle w:val="StyleUnderline"/>
          <w:rFonts w:asciiTheme="minorHAnsi" w:hAnsiTheme="minorHAnsi" w:cstheme="minorHAnsi"/>
        </w:rPr>
        <w:t>theory</w:t>
      </w:r>
      <w:r w:rsidRPr="0022120F">
        <w:rPr>
          <w:rFonts w:asciiTheme="minorHAnsi" w:hAnsiTheme="minorHAnsi" w:cstheme="minorHAnsi"/>
          <w:sz w:val="16"/>
        </w:rPr>
        <w:t xml:space="preserve"> engages squarely with policy made on a field of power struggles between different interests, where knowledge and truth are contested, and the rationality of planning is exposed as a focus of conflict. This is what Flyvbjerg has called realrationalität, or ‘real-life’ rationality (Flyvbjerg 1996), where the focus </w:t>
      </w:r>
      <w:r w:rsidRPr="0022120F">
        <w:rPr>
          <w:rStyle w:val="StyleUnderline"/>
          <w:rFonts w:asciiTheme="minorHAnsi" w:hAnsiTheme="minorHAnsi" w:cstheme="minorHAnsi"/>
        </w:rPr>
        <w:t xml:space="preserve">shifts from what </w:t>
      </w:r>
      <w:r w:rsidRPr="0022120F">
        <w:rPr>
          <w:rStyle w:val="Emphasis"/>
          <w:rFonts w:asciiTheme="minorHAnsi" w:hAnsiTheme="minorHAnsi" w:cstheme="minorHAnsi"/>
        </w:rPr>
        <w:t>should be done</w:t>
      </w:r>
      <w:r w:rsidRPr="0022120F">
        <w:rPr>
          <w:rStyle w:val="StyleUnderline"/>
          <w:rFonts w:asciiTheme="minorHAnsi" w:hAnsiTheme="minorHAnsi" w:cstheme="minorHAnsi"/>
        </w:rPr>
        <w:t xml:space="preserve"> to what </w:t>
      </w:r>
      <w:r w:rsidRPr="0022120F">
        <w:rPr>
          <w:rStyle w:val="Emphasis"/>
          <w:rFonts w:asciiTheme="minorHAnsi" w:hAnsiTheme="minorHAnsi" w:cstheme="minorHAnsi"/>
        </w:rPr>
        <w:t>is actually done.</w:t>
      </w:r>
      <w:r w:rsidRPr="0022120F">
        <w:rPr>
          <w:rFonts w:asciiTheme="minorHAnsi" w:hAnsiTheme="minorHAnsi" w:cstheme="minorHAnsi"/>
          <w:sz w:val="16"/>
        </w:rPr>
        <w:t xml:space="preserve"> This analysis embraces the idea that ‘rationality is penetrated by power’, and the dynamic between the two is critical in understanding what policy is about. </w:t>
      </w:r>
      <w:r w:rsidRPr="0022120F">
        <w:rPr>
          <w:rStyle w:val="StyleUnderline"/>
          <w:rFonts w:asciiTheme="minorHAnsi" w:hAnsiTheme="minorHAnsi" w:cstheme="minorHAnsi"/>
        </w:rPr>
        <w:t>It</w:t>
      </w:r>
      <w:r w:rsidRPr="0022120F">
        <w:rPr>
          <w:rFonts w:asciiTheme="minorHAnsi" w:hAnsiTheme="minorHAnsi" w:cstheme="minorHAnsi"/>
          <w:sz w:val="16"/>
        </w:rPr>
        <w:t xml:space="preserve"> therefore </w:t>
      </w:r>
      <w:r w:rsidRPr="0022120F">
        <w:rPr>
          <w:rStyle w:val="StyleUnderline"/>
          <w:rFonts w:asciiTheme="minorHAnsi" w:hAnsiTheme="minorHAnsi" w:cstheme="minorHAnsi"/>
        </w:rPr>
        <w:t>becomes meaningless, or misleading - for politicians</w:t>
      </w:r>
      <w:r w:rsidRPr="0022120F">
        <w:rPr>
          <w:rFonts w:asciiTheme="minorHAnsi" w:hAnsiTheme="minorHAnsi" w:cstheme="minorHAnsi"/>
          <w:sz w:val="16"/>
        </w:rPr>
        <w:t xml:space="preserve">, administrators </w:t>
      </w:r>
      <w:r w:rsidRPr="0022120F">
        <w:rPr>
          <w:rStyle w:val="StyleUnderline"/>
          <w:rFonts w:asciiTheme="minorHAnsi" w:hAnsiTheme="minorHAnsi" w:cstheme="minorHAnsi"/>
        </w:rPr>
        <w:t>and researchers alike - to operate with a concept of rationality in which power is absent</w:t>
      </w:r>
      <w:r w:rsidRPr="0022120F">
        <w:rPr>
          <w:rFonts w:asciiTheme="minorHAnsi" w:hAnsiTheme="minorHAnsi" w:cstheme="minorHAnsi"/>
          <w:sz w:val="16"/>
        </w:rPr>
        <w:t xml:space="preserve"> (Flyvbjerg 1998, 164-65). Both Foucault and Habermas are political thinkers. Habermas’s thinking is well developed as concerns political ideals, but weak in its understanding of actual political processes. Foucault’s thinking, conversely, is weak with reference to generalised ideals--</w:t>
      </w:r>
      <w:r w:rsidRPr="0022120F">
        <w:rPr>
          <w:rStyle w:val="StyleUnderline"/>
          <w:rFonts w:asciiTheme="minorHAnsi" w:hAnsiTheme="minorHAnsi" w:cstheme="minorHAnsi"/>
        </w:rPr>
        <w:t>Foucault is a declared opponent of</w:t>
      </w:r>
      <w:r w:rsidRPr="0022120F">
        <w:rPr>
          <w:rFonts w:asciiTheme="minorHAnsi" w:hAnsiTheme="minorHAnsi" w:cstheme="minorHAnsi"/>
          <w:sz w:val="16"/>
        </w:rPr>
        <w:t xml:space="preserve"> ideals, understood as </w:t>
      </w:r>
      <w:r w:rsidRPr="0022120F">
        <w:rPr>
          <w:rStyle w:val="Emphasis"/>
          <w:rFonts w:asciiTheme="minorHAnsi" w:hAnsiTheme="minorHAnsi" w:cstheme="minorHAnsi"/>
        </w:rPr>
        <w:t>definitive answers</w:t>
      </w:r>
      <w:r w:rsidRPr="0022120F">
        <w:rPr>
          <w:rStyle w:val="StyleUnderline"/>
          <w:rFonts w:asciiTheme="minorHAnsi" w:hAnsiTheme="minorHAnsi" w:cstheme="minorHAnsi"/>
        </w:rPr>
        <w:t xml:space="preserve"> to Kant’s question, </w:t>
      </w:r>
      <w:r w:rsidRPr="0022120F">
        <w:rPr>
          <w:rStyle w:val="Emphasis"/>
          <w:rFonts w:asciiTheme="minorHAnsi" w:hAnsiTheme="minorHAnsi" w:cstheme="minorHAnsi"/>
        </w:rPr>
        <w:t>‘What ought I to do?’</w:t>
      </w:r>
      <w:r w:rsidRPr="0022120F">
        <w:rPr>
          <w:rStyle w:val="StyleUnderline"/>
          <w:rFonts w:asciiTheme="minorHAnsi" w:hAnsiTheme="minorHAnsi" w:cstheme="minorHAnsi"/>
        </w:rPr>
        <w:t xml:space="preserve"> or Lenin’s </w:t>
      </w:r>
      <w:r w:rsidRPr="0022120F">
        <w:rPr>
          <w:rStyle w:val="Emphasis"/>
          <w:rFonts w:asciiTheme="minorHAnsi" w:hAnsiTheme="minorHAnsi" w:cstheme="minorHAnsi"/>
        </w:rPr>
        <w:t>‘What is to be done?’</w:t>
      </w:r>
      <w:r w:rsidRPr="0022120F">
        <w:rPr>
          <w:rFonts w:asciiTheme="minorHAnsi" w:hAnsiTheme="minorHAnsi" w:cstheme="minorHAnsi"/>
          <w:sz w:val="16"/>
        </w:rPr>
        <w:t xml:space="preserve">--but his work reflects a sophisticated understanding of Realpolitik. Both Foucault and Habermas agree that in politics one must ‘side with reason.’ Referring to Habermas and similar thinkers, however, Foucault (1980b) warns that ‘to respect rationalism as an ideal should never constitute a blackmail to prevent the analysis of the rationalities really at work’ (Rajchman 1988, 170).  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22120F">
        <w:rPr>
          <w:rStyle w:val="StyleUnderline"/>
          <w:rFonts w:asciiTheme="minorHAnsi" w:hAnsiTheme="minorHAnsi" w:cstheme="minorHAnsi"/>
        </w:rPr>
        <w:t>Foucault’s norms are</w:t>
      </w:r>
      <w:r w:rsidRPr="0022120F">
        <w:rPr>
          <w:rFonts w:asciiTheme="minorHAnsi" w:hAnsiTheme="minorHAnsi" w:cstheme="minorHAnsi"/>
          <w:sz w:val="16"/>
        </w:rPr>
        <w:t xml:space="preserve"> not foundationalist like Habermas’s: they are expressed in a desire </w:t>
      </w:r>
      <w:r w:rsidRPr="0022120F">
        <w:rPr>
          <w:rStyle w:val="StyleUnderline"/>
          <w:rFonts w:asciiTheme="minorHAnsi" w:hAnsiTheme="minorHAnsi" w:cstheme="minorHAnsi"/>
        </w:rPr>
        <w:t xml:space="preserve">to challenge </w:t>
      </w:r>
      <w:r w:rsidRPr="0022120F">
        <w:rPr>
          <w:rStyle w:val="Emphasis"/>
          <w:rFonts w:asciiTheme="minorHAnsi" w:hAnsiTheme="minorHAnsi" w:cstheme="minorHAnsi"/>
        </w:rPr>
        <w:t>‘every abuse of power, whoever the author, whoever the victims’</w:t>
      </w:r>
      <w:r w:rsidRPr="0022120F">
        <w:rPr>
          <w:rFonts w:asciiTheme="minorHAnsi" w:hAnsiTheme="minorHAnsi" w:cstheme="minorHAnsi"/>
          <w:sz w:val="16"/>
        </w:rPr>
        <w:t xml:space="preserve"> (Miller 1993, 316) </w:t>
      </w:r>
      <w:r w:rsidRPr="0022120F">
        <w:rPr>
          <w:rStyle w:val="StyleUnderline"/>
          <w:rFonts w:asciiTheme="minorHAnsi" w:hAnsiTheme="minorHAnsi" w:cstheme="minorHAnsi"/>
        </w:rPr>
        <w:t>and in this way ‘to give new impetus</w:t>
      </w:r>
      <w:r w:rsidRPr="0022120F">
        <w:rPr>
          <w:rFonts w:asciiTheme="minorHAnsi" w:hAnsiTheme="minorHAnsi" w:cstheme="minorHAnsi"/>
          <w:sz w:val="16"/>
        </w:rPr>
        <w:t xml:space="preserve">, as far and wide as possible, </w:t>
      </w:r>
      <w:r w:rsidRPr="0022120F">
        <w:rPr>
          <w:rStyle w:val="StyleUnderline"/>
          <w:rFonts w:asciiTheme="minorHAnsi" w:hAnsiTheme="minorHAnsi" w:cstheme="minorHAnsi"/>
        </w:rPr>
        <w:t>to the undefined work of freedom’</w:t>
      </w:r>
      <w:r w:rsidRPr="0022120F">
        <w:rPr>
          <w:rFonts w:asciiTheme="minorHAnsi" w:hAnsiTheme="minorHAnsi" w:cstheme="minorHAnsi"/>
          <w:sz w:val="16"/>
        </w:rPr>
        <w:t xml:space="preserve"> (Foucault 1984a, 46).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here </w:t>
      </w:r>
      <w:r w:rsidRPr="0022120F">
        <w:rPr>
          <w:rStyle w:val="StyleUnderline"/>
          <w:rFonts w:asciiTheme="minorHAnsi" w:hAnsiTheme="minorHAnsi" w:cstheme="minorHAnsi"/>
        </w:rPr>
        <w:t xml:space="preserve">is the Nietzschean democrat, for whom any form of government - liberal or totalitarian - </w:t>
      </w:r>
      <w:r w:rsidRPr="0022120F">
        <w:rPr>
          <w:rStyle w:val="Emphasis"/>
          <w:rFonts w:asciiTheme="minorHAnsi" w:hAnsiTheme="minorHAnsi" w:cstheme="minorHAnsi"/>
        </w:rPr>
        <w:t>must be subjected to analysis and critique</w:t>
      </w:r>
      <w:r w:rsidRPr="0022120F">
        <w:rPr>
          <w:rFonts w:asciiTheme="minorHAnsi" w:hAnsiTheme="minorHAnsi" w:cstheme="minorHAnsi"/>
          <w:sz w:val="16"/>
        </w:rPr>
        <w:t xml:space="preserve"> based on a will not to be dominated, voicing concerns in public and withholding consent about anything that appears to be unacceptable. </w:t>
      </w:r>
      <w:r w:rsidRPr="0022120F">
        <w:rPr>
          <w:rStyle w:val="StyleUnderline"/>
          <w:rFonts w:asciiTheme="minorHAnsi" w:hAnsiTheme="minorHAnsi" w:cstheme="minorHAnsi"/>
        </w:rPr>
        <w:t>Such norms cannot be given a universal grounding</w:t>
      </w:r>
      <w:r w:rsidRPr="0022120F">
        <w:rPr>
          <w:rFonts w:asciiTheme="minorHAnsi" w:hAnsiTheme="minorHAnsi" w:cstheme="minorHAnsi"/>
          <w:sz w:val="16"/>
        </w:rPr>
        <w:t xml:space="preserve"> independent of those people and that context, according to Foucault. </w:t>
      </w:r>
      <w:r w:rsidRPr="0022120F">
        <w:rPr>
          <w:rStyle w:val="StyleUnderline"/>
          <w:rFonts w:asciiTheme="minorHAnsi" w:hAnsiTheme="minorHAnsi" w:cstheme="minorHAnsi"/>
        </w:rPr>
        <w:t>Nor would such grounding be desirable, since it would entail an ethical uniformity with</w:t>
      </w:r>
      <w:r w:rsidRPr="0022120F">
        <w:rPr>
          <w:rFonts w:asciiTheme="minorHAnsi" w:hAnsiTheme="minorHAnsi" w:cstheme="minorHAnsi"/>
          <w:sz w:val="16"/>
        </w:rPr>
        <w:t xml:space="preserve"> the kind of utopian-</w:t>
      </w:r>
      <w:r w:rsidRPr="0022120F">
        <w:rPr>
          <w:rStyle w:val="StyleUnderline"/>
          <w:rFonts w:asciiTheme="minorHAnsi" w:hAnsiTheme="minorHAnsi" w:cstheme="minorHAnsi"/>
        </w:rPr>
        <w:t>totalitarian implications</w:t>
      </w:r>
      <w:r w:rsidRPr="0022120F">
        <w:rPr>
          <w:rFonts w:asciiTheme="minorHAnsi" w:hAnsiTheme="minorHAnsi" w:cstheme="minorHAnsi"/>
          <w:sz w:val="16"/>
        </w:rPr>
        <w:t xml:space="preserve"> that Foucault would warn against in any context, be it that of Marx, Rousseau or Habermas: ‘The search for a form of morality acceptable by everyone in the sense that everyone would have to submit to it, seems catastrophic to me’ (Foucault 1984c, 37 quoted in Dreyfus and Rabinow 1986, 119). In a Foucauldian interpretation, such a morality would endanger freedom, not empower it. Instead, Foucault focuses on the analysis of evils and shows restraint in matters of commitment to ideas and systems of thought about what is good for man, given the historical experience that few things have produced more suffering among humans than strong commitments to implementing utopian visions of the good.  For Foucault the socially and historically conditioned context, and not fictive universals, constitutes the most effective bulwark against relativism and nihilism, and the best basis for action. Our sociality and history, according to Foucault, is the only foundation we have, the only solid ground under our feet. And this socio-historical foundation is fully adequate.  Foucault, perhaps more than any recent philosopher, reminded us of the crucial importance of power in the shaping and control of discourses, the production of knowledge, and the social construction of spaces. His analysis of modern power has often been read by planning theorists as negative institutionalised oppression, expressed most chillingly in his analysis of the disciplinary regime of the prison in Discipline and Punish (Foucault 1979). However, it is </w:t>
      </w:r>
      <w:r w:rsidRPr="0022120F">
        <w:rPr>
          <w:rStyle w:val="StyleUnderline"/>
          <w:rFonts w:asciiTheme="minorHAnsi" w:hAnsiTheme="minorHAnsi" w:cstheme="minorHAnsi"/>
        </w:rPr>
        <w:t>Foucault’s explanation of power as productive and local</w:t>
      </w:r>
      <w:r w:rsidRPr="0022120F">
        <w:rPr>
          <w:rFonts w:asciiTheme="minorHAnsi" w:hAnsiTheme="minorHAnsi" w:cstheme="minorHAnsi"/>
          <w:sz w:val="16"/>
        </w:rPr>
        <w:t xml:space="preserve">, rather than oppressive and hierarchical, that </w:t>
      </w:r>
      <w:r w:rsidRPr="0022120F">
        <w:rPr>
          <w:rStyle w:val="StyleUnderline"/>
          <w:rFonts w:asciiTheme="minorHAnsi" w:hAnsiTheme="minorHAnsi" w:cstheme="minorHAnsi"/>
        </w:rPr>
        <w:t>suggests real opportunities for agency and change</w:t>
      </w:r>
      <w:r w:rsidRPr="0022120F">
        <w:rPr>
          <w:rFonts w:asciiTheme="minorHAnsi" w:hAnsiTheme="minorHAnsi" w:cstheme="minorHAnsi"/>
          <w:sz w:val="16"/>
        </w:rPr>
        <w:t xml:space="preserve"> (McNay 1994). Whilst Foucault saw discourse as a medium which transmits and produces power, he points out that it is also ‘a hindrance, a stumbling-block, a point of resistance and a starting point for an opposing strategy’. So, at the same time as discourse reinforces power, it also ‘undermines and exposes it, renders it fragile and makes it possible to thwart it’ (Foucault 1990, 101).  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 (Foucault 1979, 27). For Foucault, then, rationality was contingent, shaped by power relations, rather than context-free and objective.  According to Foucault, Habermas’s (undated, 8) ‘authorisation of power by law’ is inadequate (emphasis deleted). </w:t>
      </w:r>
      <w:r w:rsidRPr="0022120F">
        <w:rPr>
          <w:rStyle w:val="StyleUnderline"/>
          <w:rFonts w:asciiTheme="minorHAnsi" w:hAnsiTheme="minorHAnsi" w:cstheme="minorHAnsi"/>
        </w:rPr>
        <w:t xml:space="preserve">‘[The juridical system] is </w:t>
      </w:r>
      <w:r w:rsidRPr="0022120F">
        <w:rPr>
          <w:rStyle w:val="Emphasis"/>
          <w:rFonts w:asciiTheme="minorHAnsi" w:hAnsiTheme="minorHAnsi" w:cstheme="minorHAnsi"/>
        </w:rPr>
        <w:t>utterly incongruous</w:t>
      </w:r>
      <w:r w:rsidRPr="0022120F">
        <w:rPr>
          <w:rStyle w:val="StyleUnderline"/>
          <w:rFonts w:asciiTheme="minorHAnsi" w:hAnsiTheme="minorHAnsi" w:cstheme="minorHAnsi"/>
        </w:rPr>
        <w:t xml:space="preserve"> with the new methods of power,’</w:t>
      </w:r>
      <w:r w:rsidRPr="0022120F">
        <w:rPr>
          <w:rFonts w:asciiTheme="minorHAnsi" w:hAnsiTheme="minorHAnsi" w:cstheme="minorHAnsi"/>
          <w:sz w:val="16"/>
        </w:rPr>
        <w:t xml:space="preserve"> says Foucault (1980a, 89), ‘methods that are employed on all levels and in forms that go beyond the state and its apparatus... Our historical gradient carries us further and further away from a reign of law.’ </w:t>
      </w:r>
      <w:r w:rsidRPr="0022120F">
        <w:rPr>
          <w:rStyle w:val="StyleUnderline"/>
          <w:rFonts w:asciiTheme="minorHAnsi" w:hAnsiTheme="minorHAnsi" w:cstheme="minorHAnsi"/>
        </w:rPr>
        <w:t>The law, institutions - or policies and plans - provide no guarantee of freedom, equality or democracy. Not even entire institutional systems</w:t>
      </w:r>
      <w:r w:rsidRPr="0022120F">
        <w:rPr>
          <w:rFonts w:asciiTheme="minorHAnsi" w:hAnsiTheme="minorHAnsi" w:cstheme="minorHAnsi"/>
          <w:sz w:val="16"/>
        </w:rPr>
        <w:t xml:space="preserve">, according to Foucault, </w:t>
      </w:r>
      <w:r w:rsidRPr="0022120F">
        <w:rPr>
          <w:rStyle w:val="StyleUnderline"/>
          <w:rFonts w:asciiTheme="minorHAnsi" w:hAnsiTheme="minorHAnsi" w:cstheme="minorHAnsi"/>
        </w:rPr>
        <w:t>can ensure freedom</w:t>
      </w:r>
      <w:r w:rsidRPr="0022120F">
        <w:rPr>
          <w:rFonts w:asciiTheme="minorHAnsi" w:hAnsiTheme="minorHAnsi" w:cstheme="minorHAnsi"/>
          <w:sz w:val="16"/>
        </w:rPr>
        <w:t xml:space="preserve">, even though they are established with that purpose. Nor is freedom likely to be achieved by imposing abstract theoretical systems or ‘correct’ thinking. On the contrary, history has demonstrated--says Foucault--horrifying examples that it is precisely those social systems which have turned freedom into theoretical formulas and treated practice as social engineering, i.e., as an epistemically derived techne, that become most repressive. </w:t>
      </w:r>
      <w:r w:rsidRPr="0022120F">
        <w:rPr>
          <w:rStyle w:val="StyleUnderline"/>
          <w:rFonts w:asciiTheme="minorHAnsi" w:hAnsiTheme="minorHAnsi" w:cstheme="minorHAnsi"/>
        </w:rPr>
        <w:t>‘[People] reproach me for not presenting an overall theory,’ says Foucault</w:t>
      </w:r>
      <w:r w:rsidRPr="0022120F">
        <w:rPr>
          <w:rFonts w:asciiTheme="minorHAnsi" w:hAnsiTheme="minorHAnsi" w:cstheme="minorHAnsi"/>
          <w:sz w:val="16"/>
        </w:rPr>
        <w:t xml:space="preserve"> (1984b, 375-6), </w:t>
      </w:r>
      <w:r w:rsidRPr="0022120F">
        <w:rPr>
          <w:rStyle w:val="StyleUnderline"/>
          <w:rFonts w:asciiTheme="minorHAnsi" w:hAnsiTheme="minorHAnsi" w:cstheme="minorHAnsi"/>
        </w:rPr>
        <w:t>‘I am attempting, to the contrary</w:t>
      </w:r>
      <w:r w:rsidRPr="0022120F">
        <w:rPr>
          <w:rFonts w:asciiTheme="minorHAnsi" w:hAnsiTheme="minorHAnsi" w:cstheme="minorHAnsi"/>
          <w:sz w:val="16"/>
        </w:rPr>
        <w:t xml:space="preserve">,  apart from any totalisation - which would be at once abstract and limiting - </w:t>
      </w:r>
      <w:r w:rsidRPr="0022120F">
        <w:rPr>
          <w:rStyle w:val="StyleUnderline"/>
          <w:rFonts w:asciiTheme="minorHAnsi" w:hAnsiTheme="minorHAnsi" w:cstheme="minorHAnsi"/>
        </w:rPr>
        <w:t xml:space="preserve">to open up problems that are as concrete and general as possible’.  What Foucault calls his </w:t>
      </w:r>
      <w:r w:rsidRPr="00B21052">
        <w:rPr>
          <w:rStyle w:val="StyleUnderline"/>
          <w:rFonts w:asciiTheme="minorHAnsi" w:hAnsiTheme="minorHAnsi" w:cstheme="minorHAnsi"/>
          <w:highlight w:val="green"/>
        </w:rPr>
        <w:t>‘political task’ is ‘to criticise</w:t>
      </w:r>
      <w:r w:rsidRPr="0022120F">
        <w:rPr>
          <w:rFonts w:asciiTheme="minorHAnsi" w:hAnsiTheme="minorHAnsi" w:cstheme="minorHAnsi"/>
          <w:sz w:val="16"/>
        </w:rPr>
        <w:t xml:space="preserve"> the working of </w:t>
      </w:r>
      <w:r w:rsidRPr="00B21052">
        <w:rPr>
          <w:rStyle w:val="StyleUnderline"/>
          <w:rFonts w:asciiTheme="minorHAnsi" w:hAnsiTheme="minorHAnsi" w:cstheme="minorHAnsi"/>
          <w:highlight w:val="green"/>
        </w:rPr>
        <w:t>institutions which appear to be</w:t>
      </w:r>
      <w:r w:rsidRPr="0022120F">
        <w:rPr>
          <w:rStyle w:val="StyleUnderline"/>
          <w:rFonts w:asciiTheme="minorHAnsi" w:hAnsiTheme="minorHAnsi" w:cstheme="minorHAnsi"/>
        </w:rPr>
        <w:t xml:space="preserve"> both </w:t>
      </w:r>
      <w:r w:rsidRPr="00B21052">
        <w:rPr>
          <w:rStyle w:val="Emphasis"/>
          <w:rFonts w:asciiTheme="minorHAnsi" w:hAnsiTheme="minorHAnsi" w:cstheme="minorHAnsi"/>
          <w:highlight w:val="green"/>
        </w:rPr>
        <w:t>neutral and independent</w:t>
      </w:r>
      <w:r w:rsidRPr="0022120F">
        <w:rPr>
          <w:rStyle w:val="StyleUnderline"/>
          <w:rFonts w:asciiTheme="minorHAnsi" w:hAnsiTheme="minorHAnsi" w:cstheme="minorHAnsi"/>
        </w:rPr>
        <w:t xml:space="preserve">; to criticise them in </w:t>
      </w:r>
      <w:r w:rsidRPr="00B21052">
        <w:rPr>
          <w:rStyle w:val="StyleUnderline"/>
          <w:rFonts w:asciiTheme="minorHAnsi" w:hAnsiTheme="minorHAnsi" w:cstheme="minorHAnsi"/>
          <w:highlight w:val="green"/>
        </w:rPr>
        <w:t>such</w:t>
      </w:r>
      <w:r w:rsidRPr="0022120F">
        <w:rPr>
          <w:rStyle w:val="StyleUnderline"/>
          <w:rFonts w:asciiTheme="minorHAnsi" w:hAnsiTheme="minorHAnsi" w:cstheme="minorHAnsi"/>
        </w:rPr>
        <w:t xml:space="preserve"> a manner </w:t>
      </w:r>
      <w:r w:rsidRPr="00B21052">
        <w:rPr>
          <w:rStyle w:val="StyleUnderline"/>
          <w:rFonts w:asciiTheme="minorHAnsi" w:hAnsiTheme="minorHAnsi" w:cstheme="minorHAnsi"/>
          <w:highlight w:val="green"/>
        </w:rPr>
        <w:t>that</w:t>
      </w:r>
      <w:r w:rsidRPr="0022120F">
        <w:rPr>
          <w:rStyle w:val="StyleUnderline"/>
          <w:rFonts w:asciiTheme="minorHAnsi" w:hAnsiTheme="minorHAnsi" w:cstheme="minorHAnsi"/>
        </w:rPr>
        <w:t xml:space="preserve"> the </w:t>
      </w:r>
      <w:r w:rsidRPr="00B21052">
        <w:rPr>
          <w:rStyle w:val="StyleUnderline"/>
          <w:rFonts w:asciiTheme="minorHAnsi" w:hAnsiTheme="minorHAnsi" w:cstheme="minorHAnsi"/>
          <w:highlight w:val="green"/>
        </w:rPr>
        <w:t>political violence</w:t>
      </w:r>
      <w:r w:rsidRPr="0022120F">
        <w:rPr>
          <w:rStyle w:val="StyleUnderline"/>
          <w:rFonts w:asciiTheme="minorHAnsi" w:hAnsiTheme="minorHAnsi" w:cstheme="minorHAnsi"/>
        </w:rPr>
        <w:t xml:space="preserve"> which has always exercised itself</w:t>
      </w:r>
      <w:r w:rsidRPr="0022120F">
        <w:rPr>
          <w:rFonts w:asciiTheme="minorHAnsi" w:hAnsiTheme="minorHAnsi" w:cstheme="minorHAnsi"/>
          <w:sz w:val="16"/>
        </w:rPr>
        <w:t xml:space="preserve"> obscurely </w:t>
      </w:r>
      <w:r w:rsidRPr="0022120F">
        <w:rPr>
          <w:rStyle w:val="StyleUnderline"/>
          <w:rFonts w:asciiTheme="minorHAnsi" w:hAnsiTheme="minorHAnsi" w:cstheme="minorHAnsi"/>
        </w:rPr>
        <w:t xml:space="preserve">through them </w:t>
      </w:r>
      <w:r w:rsidRPr="00B21052">
        <w:rPr>
          <w:rStyle w:val="StyleUnderline"/>
          <w:rFonts w:asciiTheme="minorHAnsi" w:hAnsiTheme="minorHAnsi" w:cstheme="minorHAnsi"/>
          <w:highlight w:val="green"/>
        </w:rPr>
        <w:t>will be unmasked</w:t>
      </w:r>
      <w:r w:rsidRPr="0022120F">
        <w:rPr>
          <w:rStyle w:val="StyleUnderline"/>
          <w:rFonts w:asciiTheme="minorHAnsi" w:hAnsiTheme="minorHAnsi" w:cstheme="minorHAnsi"/>
        </w:rPr>
        <w:t>, so that one can fight them’</w:t>
      </w:r>
      <w:r w:rsidRPr="0022120F">
        <w:rPr>
          <w:rFonts w:asciiTheme="minorHAnsi" w:hAnsiTheme="minorHAnsi" w:cstheme="minorHAnsi"/>
          <w:sz w:val="16"/>
        </w:rPr>
        <w:t xml:space="preserve"> (Chomsky and Foucault 1974, 171). </w:t>
      </w:r>
      <w:r w:rsidRPr="0022120F">
        <w:rPr>
          <w:rStyle w:val="StyleUnderline"/>
          <w:rFonts w:asciiTheme="minorHAnsi" w:hAnsiTheme="minorHAnsi" w:cstheme="minorHAnsi"/>
        </w:rPr>
        <w:t>This is what, in a Foucauldian interpretation, would be seen as an effective</w:t>
      </w:r>
      <w:r w:rsidRPr="0022120F">
        <w:rPr>
          <w:rStyle w:val="Emphasis"/>
          <w:rFonts w:asciiTheme="minorHAnsi" w:hAnsiTheme="minorHAnsi" w:cstheme="minorHAnsi"/>
        </w:rPr>
        <w:t xml:space="preserve"> approach to institutional change</w:t>
      </w:r>
      <w:r w:rsidRPr="0022120F">
        <w:rPr>
          <w:rStyle w:val="StyleUnderline"/>
          <w:rFonts w:asciiTheme="minorHAnsi" w:hAnsiTheme="minorHAnsi" w:cstheme="minorHAnsi"/>
        </w:rPr>
        <w:t>, including change in the institutions of civil society.</w:t>
      </w:r>
      <w:r w:rsidRPr="0022120F">
        <w:rPr>
          <w:rFonts w:asciiTheme="minorHAnsi" w:hAnsiTheme="minorHAnsi" w:cstheme="minorHAnsi"/>
          <w:sz w:val="16"/>
        </w:rPr>
        <w:t xml:space="preserve"> With direct reference to Habermas, Foucault (1988, 18) adds:  ‘The problem is not of trying to dissolve [relations of power] in the utopia of a perfectly transparent communication, but to give...the rules of law, the techniques of management, and also the ethics...which would allow these games of power to be played with a minimum of domination.’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w:t>
      </w:r>
      <w:r w:rsidRPr="0022120F">
        <w:rPr>
          <w:rStyle w:val="StyleUnderline"/>
          <w:rFonts w:asciiTheme="minorHAnsi" w:hAnsiTheme="minorHAnsi" w:cstheme="minorHAnsi"/>
        </w:rPr>
        <w:t>Foucault seeks out a genealogical understanding of actual power relations</w:t>
      </w:r>
      <w:r w:rsidRPr="0022120F">
        <w:rPr>
          <w:rFonts w:asciiTheme="minorHAnsi" w:hAnsiTheme="minorHAnsi" w:cstheme="minorHAnsi"/>
          <w:sz w:val="16"/>
        </w:rPr>
        <w:t xml:space="preserve"> in specific contexts. Foucault is thus oriented towards phronesis, whereas Habermas’s orientation is towards episteme. </w:t>
      </w:r>
      <w:r w:rsidRPr="0022120F">
        <w:rPr>
          <w:rStyle w:val="StyleUnderline"/>
          <w:rFonts w:asciiTheme="minorHAnsi" w:hAnsiTheme="minorHAnsi" w:cstheme="minorHAnsi"/>
        </w:rPr>
        <w:t>For Foucault</w:t>
      </w:r>
      <w:r w:rsidRPr="0022120F">
        <w:rPr>
          <w:rFonts w:asciiTheme="minorHAnsi" w:hAnsiTheme="minorHAnsi" w:cstheme="minorHAnsi"/>
          <w:sz w:val="16"/>
        </w:rPr>
        <w:t xml:space="preserve"> praxis and </w:t>
      </w:r>
      <w:r w:rsidRPr="0022120F">
        <w:rPr>
          <w:rStyle w:val="StyleUnderline"/>
          <w:rFonts w:asciiTheme="minorHAnsi" w:hAnsiTheme="minorHAnsi" w:cstheme="minorHAnsi"/>
        </w:rPr>
        <w:t xml:space="preserve">freedom are derived not from universals or theories. </w:t>
      </w:r>
      <w:r w:rsidRPr="0022120F">
        <w:rPr>
          <w:rStyle w:val="Emphasis"/>
          <w:rFonts w:asciiTheme="minorHAnsi" w:hAnsiTheme="minorHAnsi" w:cstheme="minorHAnsi"/>
        </w:rPr>
        <w:t>Freedom is a practice</w:t>
      </w:r>
      <w:r w:rsidRPr="0022120F">
        <w:rPr>
          <w:rFonts w:asciiTheme="minorHAnsi" w:hAnsiTheme="minorHAnsi" w:cstheme="minorHAnsi"/>
          <w:sz w:val="16"/>
        </w:rPr>
        <w:t xml:space="preserve">, and its ideal is not a utopian absence of power. Resistance and struggle, in contrast to consensus, is for Foucault the most solid basis for the practice of freedom.  </w:t>
      </w:r>
      <w:r w:rsidRPr="0022120F">
        <w:rPr>
          <w:rStyle w:val="StyleUnderline"/>
          <w:rFonts w:asciiTheme="minorHAnsi" w:hAnsiTheme="minorHAnsi" w:cstheme="minorHAnsi"/>
        </w:rPr>
        <w:t>Whereas Habermas emphasises</w:t>
      </w:r>
      <w:r w:rsidRPr="0022120F">
        <w:rPr>
          <w:rFonts w:asciiTheme="minorHAnsi" w:hAnsiTheme="minorHAnsi" w:cstheme="minorHAnsi"/>
          <w:sz w:val="16"/>
        </w:rPr>
        <w:t xml:space="preserve"> procedural </w:t>
      </w:r>
      <w:r w:rsidRPr="0022120F">
        <w:rPr>
          <w:rStyle w:val="StyleUnderline"/>
          <w:rFonts w:asciiTheme="minorHAnsi" w:hAnsiTheme="minorHAnsi" w:cstheme="minorHAnsi"/>
        </w:rPr>
        <w:t>macro politics, Foucault stresses substantive micro politics</w:t>
      </w:r>
      <w:r w:rsidRPr="0022120F">
        <w:rPr>
          <w:rFonts w:asciiTheme="minorHAnsi" w:hAnsiTheme="minorHAnsi" w:cstheme="minorHAnsi"/>
          <w:sz w:val="16"/>
        </w:rPr>
        <w:t xml:space="preserve">,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w:t>
      </w:r>
      <w:r w:rsidRPr="00B21052">
        <w:rPr>
          <w:rStyle w:val="StyleUnderline"/>
          <w:rFonts w:asciiTheme="minorHAnsi" w:hAnsiTheme="minorHAnsi" w:cstheme="minorHAnsi"/>
          <w:highlight w:val="green"/>
        </w:rPr>
        <w:t xml:space="preserve">Foucault would </w:t>
      </w:r>
      <w:r w:rsidRPr="00B21052">
        <w:rPr>
          <w:rStyle w:val="Emphasis"/>
          <w:rFonts w:asciiTheme="minorHAnsi" w:hAnsiTheme="minorHAnsi" w:cstheme="minorHAnsi"/>
          <w:highlight w:val="green"/>
        </w:rPr>
        <w:t>prescribe neither process nor outcome</w:t>
      </w:r>
      <w:r w:rsidRPr="00B21052">
        <w:rPr>
          <w:rStyle w:val="StyleUnderline"/>
          <w:rFonts w:asciiTheme="minorHAnsi" w:hAnsiTheme="minorHAnsi" w:cstheme="minorHAnsi"/>
          <w:highlight w:val="green"/>
        </w:rPr>
        <w:t xml:space="preserve">; he would only recommend </w:t>
      </w:r>
      <w:r w:rsidRPr="00B21052">
        <w:rPr>
          <w:rStyle w:val="Emphasis"/>
          <w:rFonts w:asciiTheme="minorHAnsi" w:hAnsiTheme="minorHAnsi" w:cstheme="minorHAnsi"/>
          <w:highlight w:val="green"/>
        </w:rPr>
        <w:t>a focus on</w:t>
      </w:r>
      <w:r w:rsidRPr="0022120F">
        <w:rPr>
          <w:rStyle w:val="Emphasis"/>
          <w:rFonts w:asciiTheme="minorHAnsi" w:hAnsiTheme="minorHAnsi" w:cstheme="minorHAnsi"/>
        </w:rPr>
        <w:t xml:space="preserve"> conflict and </w:t>
      </w:r>
      <w:r w:rsidRPr="00B21052">
        <w:rPr>
          <w:rStyle w:val="Emphasis"/>
          <w:rFonts w:asciiTheme="minorHAnsi" w:hAnsiTheme="minorHAnsi" w:cstheme="minorHAnsi"/>
          <w:highlight w:val="green"/>
        </w:rPr>
        <w:t>power relations</w:t>
      </w:r>
      <w:r w:rsidRPr="0022120F">
        <w:rPr>
          <w:rStyle w:val="StyleUnderline"/>
          <w:rFonts w:asciiTheme="minorHAnsi" w:hAnsiTheme="minorHAnsi" w:cstheme="minorHAnsi"/>
        </w:rPr>
        <w:t xml:space="preserve"> as the most effective point</w:t>
      </w:r>
      <w:r w:rsidRPr="0022120F">
        <w:rPr>
          <w:rFonts w:asciiTheme="minorHAnsi" w:hAnsiTheme="minorHAnsi" w:cstheme="minorHAnsi"/>
          <w:sz w:val="16"/>
        </w:rPr>
        <w:t xml:space="preserve"> of departure </w:t>
      </w:r>
      <w:r w:rsidRPr="0022120F">
        <w:rPr>
          <w:rStyle w:val="StyleUnderline"/>
          <w:rFonts w:asciiTheme="minorHAnsi" w:hAnsiTheme="minorHAnsi" w:cstheme="minorHAnsi"/>
        </w:rPr>
        <w:t>for the fight against domination.</w:t>
      </w:r>
      <w:r w:rsidRPr="0022120F">
        <w:rPr>
          <w:rFonts w:asciiTheme="minorHAnsi" w:hAnsiTheme="minorHAnsi" w:cstheme="minorHAnsi"/>
          <w:sz w:val="16"/>
        </w:rPr>
        <w:t xml:space="preserve">  It is because of his double ‘bottom-up’ thinking that </w:t>
      </w:r>
      <w:r w:rsidRPr="00B21052">
        <w:rPr>
          <w:rStyle w:val="StyleUnderline"/>
          <w:rFonts w:asciiTheme="minorHAnsi" w:hAnsiTheme="minorHAnsi" w:cstheme="minorHAnsi"/>
          <w:highlight w:val="green"/>
        </w:rPr>
        <w:t xml:space="preserve">Foucault has been described as </w:t>
      </w:r>
      <w:r w:rsidRPr="00B21052">
        <w:rPr>
          <w:rStyle w:val="Emphasis"/>
          <w:rFonts w:asciiTheme="minorHAnsi" w:hAnsiTheme="minorHAnsi" w:cstheme="minorHAnsi"/>
          <w:highlight w:val="green"/>
        </w:rPr>
        <w:t>non-action oriented.</w:t>
      </w:r>
      <w:r w:rsidRPr="00B21052">
        <w:rPr>
          <w:rFonts w:asciiTheme="minorHAnsi" w:hAnsiTheme="minorHAnsi" w:cstheme="minorHAnsi"/>
          <w:sz w:val="16"/>
          <w:highlight w:val="green"/>
        </w:rPr>
        <w:t xml:space="preserve"> </w:t>
      </w:r>
      <w:r w:rsidRPr="0022120F">
        <w:rPr>
          <w:rStyle w:val="StyleUnderline"/>
          <w:rFonts w:asciiTheme="minorHAnsi" w:hAnsiTheme="minorHAnsi" w:cstheme="minorHAnsi"/>
        </w:rPr>
        <w:t>Foucault</w:t>
      </w:r>
      <w:r w:rsidRPr="0022120F">
        <w:rPr>
          <w:rFonts w:asciiTheme="minorHAnsi" w:hAnsiTheme="minorHAnsi" w:cstheme="minorHAnsi"/>
          <w:sz w:val="16"/>
        </w:rPr>
        <w:t xml:space="preserve"> (1981) </w:t>
      </w:r>
      <w:r w:rsidRPr="0022120F">
        <w:rPr>
          <w:rStyle w:val="StyleUnderline"/>
          <w:rFonts w:asciiTheme="minorHAnsi" w:hAnsiTheme="minorHAnsi" w:cstheme="minorHAnsi"/>
        </w:rPr>
        <w:t>says</w:t>
      </w:r>
      <w:r w:rsidRPr="0022120F">
        <w:rPr>
          <w:rFonts w:asciiTheme="minorHAnsi" w:hAnsiTheme="minorHAnsi" w:cstheme="minorHAnsi"/>
          <w:sz w:val="16"/>
        </w:rPr>
        <w:t xml:space="preserve"> about such criticism, in a manner that would be pertinent to those who work in the institutional setting of planning:  </w:t>
      </w:r>
      <w:r w:rsidRPr="0022120F">
        <w:rPr>
          <w:rStyle w:val="StyleUnderline"/>
          <w:rFonts w:asciiTheme="minorHAnsi" w:hAnsiTheme="minorHAnsi" w:cstheme="minorHAnsi"/>
        </w:rPr>
        <w:t>It’s true that</w:t>
      </w:r>
      <w:r w:rsidRPr="0022120F">
        <w:rPr>
          <w:rFonts w:asciiTheme="minorHAnsi" w:hAnsiTheme="minorHAnsi" w:cstheme="minorHAnsi"/>
          <w:sz w:val="16"/>
        </w:rPr>
        <w:t xml:space="preserve"> certain </w:t>
      </w:r>
      <w:r w:rsidRPr="0022120F">
        <w:rPr>
          <w:rStyle w:val="StyleUnderline"/>
          <w:rFonts w:asciiTheme="minorHAnsi" w:hAnsiTheme="minorHAnsi" w:cstheme="minorHAnsi"/>
        </w:rPr>
        <w:t>people</w:t>
      </w:r>
      <w:r w:rsidRPr="0022120F">
        <w:rPr>
          <w:rFonts w:asciiTheme="minorHAnsi" w:hAnsiTheme="minorHAnsi" w:cstheme="minorHAnsi"/>
          <w:sz w:val="16"/>
        </w:rPr>
        <w:t xml:space="preserve">, such as those </w:t>
      </w:r>
      <w:r w:rsidRPr="0022120F">
        <w:rPr>
          <w:rStyle w:val="StyleUnderline"/>
          <w:rFonts w:asciiTheme="minorHAnsi" w:hAnsiTheme="minorHAnsi" w:cstheme="minorHAnsi"/>
        </w:rPr>
        <w:t>who work in the</w:t>
      </w:r>
      <w:r w:rsidRPr="0022120F">
        <w:rPr>
          <w:rFonts w:asciiTheme="minorHAnsi" w:hAnsiTheme="minorHAnsi" w:cstheme="minorHAnsi"/>
          <w:sz w:val="16"/>
        </w:rPr>
        <w:t xml:space="preserve"> institutional setting of the </w:t>
      </w:r>
      <w:r w:rsidRPr="0022120F">
        <w:rPr>
          <w:rStyle w:val="StyleUnderline"/>
          <w:rFonts w:asciiTheme="minorHAnsi" w:hAnsiTheme="minorHAnsi" w:cstheme="minorHAnsi"/>
        </w:rPr>
        <w:t>prison...are not likely to find</w:t>
      </w:r>
      <w:r w:rsidRPr="0022120F">
        <w:rPr>
          <w:rFonts w:asciiTheme="minorHAnsi" w:hAnsiTheme="minorHAnsi" w:cstheme="minorHAnsi"/>
          <w:sz w:val="16"/>
        </w:rPr>
        <w:t xml:space="preserve"> advice or </w:t>
      </w:r>
      <w:r w:rsidRPr="0022120F">
        <w:rPr>
          <w:rStyle w:val="StyleUnderline"/>
          <w:rFonts w:asciiTheme="minorHAnsi" w:hAnsiTheme="minorHAnsi" w:cstheme="minorHAnsi"/>
        </w:rPr>
        <w:t xml:space="preserve">instructions in my books to tell them ‘what is to be done.’ But </w:t>
      </w:r>
      <w:r w:rsidRPr="00B21052">
        <w:rPr>
          <w:rStyle w:val="StyleUnderline"/>
          <w:rFonts w:asciiTheme="minorHAnsi" w:hAnsiTheme="minorHAnsi" w:cstheme="minorHAnsi"/>
          <w:highlight w:val="green"/>
        </w:rPr>
        <w:t xml:space="preserve">my project is precisely to bring it about that </w:t>
      </w:r>
      <w:r w:rsidRPr="00B21052">
        <w:rPr>
          <w:rStyle w:val="Emphasis"/>
          <w:rFonts w:asciiTheme="minorHAnsi" w:hAnsiTheme="minorHAnsi" w:cstheme="minorHAnsi"/>
          <w:highlight w:val="green"/>
        </w:rPr>
        <w:t>they ‘no longer know what to do,’ so that the acts, gestures, discourses</w:t>
      </w:r>
      <w:r w:rsidRPr="0022120F">
        <w:rPr>
          <w:rStyle w:val="Emphasis"/>
          <w:rFonts w:asciiTheme="minorHAnsi" w:hAnsiTheme="minorHAnsi" w:cstheme="minorHAnsi"/>
        </w:rPr>
        <w:t xml:space="preserve"> that up until then had seemed to go without saying </w:t>
      </w:r>
      <w:r w:rsidRPr="00B21052">
        <w:rPr>
          <w:rStyle w:val="Emphasis"/>
          <w:rFonts w:asciiTheme="minorHAnsi" w:hAnsiTheme="minorHAnsi" w:cstheme="minorHAnsi"/>
          <w:highlight w:val="green"/>
        </w:rPr>
        <w:t>become problematic, difficult, dangerous</w:t>
      </w:r>
      <w:r w:rsidRPr="0022120F">
        <w:rPr>
          <w:rFonts w:asciiTheme="minorHAnsi" w:hAnsiTheme="minorHAnsi" w:cstheme="minorHAnsi"/>
          <w:sz w:val="16"/>
        </w:rPr>
        <w:t xml:space="preserve"> (Miller 1993, 235).  The depiction of Foucault as non-action oriented is correct to the extent that </w:t>
      </w:r>
      <w:r w:rsidRPr="00B21052">
        <w:rPr>
          <w:rStyle w:val="StyleUnderline"/>
          <w:rFonts w:asciiTheme="minorHAnsi" w:hAnsiTheme="minorHAnsi" w:cstheme="minorHAnsi"/>
          <w:highlight w:val="green"/>
        </w:rPr>
        <w:t>Foucault hesitates to give directives for action, and</w:t>
      </w:r>
      <w:r w:rsidRPr="0022120F">
        <w:rPr>
          <w:rFonts w:asciiTheme="minorHAnsi" w:hAnsiTheme="minorHAnsi" w:cstheme="minorHAnsi"/>
          <w:sz w:val="16"/>
        </w:rPr>
        <w:t xml:space="preserve"> he </w:t>
      </w:r>
      <w:r w:rsidRPr="00B21052">
        <w:rPr>
          <w:rStyle w:val="Emphasis"/>
          <w:rFonts w:asciiTheme="minorHAnsi" w:hAnsiTheme="minorHAnsi" w:cstheme="minorHAnsi"/>
          <w:highlight w:val="green"/>
        </w:rPr>
        <w:t>directly distances himself from the</w:t>
      </w:r>
      <w:r w:rsidRPr="0022120F">
        <w:rPr>
          <w:rFonts w:asciiTheme="minorHAnsi" w:hAnsiTheme="minorHAnsi" w:cstheme="minorHAnsi"/>
          <w:sz w:val="16"/>
        </w:rPr>
        <w:t xml:space="preserve"> kinds of </w:t>
      </w:r>
      <w:r w:rsidRPr="00B21052">
        <w:rPr>
          <w:rStyle w:val="Emphasis"/>
          <w:rFonts w:asciiTheme="minorHAnsi" w:hAnsiTheme="minorHAnsi" w:cstheme="minorHAnsi"/>
          <w:highlight w:val="green"/>
        </w:rPr>
        <w:t>universal ‘What is to be done?’ formulas</w:t>
      </w:r>
      <w:r w:rsidRPr="0022120F">
        <w:rPr>
          <w:rFonts w:asciiTheme="minorHAnsi" w:hAnsiTheme="minorHAnsi" w:cstheme="minorHAnsi"/>
          <w:sz w:val="16"/>
        </w:rPr>
        <w:t xml:space="preserve"> which characterise procedure in Habermas’s communicative rationality. </w:t>
      </w:r>
      <w:r w:rsidRPr="00B21052">
        <w:rPr>
          <w:rStyle w:val="StyleUnderline"/>
          <w:rFonts w:asciiTheme="minorHAnsi" w:hAnsiTheme="minorHAnsi" w:cstheme="minorHAnsi"/>
          <w:highlight w:val="green"/>
        </w:rPr>
        <w:t>Foucault believes that ‘solutions’ of this type are</w:t>
      </w:r>
      <w:r w:rsidRPr="0022120F">
        <w:rPr>
          <w:rFonts w:asciiTheme="minorHAnsi" w:hAnsiTheme="minorHAnsi" w:cstheme="minorHAnsi"/>
          <w:sz w:val="16"/>
        </w:rPr>
        <w:t xml:space="preserve"> themselves </w:t>
      </w:r>
      <w:r w:rsidRPr="00B21052">
        <w:rPr>
          <w:rStyle w:val="Emphasis"/>
          <w:rFonts w:asciiTheme="minorHAnsi" w:hAnsiTheme="minorHAnsi" w:cstheme="minorHAnsi"/>
          <w:highlight w:val="green"/>
        </w:rPr>
        <w:t>part of the problem.</w:t>
      </w:r>
      <w:r w:rsidRPr="00B21052">
        <w:rPr>
          <w:rFonts w:asciiTheme="minorHAnsi" w:hAnsiTheme="minorHAnsi" w:cstheme="minorHAnsi"/>
          <w:sz w:val="16"/>
          <w:highlight w:val="green"/>
        </w:rPr>
        <w:t xml:space="preserve">  </w:t>
      </w:r>
      <w:r w:rsidRPr="00B21052">
        <w:rPr>
          <w:rStyle w:val="StyleUnderline"/>
          <w:rFonts w:asciiTheme="minorHAnsi" w:hAnsiTheme="minorHAnsi" w:cstheme="minorHAnsi"/>
          <w:highlight w:val="green"/>
        </w:rPr>
        <w:t>Seeing Foucault as non-action oriented would be misleading, however, insofar as Foucault’s genealogical studies</w:t>
      </w:r>
      <w:r w:rsidRPr="0022120F">
        <w:rPr>
          <w:rStyle w:val="StyleUnderline"/>
          <w:rFonts w:asciiTheme="minorHAnsi" w:hAnsiTheme="minorHAnsi" w:cstheme="minorHAnsi"/>
        </w:rPr>
        <w:t xml:space="preserve"> are carried out</w:t>
      </w:r>
      <w:r w:rsidRPr="0022120F">
        <w:rPr>
          <w:rFonts w:asciiTheme="minorHAnsi" w:hAnsiTheme="minorHAnsi" w:cstheme="minorHAnsi"/>
          <w:sz w:val="16"/>
        </w:rPr>
        <w:t xml:space="preserve"> only in order </w:t>
      </w:r>
      <w:r w:rsidRPr="0022120F">
        <w:rPr>
          <w:rStyle w:val="StyleUnderline"/>
          <w:rFonts w:asciiTheme="minorHAnsi" w:hAnsiTheme="minorHAnsi" w:cstheme="minorHAnsi"/>
        </w:rPr>
        <w:t xml:space="preserve">to </w:t>
      </w:r>
      <w:r w:rsidRPr="00B21052">
        <w:rPr>
          <w:rStyle w:val="StyleUnderline"/>
          <w:rFonts w:asciiTheme="minorHAnsi" w:hAnsiTheme="minorHAnsi" w:cstheme="minorHAnsi"/>
          <w:highlight w:val="green"/>
        </w:rPr>
        <w:t xml:space="preserve">show how things </w:t>
      </w:r>
      <w:r w:rsidRPr="00B21052">
        <w:rPr>
          <w:rStyle w:val="Emphasis"/>
          <w:rFonts w:asciiTheme="minorHAnsi" w:hAnsiTheme="minorHAnsi" w:cstheme="minorHAnsi"/>
          <w:highlight w:val="green"/>
        </w:rPr>
        <w:t>can</w:t>
      </w:r>
      <w:r w:rsidRPr="00B21052">
        <w:rPr>
          <w:rStyle w:val="StyleUnderline"/>
          <w:rFonts w:asciiTheme="minorHAnsi" w:hAnsiTheme="minorHAnsi" w:cstheme="minorHAnsi"/>
          <w:highlight w:val="green"/>
        </w:rPr>
        <w:t xml:space="preserve"> be done differently</w:t>
      </w:r>
      <w:r w:rsidRPr="0022120F">
        <w:rPr>
          <w:rStyle w:val="StyleUnderline"/>
          <w:rFonts w:asciiTheme="minorHAnsi" w:hAnsiTheme="minorHAnsi" w:cstheme="minorHAnsi"/>
        </w:rPr>
        <w:t xml:space="preserve"> to ‘separate out</w:t>
      </w:r>
      <w:r w:rsidRPr="0022120F">
        <w:rPr>
          <w:rFonts w:asciiTheme="minorHAnsi" w:hAnsiTheme="minorHAnsi" w:cstheme="minorHAnsi"/>
          <w:sz w:val="16"/>
        </w:rPr>
        <w:t xml:space="preserve">, from the contingency that has made us what we are, the possibility of no longer being, doing, or thinking what we are, do, or think’ (Foucault 1984a, 45-7). Thus Foucault was openly pleased when during a revolt in some of the French prisons the prisoners in their cells read his Discipline and Punish. ‘They shouted the text to other prisoners’, Foucault told an interviewer. ‘I know it’s pretentious to say’, Foucault said, ‘but that’s a proof of a truth--a  political and actual truth--which started after the book was written’ (Dillon 1980, 5). This is the type of situated action Foucault would endorse, and as a genealogist, Foucault saw himself as highly action oriented, as ‘a dealer in instruments, a recipe maker, an indicator of objectives, a cartographer, a sketcher of plans, a gunsmith’ (Ezine 1985, 14).  </w:t>
      </w:r>
      <w:r w:rsidRPr="0022120F">
        <w:rPr>
          <w:rStyle w:val="StyleUnderline"/>
          <w:rFonts w:asciiTheme="minorHAnsi" w:hAnsiTheme="minorHAnsi" w:cstheme="minorHAnsi"/>
        </w:rPr>
        <w:t>The establishment of</w:t>
      </w:r>
      <w:r w:rsidRPr="0022120F">
        <w:rPr>
          <w:rFonts w:asciiTheme="minorHAnsi" w:hAnsiTheme="minorHAnsi" w:cstheme="minorHAnsi"/>
          <w:sz w:val="16"/>
        </w:rPr>
        <w:t xml:space="preserve"> a concrete </w:t>
      </w:r>
      <w:r w:rsidRPr="00B21052">
        <w:rPr>
          <w:rStyle w:val="StyleUnderline"/>
          <w:rFonts w:asciiTheme="minorHAnsi" w:hAnsiTheme="minorHAnsi" w:cstheme="minorHAnsi"/>
          <w:highlight w:val="green"/>
        </w:rPr>
        <w:t xml:space="preserve">genealogy opens </w:t>
      </w:r>
      <w:r w:rsidRPr="00B21052">
        <w:rPr>
          <w:rStyle w:val="Emphasis"/>
          <w:rFonts w:asciiTheme="minorHAnsi" w:hAnsiTheme="minorHAnsi" w:cstheme="minorHAnsi"/>
          <w:highlight w:val="green"/>
        </w:rPr>
        <w:t>possibilities</w:t>
      </w:r>
      <w:r w:rsidRPr="00B21052">
        <w:rPr>
          <w:rStyle w:val="StyleUnderline"/>
          <w:rFonts w:asciiTheme="minorHAnsi" w:hAnsiTheme="minorHAnsi" w:cstheme="minorHAnsi"/>
          <w:highlight w:val="green"/>
        </w:rPr>
        <w:t xml:space="preserve"> for action by describing the genesis of a given situation and showing that this</w:t>
      </w:r>
      <w:r w:rsidRPr="0022120F">
        <w:rPr>
          <w:rFonts w:asciiTheme="minorHAnsi" w:hAnsiTheme="minorHAnsi" w:cstheme="minorHAnsi"/>
          <w:sz w:val="16"/>
        </w:rPr>
        <w:t xml:space="preserve"> particular genesis </w:t>
      </w:r>
      <w:r w:rsidRPr="00B21052">
        <w:rPr>
          <w:rStyle w:val="StyleUnderline"/>
          <w:rFonts w:asciiTheme="minorHAnsi" w:hAnsiTheme="minorHAnsi" w:cstheme="minorHAnsi"/>
          <w:highlight w:val="green"/>
        </w:rPr>
        <w:t>is not connected to absolute historical necessity.</w:t>
      </w:r>
      <w:r w:rsidRPr="0022120F">
        <w:rPr>
          <w:rStyle w:val="StyleUnderline"/>
          <w:rFonts w:asciiTheme="minorHAnsi" w:hAnsiTheme="minorHAnsi" w:cstheme="minorHAnsi"/>
        </w:rPr>
        <w:t xml:space="preserve"> Foucault’s genealogical studies of prisons, hospitals and sexuality demonstrate that social practices may always take an alternative form</w:t>
      </w:r>
      <w:r w:rsidRPr="0022120F">
        <w:rPr>
          <w:rFonts w:asciiTheme="minorHAnsi" w:hAnsiTheme="minorHAnsi" w:cstheme="minorHAnsi"/>
          <w:sz w:val="16"/>
        </w:rPr>
        <w:t>,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The value of Foucault’s approach is his emphasis on the dynamics of power. Understanding how power works is the first prerequisite for action, because action is the exercise of power.</w:t>
      </w:r>
      <w:r w:rsidRPr="0022120F">
        <w:rPr>
          <w:rFonts w:asciiTheme="minorHAnsi" w:hAnsiTheme="minorHAnsi" w:cstheme="minorHAnsi"/>
          <w:sz w:val="10"/>
        </w:rPr>
        <w:t xml:space="preserve"> </w:t>
      </w:r>
      <w:r w:rsidRPr="0022120F">
        <w:rPr>
          <w:rFonts w:asciiTheme="minorHAnsi" w:hAnsiTheme="minorHAnsi" w:cstheme="minorHAnsi"/>
          <w:sz w:val="16"/>
        </w:rPr>
        <w:t xml:space="preserve">And such an understanding can best be achieved by focusing on the concrete. Foucault can help us with a materialist understanding of Realpolitik and Realrationalität,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 </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Util</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 xml:space="preserve">Preventing extinction is the most ethical outcome </w:t>
      </w:r>
    </w:p>
    <w:p w:rsidR="00EA19CE" w:rsidRPr="0022120F" w:rsidRDefault="00EA19CE" w:rsidP="00EA19CE">
      <w:pPr>
        <w:rPr>
          <w:rFonts w:asciiTheme="minorHAnsi" w:hAnsiTheme="minorHAnsi" w:cstheme="minorHAnsi"/>
          <w:bCs/>
          <w:sz w:val="26"/>
        </w:rPr>
      </w:pPr>
      <w:r w:rsidRPr="0022120F">
        <w:rPr>
          <w:rStyle w:val="Style13ptBold"/>
          <w:rFonts w:asciiTheme="minorHAnsi" w:hAnsiTheme="minorHAnsi" w:cstheme="minorHAnsi"/>
        </w:rPr>
        <w:t xml:space="preserve">Bostrom 13 </w:t>
      </w:r>
      <w:r w:rsidRPr="0022120F">
        <w:rPr>
          <w:rFonts w:asciiTheme="minorHAnsi" w:hAnsiTheme="minorHAnsi" w:cstheme="minorHAnsi"/>
        </w:rPr>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rsidR="00EA19CE" w:rsidRPr="00D36281" w:rsidRDefault="00EA19CE" w:rsidP="00EA19CE">
      <w:pPr>
        <w:rPr>
          <w:rFonts w:asciiTheme="minorHAnsi" w:hAnsiTheme="minorHAnsi" w:cstheme="minorHAnsi"/>
          <w:b/>
          <w:sz w:val="24"/>
          <w:u w:val="single"/>
        </w:rPr>
      </w:pPr>
      <w:r w:rsidRPr="00B21052">
        <w:rPr>
          <w:rStyle w:val="StyleUnderline"/>
          <w:rFonts w:asciiTheme="minorHAnsi" w:hAnsiTheme="minorHAnsi" w:cstheme="minorHAnsi"/>
          <w:highlight w:val="green"/>
        </w:rPr>
        <w:t>Some other ethical perspectives We have thus far considered existential risk from the perspective of utilitarianism</w:t>
      </w:r>
      <w:r w:rsidRPr="0022120F">
        <w:rPr>
          <w:rFonts w:asciiTheme="minorHAnsi" w:hAnsiTheme="minorHAnsi" w:cstheme="minorHAnsi"/>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22120F">
        <w:rPr>
          <w:rStyle w:val="StyleUnderline"/>
          <w:rFonts w:asciiTheme="minorHAnsi" w:hAnsiTheme="minorHAnsi" w:cstheme="minorHAnsi"/>
        </w:rPr>
        <w:t xml:space="preserve">a </w:t>
      </w:r>
      <w:r w:rsidRPr="00B21052">
        <w:rPr>
          <w:rStyle w:val="StyleUnderline"/>
          <w:rFonts w:asciiTheme="minorHAnsi" w:hAnsiTheme="minorHAnsi" w:cstheme="minorHAnsi"/>
          <w:highlight w:val="green"/>
        </w:rPr>
        <w:t>better basis for ethical theory in this area can be found in quite a different directio</w:t>
      </w:r>
      <w:r w:rsidRPr="0022120F">
        <w:rPr>
          <w:rStyle w:val="StyleUnderline"/>
          <w:rFonts w:asciiTheme="minorHAnsi" w:hAnsiTheme="minorHAnsi" w:cstheme="minorHAnsi"/>
        </w:rPr>
        <w:t xml:space="preserve">n—in </w:t>
      </w:r>
      <w:r w:rsidRPr="00B21052">
        <w:rPr>
          <w:rStyle w:val="StyleUnderline"/>
          <w:rFonts w:asciiTheme="minorHAnsi" w:hAnsiTheme="minorHAnsi" w:cstheme="minorHAnsi"/>
          <w:highlight w:val="green"/>
        </w:rPr>
        <w:t>a commitment to the future of human- ity as a vast projec</w:t>
      </w:r>
      <w:r w:rsidRPr="0022120F">
        <w:rPr>
          <w:rStyle w:val="StyleUnderline"/>
          <w:rFonts w:asciiTheme="minorHAnsi" w:hAnsiTheme="minorHAnsi" w:cstheme="minorHAnsi"/>
        </w:rPr>
        <w:t xml:space="preserve">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22120F">
        <w:rPr>
          <w:rFonts w:asciiTheme="minorHAnsi" w:hAnsiTheme="minorHAnsi" w:cstheme="minorHAnsi"/>
          <w:sz w:val="16"/>
        </w:rPr>
        <w:t xml:space="preserve">This includes the particular cultural traditions to which we belong, in all their accidental historic and ethnic diversity. </w:t>
      </w:r>
      <w:r w:rsidRPr="00B21052">
        <w:rPr>
          <w:rStyle w:val="StyleUnderline"/>
          <w:rFonts w:asciiTheme="minorHAnsi" w:hAnsiTheme="minorHAnsi" w:cstheme="minorHAnsi"/>
          <w:highlight w:val="green"/>
        </w:rPr>
        <w:t>It also includes our interest in the lives of our children and grandchildren, and the hope that they will be able, in turn, to have the lives of their children and grandchil- dren as projects.</w:t>
      </w:r>
      <w:r w:rsidRPr="0022120F">
        <w:rPr>
          <w:rFonts w:asciiTheme="minorHAnsi" w:hAnsiTheme="minorHAnsi" w:cstheme="minorHAnsi"/>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22120F">
        <w:rPr>
          <w:rStyle w:val="StyleUnderline"/>
          <w:rFonts w:asciiTheme="minorHAnsi" w:hAnsiTheme="minorHAnsi" w:cstheme="minorHAnsi"/>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22120F">
        <w:rPr>
          <w:rFonts w:asciiTheme="minorHAnsi" w:hAnsiTheme="minorHAnsi" w:cstheme="minorHAnsi"/>
          <w:sz w:val="16"/>
        </w:rPr>
        <w:t xml:space="preserve">that we would owe it even if we were not of the human race ourselves, but beings from another planet who had some understanding of it (Adams, 1989, pp. 472–473). </w:t>
      </w:r>
      <w:r w:rsidRPr="00B21052">
        <w:rPr>
          <w:rStyle w:val="StyleUnderline"/>
          <w:rFonts w:asciiTheme="minorHAnsi" w:hAnsiTheme="minorHAnsi" w:cstheme="minorHAnsi"/>
          <w:highlight w:val="green"/>
        </w:rPr>
        <w:t>Since an existential catastrophe would either put an end to the project of the future of humanity</w:t>
      </w:r>
      <w:r w:rsidRPr="0022120F">
        <w:rPr>
          <w:rStyle w:val="StyleUnderline"/>
          <w:rFonts w:asciiTheme="minorHAnsi" w:hAnsiTheme="minorHAnsi" w:cstheme="minorHAnsi"/>
        </w:rPr>
        <w:t xml:space="preserve"> or drasti- cally curtail its scope for development, </w:t>
      </w:r>
      <w:r w:rsidRPr="00B21052">
        <w:rPr>
          <w:rStyle w:val="StyleUnderline"/>
          <w:rFonts w:asciiTheme="minorHAnsi" w:hAnsiTheme="minorHAnsi" w:cstheme="minorHAnsi"/>
          <w:highlight w:val="green"/>
        </w:rPr>
        <w:t>we would seem to have a strong prima facie reason to avoid it</w:t>
      </w:r>
      <w:r w:rsidRPr="0022120F">
        <w:rPr>
          <w:rFonts w:asciiTheme="minorHAnsi" w:hAnsiTheme="minorHAnsi" w:cstheme="minorHAnsi"/>
          <w:sz w:val="16"/>
        </w:rPr>
        <w:t xml:space="preserve">, in Adams’ view. We also note that </w:t>
      </w:r>
      <w:r w:rsidRPr="0022120F">
        <w:rPr>
          <w:rStyle w:val="StyleUnderline"/>
          <w:rFonts w:asciiTheme="minorHAnsi" w:hAnsiTheme="minorHAnsi" w:cstheme="minorHAnsi"/>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22120F">
        <w:rPr>
          <w:rFonts w:asciiTheme="minorHAnsi" w:hAnsiTheme="minorHAnsi" w:cstheme="minorHAnsi"/>
          <w:sz w:val="16"/>
        </w:rPr>
        <w:t xml:space="preserve"> if we suppose, as is plausible, that a majority of the world’s population would come to favour such policies upon reasonable deliberation (even if hypothetical future peo- ple are not included as stakeholders). </w:t>
      </w:r>
      <w:r w:rsidRPr="00B21052">
        <w:rPr>
          <w:rStyle w:val="StyleUnderline"/>
          <w:rFonts w:asciiTheme="minorHAnsi" w:hAnsiTheme="minorHAnsi" w:cstheme="minorHAnsi"/>
          <w:highlight w:val="green"/>
        </w:rPr>
        <w:t>We might also have custodial duties to preserve the inheritance of humanity passed on to us by our ancestors and convey it safely to our descendants</w:t>
      </w:r>
      <w:r w:rsidRPr="0022120F">
        <w:rPr>
          <w:rStyle w:val="StyleUnderline"/>
          <w:rFonts w:asciiTheme="minorHAnsi" w:hAnsiTheme="minorHAnsi" w:cstheme="minorHAnsi"/>
        </w:rPr>
        <w:t>.23 We do not want to be the failing link in the chain of generations, and we ought not to delete or abandon the great epic of human civili- sation that humankind has been working on for thou- sands of years</w:t>
      </w:r>
      <w:r w:rsidRPr="0022120F">
        <w:rPr>
          <w:rFonts w:asciiTheme="minorHAnsi" w:hAnsiTheme="minorHAnsi" w:cstheme="minorHAnsi"/>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B21052">
        <w:rPr>
          <w:rStyle w:val="StyleUnderline"/>
          <w:rFonts w:asciiTheme="minorHAnsi" w:hAnsiTheme="minorHAnsi" w:cstheme="minorHAnsi"/>
          <w:highlight w:val="green"/>
        </w:rPr>
        <w:t xml:space="preserve">if we feel confident that committing a </w:t>
      </w:r>
      <w:r w:rsidRPr="00B21052">
        <w:rPr>
          <w:rStyle w:val="Emphasis"/>
          <w:rFonts w:asciiTheme="minorHAnsi" w:hAnsiTheme="minorHAnsi" w:cstheme="minorHAnsi"/>
          <w:highlight w:val="green"/>
        </w:rPr>
        <w:t>small genocide is wrong</w:t>
      </w:r>
      <w:r w:rsidRPr="00B21052">
        <w:rPr>
          <w:rStyle w:val="StyleUnderline"/>
          <w:rFonts w:asciiTheme="minorHAnsi" w:hAnsiTheme="minorHAnsi" w:cstheme="minorHAnsi"/>
          <w:highlight w:val="green"/>
        </w:rPr>
        <w:t xml:space="preserve">, and that committing a large genocide is no less wrong, we might conjecture that </w:t>
      </w:r>
      <w:r w:rsidRPr="00B21052">
        <w:rPr>
          <w:rStyle w:val="Emphasis"/>
          <w:rFonts w:asciiTheme="minorHAnsi" w:hAnsiTheme="minorHAnsi" w:cstheme="minorHAnsi"/>
          <w:highlight w:val="green"/>
        </w:rPr>
        <w:t>committing omnicide is also wrong</w:t>
      </w:r>
      <w:r w:rsidRPr="0022120F">
        <w:rPr>
          <w:rStyle w:val="Emphasis"/>
          <w:rFonts w:asciiTheme="minorHAnsi" w:hAnsiTheme="minorHAnsi" w:cstheme="minorHAnsi"/>
        </w:rPr>
        <w:t>.</w:t>
      </w:r>
      <w:r w:rsidRPr="0022120F">
        <w:rPr>
          <w:rStyle w:val="StyleUnderline"/>
          <w:rFonts w:asciiTheme="minorHAnsi" w:hAnsiTheme="minorHAnsi" w:cstheme="minorHAnsi"/>
        </w:rPr>
        <w:t xml:space="preserve">25 And if we believe we have some moral reason to prevent natural catastrophes that would kill a small number of people, and a stronger moral reason to pre- vent natural catastrophes that would kill a larger number of people, </w:t>
      </w:r>
      <w:r w:rsidRPr="00B21052">
        <w:rPr>
          <w:rStyle w:val="StyleUnderline"/>
          <w:rFonts w:asciiTheme="minorHAnsi" w:hAnsiTheme="minorHAnsi" w:cstheme="minorHAnsi"/>
          <w:highlight w:val="green"/>
        </w:rPr>
        <w:t xml:space="preserve">we might conjecture that we have an </w:t>
      </w:r>
      <w:r w:rsidRPr="00B21052">
        <w:rPr>
          <w:rStyle w:val="Emphasis"/>
          <w:rFonts w:asciiTheme="minorHAnsi" w:hAnsiTheme="minorHAnsi" w:cstheme="minorHAnsi"/>
          <w:highlight w:val="green"/>
        </w:rPr>
        <w:t>even stronger moral reason</w:t>
      </w:r>
      <w:r w:rsidRPr="00B21052">
        <w:rPr>
          <w:rStyle w:val="StyleUnderline"/>
          <w:rFonts w:asciiTheme="minorHAnsi" w:hAnsiTheme="minorHAnsi" w:cstheme="minorHAnsi"/>
          <w:highlight w:val="green"/>
        </w:rPr>
        <w:t xml:space="preserve"> to prevent catastrophes that would kill the entire human population.</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Too Totalizing</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Settler Colonialism is too broad of a theory – prefer specificity of each scenario</w:t>
      </w:r>
    </w:p>
    <w:p w:rsidR="00EA19CE" w:rsidRPr="0022120F" w:rsidRDefault="00EA19CE" w:rsidP="00EA19CE">
      <w:pPr>
        <w:rPr>
          <w:rStyle w:val="Style13ptBold"/>
          <w:rFonts w:asciiTheme="minorHAnsi" w:hAnsiTheme="minorHAnsi" w:cstheme="minorHAnsi"/>
          <w:b w:val="0"/>
          <w:sz w:val="20"/>
          <w:szCs w:val="20"/>
        </w:rPr>
      </w:pPr>
      <w:r w:rsidRPr="0022120F">
        <w:rPr>
          <w:rStyle w:val="Style13ptBold"/>
          <w:rFonts w:asciiTheme="minorHAnsi" w:hAnsiTheme="minorHAnsi" w:cstheme="minorHAnsi"/>
        </w:rPr>
        <w:t xml:space="preserve">Greenstein 16 </w:t>
      </w:r>
      <w:r w:rsidRPr="0022120F">
        <w:rPr>
          <w:rStyle w:val="Style13ptBold"/>
          <w:rFonts w:asciiTheme="minorHAnsi" w:hAnsiTheme="minorHAnsi" w:cstheme="minorHAnsi"/>
          <w:b w:val="0"/>
          <w:sz w:val="20"/>
          <w:szCs w:val="20"/>
        </w:rPr>
        <w:t xml:space="preserve">[Ran, associate professor of sociology at the University of the Witwatersrand, “Settler Colonialism: A Useful Category of Historical Analysis?”, Jadaliyya, June 6, 2016, </w:t>
      </w:r>
      <w:hyperlink r:id="rId11" w:history="1">
        <w:r w:rsidRPr="0022120F">
          <w:rPr>
            <w:rStyle w:val="Hyperlink"/>
            <w:rFonts w:asciiTheme="minorHAnsi" w:hAnsiTheme="minorHAnsi" w:cstheme="minorHAnsi"/>
            <w:sz w:val="20"/>
            <w:szCs w:val="20"/>
          </w:rPr>
          <w:t>http://www.jadaliyya.com/pages/index/24603/settler-colonialism_a-useful-category-of-historica</w:t>
        </w:r>
      </w:hyperlink>
      <w:r w:rsidRPr="0022120F">
        <w:rPr>
          <w:rStyle w:val="Style13ptBold"/>
          <w:rFonts w:asciiTheme="minorHAnsi" w:hAnsiTheme="minorHAnsi" w:cstheme="minorHAnsi"/>
          <w:b w:val="0"/>
          <w:sz w:val="20"/>
          <w:szCs w:val="20"/>
        </w:rPr>
        <w:t xml:space="preserve">, July 10, 2017] </w:t>
      </w:r>
    </w:p>
    <w:p w:rsidR="00EA19CE" w:rsidRPr="00D36281" w:rsidRDefault="00EA19CE" w:rsidP="00EA19CE">
      <w:pPr>
        <w:rPr>
          <w:rFonts w:asciiTheme="minorHAnsi" w:hAnsiTheme="minorHAnsi" w:cstheme="minorHAnsi"/>
          <w:sz w:val="16"/>
        </w:rPr>
      </w:pPr>
      <w:r w:rsidRPr="0022120F">
        <w:rPr>
          <w:rFonts w:asciiTheme="minorHAnsi" w:hAnsiTheme="minorHAnsi" w:cstheme="minorHAnsi"/>
          <w:sz w:val="16"/>
        </w:rPr>
        <w:t xml:space="preserve">Increasingly in the last decade, </w:t>
      </w:r>
      <w:r w:rsidRPr="0022120F">
        <w:rPr>
          <w:rStyle w:val="StyleUnderline"/>
          <w:rFonts w:asciiTheme="minorHAnsi" w:hAnsiTheme="minorHAnsi" w:cstheme="minorHAnsi"/>
        </w:rPr>
        <w:t>settler colonialism has gained currency as a new field of study</w:t>
      </w:r>
      <w:r w:rsidRPr="0022120F">
        <w:rPr>
          <w:rFonts w:asciiTheme="minorHAnsi" w:hAnsiTheme="minorHAnsi" w:cstheme="minorHAnsi"/>
          <w:sz w:val="16"/>
        </w:rPr>
        <w:t xml:space="preserve">. As a descriptive and political term, its utility seems obvious. </w:t>
      </w:r>
      <w:r w:rsidRPr="0022120F">
        <w:rPr>
          <w:rStyle w:val="StyleUnderline"/>
          <w:rFonts w:asciiTheme="minorHAnsi" w:hAnsiTheme="minorHAnsi" w:cstheme="minorHAnsi"/>
        </w:rPr>
        <w:t>It identifies a cluster of countries in which colonial rule was combined historically with the large-scale immigration of European settlers.</w:t>
      </w:r>
      <w:r w:rsidRPr="0022120F">
        <w:rPr>
          <w:rFonts w:asciiTheme="minorHAnsi" w:hAnsiTheme="minorHAnsi" w:cstheme="minorHAnsi"/>
          <w:sz w:val="16"/>
        </w:rPr>
        <w:t xml:space="preserve"> It allows us to focus on particularly resilient forms of domination that serve the interests and concerns of settler populations that made a new home for themselves in overseas territories. </w:t>
      </w:r>
      <w:r w:rsidRPr="0022120F">
        <w:rPr>
          <w:rStyle w:val="StyleUnderline"/>
          <w:rFonts w:asciiTheme="minorHAnsi" w:hAnsiTheme="minorHAnsi" w:cstheme="minorHAnsi"/>
        </w:rPr>
        <w:t>Almost invariably facing resistance from indigenous people, settler colonial societies were shaped by ongoing political conflict.</w:t>
      </w:r>
      <w:r w:rsidRPr="0022120F">
        <w:rPr>
          <w:rFonts w:asciiTheme="minorHAnsi" w:hAnsiTheme="minorHAnsi" w:cstheme="minorHAnsi"/>
          <w:sz w:val="16"/>
        </w:rPr>
        <w:t xml:space="preserve">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 At the same time, </w:t>
      </w:r>
      <w:r w:rsidRPr="0022120F">
        <w:rPr>
          <w:rStyle w:val="StyleUnderline"/>
          <w:rFonts w:asciiTheme="minorHAnsi" w:hAnsiTheme="minorHAnsi" w:cstheme="minorHAnsi"/>
        </w:rPr>
        <w:t>the extent to which the term serves a useful purpose in historical and theoretical analysis is less obvious.</w:t>
      </w:r>
      <w:r w:rsidRPr="0022120F">
        <w:rPr>
          <w:rFonts w:asciiTheme="minorHAnsi" w:hAnsiTheme="minorHAnsi" w:cstheme="minorHAnsi"/>
          <w:sz w:val="16"/>
        </w:rPr>
        <w:t xml:space="preserve"> I argue </w:t>
      </w:r>
      <w:r w:rsidRPr="0022120F">
        <w:rPr>
          <w:rStyle w:val="StyleUnderline"/>
          <w:rFonts w:asciiTheme="minorHAnsi" w:hAnsiTheme="minorHAnsi" w:cstheme="minorHAnsi"/>
        </w:rPr>
        <w:t xml:space="preserve">here that its utility in these respects is limited and it may be misleading at times. </w:t>
      </w:r>
      <w:r w:rsidRPr="0022120F">
        <w:rPr>
          <w:rFonts w:asciiTheme="minorHAnsi" w:hAnsiTheme="minorHAnsi" w:cstheme="minorHAnsi"/>
          <w:sz w:val="16"/>
        </w:rPr>
        <w:t xml:space="preserve">For this reason, we might be better off with other, more precise, concepts and models. I draw on examples from Israel/Palestine and South Africa to illustrate the point. </w:t>
      </w:r>
      <w:r w:rsidRPr="00B21052">
        <w:rPr>
          <w:rStyle w:val="Emphasis"/>
          <w:rFonts w:asciiTheme="minorHAnsi" w:hAnsiTheme="minorHAnsi" w:cstheme="minorHAnsi"/>
          <w:highlight w:val="green"/>
        </w:rPr>
        <w:t>What is the problem with settler colonialism as a historical concep</w:t>
      </w:r>
      <w:r w:rsidRPr="0022120F">
        <w:rPr>
          <w:rStyle w:val="Emphasis"/>
          <w:rFonts w:asciiTheme="minorHAnsi" w:hAnsiTheme="minorHAnsi" w:cstheme="minorHAnsi"/>
        </w:rPr>
        <w:t>t</w:t>
      </w:r>
      <w:r w:rsidRPr="0022120F">
        <w:rPr>
          <w:rFonts w:asciiTheme="minorHAnsi" w:hAnsiTheme="minorHAnsi" w:cstheme="minorHAnsi"/>
          <w:sz w:val="16"/>
        </w:rPr>
        <w:t>? In a sense</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its strongest point is also its weakest</w:t>
      </w:r>
      <w:r w:rsidRPr="0022120F">
        <w:rPr>
          <w:rFonts w:asciiTheme="minorHAnsi" w:hAnsiTheme="minorHAnsi" w:cstheme="minorHAnsi"/>
          <w:sz w:val="16"/>
        </w:rPr>
        <w:t xml:space="preserve">: it is applicable to many cases that exhibit a great diversity of conditions. </w:t>
      </w:r>
      <w:r w:rsidRPr="0022120F">
        <w:rPr>
          <w:rStyle w:val="StyleUnderline"/>
          <w:rFonts w:asciiTheme="minorHAnsi" w:hAnsiTheme="minorHAnsi" w:cstheme="minorHAnsi"/>
        </w:rPr>
        <w:t>It has been applied to countries that saw settlers overwhelm the indigenous population to such a degree that it became demographically and economically marginal.</w:t>
      </w:r>
      <w:r w:rsidRPr="0022120F">
        <w:rPr>
          <w:rFonts w:asciiTheme="minorHAnsi" w:hAnsiTheme="minorHAnsi" w:cstheme="minorHAnsi"/>
          <w:sz w:val="16"/>
        </w:rPr>
        <w:t xml:space="preserve"> For example, </w:t>
      </w:r>
      <w:r w:rsidRPr="0022120F">
        <w:rPr>
          <w:rStyle w:val="StyleUnderline"/>
          <w:rFonts w:asciiTheme="minorHAnsi" w:hAnsiTheme="minorHAnsi" w:cstheme="minorHAnsi"/>
        </w:rPr>
        <w:t>indigenous people are no more than three percent of the population in the USA, Canada and Australia</w:t>
      </w:r>
      <w:r w:rsidRPr="0022120F">
        <w:rPr>
          <w:rFonts w:asciiTheme="minorHAnsi" w:hAnsiTheme="minorHAnsi" w:cstheme="minorHAnsi"/>
          <w:sz w:val="16"/>
        </w:rPr>
        <w:t xml:space="preserve">.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 </w:t>
      </w:r>
      <w:r w:rsidRPr="0022120F">
        <w:rPr>
          <w:rStyle w:val="StyleUnderline"/>
          <w:rFonts w:asciiTheme="minorHAnsi" w:hAnsiTheme="minorHAnsi" w:cstheme="minorHAnsi"/>
        </w:rPr>
        <w:t>In some places most settlers left the territory after independence from colonial rule</w:t>
      </w:r>
      <w:r w:rsidRPr="0022120F">
        <w:rPr>
          <w:rFonts w:asciiTheme="minorHAnsi" w:hAnsiTheme="minorHAnsi" w:cstheme="minorHAnsi"/>
          <w:sz w:val="16"/>
        </w:rPr>
        <w:t xml:space="preserve"> – as in Algeria, Mozambique, Angola, and Rhodesia. </w:t>
      </w:r>
      <w:r w:rsidRPr="0022120F">
        <w:rPr>
          <w:rStyle w:val="StyleUnderline"/>
          <w:rFonts w:asciiTheme="minorHAnsi" w:hAnsiTheme="minorHAnsi" w:cstheme="minorHAnsi"/>
        </w:rPr>
        <w:t xml:space="preserve">Large numbers stayed put in other countries, such as Namibia and South Africa. And, of course, where they became numerically dominant, settlers used their political independence to consolidate their rule, marginalizing “natives” further. </w:t>
      </w:r>
      <w:r w:rsidRPr="0022120F">
        <w:rPr>
          <w:rFonts w:asciiTheme="minorHAnsi" w:hAnsiTheme="minorHAnsi" w:cstheme="minorHAnsi"/>
          <w:sz w:val="16"/>
        </w:rPr>
        <w:t xml:space="preserve">But </w:t>
      </w:r>
      <w:r w:rsidRPr="0022120F">
        <w:rPr>
          <w:rStyle w:val="StyleUnderline"/>
          <w:rFonts w:asciiTheme="minorHAnsi" w:hAnsiTheme="minorHAnsi" w:cstheme="minorHAnsi"/>
        </w:rPr>
        <w:t>they also incorporated them into the new polity when the demographic ratio was sufficiently favorable so as not to pose a threat to settler domination.</w:t>
      </w:r>
      <w:r w:rsidRPr="0022120F">
        <w:rPr>
          <w:rFonts w:asciiTheme="minorHAnsi" w:hAnsiTheme="minorHAnsi" w:cstheme="minorHAnsi"/>
          <w:sz w:val="16"/>
        </w:rPr>
        <w:t xml:space="preserve"> This contrasts with the maintenance of legal-racial divisions in places where indigenous people remained a majority of the population. </w:t>
      </w:r>
      <w:r w:rsidRPr="0022120F">
        <w:rPr>
          <w:rStyle w:val="StyleUnderline"/>
          <w:rFonts w:asciiTheme="minorHAnsi" w:hAnsiTheme="minorHAnsi" w:cstheme="minorHAnsi"/>
        </w:rPr>
        <w:t>Indigenous strategies have differed as well.</w:t>
      </w:r>
      <w:r w:rsidRPr="0022120F">
        <w:rPr>
          <w:rFonts w:asciiTheme="minorHAnsi" w:hAnsiTheme="minorHAnsi" w:cstheme="minorHAnsi"/>
          <w:sz w:val="16"/>
        </w:rPr>
        <w:t xml:space="preserve"> 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22120F">
        <w:rPr>
          <w:rStyle w:val="StyleUnderline"/>
          <w:rFonts w:asciiTheme="minorHAnsi" w:hAnsiTheme="minorHAnsi" w:cstheme="minorHAnsi"/>
        </w:rPr>
        <w:t>. Most of these strategies acknowledge, to varying degrees, settlers as legitimate members of the envisaged future liberated society. It is not only the broad contours of history that vary greatly in settler colonial societies but also patterns of social change over time.</w:t>
      </w:r>
      <w:r w:rsidRPr="0022120F">
        <w:rPr>
          <w:rFonts w:asciiTheme="minorHAnsi" w:hAnsiTheme="minorHAnsi" w:cstheme="minorHAnsi"/>
          <w:sz w:val="16"/>
        </w:rPr>
        <w:t xml:space="preserve"> Constant geographical expansion while driving out indigenous people has occurred in the USA and Australia. Elsewhere there has been constant expansion while incorporating indigenous people as labor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 In other words, </w:t>
      </w:r>
      <w:r w:rsidRPr="0022120F">
        <w:rPr>
          <w:rStyle w:val="StyleUnderline"/>
          <w:rFonts w:asciiTheme="minorHAnsi" w:hAnsiTheme="minorHAnsi" w:cstheme="minorHAnsi"/>
        </w:rPr>
        <w:t>the category of settler colonialism is compatible with different demographic ratios and different trajectories of indigenous-settler relations</w:t>
      </w:r>
      <w:r w:rsidRPr="0022120F">
        <w:rPr>
          <w:rFonts w:asciiTheme="minorHAnsi" w:hAnsiTheme="minorHAnsi" w:cstheme="minorHAnsi"/>
          <w:sz w:val="16"/>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w:t>
      </w:r>
      <w:r w:rsidRPr="00B21052">
        <w:rPr>
          <w:rStyle w:val="StyleUnderline"/>
          <w:rFonts w:asciiTheme="minorHAnsi" w:hAnsiTheme="minorHAnsi" w:cstheme="minorHAnsi"/>
          <w:highlight w:val="green"/>
        </w:rPr>
        <w:t>None of the possible</w:t>
      </w:r>
      <w:r w:rsidRPr="0022120F">
        <w:rPr>
          <w:rStyle w:val="StyleUnderline"/>
          <w:rFonts w:asciiTheme="minorHAnsi" w:hAnsiTheme="minorHAnsi" w:cstheme="minorHAnsi"/>
        </w:rPr>
        <w:t xml:space="preserve"> </w:t>
      </w:r>
      <w:r w:rsidRPr="00B21052">
        <w:rPr>
          <w:rStyle w:val="StyleUnderline"/>
          <w:rFonts w:asciiTheme="minorHAnsi" w:hAnsiTheme="minorHAnsi" w:cstheme="minorHAnsi"/>
          <w:highlight w:val="green"/>
        </w:rPr>
        <w:t>outcomes serves to mark the historical trajectory of settler colonialism</w:t>
      </w:r>
      <w:r w:rsidRPr="0022120F">
        <w:rPr>
          <w:rStyle w:val="StyleUnderline"/>
          <w:rFonts w:asciiTheme="minorHAnsi" w:hAnsiTheme="minorHAnsi" w:cstheme="minorHAnsi"/>
        </w:rPr>
        <w:t xml:space="preserve"> apart from other types of colonial societies. In the absence of a unique trajectory, does settler colonialism display perhaps specific conceptual feature</w:t>
      </w:r>
      <w:r w:rsidRPr="0022120F">
        <w:rPr>
          <w:rFonts w:asciiTheme="minorHAnsi" w:hAnsiTheme="minorHAnsi" w:cstheme="minorHAnsi"/>
          <w:sz w:val="16"/>
        </w:rPr>
        <w:t xml:space="preserve">s?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 </w:t>
      </w:r>
      <w:r w:rsidRPr="0022120F">
        <w:rPr>
          <w:rStyle w:val="StyleUnderline"/>
          <w:rFonts w:asciiTheme="minorHAnsi" w:hAnsiTheme="minorHAnsi" w:cstheme="minorHAnsi"/>
        </w:rPr>
        <w:t>Do models of colonial societies</w:t>
      </w:r>
      <w:r w:rsidRPr="0022120F">
        <w:rPr>
          <w:rFonts w:asciiTheme="minorHAnsi" w:hAnsiTheme="minorHAnsi" w:cstheme="minorHAnsi"/>
          <w:sz w:val="16"/>
        </w:rPr>
        <w:t xml:space="preserve"> (settler, exploitation, plantation, and so on), </w:t>
      </w:r>
      <w:r w:rsidRPr="0022120F">
        <w:rPr>
          <w:rStyle w:val="StyleUnderline"/>
          <w:rFonts w:asciiTheme="minorHAnsi" w:hAnsiTheme="minorHAnsi" w:cstheme="minorHAnsi"/>
        </w:rPr>
        <w:t>show us how some cases differ from others in theoretical terms</w:t>
      </w:r>
      <w:r w:rsidRPr="0022120F">
        <w:rPr>
          <w:rFonts w:asciiTheme="minorHAnsi" w:hAnsiTheme="minorHAnsi" w:cstheme="minorHAnsi"/>
          <w:sz w:val="16"/>
        </w:rPr>
        <w:t xml:space="preserve">? Do they outline distinct ways in which concepts such as class, race, ethnicity, identity, state, gender, power, sexuality, ideology, space, time, and discourse, manifest themselves concretely or intersect with one another? If we pose the question in this way, the conclusion seems unavoidable. </w:t>
      </w:r>
      <w:r w:rsidRPr="00B21052">
        <w:rPr>
          <w:rStyle w:val="Emphasis"/>
          <w:rFonts w:asciiTheme="minorHAnsi" w:hAnsiTheme="minorHAnsi" w:cstheme="minorHAnsi"/>
          <w:highlight w:val="green"/>
        </w:rPr>
        <w:t>Settler colonialism as a category of historical analysis does not establish any specific social-theoretical dynamics</w:t>
      </w:r>
      <w:r w:rsidRPr="0022120F">
        <w:rPr>
          <w:rStyle w:val="Emphasis"/>
          <w:rFonts w:asciiTheme="minorHAnsi" w:hAnsiTheme="minorHAnsi" w:cstheme="minorHAnsi"/>
        </w:rPr>
        <w:t xml:space="preserve"> unique to it. </w:t>
      </w:r>
      <w:r w:rsidRPr="00B21052">
        <w:rPr>
          <w:rStyle w:val="Emphasis"/>
          <w:rFonts w:asciiTheme="minorHAnsi" w:hAnsiTheme="minorHAnsi" w:cstheme="minorHAnsi"/>
          <w:highlight w:val="green"/>
        </w:rPr>
        <w:t>We cannot use its historical features to distinguish it analytically</w:t>
      </w:r>
      <w:r w:rsidRPr="0022120F">
        <w:rPr>
          <w:rStyle w:val="Emphasis"/>
          <w:rFonts w:asciiTheme="minorHAnsi" w:hAnsiTheme="minorHAnsi" w:cstheme="minorHAnsi"/>
        </w:rPr>
        <w:t xml:space="preserve"> – not just descriptively – </w:t>
      </w:r>
      <w:r w:rsidRPr="00B21052">
        <w:rPr>
          <w:rStyle w:val="Emphasis"/>
          <w:rFonts w:asciiTheme="minorHAnsi" w:hAnsiTheme="minorHAnsi" w:cstheme="minorHAnsi"/>
          <w:highlight w:val="green"/>
        </w:rPr>
        <w:t>from other types of societies, be they colonial or not.</w:t>
      </w:r>
      <w:r w:rsidRPr="0022120F">
        <w:rPr>
          <w:rStyle w:val="Emphasis"/>
          <w:rFonts w:asciiTheme="minorHAnsi" w:hAnsiTheme="minorHAnsi" w:cstheme="minorHAnsi"/>
        </w:rPr>
        <w:t xml:space="preserve"> </w:t>
      </w:r>
      <w:r w:rsidRPr="0022120F">
        <w:rPr>
          <w:rStyle w:val="StyleUnderline"/>
          <w:rFonts w:asciiTheme="minorHAnsi" w:hAnsiTheme="minorHAnsi" w:cstheme="minorHAnsi"/>
        </w:rPr>
        <w:t>If settler colonialism has no specific historical or theoretical dynamics then, how do we deal analytically with societies that fall within its definition</w:t>
      </w:r>
      <w:r w:rsidRPr="0022120F">
        <w:rPr>
          <w:rFonts w:asciiTheme="minorHAnsi" w:hAnsiTheme="minorHAnsi" w:cstheme="minorHAnsi"/>
          <w:sz w:val="16"/>
        </w:rPr>
        <w:t xml:space="preserve">?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 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 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 </w:t>
      </w:r>
      <w:r w:rsidRPr="0022120F">
        <w:rPr>
          <w:rStyle w:val="StyleUnderline"/>
          <w:rFonts w:asciiTheme="minorHAnsi" w:hAnsiTheme="minorHAnsi" w:cstheme="minorHAnsi"/>
        </w:rPr>
        <w:t>Neither settler colonialism nor apartheid as analytical concepts can help us</w:t>
      </w:r>
      <w:r w:rsidRPr="0022120F">
        <w:rPr>
          <w:rFonts w:asciiTheme="minorHAnsi" w:hAnsiTheme="minorHAnsi" w:cstheme="minorHAnsi"/>
          <w:sz w:val="16"/>
        </w:rPr>
        <w:t xml:space="preserve"> predict the trajectories of these societies. For that, </w:t>
      </w:r>
      <w:r w:rsidRPr="00B21052">
        <w:rPr>
          <w:rStyle w:val="Emphasis"/>
          <w:rFonts w:asciiTheme="minorHAnsi" w:hAnsiTheme="minorHAnsi" w:cstheme="minorHAnsi"/>
          <w:highlight w:val="green"/>
        </w:rPr>
        <w:t>we have to study them in concrete historical detail and outline the precise configurations of forces at work in each case</w:t>
      </w:r>
      <w:r w:rsidRPr="0022120F">
        <w:rPr>
          <w:rStyle w:val="Emphasis"/>
          <w:rFonts w:asciiTheme="minorHAnsi" w:hAnsiTheme="minorHAnsi" w:cstheme="minorHAnsi"/>
        </w:rPr>
        <w:t>.</w:t>
      </w:r>
      <w:r w:rsidRPr="0022120F">
        <w:rPr>
          <w:rFonts w:asciiTheme="minorHAnsi" w:hAnsiTheme="minorHAnsi" w:cstheme="minorHAnsi"/>
          <w:sz w:val="16"/>
        </w:rPr>
        <w:t xml:space="preserve"> The approach proposed here though, directs our attention to key historical processes seen from a comparative angle. For example, </w:t>
      </w:r>
      <w:r w:rsidRPr="00B21052">
        <w:rPr>
          <w:rStyle w:val="StyleUnderline"/>
          <w:rFonts w:asciiTheme="minorHAnsi" w:hAnsiTheme="minorHAnsi" w:cstheme="minorHAnsi"/>
          <w:highlight w:val="green"/>
        </w:rPr>
        <w:t>it can point out the impact of indigenous modes of political organization on conquest and resistance</w:t>
      </w:r>
      <w:r w:rsidRPr="0022120F">
        <w:rPr>
          <w:rStyle w:val="StyleUnderline"/>
          <w:rFonts w:asciiTheme="minorHAnsi" w:hAnsiTheme="minorHAnsi" w:cstheme="minorHAnsi"/>
        </w:rPr>
        <w:t>.</w:t>
      </w:r>
      <w:r w:rsidRPr="0022120F">
        <w:rPr>
          <w:rFonts w:asciiTheme="minorHAnsi" w:hAnsiTheme="minorHAnsi" w:cstheme="minorHAnsi"/>
          <w:sz w:val="16"/>
        </w:rPr>
        <w:t xml:space="preserv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 In a contemporary vein, </w:t>
      </w:r>
      <w:r w:rsidRPr="0022120F">
        <w:rPr>
          <w:rStyle w:val="StyleUnderline"/>
          <w:rFonts w:asciiTheme="minorHAnsi" w:hAnsiTheme="minorHAnsi" w:cstheme="minorHAnsi"/>
        </w:rPr>
        <w:t>this approach leads us to examine strategies of resistance by focusing on the centrality of the labor movement in South African struggles as compared to its marginal role in Israel/Palestine.</w:t>
      </w:r>
      <w:r w:rsidRPr="0022120F">
        <w:rPr>
          <w:rFonts w:asciiTheme="minorHAnsi" w:hAnsiTheme="minorHAnsi" w:cstheme="minorHAnsi"/>
          <w:sz w:val="16"/>
        </w:rPr>
        <w:t xml:space="preserve">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22120F">
        <w:rPr>
          <w:rStyle w:val="StyleUnderline"/>
          <w:rFonts w:asciiTheme="minorHAnsi" w:hAnsiTheme="minorHAnsi" w:cstheme="minorHAnsi"/>
        </w:rPr>
        <w:t>We could discuss the prevalence of demographic considerations in the one case, and its relative absence in the other. The concern of Jewish settlers with becoming a majority had to do with the prior historical consolidation of ethno-national identities in Israel/Palestine.</w:t>
      </w:r>
      <w:r w:rsidRPr="0022120F">
        <w:rPr>
          <w:rFonts w:asciiTheme="minorHAnsi" w:hAnsiTheme="minorHAnsi" w:cstheme="minorHAnsi"/>
          <w:sz w:val="16"/>
        </w:rPr>
        <w:t xml:space="preserve">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rsidR="00EA19CE" w:rsidRDefault="00EA19CE" w:rsidP="00EA19CE">
      <w:pPr>
        <w:pStyle w:val="Heading3"/>
      </w:pPr>
      <w:r>
        <w:t>2AC – Essentialism</w:t>
      </w:r>
    </w:p>
    <w:p w:rsidR="00EA19CE" w:rsidRDefault="00EA19CE" w:rsidP="00EA19CE">
      <w:pPr>
        <w:pStyle w:val="Heading4"/>
      </w:pPr>
      <w:r>
        <w:t>The K creates a false dichotomy between the indigenous and colonizer – that’s the worst form of essentialism</w:t>
      </w:r>
    </w:p>
    <w:p w:rsidR="00EA19CE" w:rsidRDefault="00EA19CE" w:rsidP="00EA19CE">
      <w:r w:rsidRPr="00A3165E">
        <w:rPr>
          <w:rStyle w:val="Style13ptBold"/>
        </w:rPr>
        <w:t>Andersen 9</w:t>
      </w:r>
      <w:r>
        <w:t xml:space="preserve"> [Chris, Associate Professor of Native Studies at Alberta, “critical indigenous studies From Difference to Density”, Cultural Studies Review, Vol. 15 No 2 2009, pg. 80-100]</w:t>
      </w:r>
    </w:p>
    <w:p w:rsidR="00EA19CE" w:rsidRDefault="00EA19CE" w:rsidP="00EA19CE">
      <w:pPr>
        <w:rPr>
          <w:sz w:val="16"/>
        </w:rPr>
      </w:pPr>
      <w:r w:rsidRPr="00331380">
        <w:rPr>
          <w:sz w:val="16"/>
        </w:rPr>
        <w:t xml:space="preserve">Champagne’s abstraction, </w:t>
      </w:r>
      <w:r w:rsidRPr="00E24EB0">
        <w:rPr>
          <w:rStyle w:val="StyleUnderline"/>
        </w:rPr>
        <w:t>imprecision and internal contradictions make it difficult to produce definitive conclusions about his work.</w:t>
      </w:r>
      <w:r w:rsidRPr="00331380">
        <w:rPr>
          <w:sz w:val="16"/>
        </w:rPr>
        <w:t xml:space="preserve"> However, </w:t>
      </w:r>
      <w:r w:rsidRPr="004A0B57">
        <w:rPr>
          <w:rStyle w:val="StyleUnderline"/>
        </w:rPr>
        <w:t>Indigeneity-as-different constitutes a major staple of his argument and even a sympathetic reading requires some agility to avoid the essentialism which grounds it.</w:t>
      </w:r>
      <w:r w:rsidRPr="00331380">
        <w:rPr>
          <w:sz w:val="16"/>
        </w:rPr>
        <w:t xml:space="preserve"> My point is this: Champagne’s argument that the ‘</w:t>
      </w:r>
      <w:r w:rsidRPr="004A0B57">
        <w:rPr>
          <w:rStyle w:val="StyleUnderline"/>
        </w:rPr>
        <w:t>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w:t>
      </w:r>
      <w:r w:rsidRPr="00331380">
        <w:rPr>
          <w:sz w:val="16"/>
        </w:rPr>
        <w:t xml:space="preserve"> His repeated failure to delineate them </w:t>
      </w:r>
      <w:r w:rsidRPr="004A0B57">
        <w:rPr>
          <w:rStyle w:val="StyleUnderline"/>
        </w:rPr>
        <w:t>leaves little analytical purchase to deal with the complexities of being Indigenous in modern, Western societies, either with respect to how we identify ourselves, how we critique dominant, whitestream representations or how we employ Western discursive authorities in our daily struggles.</w:t>
      </w:r>
      <w:r w:rsidRPr="00331380">
        <w:rPr>
          <w:sz w:val="16"/>
        </w:rPr>
        <w:t xml:space="preserve"> For example, Champagne proposes that ‘[i]mproving existing theories or categorizations [of Western disciplines] will involve significant revision, and it is doubtful that existing theories can conceptualize or explain the cultural, land, self-government, and colonial histories of Indigenous nations’;43 and further, that ‘most current theories do not provide powerful enough tools for explaining the Indigenous experience’.44 One of many questions which arise from such statements, of course, is the extent to which Indigenous studies—which must necessarily place itself within the same academic relations of power that shape ‘Western’ disciplines—can under any circumstances cash the kind of cheque Champagne is writing on its behalf (more on this in part three). Of more immediate concern: </w:t>
      </w:r>
      <w:r w:rsidRPr="00B21052">
        <w:rPr>
          <w:rStyle w:val="StyleUnderline"/>
          <w:highlight w:val="green"/>
        </w:rPr>
        <w:t>given that Native studies must operate within the forms of power and associated conditions of possibility that characterise other academic disciplines, what allows it to step outside</w:t>
      </w:r>
      <w:r w:rsidRPr="004A0B57">
        <w:rPr>
          <w:rStyle w:val="StyleUnderline"/>
        </w:rPr>
        <w:t xml:space="preserve"> in ways the other disciplines cannot? </w:t>
      </w:r>
      <w:r w:rsidRPr="00B21052">
        <w:rPr>
          <w:rStyle w:val="StyleUnderline"/>
          <w:highlight w:val="green"/>
        </w:rPr>
        <w:t>For Champagne, it is</w:t>
      </w:r>
      <w:r w:rsidRPr="004A0B57">
        <w:rPr>
          <w:rStyle w:val="StyleUnderline"/>
        </w:rPr>
        <w:t xml:space="preserve"> our </w:t>
      </w:r>
      <w:r w:rsidRPr="00B21052">
        <w:rPr>
          <w:rStyle w:val="StyleUnderline"/>
          <w:highlight w:val="green"/>
        </w:rPr>
        <w:t>valorisation of Indigenous epistemologies.</w:t>
      </w:r>
      <w:r w:rsidRPr="00331380">
        <w:rPr>
          <w:sz w:val="16"/>
        </w:rPr>
        <w:t xml:space="preserve"> </w:t>
      </w:r>
      <w:r w:rsidRPr="004A0B57">
        <w:rPr>
          <w:rStyle w:val="StyleUnderline"/>
        </w:rPr>
        <w:t xml:space="preserve">Given the centrality of his criticism of Western concepts, his positioning of their central terms deserves to be quoted in their full length, precisely because they explicate the conceptual bases from which he launches his critique of Western disciplines: </w:t>
      </w:r>
      <w:r w:rsidRPr="00331380">
        <w:rPr>
          <w:sz w:val="16"/>
        </w:rPr>
        <w:t xml:space="preserve">race: ‘Race and critical race theories focus on marginalization of socially conceived racial groups and provide critiques of dominant group methods of oppression and control … </w:t>
      </w:r>
      <w:r w:rsidRPr="00331380">
        <w:rPr>
          <w:rStyle w:val="StyleUnderline"/>
        </w:rPr>
        <w:t>the focus of race and critical race theories tends to assume achievement of equality and inclusion into US society as a primary goal</w:t>
      </w:r>
      <w:r w:rsidRPr="00331380">
        <w:rPr>
          <w:sz w:val="16"/>
        </w:rPr>
        <w:t>. Such goals of social equality are taken up by some American Indians, but race and critical race theories do not conceptualize or center collective American Indian goals such as preservation of land, self-government, and reclaiming culture’;45 class: ‘while helpful, class theory provides little conceptual or explanatory power for understanding American Indian emphases on reclaiming culture and collective tribal forms of economic organization’;46 ethnicity: ‘</w:t>
      </w:r>
      <w:r w:rsidRPr="00331380">
        <w:rPr>
          <w:rStyle w:val="StyleUnderline"/>
        </w:rPr>
        <w:t>Theories of ethnicity focus on group organization and culture but do not include issues such as collective land retention and institutions of self-government’;47 nation: ‘ “Nation” is a term often used in Indian country today partly because the expression makes sense in English and in American culture for a political grouping, but its meaning may have powerful cultural meanings for many American Indian communities that are not implied in the English expression’;48 post-modernism/post-colonialism: ‘are imbued with the deep social epistemologies of Western society</w:t>
      </w:r>
      <w:r w:rsidRPr="00331380">
        <w:rPr>
          <w:sz w:val="16"/>
        </w:rPr>
        <w:t xml:space="preserve">. There is much emphasis on marginalization, generally in materialistic forms, and on emancipation and liberation from oppression. Such arguments make sense given the economic and colonial conditions under which indigenous peoples often live, but the goals of the theories should not be imputed to be the goals and values of many indigenous peoples and communities’.49 Given the apparent inadequacy of these concepts in Champagne’s argument and his stated focus on Indigenous communities and nations, what is he left with in his pursuit of an academic basis for Indigenous studies? </w:t>
      </w:r>
      <w:r w:rsidRPr="00B21052">
        <w:rPr>
          <w:rStyle w:val="StyleUnderline"/>
          <w:highlight w:val="green"/>
        </w:rPr>
        <w:t>His</w:t>
      </w:r>
      <w:r w:rsidRPr="00331380">
        <w:rPr>
          <w:rStyle w:val="StyleUnderline"/>
        </w:rPr>
        <w:t xml:space="preserve"> looming but largely unacknowledged </w:t>
      </w:r>
      <w:r w:rsidRPr="00B21052">
        <w:rPr>
          <w:rStyle w:val="StyleUnderline"/>
          <w:highlight w:val="green"/>
        </w:rPr>
        <w:t>essentialism leaves him</w:t>
      </w:r>
      <w:r w:rsidRPr="00331380">
        <w:rPr>
          <w:rStyle w:val="StyleUnderline"/>
        </w:rPr>
        <w:t>—as essentialism usually does—</w:t>
      </w:r>
      <w:r w:rsidRPr="00B21052">
        <w:rPr>
          <w:rStyle w:val="StyleUnderline"/>
          <w:highlight w:val="green"/>
        </w:rPr>
        <w:t>with an emphasis on Indigenous difference</w:t>
      </w:r>
      <w:r w:rsidRPr="00331380">
        <w:rPr>
          <w:rStyle w:val="StyleUnderline"/>
        </w:rPr>
        <w:t>.</w:t>
      </w:r>
      <w:r w:rsidRPr="00331380">
        <w:rPr>
          <w:sz w:val="16"/>
        </w:rPr>
        <w:t xml:space="preserve"> Champagne repeatedly stresses elements which supposedly render Indigenous communities and cultures different from settler society and its communities: for example, our collective forms of governance, collective land retention and institutions of self government, the centrality of non-human powers and the importance of balance between human and nonhuman powers, all sit outside the ability of Western disciplines to analyse.50 Thus, </w:t>
      </w:r>
      <w:r w:rsidRPr="00331380">
        <w:rPr>
          <w:rStyle w:val="StyleUnderline"/>
        </w:rPr>
        <w:t>the epistemological (and, one assumes, ontological) commitment of concepts of race, class, ethnicity, nation and culture to Western society—to assimilation or renationalisation—precludes the ‘deep cultural or institutional perspective of American Indians or center American Indian history or individual, group, or cultural experiences’.</w:t>
      </w:r>
      <w:r w:rsidRPr="00331380">
        <w:rPr>
          <w:sz w:val="16"/>
        </w:rPr>
        <w:t xml:space="preserve">51 They fail, for example, to ‘emphasize ways of life that seek spiritual or moral balance with the human and nonhuman forces of the world’.52 Perhaps equally importantly, (Champagne’s) American Indian communities are, he tells us, likely to find such concepts troubling insofar as they rely on ‘epistemological assumptions usually alien to those made in American Indian communities and traditions’.53 Few Native studies practitioners would quarrel with Champagne’s argument that Indigenous communities differ in fundamental ways from dominant, whitestream society. This acknowledgement, however, is accompanied by two rubs. First, </w:t>
      </w:r>
      <w:r w:rsidRPr="00331380">
        <w:rPr>
          <w:rStyle w:val="StyleUnderline"/>
        </w:rPr>
        <w:t xml:space="preserve">in the specific context of the academy, in </w:t>
      </w:r>
      <w:r w:rsidRPr="00B21052">
        <w:rPr>
          <w:rStyle w:val="StyleUnderline"/>
          <w:highlight w:val="green"/>
        </w:rPr>
        <w:t>his failure to explain specifically why Indigenous studies as a discipline should hold a privileged place</w:t>
      </w:r>
      <w:r w:rsidRPr="00331380">
        <w:rPr>
          <w:rStyle w:val="StyleUnderline"/>
        </w:rPr>
        <w:t xml:space="preserve"> in the academy to render pronouncements regarding the authenticity of this difference. Second and relatedly, </w:t>
      </w:r>
      <w:r w:rsidRPr="00B21052">
        <w:rPr>
          <w:rStyle w:val="StyleUnderline"/>
          <w:highlight w:val="green"/>
        </w:rPr>
        <w:t>Champagne unproblematically conflates community Indigeneity with its academic manifestation and</w:t>
      </w:r>
      <w:r w:rsidRPr="00331380">
        <w:rPr>
          <w:rStyle w:val="StyleUnderline"/>
        </w:rPr>
        <w:t xml:space="preserve"> in doing so </w:t>
      </w:r>
      <w:r w:rsidRPr="00B21052">
        <w:rPr>
          <w:rStyle w:val="StyleUnderline"/>
          <w:highlight w:val="green"/>
        </w:rPr>
        <w:t>reproduces the very same epistemological power of whiteness</w:t>
      </w:r>
      <w:r w:rsidRPr="00331380">
        <w:rPr>
          <w:sz w:val="16"/>
        </w:rPr>
        <w:t xml:space="preserve"> (at the heart of all academic disciplines) he critiques in his original formulation. What epistemological distances exist between academic and community knowledge? Where can we place Native studies in this continuum? Champagne doesn’t answer these questions because for him, the latter question is, in an ideal world, a solution to the former: </w:t>
      </w:r>
      <w:r w:rsidRPr="00B21052">
        <w:rPr>
          <w:rStyle w:val="StyleUnderline"/>
          <w:highlight w:val="green"/>
        </w:rPr>
        <w:t>Native studies is Indigenous knowledge in the academy</w:t>
      </w:r>
      <w:r w:rsidRPr="00331380">
        <w:rPr>
          <w:rStyle w:val="StyleUnderline"/>
        </w:rPr>
        <w:t xml:space="preserve">. </w:t>
      </w:r>
      <w:r w:rsidRPr="00B21052">
        <w:rPr>
          <w:rStyle w:val="StyleUnderline"/>
          <w:highlight w:val="green"/>
        </w:rPr>
        <w:t>Champagne’s failure to account for the constitutive character of power</w:t>
      </w:r>
      <w:r w:rsidRPr="00331380">
        <w:rPr>
          <w:rStyle w:val="StyleUnderline"/>
        </w:rPr>
        <w:t xml:space="preserve"> which shapes ‘academic Indigeneity’ </w:t>
      </w:r>
      <w:r w:rsidRPr="00B21052">
        <w:rPr>
          <w:rStyle w:val="StyleUnderline"/>
          <w:highlight w:val="green"/>
        </w:rPr>
        <w:t>pushes his argument</w:t>
      </w:r>
      <w:r w:rsidRPr="00331380">
        <w:rPr>
          <w:rStyle w:val="StyleUnderline"/>
        </w:rPr>
        <w:t xml:space="preserve"> unnecessarily and uncomfortably close to </w:t>
      </w:r>
      <w:r w:rsidRPr="00B21052">
        <w:rPr>
          <w:rStyle w:val="StyleUnderline"/>
          <w:highlight w:val="green"/>
        </w:rPr>
        <w:t>an ‘Aboriginalist’ logic which locates Indigeneity</w:t>
      </w:r>
      <w:r w:rsidRPr="00331380">
        <w:rPr>
          <w:rStyle w:val="StyleUnderline"/>
        </w:rPr>
        <w:t xml:space="preserve"> by precisely </w:t>
      </w:r>
      <w:r w:rsidRPr="00B21052">
        <w:rPr>
          <w:rStyle w:val="StyleUnderline"/>
          <w:highlight w:val="green"/>
        </w:rPr>
        <w:t>what</w:t>
      </w:r>
      <w:r w:rsidRPr="00331380">
        <w:rPr>
          <w:rStyle w:val="StyleUnderline"/>
        </w:rPr>
        <w:t xml:space="preserve">, apparently, </w:t>
      </w:r>
      <w:r w:rsidRPr="00B21052">
        <w:rPr>
          <w:rStyle w:val="StyleUnderline"/>
          <w:highlight w:val="green"/>
        </w:rPr>
        <w:t>it is not: white/ capitalist/secular/modern</w:t>
      </w:r>
      <w:r w:rsidRPr="00331380">
        <w:rPr>
          <w:rStyle w:val="StyleUnderline"/>
        </w:rPr>
        <w:t>.</w:t>
      </w:r>
      <w:r w:rsidRPr="00331380">
        <w:rPr>
          <w:sz w:val="16"/>
        </w:rPr>
        <w:t xml:space="preserve"> Certainly, his intentions differ from those of colonial administrators who sought to destroy our distinctiveness, disregard our complexity and produce representations which apparently reaffirm(ed) their superiority over us. Non</w:t>
      </w:r>
      <w:r w:rsidRPr="00331380">
        <w:rPr>
          <w:rStyle w:val="StyleUnderline"/>
        </w:rPr>
        <w:t xml:space="preserve">etheless, </w:t>
      </w:r>
      <w:r w:rsidRPr="00B21052">
        <w:rPr>
          <w:rStyle w:val="StyleUnderline"/>
          <w:highlight w:val="green"/>
        </w:rPr>
        <w:t>his essentialism effectively marginalises ‘dynamic, kinetic, and unfolding [Indigenous] voice[s]</w:t>
      </w:r>
      <w:r w:rsidRPr="00331380">
        <w:rPr>
          <w:rStyle w:val="StyleUnderline"/>
        </w:rPr>
        <w:t xml:space="preserve">’54 at a time when many (including Champagne himself) have laboured so intensively to interrogate and denaturalise such static representations. </w:t>
      </w:r>
      <w:r w:rsidRPr="00331380">
        <w:rPr>
          <w:sz w:val="16"/>
        </w:rPr>
        <w:t xml:space="preserve">Perhaps equally importantly, his analytical lens remains focused solely in the direction of Indigenous communities and in so doing handcuffs our ability to undertake an immanent deconstruction of Indigenous representations produced in and by white society. </w:t>
      </w:r>
      <w:r w:rsidRPr="00331380">
        <w:rPr>
          <w:rStyle w:val="StyleUnderline"/>
        </w:rPr>
        <w:t>Champagne’s argument is clearly dedicated to clearing intellectual space for an Indigenous</w:t>
      </w:r>
      <w:r>
        <w:rPr>
          <w:rStyle w:val="StyleUnderline"/>
        </w:rPr>
        <w:t xml:space="preserve"> </w:t>
      </w:r>
      <w:r w:rsidRPr="00331380">
        <w:rPr>
          <w:rStyle w:val="StyleUnderline"/>
        </w:rPr>
        <w:t>studies willing to do the heavy lifting involved in exploring and analysing what ‘the Western</w:t>
      </w:r>
      <w:r>
        <w:rPr>
          <w:rStyle w:val="StyleUnderline"/>
        </w:rPr>
        <w:t xml:space="preserve"> </w:t>
      </w:r>
      <w:r w:rsidRPr="00331380">
        <w:rPr>
          <w:rStyle w:val="StyleUnderline"/>
        </w:rPr>
        <w:t xml:space="preserve">gaze rarely acknowledges’ </w:t>
      </w:r>
      <w:r w:rsidRPr="00331380">
        <w:rPr>
          <w:sz w:val="16"/>
        </w:rPr>
        <w:t xml:space="preserve">(see below) </w:t>
      </w:r>
      <w:r w:rsidRPr="00331380">
        <w:rPr>
          <w:rStyle w:val="StyleUnderline"/>
        </w:rPr>
        <w:t>by using distinctive theoretical and methodological</w:t>
      </w:r>
      <w:r>
        <w:rPr>
          <w:rStyle w:val="StyleUnderline"/>
        </w:rPr>
        <w:t xml:space="preserve"> </w:t>
      </w:r>
      <w:r w:rsidRPr="00331380">
        <w:rPr>
          <w:rStyle w:val="StyleUnderline"/>
        </w:rPr>
        <w:t>tools apparently unavailable to Western disciplines.</w:t>
      </w:r>
      <w:r w:rsidRPr="00331380">
        <w:rPr>
          <w:sz w:val="16"/>
        </w:rPr>
        <w:t xml:space="preserve"> We might, then, merely (if generously) read Champagne’s argument as advocating that a proper study of contemporary Indigeneity requires both Indigenous and Western epistemologies. This strand of his argument, though abruptly anti-essentialist and almost wholly at odds with his earlier discussion, appears reasonably to suggest that Indigenous communities are not so different after all, and certainly allows him to avoid his articles’ more essentialist moments. However, this move paints Champagne into another, equally tricky corner. If Indigenous communities are not essentially different, on what epistemological basis can Indigenous studies stake a theoretical or methodological claim separate from those of other disciplines? With all due respect to Champagne, we can no longer base such a claim around an ability to ask questions about Indigeneity in ways Western disciplines cannot, since that ship sailed when he cracked open his positioning of Indigeneity to all epistemological comers. Likewise, he has a larger problem which, perhaps ironically, stems from this same stated centring of Indigenous communities. Though in placing our communities front and centre he rightfully positions us as knowledgeable, agentic subjects, his argument narrows this knowledge to what we know about ourselves and presents no sustained analysis of our equally important knowledge about whiteness. This latter task requires expertise in the very ‘Western’ disciplinary concepts he dismisses. In doing so, Champagne places us outside of the regimes of power which accord these concepts their currency. In a phrase, Champagne has valorised our difference at the expense of our density. The third and final part of the paper will address these issues.</w:t>
      </w:r>
    </w:p>
    <w:p w:rsidR="00EA19CE" w:rsidRPr="0022120F" w:rsidRDefault="00EA19CE" w:rsidP="00EA19CE">
      <w:pPr>
        <w:pStyle w:val="Heading3"/>
        <w:rPr>
          <w:rFonts w:asciiTheme="minorHAnsi" w:hAnsiTheme="minorHAnsi" w:cstheme="minorHAnsi"/>
        </w:rPr>
      </w:pPr>
      <w:r w:rsidRPr="0022120F">
        <w:rPr>
          <w:rFonts w:asciiTheme="minorHAnsi" w:hAnsiTheme="minorHAnsi" w:cstheme="minorHAnsi"/>
        </w:rPr>
        <w:t>2AC – Futurity Good (AT: Dalley)</w:t>
      </w:r>
    </w:p>
    <w:p w:rsidR="00EA19CE" w:rsidRPr="0022120F" w:rsidRDefault="00EA19CE" w:rsidP="00EA19CE">
      <w:pPr>
        <w:pStyle w:val="Heading4"/>
        <w:rPr>
          <w:rFonts w:asciiTheme="minorHAnsi" w:hAnsiTheme="minorHAnsi" w:cstheme="minorHAnsi"/>
        </w:rPr>
      </w:pPr>
      <w:r w:rsidRPr="0022120F">
        <w:rPr>
          <w:rFonts w:asciiTheme="minorHAnsi" w:hAnsiTheme="minorHAnsi" w:cstheme="minorHAnsi"/>
        </w:rPr>
        <w:t>Futurity is key to challenge oppressive structures – focus on reproductive futurism allows us to be reflexive of the past and present</w:t>
      </w:r>
    </w:p>
    <w:p w:rsidR="00EA19CE" w:rsidRPr="0022120F" w:rsidRDefault="00EA19CE" w:rsidP="00EA19CE">
      <w:pPr>
        <w:rPr>
          <w:rFonts w:asciiTheme="minorHAnsi" w:hAnsiTheme="minorHAnsi" w:cstheme="minorHAnsi"/>
        </w:rPr>
      </w:pPr>
      <w:r w:rsidRPr="0022120F">
        <w:rPr>
          <w:rStyle w:val="Style13ptBold"/>
          <w:rFonts w:asciiTheme="minorHAnsi" w:hAnsiTheme="minorHAnsi" w:cstheme="minorHAnsi"/>
        </w:rPr>
        <w:t>Unger 7</w:t>
      </w:r>
      <w:r w:rsidRPr="0022120F">
        <w:rPr>
          <w:rStyle w:val="Author-Date"/>
          <w:rFonts w:asciiTheme="minorHAnsi" w:eastAsiaTheme="majorEastAsia" w:hAnsiTheme="minorHAnsi" w:cstheme="minorHAnsi"/>
        </w:rPr>
        <w:t xml:space="preserve"> </w:t>
      </w:r>
      <w:r w:rsidRPr="0022120F">
        <w:rPr>
          <w:rFonts w:asciiTheme="minorHAnsi" w:hAnsiTheme="minorHAnsi" w:cstheme="minorHAnsi"/>
        </w:rPr>
        <w:t xml:space="preserve">(Robert Mangabeira, Professor of Law Harvard, “The Self Awakened: Pragmatism Unbound,” </w:t>
      </w:r>
      <w:hyperlink r:id="rId12" w:history="1">
        <w:r w:rsidRPr="0022120F">
          <w:rPr>
            <w:rFonts w:asciiTheme="minorHAnsi" w:hAnsiTheme="minorHAnsi" w:cstheme="minorHAnsi"/>
          </w:rPr>
          <w:t>http://www.law.harvard.edu/unger/english/docs/pragmatism.doc</w:t>
        </w:r>
      </w:hyperlink>
      <w:r w:rsidRPr="0022120F">
        <w:rPr>
          <w:rFonts w:asciiTheme="minorHAnsi" w:hAnsiTheme="minorHAnsi" w:cstheme="minorHAnsi"/>
        </w:rPr>
        <w:t>)</w:t>
      </w:r>
    </w:p>
    <w:p w:rsidR="00EA19CE" w:rsidRPr="0022120F" w:rsidRDefault="00EA19CE" w:rsidP="00EA19CE">
      <w:pPr>
        <w:pStyle w:val="card"/>
        <w:rPr>
          <w:rFonts w:asciiTheme="minorHAnsi" w:hAnsiTheme="minorHAnsi" w:cstheme="minorHAnsi"/>
          <w:sz w:val="16"/>
        </w:rPr>
      </w:pPr>
      <w:r w:rsidRPr="0022120F">
        <w:rPr>
          <w:rStyle w:val="underline"/>
          <w:rFonts w:asciiTheme="minorHAnsi" w:eastAsiaTheme="majorEastAsia" w:hAnsiTheme="minorHAnsi" w:cstheme="minorHAnsi"/>
        </w:rPr>
        <w:t xml:space="preserve">The third theme is </w:t>
      </w:r>
      <w:r w:rsidRPr="00B21052">
        <w:rPr>
          <w:rStyle w:val="underline"/>
          <w:rFonts w:asciiTheme="minorHAnsi" w:eastAsiaTheme="majorEastAsia" w:hAnsiTheme="minorHAnsi" w:cstheme="minorHAnsi"/>
          <w:highlight w:val="green"/>
        </w:rPr>
        <w:t>Futurity</w:t>
      </w:r>
      <w:r w:rsidRPr="0022120F">
        <w:rPr>
          <w:rFonts w:asciiTheme="minorHAnsi" w:hAnsiTheme="minorHAnsi" w:cstheme="minorHAnsi"/>
          <w:sz w:val="16"/>
        </w:rPr>
        <w:t>. Whether or not time is for real in the vast world of nature, of which our knowledge always remains at once remote and contradictory, is a subject that will always continue to arouse controversy</w:t>
      </w:r>
      <w:r w:rsidRPr="0022120F">
        <w:rPr>
          <w:rFonts w:asciiTheme="minorHAnsi" w:hAnsiTheme="minorHAnsi" w:cstheme="minorHAnsi"/>
          <w:u w:val="single"/>
        </w:rPr>
        <w:t xml:space="preserve">. </w:t>
      </w:r>
      <w:r w:rsidRPr="0022120F">
        <w:rPr>
          <w:rStyle w:val="underline"/>
          <w:rFonts w:asciiTheme="minorHAnsi" w:eastAsiaTheme="majorEastAsia" w:hAnsiTheme="minorHAnsi" w:cstheme="minorHAnsi"/>
        </w:rPr>
        <w:t xml:space="preserve">That time is for real in human existence is not, however, a speculative thesis; it </w:t>
      </w:r>
      <w:r w:rsidRPr="00B21052">
        <w:rPr>
          <w:rStyle w:val="underline"/>
          <w:rFonts w:asciiTheme="minorHAnsi" w:eastAsiaTheme="majorEastAsia" w:hAnsiTheme="minorHAnsi" w:cstheme="minorHAnsi"/>
          <w:highlight w:val="green"/>
        </w:rPr>
        <w:t>is a pressure we face with mounting force,</w:t>
      </w:r>
      <w:r w:rsidRPr="0022120F">
        <w:rPr>
          <w:rStyle w:val="underline"/>
          <w:rFonts w:asciiTheme="minorHAnsi" w:eastAsiaTheme="majorEastAsia" w:hAnsiTheme="minorHAnsi" w:cstheme="minorHAnsi"/>
        </w:rPr>
        <w:t xml:space="preserve"> so long as we remain conscious and not deluded, in our passage from birth to death. </w:t>
      </w:r>
      <w:r w:rsidRPr="00B21052">
        <w:rPr>
          <w:rStyle w:val="underline"/>
          <w:rFonts w:asciiTheme="minorHAnsi" w:eastAsiaTheme="majorEastAsia" w:hAnsiTheme="minorHAnsi" w:cstheme="minorHAnsi"/>
          <w:highlight w:val="green"/>
        </w:rPr>
        <w:t>The temporal character of our existence is</w:t>
      </w:r>
      <w:r w:rsidRPr="0022120F">
        <w:rPr>
          <w:rStyle w:val="underline"/>
          <w:rFonts w:asciiTheme="minorHAnsi" w:eastAsiaTheme="majorEastAsia" w:hAnsiTheme="minorHAnsi" w:cstheme="minorHAnsi"/>
        </w:rPr>
        <w:t xml:space="preserve"> the consequence of our embodiment, </w:t>
      </w:r>
      <w:r w:rsidRPr="00B21052">
        <w:rPr>
          <w:rStyle w:val="underline"/>
          <w:rFonts w:asciiTheme="minorHAnsi" w:eastAsiaTheme="majorEastAsia" w:hAnsiTheme="minorHAnsi" w:cstheme="minorHAnsi"/>
          <w:highlight w:val="green"/>
        </w:rPr>
        <w:t>the stigma of our finitude,</w:t>
      </w:r>
      <w:r w:rsidRPr="0022120F">
        <w:rPr>
          <w:rStyle w:val="underline"/>
          <w:rFonts w:asciiTheme="minorHAnsi" w:eastAsiaTheme="majorEastAsia" w:hAnsiTheme="minorHAnsi" w:cstheme="minorHAnsi"/>
        </w:rPr>
        <w:t xml:space="preserve"> and the condition that gives transcendence its point. We are not exhausted by the social and cultural worlds we inhabit and build. They are finite. We, in comparison to them, are not. We can see, think, feel, build, and connect in more ways than they can allow</w:t>
      </w:r>
      <w:r w:rsidRPr="0022120F">
        <w:rPr>
          <w:rFonts w:asciiTheme="minorHAnsi" w:hAnsiTheme="minorHAnsi" w:cstheme="minorHAnsi"/>
          <w:sz w:val="16"/>
        </w:rPr>
        <w:t>. That is why we are required to rebel against them: to advance our interests and ideals as we now understand them, but also to become ourselves, affirming the polarity that constitutes the law-breaking law of our being</w:t>
      </w:r>
      <w:r w:rsidRPr="00B21052">
        <w:rPr>
          <w:rStyle w:val="underline"/>
          <w:rFonts w:asciiTheme="minorHAnsi" w:eastAsiaTheme="majorEastAsia" w:hAnsiTheme="minorHAnsi" w:cstheme="minorHAnsi"/>
          <w:highlight w:val="green"/>
        </w:rPr>
        <w:t>.       To seek what goes beyond the established structure</w:t>
      </w:r>
      <w:r w:rsidRPr="0022120F">
        <w:rPr>
          <w:rStyle w:val="underline"/>
          <w:rFonts w:asciiTheme="minorHAnsi" w:eastAsiaTheme="majorEastAsia" w:hAnsiTheme="minorHAnsi" w:cstheme="minorHAnsi"/>
        </w:rPr>
        <w:t xml:space="preserve"> and </w:t>
      </w:r>
      <w:r w:rsidRPr="00B21052">
        <w:rPr>
          <w:rStyle w:val="underline"/>
          <w:rFonts w:asciiTheme="minorHAnsi" w:eastAsiaTheme="majorEastAsia" w:hAnsiTheme="minorHAnsi" w:cstheme="minorHAnsi"/>
          <w:highlight w:val="green"/>
        </w:rPr>
        <w:t>represents,</w:t>
      </w:r>
      <w:r w:rsidRPr="0022120F">
        <w:rPr>
          <w:rStyle w:val="underline"/>
          <w:rFonts w:asciiTheme="minorHAnsi" w:eastAsiaTheme="majorEastAsia" w:hAnsiTheme="minorHAnsi" w:cstheme="minorHAnsi"/>
        </w:rPr>
        <w:t xml:space="preserve"> for that very reason, </w:t>
      </w:r>
      <w:r w:rsidRPr="00B21052">
        <w:rPr>
          <w:rStyle w:val="underline"/>
          <w:rFonts w:asciiTheme="minorHAnsi" w:eastAsiaTheme="majorEastAsia" w:hAnsiTheme="minorHAnsi" w:cstheme="minorHAnsi"/>
          <w:highlight w:val="green"/>
        </w:rPr>
        <w:t>the possible beginning of another structure</w:t>
      </w:r>
      <w:r w:rsidRPr="0022120F">
        <w:rPr>
          <w:rStyle w:val="underline"/>
          <w:rFonts w:asciiTheme="minorHAnsi" w:eastAsiaTheme="majorEastAsia" w:hAnsiTheme="minorHAnsi" w:cstheme="minorHAnsi"/>
        </w:rPr>
        <w:t xml:space="preserve">, </w:t>
      </w:r>
      <w:r w:rsidRPr="0022120F">
        <w:rPr>
          <w:rFonts w:asciiTheme="minorHAnsi" w:hAnsiTheme="minorHAnsi" w:cstheme="minorHAnsi"/>
          <w:sz w:val="16"/>
        </w:rPr>
        <w:t>even of a structure that organizes its own remaking</w:t>
      </w:r>
      <w:r w:rsidRPr="0022120F">
        <w:rPr>
          <w:rStyle w:val="underline"/>
          <w:rFonts w:asciiTheme="minorHAnsi" w:eastAsiaTheme="majorEastAsia" w:hAnsiTheme="minorHAnsi" w:cstheme="minorHAnsi"/>
        </w:rPr>
        <w:t xml:space="preserve">, is </w:t>
      </w:r>
      <w:r w:rsidRPr="00B21052">
        <w:rPr>
          <w:rStyle w:val="underline"/>
          <w:rFonts w:asciiTheme="minorHAnsi" w:eastAsiaTheme="majorEastAsia" w:hAnsiTheme="minorHAnsi" w:cstheme="minorHAnsi"/>
          <w:highlight w:val="green"/>
        </w:rPr>
        <w:t>to live for the future.</w:t>
      </w:r>
      <w:r w:rsidRPr="0022120F">
        <w:rPr>
          <w:rStyle w:val="underline"/>
          <w:rFonts w:asciiTheme="minorHAnsi" w:eastAsiaTheme="majorEastAsia" w:hAnsiTheme="minorHAnsi" w:cstheme="minorHAnsi"/>
        </w:rPr>
        <w:t xml:space="preserve"> Living for the future </w:t>
      </w:r>
      <w:r w:rsidRPr="00B21052">
        <w:rPr>
          <w:rStyle w:val="underline"/>
          <w:rFonts w:asciiTheme="minorHAnsi" w:eastAsiaTheme="majorEastAsia" w:hAnsiTheme="minorHAnsi" w:cstheme="minorHAnsi"/>
          <w:highlight w:val="green"/>
        </w:rPr>
        <w:t>is a way of living in the present as a being not wholly determined by the present conditions of its existence</w:t>
      </w:r>
      <w:r w:rsidRPr="00B21052">
        <w:rPr>
          <w:rFonts w:asciiTheme="minorHAnsi" w:hAnsiTheme="minorHAnsi" w:cstheme="minorHAnsi"/>
          <w:sz w:val="16"/>
          <w:highlight w:val="green"/>
        </w:rPr>
        <w:t>.</w:t>
      </w:r>
      <w:r w:rsidRPr="0022120F">
        <w:rPr>
          <w:rFonts w:asciiTheme="minorHAnsi" w:hAnsiTheme="minorHAnsi" w:cstheme="minorHAnsi"/>
          <w:sz w:val="16"/>
        </w:rPr>
        <w:t xml:space="preserve"> We never completely surrender. We go about our business of passive submission, of voiceless despair, as if we knew that the established order were not for keeps, and had no final claim to our allegiance. Orientation to the future </w:t>
      </w:r>
      <w:r w:rsidRPr="0022120F">
        <w:rPr>
          <w:rStyle w:val="underline"/>
          <w:rFonts w:asciiTheme="minorHAnsi" w:eastAsiaTheme="majorEastAsia" w:hAnsiTheme="minorHAnsi" w:cstheme="minorHAnsi"/>
        </w:rPr>
        <w:t>-- futurity -- is a defining condition of personality</w:t>
      </w:r>
      <w:r w:rsidRPr="0022120F">
        <w:rPr>
          <w:rFonts w:asciiTheme="minorHAnsi" w:hAnsiTheme="minorHAnsi" w:cstheme="minorHAnsi"/>
          <w:sz w:val="16"/>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22120F">
        <w:rPr>
          <w:rFonts w:asciiTheme="minorHAnsi" w:hAnsiTheme="minorHAnsi" w:cstheme="minorHAnsi"/>
          <w:u w:val="single"/>
        </w:rPr>
        <w:t>      </w:t>
      </w:r>
      <w:r w:rsidRPr="00B21052">
        <w:rPr>
          <w:rStyle w:val="underline"/>
          <w:rFonts w:asciiTheme="minorHAnsi" w:eastAsiaTheme="majorEastAsia" w:hAnsiTheme="minorHAnsi" w:cstheme="minorHAnsi"/>
          <w:highlight w:val="green"/>
        </w:rPr>
        <w:t>Futurity should</w:t>
      </w:r>
      <w:r w:rsidRPr="0022120F">
        <w:rPr>
          <w:rStyle w:val="underline"/>
          <w:rFonts w:asciiTheme="minorHAnsi" w:eastAsiaTheme="majorEastAsia" w:hAnsiTheme="minorHAnsi" w:cstheme="minorHAnsi"/>
        </w:rPr>
        <w:t xml:space="preserve"> cease to be a predicament and should </w:t>
      </w:r>
      <w:r w:rsidRPr="00B21052">
        <w:rPr>
          <w:rStyle w:val="underline"/>
          <w:rFonts w:asciiTheme="minorHAnsi" w:eastAsiaTheme="majorEastAsia" w:hAnsiTheme="minorHAnsi" w:cstheme="minorHAnsi"/>
          <w:highlight w:val="green"/>
        </w:rPr>
        <w:t xml:space="preserve">become a program: </w:t>
      </w:r>
      <w:r w:rsidRPr="00B21052">
        <w:rPr>
          <w:rStyle w:val="Emphasis"/>
          <w:rFonts w:asciiTheme="minorHAnsi" w:eastAsiaTheme="majorEastAsia" w:hAnsiTheme="minorHAnsi" w:cstheme="minorHAnsi"/>
          <w:highlight w:val="green"/>
        </w:rPr>
        <w:t>we should radicalize it to empower ourselves</w:t>
      </w:r>
      <w:r w:rsidRPr="00B21052">
        <w:rPr>
          <w:rFonts w:asciiTheme="minorHAnsi" w:hAnsiTheme="minorHAnsi" w:cstheme="minorHAnsi"/>
          <w:sz w:val="16"/>
          <w:highlight w:val="green"/>
        </w:rPr>
        <w:t>.</w:t>
      </w:r>
      <w:r w:rsidRPr="0022120F">
        <w:rPr>
          <w:rFonts w:asciiTheme="minorHAnsi" w:hAnsiTheme="minorHAnsi" w:cstheme="minorHAnsi"/>
          <w:sz w:val="16"/>
        </w:rPr>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rsidR="00EA19CE" w:rsidRDefault="00EA19CE" w:rsidP="00EA19CE">
      <w:pPr>
        <w:pStyle w:val="Heading3"/>
      </w:pPr>
      <w:r>
        <w:t xml:space="preserve">2AC – Scenario Analysis Good (AT: Dalley) </w:t>
      </w:r>
    </w:p>
    <w:p w:rsidR="00EA19CE" w:rsidRPr="00A467DC" w:rsidRDefault="00EA19CE" w:rsidP="00EA19CE">
      <w:pPr>
        <w:pStyle w:val="Heading4"/>
      </w:pPr>
      <w:r w:rsidRPr="00A467DC">
        <w:t>Scenario analysis is pedagogically valuable – enhances creativity and self-reflexivity, deconstructs cognitive biases and flawed ontological assumptions, and enables the imagination and creation of alternative futures.</w:t>
      </w:r>
    </w:p>
    <w:p w:rsidR="00EA19CE" w:rsidRPr="00A467DC" w:rsidRDefault="00EA19CE" w:rsidP="00EA19CE">
      <w:r w:rsidRPr="00A467DC">
        <w:rPr>
          <w:b/>
        </w:rPr>
        <w:t>Barma et al. 16</w:t>
      </w:r>
      <w:r w:rsidRPr="00A467DC">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3" w:history="1">
        <w:r w:rsidRPr="00A467DC">
          <w:rPr>
            <w:rStyle w:val="Hyperlink"/>
          </w:rPr>
          <w:t>http://www.naazneenbarma.com/uploads/2/9/6/9/29695681/using_scenarios_in_political_science_isp_2015.pdf</w:t>
        </w:r>
      </w:hyperlink>
      <w:r w:rsidRPr="00A467DC">
        <w:t>)</w:t>
      </w:r>
    </w:p>
    <w:p w:rsidR="00EA19CE" w:rsidRPr="00A467DC" w:rsidRDefault="00EA19CE" w:rsidP="00EA19CE">
      <w:pPr>
        <w:rPr>
          <w:sz w:val="18"/>
          <w:szCs w:val="18"/>
        </w:rPr>
      </w:pPr>
      <w:r w:rsidRPr="00A467DC">
        <w:rPr>
          <w:sz w:val="18"/>
          <w:szCs w:val="18"/>
        </w:rPr>
        <w:t>**FYI if anyone is skeptical of Barma’s affiliation with the Naval Postgraduate School, it’s worth looking at her publication history, which is deeply opposed to US hegemony and the existing liberal world order:</w:t>
      </w:r>
    </w:p>
    <w:p w:rsidR="00EA19CE" w:rsidRPr="00A467DC" w:rsidRDefault="00EA19CE" w:rsidP="00EA19CE">
      <w:pPr>
        <w:pStyle w:val="ListParagraph"/>
        <w:numPr>
          <w:ilvl w:val="0"/>
          <w:numId w:val="15"/>
        </w:numPr>
        <w:spacing w:after="0" w:line="240" w:lineRule="auto"/>
        <w:rPr>
          <w:sz w:val="18"/>
          <w:szCs w:val="18"/>
        </w:rPr>
      </w:pPr>
      <w:r w:rsidRPr="00A467DC">
        <w:rPr>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EA19CE" w:rsidRPr="00A467DC" w:rsidRDefault="00EA19CE" w:rsidP="00EA19CE">
      <w:pPr>
        <w:pStyle w:val="ListParagraph"/>
        <w:numPr>
          <w:ilvl w:val="0"/>
          <w:numId w:val="15"/>
        </w:numPr>
        <w:spacing w:after="0" w:line="240" w:lineRule="auto"/>
        <w:rPr>
          <w:sz w:val="18"/>
          <w:szCs w:val="18"/>
        </w:rPr>
      </w:pPr>
      <w:r w:rsidRPr="00A467DC">
        <w:rPr>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EA19CE" w:rsidRPr="00A467DC" w:rsidRDefault="00EA19CE" w:rsidP="00EA19CE"/>
    <w:p w:rsidR="00EA19CE" w:rsidRPr="00D36281" w:rsidRDefault="00EA19CE" w:rsidP="00EA19CE">
      <w:pPr>
        <w:rPr>
          <w:sz w:val="10"/>
        </w:rPr>
      </w:pPr>
      <w:r w:rsidRPr="00A467DC">
        <w:rPr>
          <w:rStyle w:val="StyleUnderline"/>
        </w:rPr>
        <w:t>Scenario analysis</w:t>
      </w:r>
      <w:r w:rsidRPr="00A467DC">
        <w:rPr>
          <w:sz w:val="10"/>
        </w:rPr>
        <w:t xml:space="preserve"> is perceived most commonly as a technique for examining the robustness of strategy. It </w:t>
      </w:r>
      <w:r w:rsidRPr="00A467DC">
        <w:rPr>
          <w:rStyle w:val="StyleUnderline"/>
        </w:rPr>
        <w:t>can immerse decision makers in future states that go beyond conventional extrapolations of current trends</w:t>
      </w:r>
      <w:r w:rsidRPr="00A467DC">
        <w:rPr>
          <w:sz w:val="10"/>
        </w:rPr>
        <w:t xml:space="preserve">, </w:t>
      </w:r>
      <w:r w:rsidRPr="00A467DC">
        <w:rPr>
          <w:rStyle w:val="StyleUnderline"/>
        </w:rPr>
        <w:t>preparing them to take advantage of unexpected opportunities and to protect themselves from adverse exogenous shocks</w:t>
      </w:r>
      <w:r w:rsidRPr="00A467DC">
        <w:rPr>
          <w:sz w:val="10"/>
        </w:rPr>
        <w:t xml:space="preserve">. The global petroleum company Shell, a pioneer of the technique, characterizes scenario analysis as the art of considering “what if” questions about possible future worlds. </w:t>
      </w:r>
      <w:r w:rsidRPr="00B21052">
        <w:rPr>
          <w:rStyle w:val="StyleUnderline"/>
          <w:highlight w:val="green"/>
        </w:rPr>
        <w:t xml:space="preserve">Scenario analysis is </w:t>
      </w:r>
      <w:r w:rsidRPr="00A467DC">
        <w:rPr>
          <w:rStyle w:val="StyleUnderline"/>
        </w:rPr>
        <w:t xml:space="preserve">thus </w:t>
      </w:r>
      <w:r w:rsidRPr="00A467DC">
        <w:rPr>
          <w:rStyle w:val="Emphasis"/>
        </w:rPr>
        <w:t xml:space="preserve">typically </w:t>
      </w:r>
      <w:r w:rsidRPr="00B21052">
        <w:rPr>
          <w:rStyle w:val="Emphasis"/>
          <w:highlight w:val="green"/>
        </w:rPr>
        <w:t>seen as serving</w:t>
      </w:r>
      <w:r w:rsidRPr="00A467DC">
        <w:rPr>
          <w:rStyle w:val="Emphasis"/>
        </w:rPr>
        <w:t xml:space="preserve"> the purposes of </w:t>
      </w:r>
      <w:r w:rsidRPr="00B21052">
        <w:rPr>
          <w:rStyle w:val="Emphasis"/>
          <w:highlight w:val="green"/>
        </w:rPr>
        <w:t>corporate planning or</w:t>
      </w:r>
      <w:r w:rsidRPr="00A467DC">
        <w:rPr>
          <w:rStyle w:val="Emphasis"/>
        </w:rPr>
        <w:t xml:space="preserve"> as a </w:t>
      </w:r>
      <w:r w:rsidRPr="00B21052">
        <w:rPr>
          <w:rStyle w:val="Emphasis"/>
          <w:highlight w:val="green"/>
        </w:rPr>
        <w:t>policy</w:t>
      </w:r>
      <w:r w:rsidRPr="00A467DC">
        <w:rPr>
          <w:rStyle w:val="Emphasis"/>
        </w:rPr>
        <w:t xml:space="preserve"> tool</w:t>
      </w:r>
      <w:r w:rsidRPr="00A467DC">
        <w:rPr>
          <w:sz w:val="10"/>
        </w:rPr>
        <w:t xml:space="preserve"> to be used in combination with simulations of decision making. </w:t>
      </w:r>
      <w:r w:rsidRPr="00A467DC">
        <w:rPr>
          <w:rStyle w:val="Emphasis"/>
        </w:rPr>
        <w:t xml:space="preserve">Yet scenario analysis </w:t>
      </w:r>
      <w:r w:rsidRPr="00B21052">
        <w:rPr>
          <w:rStyle w:val="Emphasis"/>
          <w:highlight w:val="green"/>
        </w:rPr>
        <w:t xml:space="preserve">is not </w:t>
      </w:r>
      <w:r w:rsidRPr="00A467DC">
        <w:rPr>
          <w:rStyle w:val="Emphasis"/>
        </w:rPr>
        <w:t xml:space="preserve">inherently </w:t>
      </w:r>
      <w:r w:rsidRPr="00B21052">
        <w:rPr>
          <w:rStyle w:val="Emphasis"/>
          <w:highlight w:val="green"/>
        </w:rPr>
        <w:t>limited to these uses</w:t>
      </w:r>
      <w:r w:rsidRPr="00A467DC">
        <w:rPr>
          <w:sz w:val="10"/>
        </w:rPr>
        <w:t xml:space="preserve">. </w:t>
      </w:r>
      <w:r w:rsidRPr="00A467DC">
        <w:rPr>
          <w:rStyle w:val="StyleUnderline"/>
        </w:rPr>
        <w:t>This section</w:t>
      </w:r>
      <w:r w:rsidRPr="00A467DC">
        <w:rPr>
          <w:sz w:val="10"/>
        </w:rPr>
        <w:t xml:space="preserve"> provides a brief overview of the practice of scenario analysis and the motivations underpinning its uses. It then </w:t>
      </w:r>
      <w:r w:rsidRPr="00A467DC">
        <w:rPr>
          <w:rStyle w:val="StyleUnderline"/>
        </w:rPr>
        <w:t>makes a case for the utility of the technique for political science scholarship</w:t>
      </w:r>
      <w:r w:rsidRPr="00A467DC">
        <w:rPr>
          <w:sz w:val="10"/>
        </w:rPr>
        <w:t xml:space="preserve"> and describes how the scenarios deployed at NEFPC were created.</w:t>
      </w:r>
      <w:r>
        <w:rPr>
          <w:sz w:val="10"/>
        </w:rPr>
        <w:t xml:space="preserve"> </w:t>
      </w:r>
      <w:r w:rsidRPr="00A467DC">
        <w:rPr>
          <w:sz w:val="10"/>
        </w:rPr>
        <w:t>The Art of Scenario Analysis</w:t>
      </w:r>
      <w:r>
        <w:rPr>
          <w:sz w:val="10"/>
        </w:rPr>
        <w:t xml:space="preserve"> </w:t>
      </w:r>
      <w:r w:rsidRPr="00B21052">
        <w:rPr>
          <w:rStyle w:val="StyleUnderline"/>
          <w:highlight w:val="green"/>
        </w:rPr>
        <w:t xml:space="preserve">We characterize scenario analysis as </w:t>
      </w:r>
      <w:r w:rsidRPr="00A467DC">
        <w:rPr>
          <w:rStyle w:val="StyleUnderline"/>
        </w:rPr>
        <w:t xml:space="preserve">the art of </w:t>
      </w:r>
      <w:r w:rsidRPr="00B21052">
        <w:rPr>
          <w:rStyle w:val="StyleUnderline"/>
          <w:highlight w:val="green"/>
        </w:rPr>
        <w:t xml:space="preserve">juxtaposing </w:t>
      </w:r>
      <w:r w:rsidRPr="00A467DC">
        <w:rPr>
          <w:rStyle w:val="StyleUnderline"/>
        </w:rPr>
        <w:t xml:space="preserve">current </w:t>
      </w:r>
      <w:r w:rsidRPr="00B21052">
        <w:rPr>
          <w:rStyle w:val="StyleUnderline"/>
          <w:highlight w:val="green"/>
        </w:rPr>
        <w:t xml:space="preserve">trends in </w:t>
      </w:r>
      <w:r w:rsidRPr="00A467DC">
        <w:rPr>
          <w:rStyle w:val="StyleUnderline"/>
        </w:rPr>
        <w:t xml:space="preserve">unexpected </w:t>
      </w:r>
      <w:r w:rsidRPr="00B21052">
        <w:rPr>
          <w:rStyle w:val="StyleUnderline"/>
          <w:highlight w:val="green"/>
        </w:rPr>
        <w:t>combinations</w:t>
      </w:r>
      <w:r w:rsidRPr="00A467DC">
        <w:rPr>
          <w:rStyle w:val="StyleUnderline"/>
        </w:rPr>
        <w:t xml:space="preserve"> in order </w:t>
      </w:r>
      <w:r w:rsidRPr="00B21052">
        <w:rPr>
          <w:rStyle w:val="StyleUnderline"/>
          <w:highlight w:val="green"/>
        </w:rPr>
        <w:t xml:space="preserve">to </w:t>
      </w:r>
      <w:r w:rsidRPr="00B21052">
        <w:rPr>
          <w:rStyle w:val="Emphasis"/>
          <w:highlight w:val="green"/>
        </w:rPr>
        <w:t xml:space="preserve">articulate </w:t>
      </w:r>
      <w:r w:rsidRPr="00A467DC">
        <w:rPr>
          <w:rStyle w:val="Emphasis"/>
        </w:rPr>
        <w:t xml:space="preserve">surprising and yet </w:t>
      </w:r>
      <w:r w:rsidRPr="00B21052">
        <w:rPr>
          <w:rStyle w:val="Emphasis"/>
          <w:highlight w:val="green"/>
        </w:rPr>
        <w:t>plausible futures</w:t>
      </w:r>
      <w:r w:rsidRPr="00A467DC">
        <w:rPr>
          <w:sz w:val="10"/>
        </w:rPr>
        <w:t xml:space="preserve">, often </w:t>
      </w:r>
      <w:r w:rsidRPr="00A467DC">
        <w:rPr>
          <w:rStyle w:val="Emphasis"/>
        </w:rPr>
        <w:t>referred to as “alternative worlds.”</w:t>
      </w:r>
      <w:r w:rsidRPr="00A467DC">
        <w:rPr>
          <w:sz w:val="10"/>
        </w:rPr>
        <w:t xml:space="preserve"> </w:t>
      </w:r>
      <w:r w:rsidRPr="00B21052">
        <w:rPr>
          <w:rStyle w:val="StyleUnderline"/>
          <w:highlight w:val="green"/>
        </w:rPr>
        <w:t>Scenarios are</w:t>
      </w:r>
      <w:r w:rsidRPr="00A467DC">
        <w:rPr>
          <w:sz w:val="10"/>
        </w:rPr>
        <w:t xml:space="preserve"> thus </w:t>
      </w:r>
      <w:r w:rsidRPr="00A467DC">
        <w:rPr>
          <w:rStyle w:val="Emphasis"/>
        </w:rPr>
        <w:t xml:space="preserve">explicitly </w:t>
      </w:r>
      <w:r w:rsidRPr="00B21052">
        <w:rPr>
          <w:rStyle w:val="Emphasis"/>
          <w:highlight w:val="green"/>
        </w:rPr>
        <w:t xml:space="preserve">not forecasts </w:t>
      </w:r>
      <w:r w:rsidRPr="00A467DC">
        <w:rPr>
          <w:rStyle w:val="Emphasis"/>
        </w:rPr>
        <w:t xml:space="preserve">or projections </w:t>
      </w:r>
      <w:r w:rsidRPr="00B21052">
        <w:rPr>
          <w:rStyle w:val="Emphasis"/>
          <w:highlight w:val="green"/>
        </w:rPr>
        <w:t>based on linear extrapolations</w:t>
      </w:r>
      <w:r w:rsidRPr="00A467DC">
        <w:rPr>
          <w:rStyle w:val="Emphasis"/>
        </w:rPr>
        <w:t xml:space="preserve"> of contemporary patterns</w:t>
      </w:r>
      <w:r w:rsidRPr="00A467DC">
        <w:rPr>
          <w:sz w:val="10"/>
        </w:rPr>
        <w:t xml:space="preserve">, </w:t>
      </w:r>
      <w:r w:rsidRPr="00A467DC">
        <w:rPr>
          <w:rStyle w:val="StyleUnderline"/>
        </w:rPr>
        <w:t xml:space="preserve">and they are </w:t>
      </w:r>
      <w:r w:rsidRPr="00A467DC">
        <w:rPr>
          <w:rStyle w:val="Emphasis"/>
        </w:rPr>
        <w:t>not hypothesis-based expert predictions</w:t>
      </w:r>
      <w:r w:rsidRPr="00A467DC">
        <w:rPr>
          <w:sz w:val="10"/>
        </w:rPr>
        <w:t xml:space="preserve">. </w:t>
      </w:r>
      <w:r w:rsidRPr="00B21052">
        <w:rPr>
          <w:rStyle w:val="Emphasis"/>
          <w:highlight w:val="green"/>
        </w:rPr>
        <w:t>Nor should they be equated with simulations</w:t>
      </w:r>
      <w:r w:rsidRPr="00A467DC">
        <w:rPr>
          <w:rStyle w:val="StyleUnderline"/>
        </w:rPr>
        <w:t xml:space="preserve">, </w:t>
      </w:r>
      <w:r w:rsidRPr="00B21052">
        <w:rPr>
          <w:rStyle w:val="StyleUnderline"/>
          <w:highlight w:val="green"/>
        </w:rPr>
        <w:t>which are</w:t>
      </w:r>
      <w:r w:rsidRPr="00A467DC">
        <w:rPr>
          <w:sz w:val="10"/>
        </w:rPr>
        <w:t xml:space="preserve"> best characterized as </w:t>
      </w:r>
      <w:r w:rsidRPr="00A467DC">
        <w:rPr>
          <w:rStyle w:val="StyleUnderline"/>
        </w:rPr>
        <w:t xml:space="preserve">functional </w:t>
      </w:r>
      <w:r w:rsidRPr="00B21052">
        <w:rPr>
          <w:rStyle w:val="StyleUnderline"/>
          <w:highlight w:val="green"/>
        </w:rPr>
        <w:t xml:space="preserve">representations of </w:t>
      </w:r>
      <w:r w:rsidRPr="00B21052">
        <w:rPr>
          <w:rStyle w:val="Emphasis"/>
          <w:highlight w:val="green"/>
        </w:rPr>
        <w:t xml:space="preserve">real </w:t>
      </w:r>
      <w:r w:rsidRPr="00A467DC">
        <w:rPr>
          <w:rStyle w:val="Emphasis"/>
        </w:rPr>
        <w:t>institutions</w:t>
      </w:r>
      <w:r w:rsidRPr="00A467DC">
        <w:rPr>
          <w:rStyle w:val="StyleUnderline"/>
        </w:rPr>
        <w:t xml:space="preserve"> or </w:t>
      </w:r>
      <w:r w:rsidRPr="00B21052">
        <w:rPr>
          <w:rStyle w:val="StyleUnderline"/>
          <w:highlight w:val="green"/>
        </w:rPr>
        <w:t>decision-making processes</w:t>
      </w:r>
      <w:r w:rsidRPr="00A467DC">
        <w:rPr>
          <w:sz w:val="10"/>
        </w:rPr>
        <w:t xml:space="preserve"> (Asal 2005). </w:t>
      </w:r>
      <w:r w:rsidRPr="00A467DC">
        <w:rPr>
          <w:rStyle w:val="Emphasis"/>
        </w:rPr>
        <w:t xml:space="preserve">Instead, </w:t>
      </w:r>
      <w:r w:rsidRPr="00B21052">
        <w:rPr>
          <w:rStyle w:val="Emphasis"/>
          <w:highlight w:val="green"/>
        </w:rPr>
        <w:t xml:space="preserve">they are </w:t>
      </w:r>
      <w:r w:rsidRPr="00A467DC">
        <w:rPr>
          <w:rStyle w:val="Emphasis"/>
        </w:rPr>
        <w:t xml:space="preserve">depictions of </w:t>
      </w:r>
      <w:r w:rsidRPr="00B21052">
        <w:rPr>
          <w:rStyle w:val="Emphasis"/>
          <w:highlight w:val="green"/>
        </w:rPr>
        <w:t>possible future states of the world</w:t>
      </w:r>
      <w:r w:rsidRPr="00A467DC">
        <w:rPr>
          <w:sz w:val="10"/>
        </w:rPr>
        <w:t xml:space="preserve">, offered </w:t>
      </w:r>
      <w:r w:rsidRPr="00A467DC">
        <w:rPr>
          <w:rStyle w:val="Emphasis"/>
        </w:rPr>
        <w:t xml:space="preserve">together </w:t>
      </w:r>
      <w:r w:rsidRPr="00B21052">
        <w:rPr>
          <w:rStyle w:val="Emphasis"/>
          <w:highlight w:val="green"/>
        </w:rPr>
        <w:t>with</w:t>
      </w:r>
      <w:r w:rsidRPr="00A467DC">
        <w:rPr>
          <w:rStyle w:val="Emphasis"/>
        </w:rPr>
        <w:t xml:space="preserve"> a narrative of the driving </w:t>
      </w:r>
      <w:r w:rsidRPr="00B21052">
        <w:rPr>
          <w:rStyle w:val="Emphasis"/>
          <w:highlight w:val="green"/>
        </w:rPr>
        <w:t>causal forces</w:t>
      </w:r>
      <w:r w:rsidRPr="00A467DC">
        <w:rPr>
          <w:sz w:val="10"/>
        </w:rPr>
        <w:t xml:space="preserve"> and potential exogenous shocks </w:t>
      </w:r>
      <w:r w:rsidRPr="00B21052">
        <w:rPr>
          <w:rStyle w:val="Emphasis"/>
          <w:highlight w:val="green"/>
        </w:rPr>
        <w:t>that could lead to those futures</w:t>
      </w:r>
      <w:r w:rsidRPr="00A467DC">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Pr>
          <w:sz w:val="10"/>
        </w:rPr>
        <w:t xml:space="preserve"> </w:t>
      </w:r>
      <w:r w:rsidRPr="00A467DC">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Pr>
          <w:sz w:val="10"/>
        </w:rPr>
        <w:t xml:space="preserve"> </w:t>
      </w:r>
      <w:r w:rsidRPr="00A467DC">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Pr>
          <w:sz w:val="10"/>
        </w:rPr>
        <w:t xml:space="preserve"> </w:t>
      </w:r>
      <w:r w:rsidRPr="00A467DC">
        <w:rPr>
          <w:rStyle w:val="StyleUnderline"/>
        </w:rPr>
        <w:t>Several features make scenario analysis particularly useful for policymaking</w:t>
      </w:r>
      <w:r w:rsidRPr="00A467DC">
        <w:rPr>
          <w:sz w:val="10"/>
        </w:rPr>
        <w:t xml:space="preserve">.5 </w:t>
      </w:r>
      <w:r w:rsidRPr="00A467DC">
        <w:rPr>
          <w:rStyle w:val="StyleUnderline"/>
        </w:rPr>
        <w:t>Long-term global trends across a number of different realms</w:t>
      </w:r>
      <w:r w:rsidRPr="00A467DC">
        <w:rPr>
          <w:sz w:val="10"/>
        </w:rPr>
        <w:t>—social, technological, environmental, economic, and political—</w:t>
      </w:r>
      <w:r w:rsidRPr="00A467DC">
        <w:rPr>
          <w:rStyle w:val="StyleUnderline"/>
        </w:rPr>
        <w:t>combine in often-unexpected ways to produce unforeseen challenges</w:t>
      </w:r>
      <w:r w:rsidRPr="00A467DC">
        <w:rPr>
          <w:sz w:val="10"/>
        </w:rPr>
        <w:t xml:space="preserve">. </w:t>
      </w:r>
      <w:r w:rsidRPr="00A467DC">
        <w:rPr>
          <w:rStyle w:val="StyleUnderline"/>
        </w:rPr>
        <w:t xml:space="preserve">Yet </w:t>
      </w:r>
      <w:r w:rsidRPr="00B21052">
        <w:rPr>
          <w:rStyle w:val="StyleUnderline"/>
          <w:highlight w:val="green"/>
        </w:rPr>
        <w:t xml:space="preserve">the ability of decision makers to imagine, </w:t>
      </w:r>
      <w:r w:rsidRPr="00A467DC">
        <w:rPr>
          <w:rStyle w:val="StyleUnderline"/>
        </w:rPr>
        <w:t xml:space="preserve">let alone prepare for, </w:t>
      </w:r>
      <w:r w:rsidRPr="00B21052">
        <w:rPr>
          <w:rStyle w:val="StyleUnderline"/>
          <w:highlight w:val="green"/>
        </w:rPr>
        <w:t>discontinuities</w:t>
      </w:r>
      <w:r w:rsidRPr="00A467DC">
        <w:rPr>
          <w:sz w:val="10"/>
        </w:rPr>
        <w:t xml:space="preserve"> in the policy realm </w:t>
      </w:r>
      <w:r w:rsidRPr="00B21052">
        <w:rPr>
          <w:rStyle w:val="StyleUnderline"/>
          <w:highlight w:val="green"/>
        </w:rPr>
        <w:t>is constrained by</w:t>
      </w:r>
      <w:r w:rsidRPr="00A467DC">
        <w:rPr>
          <w:rStyle w:val="StyleUnderline"/>
        </w:rPr>
        <w:t xml:space="preserve"> their </w:t>
      </w:r>
      <w:r w:rsidRPr="00B21052">
        <w:rPr>
          <w:rStyle w:val="StyleUnderline"/>
          <w:highlight w:val="green"/>
        </w:rPr>
        <w:t xml:space="preserve">existing mental models </w:t>
      </w:r>
      <w:r w:rsidRPr="00A467DC">
        <w:rPr>
          <w:rStyle w:val="StyleUnderline"/>
        </w:rPr>
        <w:t>and maps</w:t>
      </w:r>
      <w:r w:rsidRPr="00A467DC">
        <w:rPr>
          <w:sz w:val="10"/>
        </w:rPr>
        <w:t xml:space="preserve">. </w:t>
      </w:r>
      <w:r w:rsidRPr="00A467DC">
        <w:rPr>
          <w:rStyle w:val="StyleUnderline"/>
        </w:rPr>
        <w:t xml:space="preserve">This limitation is </w:t>
      </w:r>
      <w:r w:rsidRPr="00B21052">
        <w:rPr>
          <w:rStyle w:val="StyleUnderline"/>
          <w:highlight w:val="green"/>
        </w:rPr>
        <w:t>exacerbated by</w:t>
      </w:r>
      <w:r w:rsidRPr="00A467DC">
        <w:rPr>
          <w:rStyle w:val="StyleUnderline"/>
        </w:rPr>
        <w:t xml:space="preserve"> </w:t>
      </w:r>
      <w:r w:rsidRPr="00A467DC">
        <w:rPr>
          <w:rStyle w:val="Emphasis"/>
        </w:rPr>
        <w:t xml:space="preserve">well-known </w:t>
      </w:r>
      <w:r w:rsidRPr="00B21052">
        <w:rPr>
          <w:rStyle w:val="Emphasis"/>
          <w:highlight w:val="green"/>
        </w:rPr>
        <w:t xml:space="preserve">cognitive bias </w:t>
      </w:r>
      <w:r w:rsidRPr="00A467DC">
        <w:rPr>
          <w:rStyle w:val="Emphasis"/>
        </w:rPr>
        <w:t xml:space="preserve">tendencies </w:t>
      </w:r>
      <w:r w:rsidRPr="00B21052">
        <w:rPr>
          <w:rStyle w:val="Emphasis"/>
          <w:highlight w:val="green"/>
        </w:rPr>
        <w:t>such as groupthink and confirmation bias</w:t>
      </w:r>
      <w:r w:rsidRPr="00A467DC">
        <w:rPr>
          <w:sz w:val="10"/>
        </w:rPr>
        <w:t xml:space="preserve"> (Jervis 1976; Janis 1982; Tetlock 2005). </w:t>
      </w:r>
      <w:r w:rsidRPr="00A467DC">
        <w:rPr>
          <w:rStyle w:val="StyleUnderline"/>
        </w:rPr>
        <w:t xml:space="preserve">The </w:t>
      </w:r>
      <w:r w:rsidRPr="00B21052">
        <w:rPr>
          <w:rStyle w:val="StyleUnderline"/>
          <w:highlight w:val="green"/>
        </w:rPr>
        <w:t xml:space="preserve">power of scenarios lies in </w:t>
      </w:r>
      <w:r w:rsidRPr="00A467DC">
        <w:rPr>
          <w:rStyle w:val="StyleUnderline"/>
        </w:rPr>
        <w:t xml:space="preserve">their </w:t>
      </w:r>
      <w:r w:rsidRPr="00B21052">
        <w:rPr>
          <w:rStyle w:val="StyleUnderline"/>
          <w:highlight w:val="green"/>
        </w:rPr>
        <w:t xml:space="preserve">ability to help individuals </w:t>
      </w:r>
      <w:r w:rsidRPr="00B21052">
        <w:rPr>
          <w:rStyle w:val="Emphasis"/>
          <w:highlight w:val="green"/>
        </w:rPr>
        <w:t xml:space="preserve">break out of conventional </w:t>
      </w:r>
      <w:r w:rsidRPr="00A467DC">
        <w:rPr>
          <w:rStyle w:val="Emphasis"/>
        </w:rPr>
        <w:t xml:space="preserve">modes of </w:t>
      </w:r>
      <w:r w:rsidRPr="00B21052">
        <w:rPr>
          <w:rStyle w:val="Emphasis"/>
          <w:highlight w:val="green"/>
        </w:rPr>
        <w:t>thinking</w:t>
      </w:r>
      <w:r w:rsidRPr="00A467DC">
        <w:rPr>
          <w:rStyle w:val="StyleUnderline"/>
        </w:rPr>
        <w:t xml:space="preserve"> and analysis by introducing unusual combinations of trends and deliberate discontinuities in narratives about the future</w:t>
      </w:r>
      <w:r w:rsidRPr="00A467DC">
        <w:rPr>
          <w:sz w:val="10"/>
        </w:rPr>
        <w:t xml:space="preserve">. </w:t>
      </w:r>
      <w:r w:rsidRPr="00A467DC">
        <w:rPr>
          <w:rStyle w:val="Emphasis"/>
        </w:rPr>
        <w:t xml:space="preserve">Imagining </w:t>
      </w:r>
      <w:r w:rsidRPr="00B21052">
        <w:rPr>
          <w:rStyle w:val="Emphasis"/>
          <w:highlight w:val="green"/>
        </w:rPr>
        <w:t xml:space="preserve">alternative future worlds through a structured analytical process enables policymakers to envision and </w:t>
      </w:r>
      <w:r w:rsidRPr="00A467DC">
        <w:rPr>
          <w:rStyle w:val="Emphasis"/>
        </w:rPr>
        <w:t xml:space="preserve">thereby </w:t>
      </w:r>
      <w:r w:rsidRPr="00B21052">
        <w:rPr>
          <w:rStyle w:val="Emphasis"/>
          <w:highlight w:val="green"/>
        </w:rPr>
        <w:t xml:space="preserve">adapt to something </w:t>
      </w:r>
      <w:r w:rsidRPr="00A467DC">
        <w:rPr>
          <w:rStyle w:val="Emphasis"/>
        </w:rPr>
        <w:t xml:space="preserve">altogether </w:t>
      </w:r>
      <w:r w:rsidRPr="00B21052">
        <w:rPr>
          <w:rStyle w:val="Emphasis"/>
          <w:highlight w:val="green"/>
        </w:rPr>
        <w:t>different from the known present</w:t>
      </w:r>
      <w:r w:rsidRPr="00A467DC">
        <w:rPr>
          <w:sz w:val="10"/>
        </w:rPr>
        <w:t>.</w:t>
      </w:r>
      <w:r>
        <w:rPr>
          <w:sz w:val="10"/>
        </w:rPr>
        <w:t xml:space="preserve"> </w:t>
      </w:r>
      <w:r w:rsidRPr="00A467DC">
        <w:rPr>
          <w:sz w:val="10"/>
        </w:rPr>
        <w:t>Designing Scenarios for Political Science Inquiry</w:t>
      </w:r>
      <w:r>
        <w:rPr>
          <w:sz w:val="10"/>
        </w:rPr>
        <w:t xml:space="preserve"> </w:t>
      </w:r>
      <w:r w:rsidRPr="00A467DC">
        <w:rPr>
          <w:sz w:val="10"/>
        </w:rPr>
        <w:t xml:space="preserve">The characteristics of scenario analysis that commend its use to policymakers also make it well suited to helping political scientists generate and develop policy-relevant research programs. </w:t>
      </w:r>
      <w:r w:rsidRPr="00A467DC">
        <w:rPr>
          <w:rStyle w:val="StyleUnderline"/>
        </w:rPr>
        <w:t>Scenarios are essentially textured, plausible, and relevant stories that help us imagine how the future</w:t>
      </w:r>
      <w:r w:rsidRPr="00A467DC">
        <w:rPr>
          <w:sz w:val="10"/>
        </w:rPr>
        <w:t xml:space="preserve"> political-economic world </w:t>
      </w:r>
      <w:r w:rsidRPr="00A467DC">
        <w:rPr>
          <w:rStyle w:val="StyleUnderline"/>
        </w:rPr>
        <w:t>could be different from the past</w:t>
      </w:r>
      <w:r w:rsidRPr="00A467DC">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A467DC">
        <w:rPr>
          <w:rStyle w:val="StyleUnderline"/>
        </w:rPr>
        <w:t>Very simply, scenario analysis can throw into sharp relief often-overlooked yet pressing questions in international affairs that demand focused investigation</w:t>
      </w:r>
      <w:r w:rsidRPr="00A467DC">
        <w:rPr>
          <w:sz w:val="10"/>
        </w:rPr>
        <w:t>.</w:t>
      </w:r>
      <w:r>
        <w:rPr>
          <w:sz w:val="10"/>
        </w:rPr>
        <w:t xml:space="preserve"> </w:t>
      </w:r>
      <w:r w:rsidRPr="00A467DC">
        <w:rPr>
          <w:rStyle w:val="StyleUnderline"/>
        </w:rPr>
        <w:t>Scenarios thus offer</w:t>
      </w:r>
      <w:r w:rsidRPr="00A467DC">
        <w:rPr>
          <w:sz w:val="10"/>
        </w:rPr>
        <w:t xml:space="preserve">, in principle, </w:t>
      </w:r>
      <w:r w:rsidRPr="00A467DC">
        <w:rPr>
          <w:rStyle w:val="StyleUnderline"/>
        </w:rPr>
        <w:t>an innovative tool for developing a political science research agenda</w:t>
      </w:r>
      <w:r w:rsidRPr="00A467DC">
        <w:rPr>
          <w:sz w:val="10"/>
        </w:rPr>
        <w:t xml:space="preserve">. In practice, </w:t>
      </w:r>
      <w:r w:rsidRPr="00A467DC">
        <w:rPr>
          <w:rStyle w:val="StyleUnderline"/>
        </w:rPr>
        <w:t>achieving this objective requires careful tailoring of the approach</w:t>
      </w:r>
      <w:r w:rsidRPr="00A467DC">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Pr>
          <w:sz w:val="10"/>
        </w:rPr>
        <w:t xml:space="preserve"> </w:t>
      </w:r>
      <w:r w:rsidRPr="00A467DC">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A467DC">
        <w:rPr>
          <w:rStyle w:val="StyleUnderline"/>
        </w:rPr>
        <w:t>The use of scenarios is similar to counterfactual analysis in that it modifies certain variables in a given situation in order to analyze the resulting effects</w:t>
      </w:r>
      <w:r w:rsidRPr="00A467DC">
        <w:rPr>
          <w:sz w:val="10"/>
        </w:rPr>
        <w:t xml:space="preserve"> (Fearon 1991). </w:t>
      </w:r>
      <w:r w:rsidRPr="00A467DC">
        <w:rPr>
          <w:rStyle w:val="StyleUnderline"/>
        </w:rPr>
        <w:t>Whereas counterfactuals are traditionally retrospective</w:t>
      </w:r>
      <w:r w:rsidRPr="00A467DC">
        <w:rPr>
          <w:sz w:val="10"/>
        </w:rPr>
        <w:t xml:space="preserve"> in nature and explore events that did not actually occur in the context of known history, our </w:t>
      </w:r>
      <w:r w:rsidRPr="00A467DC">
        <w:rPr>
          <w:rStyle w:val="Emphasis"/>
        </w:rPr>
        <w:t>scenarios are deliberately forward-looking</w:t>
      </w:r>
      <w:r w:rsidRPr="00A467DC">
        <w:rPr>
          <w:sz w:val="10"/>
        </w:rPr>
        <w:t xml:space="preserve"> </w:t>
      </w:r>
      <w:r w:rsidRPr="00A467DC">
        <w:rPr>
          <w:rStyle w:val="StyleUnderline"/>
        </w:rPr>
        <w:t>and</w:t>
      </w:r>
      <w:r w:rsidRPr="00A467DC">
        <w:rPr>
          <w:sz w:val="10"/>
        </w:rPr>
        <w:t xml:space="preserve"> are </w:t>
      </w:r>
      <w:r w:rsidRPr="00A467DC">
        <w:rPr>
          <w:rStyle w:val="StyleUnderline"/>
        </w:rPr>
        <w:t xml:space="preserve">designed to </w:t>
      </w:r>
      <w:r w:rsidRPr="00A467DC">
        <w:rPr>
          <w:rStyle w:val="Emphasis"/>
        </w:rPr>
        <w:t>explore potential futures</w:t>
      </w:r>
      <w:r w:rsidRPr="00A467DC">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A467DC">
        <w:rPr>
          <w:rStyle w:val="StyleUnderline"/>
        </w:rPr>
        <w:t>We see scenarios as a complementary resource for exploring these dynamics in international affairs, rather than as a replacement</w:t>
      </w:r>
      <w:r w:rsidRPr="00A467DC">
        <w:rPr>
          <w:sz w:val="10"/>
        </w:rPr>
        <w:t xml:space="preserve"> for counterfactual analysis, historical case studies, or other methodological tools.</w:t>
      </w:r>
      <w:r>
        <w:rPr>
          <w:sz w:val="10"/>
        </w:rPr>
        <w:t xml:space="preserve"> </w:t>
      </w:r>
      <w:r w:rsidRPr="00A467DC">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Pr>
          <w:sz w:val="10"/>
        </w:rPr>
        <w:t xml:space="preserve"> </w:t>
      </w:r>
      <w:r w:rsidRPr="00A467DC">
        <w:rPr>
          <w:rStyle w:val="StyleUnderline"/>
        </w:rPr>
        <w:t>The scenario process described here has thus been carefully designed to offer some guidance to policy-oriented</w:t>
      </w:r>
      <w:r w:rsidRPr="00A467DC">
        <w:rPr>
          <w:sz w:val="10"/>
        </w:rPr>
        <w:t xml:space="preserve"> graduate </w:t>
      </w:r>
      <w:r w:rsidRPr="00A467DC">
        <w:rPr>
          <w:rStyle w:val="StyleUnderline"/>
        </w:rPr>
        <w:t>students who are otherwise left to the relatively unstructured norms by which political science</w:t>
      </w:r>
      <w:r w:rsidRPr="00A467DC">
        <w:rPr>
          <w:sz w:val="10"/>
        </w:rPr>
        <w:t xml:space="preserve"> dissertation </w:t>
      </w:r>
      <w:r w:rsidRPr="00A467DC">
        <w:rPr>
          <w:rStyle w:val="StyleUnderline"/>
        </w:rPr>
        <w:t>ideas are typically developed</w:t>
      </w:r>
      <w:r w:rsidRPr="00A467DC">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Pr>
          <w:sz w:val="10"/>
        </w:rPr>
        <w:t xml:space="preserve"> </w:t>
      </w:r>
      <w:r w:rsidRPr="00A467DC">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A467DC">
        <w:rPr>
          <w:rStyle w:val="Emphasis"/>
        </w:rPr>
        <w:t>do not appear</w:t>
      </w:r>
      <w:r w:rsidRPr="00A467DC">
        <w:rPr>
          <w:sz w:val="10"/>
        </w:rPr>
        <w:t xml:space="preserve"> as puzzles </w:t>
      </w:r>
      <w:r w:rsidRPr="00A467DC">
        <w:rPr>
          <w:rStyle w:val="Emphasis"/>
        </w:rPr>
        <w:t>in existing research programs</w:t>
      </w:r>
      <w:r w:rsidRPr="00A467DC">
        <w:rPr>
          <w:rStyle w:val="StyleUnderline"/>
        </w:rPr>
        <w:t xml:space="preserve"> or as clear extrapolations from past events</w:t>
      </w:r>
      <w:r w:rsidRPr="00A467DC">
        <w:rPr>
          <w:sz w:val="10"/>
        </w:rPr>
        <w:t xml:space="preserve">. The </w:t>
      </w:r>
      <w:r w:rsidRPr="00A467DC">
        <w:rPr>
          <w:rStyle w:val="StyleUnderline"/>
        </w:rPr>
        <w:t>scenarios</w:t>
      </w:r>
      <w:r w:rsidRPr="00A467DC">
        <w:rPr>
          <w:sz w:val="10"/>
        </w:rPr>
        <w:t xml:space="preserve"> analyzed at NEFPC </w:t>
      </w:r>
      <w:r w:rsidRPr="00A467DC">
        <w:rPr>
          <w:rStyle w:val="StyleUnderline"/>
        </w:rPr>
        <w:t xml:space="preserve">envision alternative worlds that could develop in the medium (five to seven year) term and are designed to </w:t>
      </w:r>
      <w:r w:rsidRPr="00A467DC">
        <w:rPr>
          <w:rStyle w:val="Emphasis"/>
        </w:rPr>
        <w:t>tease out issues scholars and policymakers may encounter in the relatively near future</w:t>
      </w:r>
      <w:r w:rsidRPr="00A467DC">
        <w:rPr>
          <w:sz w:val="10"/>
        </w:rPr>
        <w:t xml:space="preserve"> </w:t>
      </w:r>
      <w:r w:rsidRPr="00A467DC">
        <w:rPr>
          <w:rStyle w:val="StyleUnderline"/>
        </w:rPr>
        <w:t xml:space="preserve">so that they can </w:t>
      </w:r>
      <w:r w:rsidRPr="00A467DC">
        <w:rPr>
          <w:rStyle w:val="Emphasis"/>
        </w:rPr>
        <w:t>begin thinking critically about them now</w:t>
      </w:r>
      <w:r w:rsidRPr="00A467DC">
        <w:rPr>
          <w:sz w:val="10"/>
        </w:rPr>
        <w:t xml:space="preserve">. </w:t>
      </w:r>
      <w:r w:rsidRPr="00A467DC">
        <w:rPr>
          <w:rStyle w:val="StyleUnderline"/>
        </w:rPr>
        <w:t>This timeframe offers a period distant enough from the present as to avoid falling into current events analysis, but not so far into the future as to seem like science fiction</w:t>
      </w:r>
      <w:r w:rsidRPr="00A467DC">
        <w:rPr>
          <w:sz w:val="10"/>
        </w:rPr>
        <w:t xml:space="preserve">. In imagining the worlds in which these scenarios might come to pass, </w:t>
      </w:r>
      <w:r w:rsidRPr="00A467DC">
        <w:rPr>
          <w:rStyle w:val="StyleUnderline"/>
        </w:rPr>
        <w:t xml:space="preserve">participants </w:t>
      </w:r>
      <w:r w:rsidRPr="00A467DC">
        <w:rPr>
          <w:rStyle w:val="Emphasis"/>
        </w:rPr>
        <w:t>learn strategies for avoiding failures of creativity</w:t>
      </w:r>
      <w:r w:rsidRPr="00A467DC">
        <w:rPr>
          <w:rStyle w:val="StyleUnderline"/>
        </w:rPr>
        <w:t xml:space="preserve"> and for </w:t>
      </w:r>
      <w:r w:rsidRPr="00A467DC">
        <w:rPr>
          <w:rStyle w:val="Emphasis"/>
        </w:rPr>
        <w:t>overturning the assumptions that prevent scholars and analysts from anticipating and understanding</w:t>
      </w:r>
      <w:r w:rsidRPr="00A467DC">
        <w:rPr>
          <w:rStyle w:val="StyleUnderline"/>
        </w:rPr>
        <w:t xml:space="preserve"> the pivotal junctures that arise in international affairs</w:t>
      </w:r>
      <w:r w:rsidRPr="00A467DC">
        <w:rPr>
          <w:sz w:val="10"/>
        </w:rPr>
        <w:t>.</w:t>
      </w:r>
    </w:p>
    <w:p w:rsidR="00B21052" w:rsidRDefault="00B21052" w:rsidP="00B21052">
      <w:pPr>
        <w:pStyle w:val="Heading3"/>
      </w:pPr>
      <w:bookmarkStart w:id="7" w:name="_Hlk509676630"/>
      <w:r>
        <w:t>2AC— A2: Dalley</w:t>
      </w:r>
    </w:p>
    <w:p w:rsidR="00B21052" w:rsidRDefault="00B21052" w:rsidP="00B21052">
      <w:pPr>
        <w:pStyle w:val="Heading4"/>
      </w:pPr>
      <w:r>
        <w:t>Psychoanalysis does not justify the immutability of settler colonial ontologies.</w:t>
      </w:r>
    </w:p>
    <w:p w:rsidR="00B21052" w:rsidRPr="00F962DA" w:rsidRDefault="00B21052" w:rsidP="00B21052">
      <w:r>
        <w:t xml:space="preserve">Alex Trimble </w:t>
      </w:r>
      <w:r w:rsidRPr="00F962DA">
        <w:rPr>
          <w:b/>
        </w:rPr>
        <w:t>Young &amp;</w:t>
      </w:r>
      <w:r>
        <w:t xml:space="preserve"> Lorenzo </w:t>
      </w:r>
      <w:r w:rsidRPr="00F962DA">
        <w:rPr>
          <w:b/>
        </w:rPr>
        <w:t>Veracini</w:t>
      </w:r>
      <w:r>
        <w:rPr>
          <w:b/>
        </w:rPr>
        <w:t xml:space="preserve"> </w:t>
      </w:r>
      <w:r w:rsidRPr="00F962DA">
        <w:rPr>
          <w:b/>
        </w:rPr>
        <w:t>17.</w:t>
      </w:r>
      <w:r>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rsidR="00B21052" w:rsidRPr="00F962DA" w:rsidRDefault="00B21052" w:rsidP="00B21052">
      <w:r w:rsidRPr="00F962DA">
        <w:rPr>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F962DA">
        <w:rPr>
          <w:rStyle w:val="StyleUnderline"/>
        </w:rPr>
        <w:t>the</w:t>
      </w:r>
      <w:r>
        <w:rPr>
          <w:rStyle w:val="StyleUnderline"/>
        </w:rPr>
        <w:t xml:space="preserve"> </w:t>
      </w:r>
      <w:r w:rsidRPr="00F962DA">
        <w:rPr>
          <w:rStyle w:val="StyleUnderline"/>
        </w:rPr>
        <w:t xml:space="preserve">West cannot be seen as a dynamic site of </w:t>
      </w:r>
      <w:r w:rsidRPr="00F962DA">
        <w:rPr>
          <w:rStyle w:val="Emphasis"/>
        </w:rPr>
        <w:t>pure</w:t>
      </w:r>
      <w:r w:rsidRPr="00F962DA">
        <w:rPr>
          <w:rStyle w:val="StyleUnderline"/>
        </w:rPr>
        <w:t xml:space="preserve"> possibility</w:t>
      </w:r>
      <w:r w:rsidRPr="00F962DA">
        <w:rPr>
          <w:sz w:val="16"/>
        </w:rPr>
        <w:t xml:space="preserve">, as Gilles Deleuze and Félix Guattari have represented it, </w:t>
      </w:r>
      <w:r w:rsidRPr="00F962DA">
        <w:rPr>
          <w:rStyle w:val="StyleUnderline"/>
        </w:rPr>
        <w:t>as “a rhizomatic</w:t>
      </w:r>
      <w:r>
        <w:rPr>
          <w:rStyle w:val="StyleUnderline"/>
        </w:rPr>
        <w:t xml:space="preserve"> </w:t>
      </w:r>
      <w:r w:rsidRPr="00F962DA">
        <w:rPr>
          <w:rStyle w:val="StyleUnderline"/>
        </w:rPr>
        <w:t>West</w:t>
      </w:r>
      <w:r w:rsidRPr="00F962DA">
        <w:rPr>
          <w:sz w:val="16"/>
        </w:rPr>
        <w:t xml:space="preserve">, with its Indians without ancestry, its ever- receding limit, its shifting and displaced frontiers” (19). </w:t>
      </w:r>
      <w:r w:rsidRPr="00F962DA">
        <w:rPr>
          <w:rStyle w:val="StyleUnderline"/>
        </w:rPr>
        <w:t xml:space="preserve">The </w:t>
      </w:r>
      <w:r w:rsidRPr="00B21052">
        <w:rPr>
          <w:rStyle w:val="StyleUnderline"/>
          <w:highlight w:val="green"/>
        </w:rPr>
        <w:t>repetitive</w:t>
      </w:r>
      <w:r w:rsidRPr="00F962DA">
        <w:rPr>
          <w:rStyle w:val="StyleUnderline"/>
        </w:rPr>
        <w:t xml:space="preserve"> </w:t>
      </w:r>
      <w:r w:rsidRPr="00B21052">
        <w:rPr>
          <w:rStyle w:val="StyleUnderline"/>
          <w:highlight w:val="green"/>
        </w:rPr>
        <w:t>revisitation of frontier tropes recalls what</w:t>
      </w:r>
      <w:r w:rsidRPr="00F962DA">
        <w:rPr>
          <w:sz w:val="16"/>
        </w:rPr>
        <w:t xml:space="preserve"> critic Hamish </w:t>
      </w:r>
      <w:r w:rsidRPr="00B21052">
        <w:rPr>
          <w:rStyle w:val="Emphasis"/>
          <w:highlight w:val="green"/>
        </w:rPr>
        <w:t>Dalley</w:t>
      </w:r>
      <w:r w:rsidRPr="00B21052">
        <w:rPr>
          <w:sz w:val="16"/>
          <w:highlight w:val="green"/>
        </w:rPr>
        <w:t xml:space="preserve"> </w:t>
      </w:r>
      <w:r w:rsidRPr="00B21052">
        <w:rPr>
          <w:rStyle w:val="StyleUnderline"/>
          <w:highlight w:val="green"/>
        </w:rPr>
        <w:t>calls “the</w:t>
      </w:r>
      <w:r w:rsidRPr="00B21052">
        <w:rPr>
          <w:sz w:val="16"/>
          <w:highlight w:val="green"/>
        </w:rPr>
        <w:t xml:space="preserve"> </w:t>
      </w:r>
      <w:r w:rsidRPr="00B21052">
        <w:rPr>
          <w:rStyle w:val="Emphasis"/>
          <w:highlight w:val="green"/>
        </w:rPr>
        <w:t>frozen temporality</w:t>
      </w:r>
      <w:r w:rsidRPr="00B21052">
        <w:rPr>
          <w:sz w:val="16"/>
          <w:highlight w:val="green"/>
        </w:rPr>
        <w:t xml:space="preserve"> </w:t>
      </w:r>
      <w:r w:rsidRPr="00B21052">
        <w:rPr>
          <w:rStyle w:val="StyleUnderline"/>
          <w:highlight w:val="green"/>
        </w:rPr>
        <w:t>of settler- colonial narrative</w:t>
      </w:r>
      <w:r>
        <w:rPr>
          <w:sz w:val="16"/>
        </w:rPr>
        <w:t>,” which, “fi</w:t>
      </w:r>
      <w:r w:rsidRPr="00F962DA">
        <w:rPr>
          <w:sz w:val="16"/>
        </w:rPr>
        <w:t>xated on the moment of the frontier, recalls nothing so much as Freud’s description of the ‘repetition compulsion’</w:t>
      </w:r>
      <w:r>
        <w:rPr>
          <w:sz w:val="16"/>
        </w:rPr>
        <w:t xml:space="preserve"> attending trauma” (Dalley). Th</w:t>
      </w:r>
      <w:r w:rsidRPr="00F962DA">
        <w:rPr>
          <w:sz w:val="16"/>
        </w:rPr>
        <w:t xml:space="preserve">e “hyperreal West” in this context emerges as a fantasy (Lewis 194), in the sense that theorist Jacqueline Rose describes in her work on Israel/Palestine. “Never completely losing its grip, fantasy is always heading for the world it only appears to have left behind” (3).5 </w:t>
      </w:r>
      <w:r w:rsidRPr="00B21052">
        <w:rPr>
          <w:rStyle w:val="StyleUnderline"/>
          <w:highlight w:val="green"/>
        </w:rPr>
        <w:t>Of course</w:t>
      </w:r>
      <w:r w:rsidRPr="00F962DA">
        <w:rPr>
          <w:rStyle w:val="StyleUnderline"/>
        </w:rPr>
        <w:t xml:space="preserve"> </w:t>
      </w:r>
      <w:r w:rsidRPr="00B21052">
        <w:rPr>
          <w:rStyle w:val="Emphasis"/>
          <w:highlight w:val="green"/>
        </w:rPr>
        <w:t>set</w:t>
      </w:r>
      <w:r w:rsidRPr="00F962DA">
        <w:rPr>
          <w:rStyle w:val="Emphasis"/>
        </w:rPr>
        <w:t xml:space="preserve">tler </w:t>
      </w:r>
      <w:r w:rsidRPr="00B21052">
        <w:rPr>
          <w:rStyle w:val="Emphasis"/>
          <w:highlight w:val="green"/>
        </w:rPr>
        <w:t>col</w:t>
      </w:r>
      <w:r w:rsidRPr="00F962DA">
        <w:rPr>
          <w:rStyle w:val="Emphasis"/>
        </w:rPr>
        <w:t>onialism</w:t>
      </w:r>
      <w:r w:rsidRPr="00F962DA">
        <w:rPr>
          <w:sz w:val="16"/>
        </w:rPr>
        <w:t xml:space="preserve"> </w:t>
      </w:r>
      <w:r w:rsidRPr="00B21052">
        <w:rPr>
          <w:rStyle w:val="StyleUnderline"/>
          <w:highlight w:val="green"/>
        </w:rPr>
        <w:t xml:space="preserve">is </w:t>
      </w:r>
      <w:r w:rsidRPr="00B21052">
        <w:rPr>
          <w:rStyle w:val="Emphasis"/>
          <w:highlight w:val="green"/>
        </w:rPr>
        <w:t>but one of the</w:t>
      </w:r>
      <w:r w:rsidRPr="00F962DA">
        <w:rPr>
          <w:sz w:val="16"/>
        </w:rPr>
        <w:t xml:space="preserve"> “secret </w:t>
      </w:r>
      <w:r w:rsidRPr="00B21052">
        <w:rPr>
          <w:rStyle w:val="Emphasis"/>
          <w:highlight w:val="green"/>
        </w:rPr>
        <w:t>histories</w:t>
      </w:r>
      <w:r w:rsidRPr="00F962DA">
        <w:rPr>
          <w:sz w:val="16"/>
        </w:rPr>
        <w:t xml:space="preserve"> of Las Vegas” </w:t>
      </w:r>
      <w:r w:rsidRPr="00F962DA">
        <w:rPr>
          <w:rStyle w:val="StyleUnderline"/>
        </w:rPr>
        <w:t>that underwrite</w:t>
      </w:r>
      <w:r w:rsidRPr="00F962DA">
        <w:rPr>
          <w:sz w:val="16"/>
        </w:rPr>
        <w:t xml:space="preserve"> the </w:t>
      </w:r>
      <w:r w:rsidRPr="00F962DA">
        <w:rPr>
          <w:rStyle w:val="StyleUnderline"/>
        </w:rPr>
        <w:t>postmodern</w:t>
      </w:r>
      <w:r w:rsidRPr="00F962DA">
        <w:rPr>
          <w:sz w:val="16"/>
        </w:rPr>
        <w:t xml:space="preserve"> wonderland </w:t>
      </w:r>
      <w:r w:rsidRPr="00F962DA">
        <w:rPr>
          <w:rStyle w:val="StyleUnderline"/>
        </w:rPr>
        <w:t>visitors</w:t>
      </w:r>
      <w:r w:rsidRPr="00F962DA">
        <w:rPr>
          <w:sz w:val="16"/>
        </w:rPr>
        <w:t xml:space="preserve"> fi nd on Fremont Street and the strip, </w:t>
      </w:r>
      <w:r w:rsidRPr="00B21052">
        <w:rPr>
          <w:rStyle w:val="StyleUnderline"/>
          <w:highlight w:val="green"/>
        </w:rPr>
        <w:t xml:space="preserve">and but </w:t>
      </w:r>
      <w:r w:rsidRPr="00B21052">
        <w:rPr>
          <w:rStyle w:val="Emphasis"/>
          <w:highlight w:val="green"/>
        </w:rPr>
        <w:t>one of many structures of violence</w:t>
      </w:r>
      <w:r w:rsidRPr="00B21052">
        <w:rPr>
          <w:sz w:val="16"/>
          <w:highlight w:val="green"/>
        </w:rPr>
        <w:t xml:space="preserve"> </w:t>
      </w:r>
      <w:r w:rsidRPr="00B21052">
        <w:rPr>
          <w:rStyle w:val="StyleUnderline"/>
          <w:highlight w:val="green"/>
        </w:rPr>
        <w:t>that shape life in the</w:t>
      </w:r>
      <w:r w:rsidRPr="00F962DA">
        <w:rPr>
          <w:rStyle w:val="StyleUnderline"/>
        </w:rPr>
        <w:t xml:space="preserve"> contemporary </w:t>
      </w:r>
      <w:r w:rsidRPr="00B21052">
        <w:rPr>
          <w:rStyle w:val="StyleUnderline"/>
          <w:highlight w:val="green"/>
        </w:rPr>
        <w:t xml:space="preserve">western </w:t>
      </w:r>
      <w:r w:rsidRPr="00B21052">
        <w:rPr>
          <w:rStyle w:val="Emphasis"/>
          <w:highlight w:val="green"/>
        </w:rPr>
        <w:t>U</w:t>
      </w:r>
      <w:r w:rsidRPr="00F962DA">
        <w:rPr>
          <w:rStyle w:val="StyleUnderline"/>
        </w:rPr>
        <w:t xml:space="preserve">nited </w:t>
      </w:r>
      <w:r w:rsidRPr="00B21052">
        <w:rPr>
          <w:rStyle w:val="Emphasis"/>
          <w:highlight w:val="green"/>
        </w:rPr>
        <w:t>S</w:t>
      </w:r>
      <w:r w:rsidRPr="00F962DA">
        <w:rPr>
          <w:rStyle w:val="StyleUnderline"/>
        </w:rPr>
        <w:t>tates.6</w:t>
      </w:r>
      <w:r>
        <w:rPr>
          <w:rStyle w:val="StyleUnderline"/>
        </w:rPr>
        <w:t xml:space="preserve"> </w:t>
      </w:r>
      <w:r w:rsidRPr="00F962DA">
        <w:rPr>
          <w:sz w:val="16"/>
        </w:rPr>
        <w:t xml:space="preserve">Nonetheless, </w:t>
      </w:r>
      <w:r w:rsidRPr="00F962DA">
        <w:rPr>
          <w:rStyle w:val="StyleUnderline"/>
        </w:rPr>
        <w:t xml:space="preserve">it remains a structure </w:t>
      </w:r>
      <w:r w:rsidRPr="00F962DA">
        <w:rPr>
          <w:rStyle w:val="Emphasis"/>
        </w:rPr>
        <w:t>central</w:t>
      </w:r>
      <w:r w:rsidRPr="00F962DA">
        <w:rPr>
          <w:rStyle w:val="StyleUnderline"/>
        </w:rPr>
        <w:t xml:space="preserve"> to</w:t>
      </w:r>
      <w:r>
        <w:rPr>
          <w:rStyle w:val="StyleUnderline"/>
        </w:rPr>
        <w:t xml:space="preserve"> </w:t>
      </w:r>
      <w:r w:rsidRPr="00F962DA">
        <w:rPr>
          <w:rStyle w:val="StyleUnderline"/>
        </w:rPr>
        <w:t>the consideration of “westness.</w:t>
      </w:r>
      <w:r w:rsidRPr="00F962DA">
        <w:rPr>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Pr>
          <w:rStyle w:val="StyleUnderline"/>
        </w:rPr>
        <w:t>Th</w:t>
      </w:r>
      <w:r w:rsidRPr="00F962DA">
        <w:rPr>
          <w:rStyle w:val="StyleUnderline"/>
        </w:rPr>
        <w:t>is is</w:t>
      </w:r>
      <w:r>
        <w:rPr>
          <w:rStyle w:val="StyleUnderline"/>
        </w:rPr>
        <w:t xml:space="preserve"> </w:t>
      </w:r>
      <w:r w:rsidRPr="00B21052">
        <w:rPr>
          <w:rStyle w:val="StyleUnderline"/>
          <w:highlight w:val="green"/>
        </w:rPr>
        <w:t>not to say</w:t>
      </w:r>
      <w:r w:rsidRPr="00F962DA">
        <w:rPr>
          <w:rStyle w:val="StyleUnderline"/>
        </w:rPr>
        <w:t xml:space="preserve"> that </w:t>
      </w:r>
      <w:r w:rsidRPr="00B21052">
        <w:rPr>
          <w:rStyle w:val="StyleUnderline"/>
          <w:highlight w:val="green"/>
        </w:rPr>
        <w:t xml:space="preserve">Western cultural production is </w:t>
      </w:r>
      <w:r w:rsidRPr="00B21052">
        <w:rPr>
          <w:rStyle w:val="Emphasis"/>
          <w:highlight w:val="green"/>
        </w:rPr>
        <w:t>always a result of settler colonial ideology,</w:t>
      </w:r>
      <w:r w:rsidRPr="00F962DA">
        <w:rPr>
          <w:sz w:val="16"/>
        </w:rPr>
        <w:t xml:space="preserve"> </w:t>
      </w:r>
      <w:r w:rsidRPr="00F962DA">
        <w:rPr>
          <w:rStyle w:val="StyleUnderline"/>
        </w:rPr>
        <w:t>but rather that it is engaged with questions</w:t>
      </w:r>
      <w:r>
        <w:rPr>
          <w:rStyle w:val="StyleUnderline"/>
        </w:rPr>
        <w:t xml:space="preserve"> </w:t>
      </w:r>
      <w:r w:rsidRPr="00F962DA">
        <w:rPr>
          <w:rStyle w:val="Emphasis"/>
        </w:rPr>
        <w:t>pertaining</w:t>
      </w:r>
      <w:r w:rsidRPr="00F962DA">
        <w:rPr>
          <w:rStyle w:val="StyleUnderline"/>
        </w:rPr>
        <w:t xml:space="preserve"> to it</w:t>
      </w:r>
      <w:r w:rsidRPr="00F962DA">
        <w:rPr>
          <w:sz w:val="16"/>
        </w:rPr>
        <w:t xml:space="preserve">. Th e problem of the West is, in a crucial sense, the problem of settler colonialism. </w:t>
      </w:r>
      <w:r w:rsidRPr="00B21052">
        <w:rPr>
          <w:rStyle w:val="StyleUnderline"/>
          <w:highlight w:val="green"/>
        </w:rPr>
        <w:t>Imagining postwestern futures</w:t>
      </w:r>
      <w:r w:rsidRPr="00F962DA">
        <w:rPr>
          <w:sz w:val="16"/>
        </w:rPr>
        <w:t xml:space="preserve"> thus </w:t>
      </w:r>
      <w:r w:rsidRPr="00B21052">
        <w:rPr>
          <w:rStyle w:val="StyleUnderline"/>
          <w:highlight w:val="green"/>
        </w:rPr>
        <w:t>requires</w:t>
      </w:r>
      <w:r w:rsidRPr="00F962DA">
        <w:rPr>
          <w:rStyle w:val="StyleUnderline"/>
        </w:rPr>
        <w:t xml:space="preserve"> a </w:t>
      </w:r>
      <w:r w:rsidRPr="00B21052">
        <w:rPr>
          <w:rStyle w:val="StyleUnderline"/>
          <w:highlight w:val="green"/>
        </w:rPr>
        <w:t>critical outlook</w:t>
      </w:r>
      <w:r>
        <w:rPr>
          <w:rStyle w:val="StyleUnderline"/>
        </w:rPr>
        <w:t xml:space="preserve"> </w:t>
      </w:r>
      <w:r w:rsidRPr="00F962DA">
        <w:rPr>
          <w:rStyle w:val="StyleUnderline"/>
        </w:rPr>
        <w:t xml:space="preserve">that is </w:t>
      </w:r>
      <w:r w:rsidRPr="00B21052">
        <w:rPr>
          <w:rStyle w:val="Emphasis"/>
          <w:highlight w:val="green"/>
        </w:rPr>
        <w:t>more than just inclusive in</w:t>
      </w:r>
      <w:r w:rsidRPr="00F962DA">
        <w:rPr>
          <w:rStyle w:val="Emphasis"/>
        </w:rPr>
        <w:t xml:space="preserve"> its </w:t>
      </w:r>
      <w:r w:rsidRPr="00B21052">
        <w:rPr>
          <w:rStyle w:val="Emphasis"/>
          <w:highlight w:val="green"/>
        </w:rPr>
        <w:t>politics</w:t>
      </w:r>
      <w:r w:rsidRPr="00F962DA">
        <w:rPr>
          <w:rStyle w:val="StyleUnderline"/>
        </w:rPr>
        <w:t>, transnational in its</w:t>
      </w:r>
      <w:r>
        <w:rPr>
          <w:rStyle w:val="StyleUnderline"/>
        </w:rPr>
        <w:t xml:space="preserve"> </w:t>
      </w:r>
      <w:r w:rsidRPr="00F962DA">
        <w:rPr>
          <w:rStyle w:val="StyleUnderline"/>
        </w:rPr>
        <w:t xml:space="preserve">scope, and poststructuralist in its methodology. </w:t>
      </w:r>
      <w:r w:rsidRPr="00B21052">
        <w:rPr>
          <w:rStyle w:val="StyleUnderline"/>
          <w:highlight w:val="green"/>
        </w:rPr>
        <w:t>Our movement</w:t>
      </w:r>
      <w:r w:rsidRPr="00F962DA">
        <w:rPr>
          <w:rStyle w:val="StyleUnderline"/>
        </w:rPr>
        <w:t xml:space="preserve"> toward</w:t>
      </w:r>
      <w:r>
        <w:rPr>
          <w:rStyle w:val="StyleUnderline"/>
        </w:rPr>
        <w:t xml:space="preserve"> </w:t>
      </w:r>
      <w:r w:rsidRPr="00F962DA">
        <w:rPr>
          <w:rStyle w:val="StyleUnderline"/>
        </w:rPr>
        <w:t xml:space="preserve">the “post” in the conceptual space of the Western </w:t>
      </w:r>
      <w:r w:rsidRPr="00B21052">
        <w:rPr>
          <w:rStyle w:val="StyleUnderline"/>
          <w:highlight w:val="green"/>
        </w:rPr>
        <w:t xml:space="preserve">must be </w:t>
      </w:r>
      <w:r w:rsidRPr="00B21052">
        <w:rPr>
          <w:rStyle w:val="Emphasis"/>
          <w:highlight w:val="green"/>
        </w:rPr>
        <w:t>decolonial</w:t>
      </w:r>
      <w:r>
        <w:rPr>
          <w:rStyle w:val="Emphasis"/>
        </w:rPr>
        <w:t xml:space="preserve"> </w:t>
      </w:r>
      <w:r w:rsidRPr="00F962DA">
        <w:rPr>
          <w:rStyle w:val="Emphasis"/>
        </w:rPr>
        <w:t>in its orientation</w:t>
      </w:r>
      <w:r w:rsidRPr="00F962DA">
        <w:rPr>
          <w:sz w:val="16"/>
        </w:rPr>
        <w:t xml:space="preserve">. Such a critique would abandon unilateral settler </w:t>
      </w:r>
      <w:r>
        <w:rPr>
          <w:sz w:val="16"/>
        </w:rPr>
        <w:t>attempts at postnational place-</w:t>
      </w:r>
      <w:r w:rsidRPr="00F962DA">
        <w:rPr>
          <w:sz w:val="16"/>
        </w:rPr>
        <w:t xml:space="preserve">making in order </w:t>
      </w:r>
      <w:r w:rsidRPr="00B21052">
        <w:rPr>
          <w:rStyle w:val="StyleUnderline"/>
          <w:highlight w:val="green"/>
        </w:rPr>
        <w:t>to critique</w:t>
      </w:r>
      <w:r>
        <w:rPr>
          <w:rStyle w:val="StyleUnderline"/>
        </w:rPr>
        <w:t xml:space="preserve"> </w:t>
      </w:r>
      <w:r w:rsidRPr="00F962DA">
        <w:rPr>
          <w:rStyle w:val="StyleUnderline"/>
        </w:rPr>
        <w:t xml:space="preserve">settler colonial </w:t>
      </w:r>
      <w:r w:rsidRPr="00B21052">
        <w:rPr>
          <w:rStyle w:val="StyleUnderline"/>
          <w:highlight w:val="green"/>
        </w:rPr>
        <w:t>structures</w:t>
      </w:r>
      <w:r w:rsidRPr="00F962DA">
        <w:rPr>
          <w:rStyle w:val="StyleUnderline"/>
        </w:rPr>
        <w:t xml:space="preserve"> of violence</w:t>
      </w:r>
      <w:r w:rsidRPr="00F962DA">
        <w:rPr>
          <w:sz w:val="16"/>
        </w:rPr>
        <w:t xml:space="preserve">. Such a critique </w:t>
      </w:r>
      <w:r w:rsidRPr="00B21052">
        <w:rPr>
          <w:rStyle w:val="StyleUnderline"/>
          <w:highlight w:val="green"/>
        </w:rPr>
        <w:t>would</w:t>
      </w:r>
      <w:r w:rsidRPr="00B21052">
        <w:rPr>
          <w:sz w:val="16"/>
          <w:highlight w:val="green"/>
        </w:rPr>
        <w:t xml:space="preserve"> </w:t>
      </w:r>
      <w:r w:rsidRPr="00B21052">
        <w:rPr>
          <w:rStyle w:val="Emphasis"/>
          <w:highlight w:val="green"/>
        </w:rPr>
        <w:t>not work to reify these</w:t>
      </w:r>
      <w:r w:rsidRPr="00F962DA">
        <w:rPr>
          <w:rStyle w:val="Emphasis"/>
        </w:rPr>
        <w:t xml:space="preserve"> structures </w:t>
      </w:r>
      <w:r w:rsidRPr="00B21052">
        <w:rPr>
          <w:rStyle w:val="Emphasis"/>
          <w:highlight w:val="green"/>
        </w:rPr>
        <w:t>as permanent or inevitable</w:t>
      </w:r>
      <w:r w:rsidRPr="00B21052">
        <w:rPr>
          <w:rStyle w:val="StyleUnderline"/>
          <w:highlight w:val="green"/>
        </w:rPr>
        <w:t>, but</w:t>
      </w:r>
      <w:r w:rsidRPr="00F962DA">
        <w:rPr>
          <w:rStyle w:val="StyleUnderline"/>
        </w:rPr>
        <w:t xml:space="preserve"> rather</w:t>
      </w:r>
      <w:r>
        <w:rPr>
          <w:rStyle w:val="StyleUnderline"/>
        </w:rPr>
        <w:t xml:space="preserve"> </w:t>
      </w:r>
      <w:r w:rsidRPr="00F962DA">
        <w:rPr>
          <w:rStyle w:val="StyleUnderline"/>
        </w:rPr>
        <w:t xml:space="preserve">to </w:t>
      </w:r>
      <w:r w:rsidRPr="00B21052">
        <w:rPr>
          <w:rStyle w:val="Emphasis"/>
          <w:highlight w:val="green"/>
        </w:rPr>
        <w:t>probe their contradictions</w:t>
      </w:r>
      <w:r w:rsidRPr="00A171CD">
        <w:rPr>
          <w:rStyle w:val="StyleUnderline"/>
        </w:rPr>
        <w:t>, and</w:t>
      </w:r>
      <w:r w:rsidRPr="00A171CD">
        <w:rPr>
          <w:sz w:val="16"/>
        </w:rPr>
        <w:t xml:space="preserve"> to </w:t>
      </w:r>
      <w:r w:rsidRPr="00A171CD">
        <w:rPr>
          <w:rStyle w:val="StyleUnderline"/>
        </w:rPr>
        <w:t>promote</w:t>
      </w:r>
      <w:r w:rsidRPr="00A171CD">
        <w:rPr>
          <w:sz w:val="16"/>
        </w:rPr>
        <w:t xml:space="preserve"> the </w:t>
      </w:r>
      <w:r w:rsidRPr="00A171CD">
        <w:rPr>
          <w:rStyle w:val="Emphasis"/>
        </w:rPr>
        <w:t>Indigenous intellectual traditions</w:t>
      </w:r>
      <w:r w:rsidRPr="00A171CD">
        <w:rPr>
          <w:sz w:val="16"/>
        </w:rPr>
        <w:t xml:space="preserve"> that have long been at work </w:t>
      </w:r>
      <w:r w:rsidRPr="00A171CD">
        <w:rPr>
          <w:rStyle w:val="StyleUnderline"/>
        </w:rPr>
        <w:t>critiquing the</w:t>
      </w:r>
      <w:r>
        <w:rPr>
          <w:rStyle w:val="StyleUnderline"/>
        </w:rPr>
        <w:t xml:space="preserve"> </w:t>
      </w:r>
      <w:r w:rsidRPr="00F962DA">
        <w:rPr>
          <w:rStyle w:val="StyleUnderline"/>
        </w:rPr>
        <w:t>settler colonial present in order to shape a decolonial future</w:t>
      </w:r>
      <w:r w:rsidRPr="00F962DA">
        <w:rPr>
          <w:sz w:val="16"/>
        </w:rPr>
        <w:t>.8 We hope that this special issue of Western American Literature, which features critical readings of western American f</w:t>
      </w:r>
      <w:r>
        <w:rPr>
          <w:sz w:val="16"/>
        </w:rPr>
        <w:t>i</w:t>
      </w:r>
      <w:r w:rsidRPr="00F962DA">
        <w:rPr>
          <w:sz w:val="16"/>
        </w:rPr>
        <w:t>lm and literat</w:t>
      </w:r>
      <w:r>
        <w:rPr>
          <w:sz w:val="16"/>
        </w:rPr>
        <w:t>ure by three scholars from different fi</w:t>
      </w:r>
      <w:r w:rsidRPr="00F962DA">
        <w:rPr>
          <w:sz w:val="16"/>
        </w:rPr>
        <w:t>elds and national backgrounds,</w:t>
      </w:r>
      <w:r>
        <w:rPr>
          <w:sz w:val="16"/>
        </w:rPr>
        <w:t xml:space="preserve"> can contribute toward this eff</w:t>
      </w:r>
      <w:r w:rsidRPr="00F962DA">
        <w:rPr>
          <w:sz w:val="16"/>
        </w:rPr>
        <w:t>ort.</w:t>
      </w:r>
    </w:p>
    <w:bookmarkEnd w:id="7"/>
    <w:p w:rsidR="00B21052" w:rsidRPr="00483638" w:rsidRDefault="00B21052" w:rsidP="00B21052"/>
    <w:p w:rsidR="00EA19CE" w:rsidRDefault="00EA19CE" w:rsidP="00EA19CE">
      <w:pPr>
        <w:pStyle w:val="Heading3"/>
      </w:pPr>
      <w:r>
        <w:t>2AC – Prag</w:t>
      </w:r>
    </w:p>
    <w:p w:rsidR="00EA19CE" w:rsidRDefault="00EA19CE" w:rsidP="00EA19CE">
      <w:pPr>
        <w:pStyle w:val="Heading4"/>
      </w:pPr>
      <w:r>
        <w:t xml:space="preserve">Pragmatism is good – theoretical purity is impossible </w:t>
      </w:r>
    </w:p>
    <w:p w:rsidR="00EA19CE" w:rsidRPr="00E24EB0" w:rsidRDefault="00EA19CE" w:rsidP="00EA19CE">
      <w:pPr>
        <w:rPr>
          <w:rStyle w:val="Style13ptBold"/>
          <w:b w:val="0"/>
          <w:sz w:val="20"/>
          <w:szCs w:val="20"/>
        </w:rPr>
      </w:pPr>
      <w:r>
        <w:rPr>
          <w:rStyle w:val="Style13ptBold"/>
        </w:rPr>
        <w:t xml:space="preserve">Williams and Chrisman 94 </w:t>
      </w:r>
      <w:r>
        <w:rPr>
          <w:rStyle w:val="Style13ptBold"/>
          <w:b w:val="0"/>
          <w:sz w:val="20"/>
          <w:szCs w:val="20"/>
        </w:rPr>
        <w:t xml:space="preserve">[Patrick, Senior Lecturer in the Department of Literature and Languages at Nottingham Trent University, Laura, Lecturer in English in the School of African and Asian Studies at the University of Sussex, “Colonial Discourse and Post-colonial Theory: A Reader”, Columbia University Press, </w:t>
      </w:r>
      <w:hyperlink r:id="rId14" w:history="1">
        <w:r w:rsidRPr="00C21FFA">
          <w:rPr>
            <w:rStyle w:val="Hyperlink"/>
            <w:sz w:val="20"/>
            <w:szCs w:val="20"/>
          </w:rPr>
          <w:t>https://books.google.com/books/about/Colonial_Discourse_and_Post_colonial_The.html?id=AtbXMKMzLrkC</w:t>
        </w:r>
      </w:hyperlink>
      <w:r>
        <w:rPr>
          <w:rStyle w:val="Style13ptBold"/>
          <w:b w:val="0"/>
          <w:sz w:val="20"/>
          <w:szCs w:val="20"/>
        </w:rPr>
        <w:t>, July 11, 2017]</w:t>
      </w:r>
    </w:p>
    <w:p w:rsidR="00EA19CE" w:rsidRPr="00483638" w:rsidRDefault="00EA19CE" w:rsidP="00EA19CE">
      <w:pPr>
        <w:rPr>
          <w:sz w:val="16"/>
        </w:rPr>
      </w:pPr>
      <w:r w:rsidRPr="00B21052">
        <w:rPr>
          <w:rStyle w:val="StyleUnderline"/>
          <w:highlight w:val="green"/>
        </w:rPr>
        <w:t>There remains</w:t>
      </w:r>
      <w:r w:rsidRPr="00483638">
        <w:rPr>
          <w:rStyle w:val="StyleUnderline"/>
        </w:rPr>
        <w:t xml:space="preserve">, Of course, </w:t>
      </w:r>
      <w:r w:rsidRPr="00B21052">
        <w:rPr>
          <w:rStyle w:val="StyleUnderline"/>
          <w:highlight w:val="green"/>
        </w:rPr>
        <w:t>the question Of whether any knowledge</w:t>
      </w:r>
      <w:r w:rsidRPr="00483638">
        <w:rPr>
          <w:rStyle w:val="StyleUnderline"/>
        </w:rPr>
        <w:t xml:space="preserve"> Of theory </w:t>
      </w:r>
      <w:r w:rsidRPr="00B21052">
        <w:rPr>
          <w:rStyle w:val="StyleUnderline"/>
          <w:highlight w:val="green"/>
        </w:rPr>
        <w:t>is pure</w:t>
      </w:r>
      <w:r w:rsidRPr="00483638">
        <w:rPr>
          <w:sz w:val="16"/>
        </w:rPr>
        <w:t xml:space="preserve">, whether Young's deconstructive moves are in the end any less appropriative Of their objects of knowledge (Marxism, colonial discourse analysis) than the theories he criticises. </w:t>
      </w:r>
      <w:r w:rsidRPr="00B21052">
        <w:rPr>
          <w:rStyle w:val="Emphasis"/>
          <w:highlight w:val="green"/>
        </w:rPr>
        <w:t>Part of the problem lies in the assumption that theoretical 'purity' is possible</w:t>
      </w:r>
      <w:r w:rsidRPr="00483638">
        <w:rPr>
          <w:sz w:val="16"/>
        </w:rPr>
        <w:t xml:space="preserve">; </w:t>
      </w:r>
      <w:r w:rsidRPr="00483638">
        <w:rPr>
          <w:rStyle w:val="StyleUnderline"/>
        </w:rPr>
        <w:t>part of the problem lies in the assumption that 'purity', even if possible, is politically desirable.</w:t>
      </w:r>
      <w:r w:rsidRPr="00483638">
        <w:rPr>
          <w:sz w:val="16"/>
        </w:rPr>
        <w:t xml:space="preserve"> For Adorno and Horkheimer, for instance, </w:t>
      </w:r>
      <w:r w:rsidRPr="00483638">
        <w:rPr>
          <w:rStyle w:val="StyleUnderline"/>
        </w:rPr>
        <w:t xml:space="preserve">these assumptions would be a major shortcoming in the operations of post-structuralism and some post-colonial theory. </w:t>
      </w:r>
      <w:r w:rsidRPr="00483638">
        <w:rPr>
          <w:sz w:val="16"/>
        </w:rPr>
        <w:t>Such operations repeat the very way in which traditional philosophy (Enlightenment 'or otherwise) cuts itself off from a self-reflective consideration of its relationship to material and political power, deluding itself as to its pure and autonomous status, and thereby becomes all the more readily an instrument and mirror Of social domination. As Adorno States elsewhere, [ellipses in orig] …</w:t>
      </w:r>
      <w:r w:rsidRPr="00B21052">
        <w:rPr>
          <w:rStyle w:val="StyleUnderline"/>
          <w:highlight w:val="green"/>
        </w:rPr>
        <w:t>the idea of the mastery of pure reason as a being-in-itself</w:t>
      </w:r>
      <w:r w:rsidRPr="00483638">
        <w:rPr>
          <w:rStyle w:val="StyleUnderline"/>
        </w:rPr>
        <w:t xml:space="preserve">, separate from practice, </w:t>
      </w:r>
      <w:r w:rsidRPr="00B21052">
        <w:rPr>
          <w:rStyle w:val="StyleUnderline"/>
          <w:highlight w:val="green"/>
        </w:rPr>
        <w:t>subjects even the subject and turns it into an instrument toward purposes.</w:t>
      </w:r>
      <w:r w:rsidRPr="00483638">
        <w:rPr>
          <w:rStyle w:val="StyleUnderline"/>
        </w:rPr>
        <w:t xml:space="preserve"> A form of self-reflection of reason really of help would make Its transition to praxis: </w:t>
      </w:r>
      <w:r w:rsidRPr="00B21052">
        <w:rPr>
          <w:rStyle w:val="StyleUnderline"/>
          <w:highlight w:val="green"/>
        </w:rPr>
        <w:t>this self-reflection would see through itself to its practical moment; instead Of mistaking itself for the absolute</w:t>
      </w:r>
      <w:r w:rsidRPr="00483638">
        <w:rPr>
          <w:rStyle w:val="StyleUnderline"/>
        </w:rPr>
        <w:t xml:space="preserve">, it would know that it is a kind of conduct. </w:t>
      </w:r>
      <w:r w:rsidRPr="00483638">
        <w:rPr>
          <w:sz w:val="16"/>
        </w:rPr>
        <w:t xml:space="preserve">The anti-mythological aspect of progress cannot be thought without the practical act which seizes the delusion of the autarchy of spirit by the reins. </w:t>
      </w:r>
      <w:r w:rsidRPr="00483638">
        <w:rPr>
          <w:rStyle w:val="StyleUnderline"/>
        </w:rPr>
        <w:t xml:space="preserve">Thus, </w:t>
      </w:r>
      <w:r w:rsidRPr="00B21052">
        <w:rPr>
          <w:rStyle w:val="StyleUnderline"/>
          <w:highlight w:val="green"/>
        </w:rPr>
        <w:t>progress is also not ascertainable through disinterested consideration</w:t>
      </w:r>
      <w:r w:rsidRPr="00483638">
        <w:rPr>
          <w:rStyle w:val="StyleUnderline"/>
        </w:rPr>
        <w:t>.</w:t>
      </w:r>
      <w:r w:rsidRPr="00483638">
        <w:rPr>
          <w:sz w:val="16"/>
        </w:rPr>
        <w:t xml:space="preserve"> 16 </w:t>
      </w:r>
      <w:r w:rsidRPr="00483638">
        <w:rPr>
          <w:rStyle w:val="StyleUnderline"/>
        </w:rPr>
        <w:t>Adorno's comments arise from a complex meditation on the nature and theory of (social, historical and intellectual) 'progress' , a concept which occupies an embattled position within and across a range Of post-colonial and development theories</w:t>
      </w:r>
      <w:r w:rsidRPr="00483638">
        <w:rPr>
          <w:sz w:val="16"/>
        </w:rPr>
        <w:t xml:space="preserve">. He argues (among other things) that </w:t>
      </w:r>
      <w:r w:rsidRPr="00B21052">
        <w:rPr>
          <w:rStyle w:val="Emphasis"/>
          <w:highlight w:val="green"/>
        </w:rPr>
        <w:t>progress means humanity emerges from its spellbound state no longer under the spell of progress as wel</w:t>
      </w:r>
      <w:r w:rsidRPr="00483638">
        <w:rPr>
          <w:rStyle w:val="Emphasis"/>
        </w:rPr>
        <w:t xml:space="preserve">l, itself nature, </w:t>
      </w:r>
      <w:r w:rsidRPr="00B21052">
        <w:rPr>
          <w:rStyle w:val="Emphasis"/>
          <w:highlight w:val="green"/>
        </w:rPr>
        <w:t>by becoming aware of its own indigenousness to nature and by halting the mastery over nature through which nature continues its mastery</w:t>
      </w:r>
      <w:r w:rsidRPr="00483638">
        <w:rPr>
          <w:rStyle w:val="Emphasis"/>
        </w:rPr>
        <w:t>.</w:t>
      </w:r>
      <w:r w:rsidRPr="00483638">
        <w:rPr>
          <w:sz w:val="16"/>
        </w:rPr>
        <w:t xml:space="preserve"> In this respect it could be said that progress only comes about at the point when it come to an end. 17 In this conclusion, </w:t>
      </w:r>
      <w:r w:rsidRPr="00483638">
        <w:rPr>
          <w:rStyle w:val="StyleUnderline"/>
        </w:rPr>
        <w:t>a notion of progress proves to be as indispensable as it is dangerous to human emancipation.</w:t>
      </w:r>
      <w:r w:rsidRPr="00483638">
        <w:rPr>
          <w:sz w:val="16"/>
        </w:rPr>
        <w:t xml:space="preserve"> The complex turns of Adorno's dialectic, in which Enlightenment traditions of identity-thinking are subjected to an immanent critique, suggest ways in which dialectical thinking can be a tool in challenging, not upholding, philosophical trends towards a totalising absolutism, founded on a notion of the fundamentally unstable, contradictory, interdependent, and mutually transformative relations between 'subject' and *object', 'self and 'other'. Gayatri Chakravorty Spivak's critique of theoretical spur.ty' overlaps in many ways with that of Adorno. Spivak would suggest that even those who do not go in for strategic essentiallism do not thereby remain pure: </w:t>
      </w:r>
      <w:r w:rsidRPr="00B21052">
        <w:rPr>
          <w:rStyle w:val="StyleUnderline"/>
          <w:highlight w:val="green"/>
        </w:rPr>
        <w:t>You pick up the universal that will give you the power to fight against the other side, and What you are throwing away is your theoretical purity</w:t>
      </w:r>
      <w:r w:rsidRPr="00483638">
        <w:rPr>
          <w:rStyle w:val="StyleUnderline"/>
        </w:rPr>
        <w:t xml:space="preserve">. Whereas the great custodians of the anti-universal are obliged therefore simply to act in the interest of a great narrative, the narrative </w:t>
      </w:r>
      <w:r w:rsidRPr="00483638">
        <w:rPr>
          <w:sz w:val="16"/>
        </w:rPr>
        <w:t xml:space="preserve">Of exploitation, While they keep themselves Clean by not committing themselves to anything. In fact they are actually run by a great narrative even as they are busy protecting their theoretical purity by repudiating </w:t>
      </w:r>
    </w:p>
    <w:sectPr w:rsidR="00EA19CE" w:rsidRPr="00483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3749EA"/>
    <w:multiLevelType w:val="hybridMultilevel"/>
    <w:tmpl w:val="F7C49F4E"/>
    <w:lvl w:ilvl="0" w:tplc="08E6DB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30B741C"/>
    <w:multiLevelType w:val="hybridMultilevel"/>
    <w:tmpl w:val="8A6848EC"/>
    <w:lvl w:ilvl="0" w:tplc="C7D6F1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3741A8B"/>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 w:numId="13">
    <w:abstractNumId w:val="11"/>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165168"/>
    <w:docVar w:name="VerbatimVersion" w:val="5.1"/>
  </w:docVars>
  <w:rsids>
    <w:rsidRoot w:val="0066134B"/>
    <w:rsid w:val="000139A3"/>
    <w:rsid w:val="00053C9E"/>
    <w:rsid w:val="000553BC"/>
    <w:rsid w:val="00100833"/>
    <w:rsid w:val="00104529"/>
    <w:rsid w:val="00105942"/>
    <w:rsid w:val="00107396"/>
    <w:rsid w:val="00144A4C"/>
    <w:rsid w:val="00176AB0"/>
    <w:rsid w:val="00177B7D"/>
    <w:rsid w:val="00182BB5"/>
    <w:rsid w:val="0018322D"/>
    <w:rsid w:val="001B5776"/>
    <w:rsid w:val="001E527A"/>
    <w:rsid w:val="001F78CE"/>
    <w:rsid w:val="00251FC7"/>
    <w:rsid w:val="002855A7"/>
    <w:rsid w:val="002A4847"/>
    <w:rsid w:val="002B146A"/>
    <w:rsid w:val="002B5E17"/>
    <w:rsid w:val="00315690"/>
    <w:rsid w:val="00316B75"/>
    <w:rsid w:val="00325646"/>
    <w:rsid w:val="00337665"/>
    <w:rsid w:val="003460F2"/>
    <w:rsid w:val="0038158C"/>
    <w:rsid w:val="003902BA"/>
    <w:rsid w:val="003A09E2"/>
    <w:rsid w:val="003C55B0"/>
    <w:rsid w:val="00407037"/>
    <w:rsid w:val="00411CF9"/>
    <w:rsid w:val="004605D6"/>
    <w:rsid w:val="004C60E8"/>
    <w:rsid w:val="004E3579"/>
    <w:rsid w:val="004E728B"/>
    <w:rsid w:val="004F39E0"/>
    <w:rsid w:val="00537BD5"/>
    <w:rsid w:val="00551E12"/>
    <w:rsid w:val="0057268A"/>
    <w:rsid w:val="005D2912"/>
    <w:rsid w:val="006065BD"/>
    <w:rsid w:val="00645FA9"/>
    <w:rsid w:val="00647866"/>
    <w:rsid w:val="0066134B"/>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38AD"/>
    <w:rsid w:val="0091627E"/>
    <w:rsid w:val="0097032B"/>
    <w:rsid w:val="00973E01"/>
    <w:rsid w:val="009D2EAD"/>
    <w:rsid w:val="009D54B2"/>
    <w:rsid w:val="009E1922"/>
    <w:rsid w:val="009F7ED2"/>
    <w:rsid w:val="00A93661"/>
    <w:rsid w:val="00A95652"/>
    <w:rsid w:val="00AC0AB8"/>
    <w:rsid w:val="00B21052"/>
    <w:rsid w:val="00B33C6D"/>
    <w:rsid w:val="00B4508F"/>
    <w:rsid w:val="00B55AD5"/>
    <w:rsid w:val="00B8057C"/>
    <w:rsid w:val="00BD6238"/>
    <w:rsid w:val="00BF593B"/>
    <w:rsid w:val="00BF773A"/>
    <w:rsid w:val="00BF7E81"/>
    <w:rsid w:val="00C13773"/>
    <w:rsid w:val="00C13B9A"/>
    <w:rsid w:val="00C17CC8"/>
    <w:rsid w:val="00C21018"/>
    <w:rsid w:val="00C83417"/>
    <w:rsid w:val="00C9604F"/>
    <w:rsid w:val="00CA19AA"/>
    <w:rsid w:val="00CC5298"/>
    <w:rsid w:val="00CD736E"/>
    <w:rsid w:val="00CD798D"/>
    <w:rsid w:val="00CE161E"/>
    <w:rsid w:val="00CF59A8"/>
    <w:rsid w:val="00D325A9"/>
    <w:rsid w:val="00D36281"/>
    <w:rsid w:val="00D36A8A"/>
    <w:rsid w:val="00D61409"/>
    <w:rsid w:val="00D6691E"/>
    <w:rsid w:val="00D71170"/>
    <w:rsid w:val="00DA1C92"/>
    <w:rsid w:val="00DA25D4"/>
    <w:rsid w:val="00DA6538"/>
    <w:rsid w:val="00E15E75"/>
    <w:rsid w:val="00E5262C"/>
    <w:rsid w:val="00EA19CE"/>
    <w:rsid w:val="00EC7DC4"/>
    <w:rsid w:val="00ED30CF"/>
    <w:rsid w:val="00F176EF"/>
    <w:rsid w:val="00F45E10"/>
    <w:rsid w:val="00F57BF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90BC"/>
  <w15:chartTrackingRefBased/>
  <w15:docId w15:val="{8D5E3610-7481-4423-875B-B93C8008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1CF9"/>
    <w:rPr>
      <w:rFonts w:ascii="Calibri" w:hAnsi="Calibri" w:cs="Calibri"/>
    </w:rPr>
  </w:style>
  <w:style w:type="paragraph" w:styleId="Heading1">
    <w:name w:val="heading 1"/>
    <w:aliases w:val="Pocket"/>
    <w:basedOn w:val="Normal"/>
    <w:next w:val="Normal"/>
    <w:link w:val="Heading1Char"/>
    <w:qFormat/>
    <w:rsid w:val="00411C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1C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11C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t,No Spacing1,T"/>
    <w:basedOn w:val="Normal"/>
    <w:next w:val="Normal"/>
    <w:link w:val="Heading4Char"/>
    <w:uiPriority w:val="3"/>
    <w:unhideWhenUsed/>
    <w:qFormat/>
    <w:rsid w:val="00411C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1C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CF9"/>
  </w:style>
  <w:style w:type="character" w:customStyle="1" w:styleId="Heading1Char">
    <w:name w:val="Heading 1 Char"/>
    <w:aliases w:val="Pocket Char"/>
    <w:basedOn w:val="DefaultParagraphFont"/>
    <w:link w:val="Heading1"/>
    <w:rsid w:val="00411C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1C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1CF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411CF9"/>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7"/>
    <w:qFormat/>
    <w:rsid w:val="00411CF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1CF9"/>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6"/>
    <w:qFormat/>
    <w:rsid w:val="00411CF9"/>
    <w:rPr>
      <w:b w:val="0"/>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Heading 3 Char2"/>
    <w:basedOn w:val="DefaultParagraphFont"/>
    <w:uiPriority w:val="99"/>
    <w:unhideWhenUsed/>
    <w:rsid w:val="00411CF9"/>
    <w:rPr>
      <w:color w:val="auto"/>
      <w:u w:val="none"/>
    </w:rPr>
  </w:style>
  <w:style w:type="character" w:styleId="FollowedHyperlink">
    <w:name w:val="FollowedHyperlink"/>
    <w:basedOn w:val="DefaultParagraphFont"/>
    <w:uiPriority w:val="99"/>
    <w:semiHidden/>
    <w:unhideWhenUsed/>
    <w:rsid w:val="00411CF9"/>
    <w:rPr>
      <w:color w:val="auto"/>
      <w:u w:val="none"/>
    </w:rPr>
  </w:style>
  <w:style w:type="paragraph" w:customStyle="1" w:styleId="textbold">
    <w:name w:val="text bold"/>
    <w:basedOn w:val="Normal"/>
    <w:link w:val="Emphasis"/>
    <w:uiPriority w:val="7"/>
    <w:qFormat/>
    <w:rsid w:val="0066134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66134B"/>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66134B"/>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66134B"/>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
    <w:basedOn w:val="DefaultParagraphFont"/>
    <w:uiPriority w:val="3"/>
    <w:semiHidden/>
    <w:rsid w:val="0066134B"/>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66134B"/>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66134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6134B"/>
    <w:rPr>
      <w:rFonts w:ascii="Times New Roman" w:hAnsi="Times New Roman" w:cs="Times New Roman"/>
      <w:sz w:val="24"/>
      <w:szCs w:val="24"/>
    </w:rPr>
  </w:style>
  <w:style w:type="paragraph" w:styleId="ListParagraph">
    <w:name w:val="List Paragraph"/>
    <w:aliases w:val="6 font"/>
    <w:basedOn w:val="Normal"/>
    <w:uiPriority w:val="34"/>
    <w:qFormat/>
    <w:rsid w:val="0066134B"/>
    <w:pPr>
      <w:spacing w:line="256" w:lineRule="auto"/>
      <w:ind w:left="720"/>
      <w:contextualSpacing/>
    </w:pPr>
  </w:style>
  <w:style w:type="character" w:customStyle="1" w:styleId="UnresolvedMention1">
    <w:name w:val="Unresolved Mention1"/>
    <w:basedOn w:val="DefaultParagraphFont"/>
    <w:uiPriority w:val="99"/>
    <w:semiHidden/>
    <w:rsid w:val="0066134B"/>
    <w:rPr>
      <w:color w:val="605E5C"/>
      <w:shd w:val="clear" w:color="auto" w:fill="E1DFDD"/>
    </w:rPr>
  </w:style>
  <w:style w:type="paragraph" w:customStyle="1" w:styleId="CiteSpacing">
    <w:name w:val="Cite Spacing"/>
    <w:basedOn w:val="Normal"/>
    <w:uiPriority w:val="4"/>
    <w:qFormat/>
    <w:rsid w:val="00551E12"/>
    <w:pPr>
      <w:spacing w:before="60" w:after="60" w:line="256" w:lineRule="auto"/>
    </w:pPr>
  </w:style>
  <w:style w:type="paragraph" w:customStyle="1" w:styleId="card">
    <w:name w:val="card"/>
    <w:basedOn w:val="Normal"/>
    <w:next w:val="Normal"/>
    <w:link w:val="cardChar"/>
    <w:qFormat/>
    <w:rsid w:val="00EA19CE"/>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EA19CE"/>
    <w:rPr>
      <w:rFonts w:ascii="Arial" w:eastAsia="Times New Roman" w:hAnsi="Arial" w:cs="Calibri"/>
      <w:szCs w:val="20"/>
      <w:lang w:val="x-none" w:eastAsia="x-none"/>
    </w:rPr>
  </w:style>
  <w:style w:type="character" w:customStyle="1" w:styleId="underline">
    <w:name w:val="underline"/>
    <w:basedOn w:val="DefaultParagraphFont"/>
    <w:qFormat/>
    <w:rsid w:val="00EA19CE"/>
    <w:rPr>
      <w:b/>
      <w:u w:val="single"/>
    </w:rPr>
  </w:style>
  <w:style w:type="character" w:customStyle="1" w:styleId="Author-Date">
    <w:name w:val="Author-Date"/>
    <w:qFormat/>
    <w:rsid w:val="00EA19CE"/>
    <w:rPr>
      <w:rFonts w:ascii="Arial" w:hAnsi="Arial"/>
      <w:b/>
      <w:sz w:val="24"/>
    </w:rPr>
  </w:style>
  <w:style w:type="paragraph" w:customStyle="1" w:styleId="Emphasis1">
    <w:name w:val="Emphasis1"/>
    <w:basedOn w:val="Normal"/>
    <w:uiPriority w:val="7"/>
    <w:qFormat/>
    <w:rsid w:val="00D36281"/>
    <w:pPr>
      <w:pBdr>
        <w:top w:val="single" w:sz="12" w:space="1" w:color="auto"/>
        <w:left w:val="single" w:sz="12" w:space="4" w:color="auto"/>
        <w:bottom w:val="single" w:sz="12" w:space="1" w:color="auto"/>
        <w:right w:val="single" w:sz="12" w:space="4" w:color="auto"/>
      </w:pBdr>
      <w:spacing w:line="256" w:lineRule="auto"/>
      <w:ind w:left="720"/>
      <w:jc w:val="both"/>
    </w:pPr>
    <w:rPr>
      <w:rFonts w:eastAsiaTheme="minorEastAsia"/>
      <w:b/>
      <w:iCs/>
      <w:sz w:val="2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2879">
      <w:bodyDiv w:val="1"/>
      <w:marLeft w:val="0"/>
      <w:marRight w:val="0"/>
      <w:marTop w:val="0"/>
      <w:marBottom w:val="0"/>
      <w:divBdr>
        <w:top w:val="none" w:sz="0" w:space="0" w:color="auto"/>
        <w:left w:val="none" w:sz="0" w:space="0" w:color="auto"/>
        <w:bottom w:val="none" w:sz="0" w:space="0" w:color="auto"/>
        <w:right w:val="none" w:sz="0" w:space="0" w:color="auto"/>
      </w:divBdr>
    </w:div>
    <w:div w:id="192502824">
      <w:bodyDiv w:val="1"/>
      <w:marLeft w:val="0"/>
      <w:marRight w:val="0"/>
      <w:marTop w:val="0"/>
      <w:marBottom w:val="0"/>
      <w:divBdr>
        <w:top w:val="none" w:sz="0" w:space="0" w:color="auto"/>
        <w:left w:val="none" w:sz="0" w:space="0" w:color="auto"/>
        <w:bottom w:val="none" w:sz="0" w:space="0" w:color="auto"/>
        <w:right w:val="none" w:sz="0" w:space="0" w:color="auto"/>
      </w:divBdr>
    </w:div>
    <w:div w:id="316693805">
      <w:bodyDiv w:val="1"/>
      <w:marLeft w:val="0"/>
      <w:marRight w:val="0"/>
      <w:marTop w:val="0"/>
      <w:marBottom w:val="0"/>
      <w:divBdr>
        <w:top w:val="none" w:sz="0" w:space="0" w:color="auto"/>
        <w:left w:val="none" w:sz="0" w:space="0" w:color="auto"/>
        <w:bottom w:val="none" w:sz="0" w:space="0" w:color="auto"/>
        <w:right w:val="none" w:sz="0" w:space="0" w:color="auto"/>
      </w:divBdr>
    </w:div>
    <w:div w:id="462162107">
      <w:bodyDiv w:val="1"/>
      <w:marLeft w:val="0"/>
      <w:marRight w:val="0"/>
      <w:marTop w:val="0"/>
      <w:marBottom w:val="0"/>
      <w:divBdr>
        <w:top w:val="none" w:sz="0" w:space="0" w:color="auto"/>
        <w:left w:val="none" w:sz="0" w:space="0" w:color="auto"/>
        <w:bottom w:val="none" w:sz="0" w:space="0" w:color="auto"/>
        <w:right w:val="none" w:sz="0" w:space="0" w:color="auto"/>
      </w:divBdr>
    </w:div>
    <w:div w:id="792023316">
      <w:bodyDiv w:val="1"/>
      <w:marLeft w:val="0"/>
      <w:marRight w:val="0"/>
      <w:marTop w:val="0"/>
      <w:marBottom w:val="0"/>
      <w:divBdr>
        <w:top w:val="none" w:sz="0" w:space="0" w:color="auto"/>
        <w:left w:val="none" w:sz="0" w:space="0" w:color="auto"/>
        <w:bottom w:val="none" w:sz="0" w:space="0" w:color="auto"/>
        <w:right w:val="none" w:sz="0" w:space="0" w:color="auto"/>
      </w:divBdr>
    </w:div>
    <w:div w:id="824593619">
      <w:bodyDiv w:val="1"/>
      <w:marLeft w:val="0"/>
      <w:marRight w:val="0"/>
      <w:marTop w:val="0"/>
      <w:marBottom w:val="0"/>
      <w:divBdr>
        <w:top w:val="none" w:sz="0" w:space="0" w:color="auto"/>
        <w:left w:val="none" w:sz="0" w:space="0" w:color="auto"/>
        <w:bottom w:val="none" w:sz="0" w:space="0" w:color="auto"/>
        <w:right w:val="none" w:sz="0" w:space="0" w:color="auto"/>
      </w:divBdr>
    </w:div>
    <w:div w:id="933588004">
      <w:bodyDiv w:val="1"/>
      <w:marLeft w:val="0"/>
      <w:marRight w:val="0"/>
      <w:marTop w:val="0"/>
      <w:marBottom w:val="0"/>
      <w:divBdr>
        <w:top w:val="none" w:sz="0" w:space="0" w:color="auto"/>
        <w:left w:val="none" w:sz="0" w:space="0" w:color="auto"/>
        <w:bottom w:val="none" w:sz="0" w:space="0" w:color="auto"/>
        <w:right w:val="none" w:sz="0" w:space="0" w:color="auto"/>
      </w:divBdr>
    </w:div>
    <w:div w:id="1152059649">
      <w:bodyDiv w:val="1"/>
      <w:marLeft w:val="0"/>
      <w:marRight w:val="0"/>
      <w:marTop w:val="0"/>
      <w:marBottom w:val="0"/>
      <w:divBdr>
        <w:top w:val="none" w:sz="0" w:space="0" w:color="auto"/>
        <w:left w:val="none" w:sz="0" w:space="0" w:color="auto"/>
        <w:bottom w:val="none" w:sz="0" w:space="0" w:color="auto"/>
        <w:right w:val="none" w:sz="0" w:space="0" w:color="auto"/>
      </w:divBdr>
    </w:div>
    <w:div w:id="1179389208">
      <w:bodyDiv w:val="1"/>
      <w:marLeft w:val="0"/>
      <w:marRight w:val="0"/>
      <w:marTop w:val="0"/>
      <w:marBottom w:val="0"/>
      <w:divBdr>
        <w:top w:val="none" w:sz="0" w:space="0" w:color="auto"/>
        <w:left w:val="none" w:sz="0" w:space="0" w:color="auto"/>
        <w:bottom w:val="none" w:sz="0" w:space="0" w:color="auto"/>
        <w:right w:val="none" w:sz="0" w:space="0" w:color="auto"/>
      </w:divBdr>
    </w:div>
    <w:div w:id="1220556634">
      <w:bodyDiv w:val="1"/>
      <w:marLeft w:val="0"/>
      <w:marRight w:val="0"/>
      <w:marTop w:val="0"/>
      <w:marBottom w:val="0"/>
      <w:divBdr>
        <w:top w:val="none" w:sz="0" w:space="0" w:color="auto"/>
        <w:left w:val="none" w:sz="0" w:space="0" w:color="auto"/>
        <w:bottom w:val="none" w:sz="0" w:space="0" w:color="auto"/>
        <w:right w:val="none" w:sz="0" w:space="0" w:color="auto"/>
      </w:divBdr>
    </w:div>
    <w:div w:id="1413501936">
      <w:bodyDiv w:val="1"/>
      <w:marLeft w:val="0"/>
      <w:marRight w:val="0"/>
      <w:marTop w:val="0"/>
      <w:marBottom w:val="0"/>
      <w:divBdr>
        <w:top w:val="none" w:sz="0" w:space="0" w:color="auto"/>
        <w:left w:val="none" w:sz="0" w:space="0" w:color="auto"/>
        <w:bottom w:val="none" w:sz="0" w:space="0" w:color="auto"/>
        <w:right w:val="none" w:sz="0" w:space="0" w:color="auto"/>
      </w:divBdr>
    </w:div>
    <w:div w:id="1653873461">
      <w:bodyDiv w:val="1"/>
      <w:marLeft w:val="0"/>
      <w:marRight w:val="0"/>
      <w:marTop w:val="0"/>
      <w:marBottom w:val="0"/>
      <w:divBdr>
        <w:top w:val="none" w:sz="0" w:space="0" w:color="auto"/>
        <w:left w:val="none" w:sz="0" w:space="0" w:color="auto"/>
        <w:bottom w:val="none" w:sz="0" w:space="0" w:color="auto"/>
        <w:right w:val="none" w:sz="0" w:space="0" w:color="auto"/>
      </w:divBdr>
    </w:div>
    <w:div w:id="1766151878">
      <w:bodyDiv w:val="1"/>
      <w:marLeft w:val="0"/>
      <w:marRight w:val="0"/>
      <w:marTop w:val="0"/>
      <w:marBottom w:val="0"/>
      <w:divBdr>
        <w:top w:val="none" w:sz="0" w:space="0" w:color="auto"/>
        <w:left w:val="none" w:sz="0" w:space="0" w:color="auto"/>
        <w:bottom w:val="none" w:sz="0" w:space="0" w:color="auto"/>
        <w:right w:val="none" w:sz="0" w:space="0" w:color="auto"/>
      </w:divBdr>
    </w:div>
    <w:div w:id="1873178755">
      <w:bodyDiv w:val="1"/>
      <w:marLeft w:val="0"/>
      <w:marRight w:val="0"/>
      <w:marTop w:val="0"/>
      <w:marBottom w:val="0"/>
      <w:divBdr>
        <w:top w:val="none" w:sz="0" w:space="0" w:color="auto"/>
        <w:left w:val="none" w:sz="0" w:space="0" w:color="auto"/>
        <w:bottom w:val="none" w:sz="0" w:space="0" w:color="auto"/>
        <w:right w:val="none" w:sz="0" w:space="0" w:color="auto"/>
      </w:divBdr>
    </w:div>
    <w:div w:id="1913158035">
      <w:bodyDiv w:val="1"/>
      <w:marLeft w:val="0"/>
      <w:marRight w:val="0"/>
      <w:marTop w:val="0"/>
      <w:marBottom w:val="0"/>
      <w:divBdr>
        <w:top w:val="none" w:sz="0" w:space="0" w:color="auto"/>
        <w:left w:val="none" w:sz="0" w:space="0" w:color="auto"/>
        <w:bottom w:val="none" w:sz="0" w:space="0" w:color="auto"/>
        <w:right w:val="none" w:sz="0" w:space="0" w:color="auto"/>
      </w:divBdr>
    </w:div>
    <w:div w:id="2045862710">
      <w:bodyDiv w:val="1"/>
      <w:marLeft w:val="0"/>
      <w:marRight w:val="0"/>
      <w:marTop w:val="0"/>
      <w:marBottom w:val="0"/>
      <w:divBdr>
        <w:top w:val="none" w:sz="0" w:space="0" w:color="auto"/>
        <w:left w:val="none" w:sz="0" w:space="0" w:color="auto"/>
        <w:bottom w:val="none" w:sz="0" w:space="0" w:color="auto"/>
        <w:right w:val="none" w:sz="0" w:space="0" w:color="auto"/>
      </w:divBdr>
    </w:div>
    <w:div w:id="20757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10.1080/23337486.2016.1184418" TargetMode="External"/><Relationship Id="rId13" Type="http://schemas.openxmlformats.org/officeDocument/2006/relationships/hyperlink" Target="http://www.naazneenbarma.com/uploads/2/9/6/9/29695681/using_scenarios_in_political_science_isp_2015.pdf" TargetMode="External"/><Relationship Id="rId3" Type="http://schemas.openxmlformats.org/officeDocument/2006/relationships/styles" Target="styles.xml"/><Relationship Id="rId7" Type="http://schemas.openxmlformats.org/officeDocument/2006/relationships/hyperlink" Target="https://www.google.com/search?rlz=1C1CHB%20F_enUS779US779&amp;ei=QscsXa3XBtrdtA%20aGpaaQDA&amp;q=audra+simpson&amp;oq=audra+simpson&amp;gs_l=psy-ab.3..35i39j0l5j0i20i263j0l3.1739.2504%20..2873...0.0..0.%2079.498.7......0....1..gws-wiz.......0i67j0i131i20i263.jxhHZMCrPQo" TargetMode="External"/><Relationship Id="rId12" Type="http://schemas.openxmlformats.org/officeDocument/2006/relationships/hyperlink" Target="http://www.law.harvard.edu/unger/english/docs/pragmatism.do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journals.sagepub.com/doi/pdf/10.1177/2332649214560440" TargetMode="External"/><Relationship Id="rId11" Type="http://schemas.openxmlformats.org/officeDocument/2006/relationships/hyperlink" Target="http://www.jadaliyya.com/pages/index/24603/settler-colonialism_a-useful-category-of-historic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space.ut.ee/bitstream/handle/10062/44335/veemaa_jaanus.pdf?sequence=3&amp;isAllowed=y" TargetMode="External"/><Relationship Id="rId4" Type="http://schemas.openxmlformats.org/officeDocument/2006/relationships/settings" Target="settings.xml"/><Relationship Id="rId9" Type="http://schemas.openxmlformats.org/officeDocument/2006/relationships/hyperlink" Target="http://decolonization.org/index.php/des/article/view/18630/15554" TargetMode="External"/><Relationship Id="rId14" Type="http://schemas.openxmlformats.org/officeDocument/2006/relationships/hyperlink" Target="https://books.google.com/books/about/Colonial_Discourse_and_Post_colonial_The.html?id=AtbXMKMzLrk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ush\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43A60-D95A-4672-9671-ED2528A1B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88384</Words>
  <Characters>503795</Characters>
  <Application>Microsoft Office Word</Application>
  <DocSecurity>0</DocSecurity>
  <Lines>4198</Lines>
  <Paragraphs>1181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Hilligoss</dc:creator>
  <cp:keywords>5.1.1</cp:keywords>
  <dc:description/>
  <cp:lastModifiedBy>khushi afre</cp:lastModifiedBy>
  <cp:revision>7</cp:revision>
  <dcterms:created xsi:type="dcterms:W3CDTF">2019-07-18T20:07:00Z</dcterms:created>
  <dcterms:modified xsi:type="dcterms:W3CDTF">2019-07-23T14:01:00Z</dcterms:modified>
</cp:coreProperties>
</file>