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Default="00FC4F9F" w:rsidP="00FC4F9F">
      <w:pPr>
        <w:pStyle w:val="Heading1"/>
      </w:pPr>
      <w:r>
        <w:t>Settler Colonialism File</w:t>
      </w:r>
      <w:r w:rsidR="00027429">
        <w:t>—Michigan K Lab 2019</w:t>
      </w:r>
      <w:bookmarkStart w:id="0" w:name="_GoBack"/>
      <w:bookmarkEnd w:id="0"/>
    </w:p>
    <w:p w:rsidR="00FC4F9F" w:rsidRDefault="00FC4F9F" w:rsidP="00FC4F9F"/>
    <w:p w:rsidR="00FC4F9F" w:rsidRDefault="00FC4F9F" w:rsidP="00FC4F9F">
      <w:pPr>
        <w:pStyle w:val="Heading4"/>
      </w:pPr>
      <w:r>
        <w:t xml:space="preserve">Thank you to Noah, Lavern, Laila, David, Alexis, Amanda, and </w:t>
      </w:r>
      <w:proofErr w:type="spellStart"/>
      <w:r>
        <w:t>Zakiyah</w:t>
      </w:r>
      <w:proofErr w:type="spellEnd"/>
      <w:r>
        <w:t xml:space="preserve"> on working on this file!</w:t>
      </w:r>
    </w:p>
    <w:p w:rsidR="00FC4F9F" w:rsidRDefault="00FC4F9F" w:rsidP="00FC4F9F"/>
    <w:p w:rsidR="00FC4F9F" w:rsidRPr="005867BD" w:rsidRDefault="00FC4F9F" w:rsidP="00FC4F9F">
      <w:pPr>
        <w:pStyle w:val="Heading2"/>
      </w:pPr>
      <w:r w:rsidRPr="005867BD">
        <w:t>NEG</w:t>
      </w:r>
    </w:p>
    <w:p w:rsidR="00FC4F9F" w:rsidRPr="005867BD" w:rsidRDefault="00FC4F9F" w:rsidP="00FC4F9F">
      <w:pPr>
        <w:pStyle w:val="Heading3"/>
      </w:pPr>
      <w:r w:rsidRPr="005867BD">
        <w:t>1NC</w:t>
      </w:r>
    </w:p>
    <w:p w:rsidR="00751455" w:rsidRPr="005867BD" w:rsidRDefault="00751455" w:rsidP="00751455">
      <w:pPr>
        <w:pStyle w:val="Heading4"/>
      </w:pPr>
      <w:r w:rsidRPr="005867BD">
        <w:t>First, practices of native dispossession are what enable globalized violence</w:t>
      </w:r>
    </w:p>
    <w:p w:rsidR="00751455" w:rsidRPr="005867BD" w:rsidRDefault="00751455" w:rsidP="00751455">
      <w:r w:rsidRPr="005867BD">
        <w:rPr>
          <w:rStyle w:val="Style13ptBold"/>
        </w:rPr>
        <w:t>Tuck n Yang 12</w:t>
      </w:r>
      <w:r w:rsidRPr="005867BD">
        <w:t xml:space="preserve"> </w:t>
      </w:r>
      <w:r w:rsidRPr="005867BD">
        <w:rPr>
          <w:rFonts w:cstheme="minorHAnsi"/>
          <w:color w:val="000000"/>
          <w:sz w:val="16"/>
          <w:szCs w:val="16"/>
        </w:rPr>
        <w:t xml:space="preserve">Decolonization: Indigeneity, Education &amp; Society Vol. 1, No. 1, </w:t>
      </w:r>
      <w:proofErr w:type="gramStart"/>
      <w:r w:rsidRPr="005867BD">
        <w:rPr>
          <w:rFonts w:cstheme="minorHAnsi"/>
          <w:color w:val="000000"/>
          <w:sz w:val="16"/>
          <w:szCs w:val="16"/>
        </w:rPr>
        <w:t>2012,pp.</w:t>
      </w:r>
      <w:proofErr w:type="gramEnd"/>
      <w:r w:rsidRPr="005867BD">
        <w:rPr>
          <w:rFonts w:cstheme="minorHAnsi"/>
          <w:color w:val="000000"/>
          <w:sz w:val="16"/>
          <w:szCs w:val="16"/>
        </w:rPr>
        <w:t xml:space="preserve"> 1‐40</w:t>
      </w:r>
    </w:p>
    <w:p w:rsidR="00751455" w:rsidRPr="005867BD" w:rsidRDefault="00751455" w:rsidP="00751455">
      <w:pPr>
        <w:rPr>
          <w:sz w:val="10"/>
        </w:rPr>
      </w:pPr>
      <w:r w:rsidRPr="005867BD">
        <w:rPr>
          <w:u w:val="single"/>
        </w:rPr>
        <w:t>Settler colonialism fuels imperialism all around the globe</w:t>
      </w:r>
      <w:r w:rsidRPr="005867BD">
        <w:rPr>
          <w:sz w:val="10"/>
        </w:rPr>
        <w:t xml:space="preserve">. </w:t>
      </w:r>
      <w:r w:rsidRPr="005867BD">
        <w:rPr>
          <w:u w:val="single"/>
        </w:rPr>
        <w:t>Oil is the motor</w:t>
      </w:r>
      <w:r w:rsidRPr="005867BD">
        <w:rPr>
          <w:sz w:val="12"/>
        </w:rPr>
        <w:t>¶</w:t>
      </w:r>
      <w:r w:rsidRPr="005867BD">
        <w:rPr>
          <w:sz w:val="12"/>
          <w:u w:val="single"/>
        </w:rPr>
        <w:t xml:space="preserve"> </w:t>
      </w:r>
      <w:r w:rsidRPr="005867BD">
        <w:rPr>
          <w:u w:val="single"/>
        </w:rPr>
        <w:t>and motive for war and so was salt, so will be water. Settler sovereignty over these very pieces of</w:t>
      </w:r>
      <w:r w:rsidRPr="005867BD">
        <w:rPr>
          <w:sz w:val="12"/>
        </w:rPr>
        <w:t>¶</w:t>
      </w:r>
      <w:r w:rsidRPr="005867BD">
        <w:rPr>
          <w:sz w:val="12"/>
          <w:u w:val="single"/>
        </w:rPr>
        <w:t xml:space="preserve"> </w:t>
      </w:r>
      <w:r w:rsidRPr="005867BD">
        <w:rPr>
          <w:u w:val="single"/>
        </w:rPr>
        <w:t>earth, air, and water is what makes possible these imperialisms. The same yellow pollen in the</w:t>
      </w:r>
      <w:r w:rsidRPr="005867BD">
        <w:rPr>
          <w:sz w:val="12"/>
        </w:rPr>
        <w:t>¶</w:t>
      </w:r>
      <w:r w:rsidRPr="005867BD">
        <w:rPr>
          <w:sz w:val="12"/>
          <w:u w:val="single"/>
        </w:rPr>
        <w:t xml:space="preserve"> </w:t>
      </w:r>
      <w:r w:rsidRPr="005867BD">
        <w:rPr>
          <w:u w:val="single"/>
        </w:rPr>
        <w:t>water of the Laguna Pueblo reservation in New Mexico, Leslie Marmon Silko reminds us, is the</w:t>
      </w:r>
      <w:r w:rsidRPr="005867BD">
        <w:rPr>
          <w:sz w:val="12"/>
        </w:rPr>
        <w:t>¶</w:t>
      </w:r>
      <w:r w:rsidRPr="005867BD">
        <w:rPr>
          <w:sz w:val="12"/>
          <w:u w:val="single"/>
        </w:rPr>
        <w:t xml:space="preserve"> </w:t>
      </w:r>
      <w:r w:rsidRPr="005867BD">
        <w:rPr>
          <w:u w:val="single"/>
        </w:rPr>
        <w:t>same uranium that annihilated over 200,000 strangers in 2 flashes. The same yellow pollen that</w:t>
      </w:r>
      <w:r w:rsidRPr="005867BD">
        <w:rPr>
          <w:sz w:val="12"/>
        </w:rPr>
        <w:t>¶</w:t>
      </w:r>
      <w:r w:rsidRPr="005867BD">
        <w:rPr>
          <w:sz w:val="12"/>
          <w:u w:val="single"/>
        </w:rPr>
        <w:t xml:space="preserve"> </w:t>
      </w:r>
      <w:r w:rsidRPr="005867BD">
        <w:rPr>
          <w:u w:val="single"/>
        </w:rPr>
        <w:t>poisons the land from where it came. Used in the same war that took a generation of young</w:t>
      </w:r>
      <w:r w:rsidRPr="005867BD">
        <w:rPr>
          <w:sz w:val="12"/>
        </w:rPr>
        <w:t>¶</w:t>
      </w:r>
      <w:r w:rsidRPr="005867BD">
        <w:rPr>
          <w:sz w:val="12"/>
          <w:u w:val="single"/>
        </w:rPr>
        <w:t xml:space="preserve"> </w:t>
      </w:r>
      <w:r w:rsidRPr="005867BD">
        <w:rPr>
          <w:u w:val="single"/>
        </w:rPr>
        <w:t>Pueblo men.</w:t>
      </w:r>
      <w:r w:rsidRPr="005867BD">
        <w:rPr>
          <w:sz w:val="10"/>
        </w:rPr>
        <w:t xml:space="preserve"> Through the voice of her character </w:t>
      </w:r>
      <w:proofErr w:type="spellStart"/>
      <w:r w:rsidRPr="005867BD">
        <w:rPr>
          <w:sz w:val="10"/>
        </w:rPr>
        <w:t>Betonie</w:t>
      </w:r>
      <w:proofErr w:type="spellEnd"/>
      <w:r w:rsidRPr="005867BD">
        <w:rPr>
          <w:sz w:val="10"/>
        </w:rPr>
        <w:t>, Silko writes, “Thirty thousand years</w:t>
      </w:r>
      <w:r w:rsidRPr="005867BD">
        <w:rPr>
          <w:sz w:val="12"/>
        </w:rPr>
        <w:t>¶</w:t>
      </w:r>
      <w:r w:rsidRPr="005867BD">
        <w:rPr>
          <w:sz w:val="10"/>
        </w:rPr>
        <w:t xml:space="preserve"> ago they were not strangers. You saw what the evil had done; you saw the witchery ranging as</w:t>
      </w:r>
      <w:r w:rsidRPr="005867BD">
        <w:rPr>
          <w:sz w:val="12"/>
        </w:rPr>
        <w:t>¶</w:t>
      </w:r>
      <w:r w:rsidRPr="005867BD">
        <w:rPr>
          <w:sz w:val="10"/>
        </w:rPr>
        <w:t xml:space="preserve"> wide as the world" (Silko, 1982, p. 174). In Tucson, Arizona, where Silko lives, her books are</w:t>
      </w:r>
      <w:r w:rsidRPr="005867BD">
        <w:rPr>
          <w:sz w:val="12"/>
        </w:rPr>
        <w:t>¶</w:t>
      </w:r>
      <w:r w:rsidRPr="005867BD">
        <w:rPr>
          <w:sz w:val="10"/>
        </w:rPr>
        <w:t xml:space="preserve"> now banned in schools. Only curricular materials affirming the settler innocence, ingenuity, and</w:t>
      </w:r>
      <w:r w:rsidRPr="005867BD">
        <w:rPr>
          <w:sz w:val="12"/>
        </w:rPr>
        <w:t>¶</w:t>
      </w:r>
      <w:r w:rsidRPr="005867BD">
        <w:rPr>
          <w:sz w:val="10"/>
        </w:rPr>
        <w:t xml:space="preserve"> right to America may be taught.</w:t>
      </w:r>
      <w:r w:rsidRPr="005867BD">
        <w:rPr>
          <w:sz w:val="12"/>
        </w:rPr>
        <w:t>¶</w:t>
      </w:r>
      <w:r w:rsidRPr="005867BD">
        <w:rPr>
          <w:sz w:val="10"/>
        </w:rPr>
        <w:t xml:space="preserve"> In “No”, her response to the 2003 United States invasion of Iraq, </w:t>
      </w:r>
      <w:proofErr w:type="spellStart"/>
      <w:r w:rsidRPr="005867BD">
        <w:rPr>
          <w:sz w:val="10"/>
        </w:rPr>
        <w:t>Mvskoke</w:t>
      </w:r>
      <w:proofErr w:type="spellEnd"/>
      <w:r w:rsidRPr="005867BD">
        <w:rPr>
          <w:sz w:val="10"/>
        </w:rPr>
        <w:t>/Creek poet</w:t>
      </w:r>
      <w:r w:rsidRPr="005867BD">
        <w:rPr>
          <w:sz w:val="12"/>
        </w:rPr>
        <w:t>¶</w:t>
      </w:r>
      <w:r w:rsidRPr="005867BD">
        <w:rPr>
          <w:sz w:val="10"/>
        </w:rPr>
        <w:t xml:space="preserve"> Joy Harjo (2004) writes, “Yes, that was me you saw shaking with bravery, with a government</w:t>
      </w:r>
      <w:r w:rsidRPr="005867BD">
        <w:rPr>
          <w:sz w:val="12"/>
        </w:rPr>
        <w:t>¶</w:t>
      </w:r>
      <w:r w:rsidRPr="005867BD">
        <w:rPr>
          <w:sz w:val="10"/>
        </w:rPr>
        <w:t xml:space="preserve"> issued rifle on my back. I’m sorry I could not greet you, as you deserved, my relative.” Don’t</w:t>
      </w:r>
      <w:r w:rsidRPr="005867BD">
        <w:rPr>
          <w:sz w:val="12"/>
        </w:rPr>
        <w:t>¶</w:t>
      </w:r>
      <w:r w:rsidRPr="005867BD">
        <w:rPr>
          <w:sz w:val="10"/>
        </w:rPr>
        <w:t xml:space="preserve"> Native Americans participate in greater rates in the military? asks the young-</w:t>
      </w:r>
      <w:proofErr w:type="spellStart"/>
      <w:r w:rsidRPr="005867BD">
        <w:rPr>
          <w:sz w:val="10"/>
        </w:rPr>
        <w:t>ish</w:t>
      </w:r>
      <w:proofErr w:type="spellEnd"/>
      <w:r w:rsidRPr="005867BD">
        <w:rPr>
          <w:sz w:val="10"/>
        </w:rPr>
        <w:t xml:space="preserve"> man from Viet</w:t>
      </w:r>
      <w:r w:rsidRPr="005867BD">
        <w:rPr>
          <w:sz w:val="12"/>
        </w:rPr>
        <w:t>¶</w:t>
      </w:r>
      <w:r w:rsidRPr="005867BD">
        <w:rPr>
          <w:sz w:val="10"/>
        </w:rPr>
        <w:t xml:space="preserve"> </w:t>
      </w:r>
      <w:proofErr w:type="gramStart"/>
      <w:r w:rsidRPr="005867BD">
        <w:rPr>
          <w:sz w:val="10"/>
        </w:rPr>
        <w:t>Nam.</w:t>
      </w:r>
      <w:r w:rsidRPr="005867BD">
        <w:rPr>
          <w:sz w:val="12"/>
        </w:rPr>
        <w:t>¶</w:t>
      </w:r>
      <w:proofErr w:type="gramEnd"/>
      <w:r w:rsidRPr="005867BD">
        <w:rPr>
          <w:sz w:val="10"/>
        </w:rPr>
        <w:t xml:space="preserve"> </w:t>
      </w:r>
      <w:r w:rsidRPr="005867BD">
        <w:rPr>
          <w:u w:val="single"/>
        </w:rPr>
        <w:t>“Indian Country” was/is the term used in Viet Nam, Afghanistan, Iraq by the U.S.</w:t>
      </w:r>
      <w:r w:rsidRPr="005867BD">
        <w:rPr>
          <w:sz w:val="12"/>
        </w:rPr>
        <w:t>¶</w:t>
      </w:r>
      <w:r w:rsidRPr="005867BD">
        <w:rPr>
          <w:sz w:val="12"/>
          <w:u w:val="single"/>
        </w:rPr>
        <w:t xml:space="preserve"> </w:t>
      </w:r>
      <w:r w:rsidRPr="005867BD">
        <w:rPr>
          <w:u w:val="single"/>
        </w:rPr>
        <w:t>military for ‘enemy territory’. The first Black American President said without blinking, “There</w:t>
      </w:r>
      <w:r w:rsidRPr="005867BD">
        <w:rPr>
          <w:sz w:val="12"/>
        </w:rPr>
        <w:t>¶</w:t>
      </w:r>
      <w:r w:rsidRPr="005867BD">
        <w:rPr>
          <w:sz w:val="12"/>
          <w:u w:val="single"/>
        </w:rPr>
        <w:t xml:space="preserve"> </w:t>
      </w:r>
      <w:r w:rsidRPr="005867BD">
        <w:rPr>
          <w:u w:val="single"/>
        </w:rPr>
        <w:t>was a point before folks had left, before we had gotten everybody back on the helicopter and</w:t>
      </w:r>
      <w:r w:rsidRPr="005867BD">
        <w:rPr>
          <w:sz w:val="12"/>
        </w:rPr>
        <w:t>¶</w:t>
      </w:r>
      <w:r w:rsidRPr="005867BD">
        <w:rPr>
          <w:sz w:val="12"/>
          <w:u w:val="single"/>
        </w:rPr>
        <w:t xml:space="preserve"> </w:t>
      </w:r>
      <w:r w:rsidRPr="005867BD">
        <w:rPr>
          <w:u w:val="single"/>
        </w:rPr>
        <w:t>were flying back to base, where they said Geronimo has been killed, and Geronimo was the code</w:t>
      </w:r>
      <w:r w:rsidRPr="005867BD">
        <w:rPr>
          <w:sz w:val="12"/>
        </w:rPr>
        <w:t>¶</w:t>
      </w:r>
      <w:r w:rsidRPr="005867BD">
        <w:rPr>
          <w:sz w:val="12"/>
          <w:u w:val="single"/>
        </w:rPr>
        <w:t xml:space="preserve"> </w:t>
      </w:r>
      <w:r w:rsidRPr="005867BD">
        <w:rPr>
          <w:u w:val="single"/>
        </w:rPr>
        <w:t>name for bin Laden.” Elmer Pratt, Black Panther leader, falsely imprisoned for 27 years, was a</w:t>
      </w:r>
      <w:r w:rsidRPr="005867BD">
        <w:rPr>
          <w:sz w:val="12"/>
        </w:rPr>
        <w:t>¶</w:t>
      </w:r>
      <w:r w:rsidRPr="005867BD">
        <w:rPr>
          <w:sz w:val="12"/>
          <w:u w:val="single"/>
        </w:rPr>
        <w:t xml:space="preserve"> </w:t>
      </w:r>
      <w:r w:rsidRPr="005867BD">
        <w:rPr>
          <w:u w:val="single"/>
        </w:rPr>
        <w:t xml:space="preserve">Vietnam Veteran, was nicknamed ‘Geronimo’. Geronimo is settler nickname for the </w:t>
      </w:r>
      <w:proofErr w:type="spellStart"/>
      <w:r w:rsidRPr="005867BD">
        <w:rPr>
          <w:u w:val="single"/>
        </w:rPr>
        <w:t>Bedonkohe</w:t>
      </w:r>
      <w:proofErr w:type="spellEnd"/>
      <w:r w:rsidRPr="005867BD">
        <w:rPr>
          <w:sz w:val="12"/>
        </w:rPr>
        <w:t>¶</w:t>
      </w:r>
      <w:r w:rsidRPr="005867BD">
        <w:rPr>
          <w:sz w:val="12"/>
          <w:u w:val="single"/>
        </w:rPr>
        <w:t xml:space="preserve"> </w:t>
      </w:r>
      <w:r w:rsidRPr="005867BD">
        <w:rPr>
          <w:u w:val="single"/>
        </w:rPr>
        <w:t>Apache warrior who fought Mexican and then U.S. expansion into Apache tribal lands. The Colt</w:t>
      </w:r>
      <w:r w:rsidRPr="005867BD">
        <w:rPr>
          <w:sz w:val="12"/>
        </w:rPr>
        <w:t>¶</w:t>
      </w:r>
      <w:r w:rsidRPr="005867BD">
        <w:rPr>
          <w:sz w:val="12"/>
          <w:u w:val="single"/>
        </w:rPr>
        <w:t xml:space="preserve"> </w:t>
      </w:r>
      <w:r w:rsidRPr="005867BD">
        <w:rPr>
          <w:u w:val="single"/>
        </w:rPr>
        <w:t>.45 was perfected to kill Indigenous people during the ‘liberation’ of what became the</w:t>
      </w:r>
      <w:r w:rsidRPr="005867BD">
        <w:rPr>
          <w:sz w:val="12"/>
        </w:rPr>
        <w:t>¶</w:t>
      </w:r>
      <w:r w:rsidRPr="005867BD">
        <w:rPr>
          <w:sz w:val="12"/>
          <w:u w:val="single"/>
        </w:rPr>
        <w:t xml:space="preserve"> </w:t>
      </w:r>
      <w:r w:rsidRPr="005867BD">
        <w:rPr>
          <w:u w:val="single"/>
        </w:rPr>
        <w:t xml:space="preserve">Philippines, but it was first invented for the ‘Indian Wars’ in North America alongside </w:t>
      </w:r>
      <w:proofErr w:type="gramStart"/>
      <w:r w:rsidRPr="005867BD">
        <w:rPr>
          <w:u w:val="single"/>
        </w:rPr>
        <w:t>The</w:t>
      </w:r>
      <w:proofErr w:type="gramEnd"/>
      <w:r w:rsidRPr="005867BD">
        <w:rPr>
          <w:sz w:val="12"/>
        </w:rPr>
        <w:t>¶</w:t>
      </w:r>
      <w:r w:rsidRPr="005867BD">
        <w:rPr>
          <w:sz w:val="12"/>
          <w:u w:val="single"/>
        </w:rPr>
        <w:t xml:space="preserve"> </w:t>
      </w:r>
      <w:r w:rsidRPr="005867BD">
        <w:rPr>
          <w:u w:val="single"/>
        </w:rPr>
        <w:t xml:space="preserve">Hotchkiss Canon- a </w:t>
      </w:r>
      <w:proofErr w:type="spellStart"/>
      <w:r w:rsidRPr="005867BD">
        <w:rPr>
          <w:u w:val="single"/>
        </w:rPr>
        <w:t>gattling</w:t>
      </w:r>
      <w:proofErr w:type="spellEnd"/>
      <w:r w:rsidRPr="005867BD">
        <w:rPr>
          <w:u w:val="single"/>
        </w:rPr>
        <w:t xml:space="preserve"> gun that shot </w:t>
      </w:r>
      <w:proofErr w:type="spellStart"/>
      <w:r w:rsidRPr="005867BD">
        <w:rPr>
          <w:u w:val="single"/>
        </w:rPr>
        <w:t>canonballs</w:t>
      </w:r>
      <w:proofErr w:type="spellEnd"/>
      <w:r w:rsidRPr="005867BD">
        <w:rPr>
          <w:u w:val="single"/>
        </w:rPr>
        <w:t>. The technologies of the permanent settler</w:t>
      </w:r>
      <w:r w:rsidRPr="005867BD">
        <w:rPr>
          <w:sz w:val="12"/>
        </w:rPr>
        <w:t>¶</w:t>
      </w:r>
      <w:r w:rsidRPr="005867BD">
        <w:rPr>
          <w:sz w:val="12"/>
          <w:u w:val="single"/>
        </w:rPr>
        <w:t xml:space="preserve"> </w:t>
      </w:r>
      <w:r w:rsidRPr="005867BD">
        <w:rPr>
          <w:u w:val="single"/>
        </w:rPr>
        <w:t>war are reserviced for foreign wars, including boarding schools, colonial schools, urban schools</w:t>
      </w:r>
      <w:r w:rsidRPr="005867BD">
        <w:rPr>
          <w:sz w:val="12"/>
        </w:rPr>
        <w:t>¶</w:t>
      </w:r>
      <w:r w:rsidRPr="005867BD">
        <w:rPr>
          <w:sz w:val="12"/>
          <w:u w:val="single"/>
        </w:rPr>
        <w:t xml:space="preserve"> </w:t>
      </w:r>
      <w:r w:rsidRPr="005867BD">
        <w:rPr>
          <w:u w:val="single"/>
        </w:rPr>
        <w:t xml:space="preserve">run by military </w:t>
      </w:r>
      <w:proofErr w:type="gramStart"/>
      <w:r w:rsidRPr="005867BD">
        <w:rPr>
          <w:u w:val="single"/>
        </w:rPr>
        <w:t>personnel.</w:t>
      </w:r>
      <w:r w:rsidRPr="005867BD">
        <w:rPr>
          <w:sz w:val="12"/>
        </w:rPr>
        <w:t>¶</w:t>
      </w:r>
      <w:proofErr w:type="gramEnd"/>
      <w:r w:rsidRPr="005867BD">
        <w:rPr>
          <w:sz w:val="12"/>
          <w:u w:val="single"/>
        </w:rPr>
        <w:t xml:space="preserve"> </w:t>
      </w:r>
      <w:r w:rsidRPr="005867BD">
        <w:rPr>
          <w:u w:val="single"/>
        </w:rPr>
        <w:t>It is properly called Indian Country</w:t>
      </w:r>
      <w:r w:rsidRPr="005867BD">
        <w:rPr>
          <w:sz w:val="10"/>
        </w:rPr>
        <w:t>.</w:t>
      </w:r>
    </w:p>
    <w:p w:rsidR="00752050" w:rsidRPr="005867BD" w:rsidRDefault="00752050" w:rsidP="00752050">
      <w:pPr>
        <w:pStyle w:val="Heading4"/>
      </w:pPr>
      <w:r w:rsidRPr="005867BD">
        <w:t>Second, focusing on violence “over there” masks violence “over here.” Attempting to assist others while simultaneously ignoring the violence happening here works to pacify and make complicit activism.</w:t>
      </w:r>
    </w:p>
    <w:p w:rsidR="00752050" w:rsidRPr="005867BD" w:rsidRDefault="00752050" w:rsidP="00752050">
      <w:proofErr w:type="spellStart"/>
      <w:r w:rsidRPr="005867BD">
        <w:rPr>
          <w:rStyle w:val="Style13ptBold"/>
        </w:rPr>
        <w:t>Corntassel</w:t>
      </w:r>
      <w:proofErr w:type="spellEnd"/>
      <w:r w:rsidRPr="005867BD">
        <w:rPr>
          <w:rStyle w:val="Style13ptBold"/>
        </w:rPr>
        <w:t xml:space="preserve"> 14</w:t>
      </w:r>
      <w:r w:rsidRPr="005867BD">
        <w:t xml:space="preserve"> (J. </w:t>
      </w:r>
      <w:proofErr w:type="spellStart"/>
      <w:r w:rsidRPr="005867BD">
        <w:t>Corntassel</w:t>
      </w:r>
      <w:proofErr w:type="spellEnd"/>
      <w:r w:rsidRPr="005867BD">
        <w:t xml:space="preserve">, 2014; Decolonization: Indigeneity, Education &amp; Society    Vol. 3, No. 2, 2014, pp. 1-32- Unsettling settler colonialism: The discourse and politics of settlers, and solidarity with Indigenous nations.  Corey </w:t>
      </w:r>
      <w:proofErr w:type="spellStart"/>
      <w:r w:rsidRPr="005867BD">
        <w:t>Snelgrove</w:t>
      </w:r>
      <w:proofErr w:type="spellEnd"/>
      <w:r w:rsidRPr="005867BD">
        <w:t xml:space="preserve">, University of British Columbia - Rita Kaur </w:t>
      </w:r>
      <w:proofErr w:type="spellStart"/>
      <w:r w:rsidRPr="005867BD">
        <w:t>Dhamoon</w:t>
      </w:r>
      <w:proofErr w:type="spellEnd"/>
      <w:r w:rsidRPr="005867BD">
        <w:t xml:space="preserve">, University of Victoria - Jeff </w:t>
      </w:r>
      <w:proofErr w:type="spellStart"/>
      <w:r w:rsidRPr="005867BD">
        <w:t>Corntassel</w:t>
      </w:r>
      <w:proofErr w:type="spellEnd"/>
      <w:r w:rsidRPr="005867BD">
        <w:t>, University of Victoria)</w:t>
      </w:r>
    </w:p>
    <w:p w:rsidR="00752050" w:rsidRPr="005867BD" w:rsidRDefault="00752050" w:rsidP="00752050">
      <w:pPr>
        <w:rPr>
          <w:u w:val="single"/>
        </w:rPr>
      </w:pPr>
      <w:r w:rsidRPr="005867BD">
        <w:rPr>
          <w:sz w:val="16"/>
        </w:rPr>
        <w:t xml:space="preserve">Jeff: And I think, the more you can make those links, the British occupation of Maori territory is directly related to HBC’s strategy to begin treaty making here… </w:t>
      </w:r>
      <w:r w:rsidRPr="005867BD">
        <w:rPr>
          <w:u w:val="single"/>
        </w:rPr>
        <w:t>All those things are interrelated. They are shared, and they are seen as shared strategies. The other thing I see is this impulse to delocalize it… it’s always that kind of Free Tibet Syndrome… the further away acts of genocide are from your location, the more outrage expressed at these injustices. It’s a way of avoiding complicity, but it’s also a way of recasting the gaze. It’s like, ‘We’re not going to look right here, because this appears to be fairly peaceful’ And so it’s always that sort of re-directing away from localized responsibility, and almost magnifying impacts farther away.</w:t>
      </w:r>
    </w:p>
    <w:p w:rsidR="00752050" w:rsidRPr="005867BD" w:rsidRDefault="00752050" w:rsidP="00752050">
      <w:pPr>
        <w:pStyle w:val="Heading4"/>
        <w:rPr>
          <w:rFonts w:asciiTheme="minorHAnsi" w:hAnsiTheme="minorHAnsi" w:cstheme="minorHAnsi"/>
        </w:rPr>
      </w:pPr>
      <w:r w:rsidRPr="005867BD">
        <w:rPr>
          <w:rFonts w:asciiTheme="minorHAnsi" w:hAnsiTheme="minorHAnsi" w:cstheme="minorHAnsi"/>
        </w:rPr>
        <w:t>Third, treating settler violence as a thing of the past creates a history that enables the violence of white futurity—knowing the past comes to be equated with the end of violence</w:t>
      </w:r>
    </w:p>
    <w:p w:rsidR="00752050" w:rsidRPr="005867BD" w:rsidRDefault="00752050" w:rsidP="00752050">
      <w:r w:rsidRPr="005867BD">
        <w:rPr>
          <w:rStyle w:val="Style13ptBold"/>
        </w:rPr>
        <w:t xml:space="preserve">Tuck and </w:t>
      </w:r>
      <w:proofErr w:type="spellStart"/>
      <w:r w:rsidRPr="005867BD">
        <w:rPr>
          <w:rStyle w:val="Style13ptBold"/>
        </w:rPr>
        <w:t>Gaztambide</w:t>
      </w:r>
      <w:proofErr w:type="spellEnd"/>
      <w:r w:rsidRPr="005867BD">
        <w:rPr>
          <w:rStyle w:val="Style13ptBold"/>
        </w:rPr>
        <w:t>-Fernandez 2013</w:t>
      </w:r>
      <w:r w:rsidRPr="005867BD">
        <w:t xml:space="preserve"> (Professor of Native Studies at SUNY-New Paltz and Education Professor at University of Toronto respectively, in Journal of Curriculum Theorizing 29.1 “Curriculum, Replacement, and Settler Futurity”)</w:t>
      </w:r>
    </w:p>
    <w:p w:rsidR="00752050" w:rsidRPr="005867BD" w:rsidRDefault="00752050" w:rsidP="00752050">
      <w:pPr>
        <w:rPr>
          <w:rFonts w:cstheme="minorHAnsi"/>
          <w:sz w:val="16"/>
        </w:rPr>
      </w:pPr>
      <w:r w:rsidRPr="005867BD">
        <w:rPr>
          <w:rFonts w:cstheme="minorHAnsi"/>
          <w:sz w:val="16"/>
        </w:rPr>
        <w:t xml:space="preserve">Settler Futurity. The </w:t>
      </w:r>
      <w:r w:rsidRPr="005867BD">
        <w:rPr>
          <w:rFonts w:cstheme="minorHAnsi"/>
          <w:u w:val="single"/>
        </w:rPr>
        <w:t>settler colonial curricular project of replacement is invested in settler futurity</w:t>
      </w:r>
      <w:r w:rsidRPr="005867BD">
        <w:rPr>
          <w:rFonts w:cstheme="minorHAnsi"/>
          <w:sz w:val="16"/>
        </w:rPr>
        <w:t xml:space="preserve">, or what Andrew Baldwin calls the “permanent </w:t>
      </w:r>
      <w:proofErr w:type="spellStart"/>
      <w:r w:rsidRPr="005867BD">
        <w:rPr>
          <w:rFonts w:cstheme="minorHAnsi"/>
          <w:sz w:val="16"/>
        </w:rPr>
        <w:t>virtuality</w:t>
      </w:r>
      <w:proofErr w:type="spellEnd"/>
      <w:r w:rsidRPr="005867BD">
        <w:rPr>
          <w:rFonts w:cstheme="minorHAnsi"/>
          <w:sz w:val="16"/>
        </w:rPr>
        <w:t xml:space="preserve">” of the settler on stolen land (2012, p. 173). </w:t>
      </w:r>
      <w:r w:rsidRPr="005867BD">
        <w:rPr>
          <w:rFonts w:cstheme="minorHAnsi"/>
          <w:u w:val="single"/>
        </w:rPr>
        <w:t>When we locate the present of settler colonialism as only the production of the past, we overlook how settler colonialism is configured in relation to a different temporal horizon: the future. To say that something is invested in something else’s futurity is not the same as saying it is invested in something’s future, though the replacement project is invested in both settler future and futurity. Futurity refers to the ways in which, “the future is rendered knowable through specific practices (i.e. calculation, imagination, and performance) and, in turn, intervenes upon the present</w:t>
      </w:r>
      <w:r w:rsidRPr="005867BD">
        <w:rPr>
          <w:rFonts w:cstheme="minorHAnsi"/>
          <w:sz w:val="16"/>
        </w:rPr>
        <w:t xml:space="preserve"> through three anticipatory logics (i.e. pre-caution, pre-emption and preparedness)” (p. 173).</w:t>
      </w:r>
      <w:r w:rsidRPr="005867BD">
        <w:rPr>
          <w:rFonts w:cstheme="minorHAnsi"/>
          <w:sz w:val="12"/>
        </w:rPr>
        <w:t>¶</w:t>
      </w:r>
      <w:r w:rsidRPr="005867BD">
        <w:rPr>
          <w:rFonts w:cstheme="minorHAnsi"/>
          <w:sz w:val="16"/>
        </w:rPr>
        <w:t xml:space="preserve"> Considering the significance of futurity for researching whiteness and geography, Baldwin (2012) </w:t>
      </w:r>
      <w:r w:rsidRPr="005867BD">
        <w:rPr>
          <w:rFonts w:cstheme="minorHAnsi"/>
          <w:u w:val="single"/>
        </w:rPr>
        <w:t>wonders whether a past-oriented approach reproduces the (false),</w:t>
      </w:r>
      <w:r w:rsidRPr="005867BD">
        <w:rPr>
          <w:rFonts w:cstheme="minorHAnsi"/>
          <w:sz w:val="12"/>
        </w:rPr>
        <w:t>¶</w:t>
      </w:r>
      <w:r w:rsidRPr="005867BD">
        <w:rPr>
          <w:rFonts w:cstheme="minorHAnsi"/>
          <w:u w:val="single"/>
        </w:rPr>
        <w:t xml:space="preserve"> Teleological assumption that white racism can be modernized away. Such an assumption privileges an ontology of linear causality in which the past is thought to act on the present and the present is said to be an effect of whatever came before [...] According to this kind of temporality, the future is the terrain upon or through which white racism will get resolved. It cleaves the future from the present and, thus, gives the future discrete ontological form</w:t>
      </w:r>
      <w:r w:rsidRPr="005867BD">
        <w:rPr>
          <w:rFonts w:cstheme="minorHAnsi"/>
          <w:sz w:val="16"/>
        </w:rPr>
        <w:t xml:space="preserve">. (p. </w:t>
      </w:r>
      <w:proofErr w:type="gramStart"/>
      <w:r w:rsidRPr="005867BD">
        <w:rPr>
          <w:rFonts w:cstheme="minorHAnsi"/>
          <w:sz w:val="16"/>
        </w:rPr>
        <w:t>174)</w:t>
      </w:r>
      <w:r w:rsidRPr="005867BD">
        <w:rPr>
          <w:rFonts w:cstheme="minorHAnsi"/>
          <w:sz w:val="12"/>
        </w:rPr>
        <w:t>¶</w:t>
      </w:r>
      <w:proofErr w:type="gramEnd"/>
      <w:r w:rsidRPr="005867BD">
        <w:rPr>
          <w:rFonts w:cstheme="minorHAnsi"/>
          <w:sz w:val="16"/>
        </w:rPr>
        <w:t xml:space="preserve"> Thus, in this historical analysis of the settler colonial curricular project of replacement</w:t>
      </w:r>
      <w:r w:rsidRPr="005867BD">
        <w:rPr>
          <w:rFonts w:cstheme="minorHAnsi"/>
          <w:u w:val="single"/>
        </w:rPr>
        <w:t xml:space="preserve">, we seek to emphasize the ways in which replacement is entirely concerned with settler futurity, which always indivisibly means the continued and complete eradication of the original inhabitants of contested land. Anything that seeks to recuperate and not interrupt settler colonialism, to reform the settlement and incorporate Indigenous peoples into the multicultural settler colonial nation state is fettered to settler futurity. To be clear, our commitments are to what might be called an Indigenous futurity, which does not foreclose the inhabitation of Indigenous land by non- Indigenous </w:t>
      </w:r>
      <w:proofErr w:type="gramStart"/>
      <w:r w:rsidRPr="005867BD">
        <w:rPr>
          <w:rFonts w:cstheme="minorHAnsi"/>
          <w:u w:val="single"/>
        </w:rPr>
        <w:t>peoples, but</w:t>
      </w:r>
      <w:proofErr w:type="gramEnd"/>
      <w:r w:rsidRPr="005867BD">
        <w:rPr>
          <w:rFonts w:cstheme="minorHAnsi"/>
          <w:u w:val="single"/>
        </w:rPr>
        <w:t xml:space="preserve"> does foreclose settler colonialism and settler epistemologies</w:t>
      </w:r>
      <w:r w:rsidRPr="005867BD">
        <w:rPr>
          <w:rFonts w:cstheme="minorHAnsi"/>
          <w:sz w:val="16"/>
        </w:rPr>
        <w:t>. That is to say that Indigenous futurity does not require the erasure of now-settlers in the ways that settler futurity requires of Indigenous peoples.</w:t>
      </w:r>
    </w:p>
    <w:p w:rsidR="005867BD" w:rsidRPr="005867BD" w:rsidRDefault="005867BD" w:rsidP="005867BD">
      <w:pPr>
        <w:pStyle w:val="Heading4"/>
      </w:pPr>
      <w:r w:rsidRPr="005867BD">
        <w:t xml:space="preserve">Humanity maintains its coherence through </w:t>
      </w:r>
      <w:proofErr w:type="spellStart"/>
      <w:r w:rsidRPr="005867BD">
        <w:t>dysselection</w:t>
      </w:r>
      <w:proofErr w:type="spellEnd"/>
      <w:r w:rsidRPr="005867BD">
        <w:t xml:space="preserve"> of racialized and sexualized bodies transforming the lands they inhabit into dead, toxic and horrific space.</w:t>
      </w:r>
    </w:p>
    <w:p w:rsidR="005867BD" w:rsidRPr="005867BD" w:rsidRDefault="005867BD" w:rsidP="005867BD">
      <w:r w:rsidRPr="005867BD">
        <w:rPr>
          <w:rStyle w:val="Style13ptBold"/>
        </w:rPr>
        <w:t>McKittrick 13</w:t>
      </w:r>
      <w:r w:rsidRPr="005867BD">
        <w:t xml:space="preserve"> (Katherine, “Plantation Futures,” Small Axe, 5-8)</w:t>
      </w:r>
    </w:p>
    <w:p w:rsidR="005867BD" w:rsidRPr="005867BD" w:rsidRDefault="005867BD" w:rsidP="005867BD">
      <w:pPr>
        <w:rPr>
          <w:sz w:val="16"/>
        </w:rPr>
      </w:pPr>
      <w:r w:rsidRPr="005867BD">
        <w:rPr>
          <w:u w:val="single"/>
        </w:rPr>
        <w:t>Past colonial encounters created material and imaginative geographies that reified global segregations through “damning” the spaces long occupied by Man’s human others.</w:t>
      </w:r>
      <w:r w:rsidRPr="005867BD">
        <w:rPr>
          <w:sz w:val="16"/>
        </w:rPr>
        <w:t xml:space="preserve">21 Here, </w:t>
      </w:r>
      <w:r w:rsidRPr="005867BD">
        <w:rPr>
          <w:u w:val="single"/>
        </w:rPr>
        <w:t>damning can be understood in two interlocking ways: as a fencing in and as a condemnation of racial-sexual difference.</w:t>
      </w:r>
      <w:r w:rsidRPr="005867BD">
        <w:rPr>
          <w:sz w:val="16"/>
        </w:rPr>
        <w:t xml:space="preserve"> </w:t>
      </w:r>
      <w:r w:rsidRPr="005867BD">
        <w:rPr>
          <w:u w:val="single"/>
        </w:rPr>
        <w:t>The uninhabitable</w:t>
      </w:r>
      <w:r w:rsidRPr="005867BD">
        <w:rPr>
          <w:sz w:val="16"/>
        </w:rPr>
        <w:t>—in particular, the landmasses occupied by those who, in the fifteenth and sixteenth centuries, were unimaginable, both spatially and corporeally—</w:t>
      </w:r>
      <w:r w:rsidRPr="005867BD">
        <w:rPr>
          <w:u w:val="single"/>
        </w:rPr>
        <w:t xml:space="preserve">is the geographic (non)location through which the plantation emerged. </w:t>
      </w:r>
      <w:r w:rsidRPr="005867BD">
        <w:rPr>
          <w:sz w:val="16"/>
        </w:rPr>
        <w:t xml:space="preserve">From Caliban’s “uninhabited” island in Shakespeare’s The Tempest, to the regions within Africa identified as too hot to be livable, the landmasses deemed uninhabitable presented a geographic predicament upon “discovery.”22 As we know, </w:t>
      </w:r>
      <w:r w:rsidRPr="005867BD">
        <w:rPr>
          <w:u w:val="single"/>
        </w:rPr>
        <w:t>the occupants of the uninhabitable</w:t>
      </w:r>
      <w:r w:rsidRPr="005867BD">
        <w:rPr>
          <w:sz w:val="16"/>
        </w:rPr>
        <w:t xml:space="preserve">, indigenous to Africa and the Americas, </w:t>
      </w:r>
      <w:r w:rsidRPr="005867BD">
        <w:rPr>
          <w:u w:val="single"/>
        </w:rPr>
        <w:t>were cast as barbarous and irrational, while their lands were transformed into profitable colonial outposts and settlements. Rather than rehearsing this difficult but familiar story in detail, a meaningful thread to think about is the ways “the lands of no one” came to be bound to a geographic language of racial condemnation</w:t>
      </w:r>
      <w:r w:rsidRPr="005867BD">
        <w:rPr>
          <w:sz w:val="16"/>
        </w:rPr>
        <w:t xml:space="preserve">. The Americas and Africa, for example, were tagged as geographically inferior, based on an “Old” World European temporal schema that deemed the </w:t>
      </w:r>
      <w:proofErr w:type="spellStart"/>
      <w:r w:rsidRPr="005867BD">
        <w:rPr>
          <w:sz w:val="16"/>
        </w:rPr>
        <w:t>biospheric</w:t>
      </w:r>
      <w:proofErr w:type="spellEnd"/>
      <w:r w:rsidRPr="005867BD">
        <w:rPr>
          <w:sz w:val="16"/>
        </w:rPr>
        <w:t xml:space="preserve"> matter of these regions “newer” than the soil, earth, air, and water of Europe. This geographic presumption, in part, contributed to the “old” European worldview that those indigenous to “new” landmasses in Africa and the Americas also have nascent, and therefore unsophisticated and underdeveloped, worldviews.23 So what was geographically at stake when the European center extended itself outward, toward a space that was at once “nowhere” and inhabited by “no one,” yet unexpectedly “there” and “inhabited,” are race and racial geographies. </w:t>
      </w:r>
      <w:r w:rsidRPr="005867BD">
        <w:rPr>
          <w:u w:val="single"/>
        </w:rPr>
        <w:t>Indeed, a “new symbolic construct of race,” which coincided with post-1492 colonial arrangements, organized much of the world according to a racial logic</w:t>
      </w:r>
      <w:r w:rsidRPr="005867BD">
        <w:rPr>
          <w:sz w:val="16"/>
        </w:rPr>
        <w:t xml:space="preserve">.24 </w:t>
      </w:r>
      <w:r w:rsidRPr="005867BD">
        <w:rPr>
          <w:u w:val="single"/>
        </w:rPr>
        <w:t>Native reservations, plantations, and formal and informal segregations are just some of the ways the lands of no one were carved up to distinguish between and regulate the relations of indigenous, nonindigenous, African, and colonial communities, with some geographies still being cast as uninhabitable for particular group</w:t>
      </w:r>
      <w:r w:rsidRPr="005867BD">
        <w:rPr>
          <w:sz w:val="16"/>
        </w:rPr>
        <w:t xml:space="preserve">s; sites such as reservations, slave quarters, and auction blocks were considered alongside racial specificities. </w:t>
      </w:r>
      <w:r w:rsidRPr="005867BD">
        <w:rPr>
          <w:u w:val="single"/>
        </w:rPr>
        <w:t xml:space="preserve">The geographic process after the rush to colonize the lands of no one unraveled into New World cultural exchanges that settled into a rigorous nonhomogeneous human model: geographies for white men, white women, indigenous men, indigenous women, black men, and black women. </w:t>
      </w:r>
      <w:proofErr w:type="gramStart"/>
      <w:r w:rsidRPr="005867BD">
        <w:rPr>
          <w:u w:val="single"/>
        </w:rPr>
        <w:t>Of course</w:t>
      </w:r>
      <w:proofErr w:type="gramEnd"/>
      <w:r w:rsidRPr="005867BD">
        <w:rPr>
          <w:u w:val="single"/>
        </w:rPr>
        <w:t xml:space="preserve"> there were overlapping geographic experiences and peoples that troubled these seemingly discreet spaces, but this overlap is accompanied by an overarching system wherein particular spaces of otherness—for purposes here, black geographies—were designated as incongruous with humanness.</w:t>
      </w:r>
      <w:r w:rsidRPr="005867BD">
        <w:rPr>
          <w:sz w:val="16"/>
        </w:rPr>
        <w:t xml:space="preserve"> </w:t>
      </w:r>
      <w:r w:rsidRPr="005867BD">
        <w:rPr>
          <w:u w:val="single"/>
        </w:rPr>
        <w:t>The interlocking workings of human worth, race, and space demonstrate the ways the uninhabitable still holds currency in the present and continues to organize contemporary geographic arrangements. The colonial enactment of geographic knowledge mapped “a normal way of life” through measuring different degrees of humanness and attaching different versions of the human to different places</w:t>
      </w:r>
      <w:r w:rsidRPr="005867BD">
        <w:rPr>
          <w:sz w:val="16"/>
        </w:rPr>
        <w:t xml:space="preserve">. More clearly, </w:t>
      </w:r>
      <w:r w:rsidRPr="005867BD">
        <w:rPr>
          <w:u w:val="single"/>
        </w:rPr>
        <w:t>the extension of what some European explorers assumed was “nonexistent” was a geographic system that came to organize difference in place and to regard this differential process as a commonsense or normal way of life.</w:t>
      </w:r>
      <w:r w:rsidRPr="005867BD">
        <w:rPr>
          <w:sz w:val="16"/>
        </w:rPr>
        <w:t xml:space="preserve"> </w:t>
      </w:r>
      <w:r w:rsidRPr="005867BD">
        <w:rPr>
          <w:rStyle w:val="Emphasis"/>
        </w:rPr>
        <w:t>This normal way of life is rooted in racial condemnation; it is spatially evident in the sites of toxicity, environmental decay, pollution, and militarized action that are inhabited by impoverished communities—geographies described as battlegrounds or as burned, horrific, occupied, sieged, unhealthy, incarcerated, extinct, starved, torn, endangered.</w:t>
      </w:r>
      <w:r w:rsidRPr="005867BD">
        <w:rPr>
          <w:sz w:val="16"/>
        </w:rPr>
        <w:t xml:space="preserve">25 </w:t>
      </w:r>
      <w:r w:rsidRPr="005867BD">
        <w:rPr>
          <w:u w:val="single"/>
        </w:rPr>
        <w:t xml:space="preserve">What stands out are the ways we can trace the past to the present and the present to the past through geography. The historical constitution of the lands of no one can, at least in part, be linked to the present and normalized spaces of the racial other; with this the geographies of the racial other are emptied out of life precisely because the historical constitution of these geographies has cast them as the lands of no one. </w:t>
      </w:r>
      <w:proofErr w:type="gramStart"/>
      <w:r w:rsidRPr="005867BD">
        <w:rPr>
          <w:u w:val="single"/>
        </w:rPr>
        <w:t>So</w:t>
      </w:r>
      <w:proofErr w:type="gramEnd"/>
      <w:r w:rsidRPr="005867BD">
        <w:rPr>
          <w:u w:val="single"/>
        </w:rPr>
        <w:t xml:space="preserve"> in our present moment, some live in the unlivable, and to live in the unlivable condemns the geographies of marginalized to death over and over again.</w:t>
      </w:r>
      <w:r w:rsidRPr="005867BD">
        <w:rPr>
          <w:sz w:val="16"/>
        </w:rPr>
        <w:t xml:space="preserve"> </w:t>
      </w:r>
      <w:r w:rsidRPr="005867BD">
        <w:rPr>
          <w:u w:val="single"/>
        </w:rPr>
        <w:t>Life</w:t>
      </w:r>
      <w:r w:rsidRPr="005867BD">
        <w:rPr>
          <w:sz w:val="16"/>
        </w:rPr>
        <w:t>, then</w:t>
      </w:r>
      <w:r w:rsidRPr="005867BD">
        <w:rPr>
          <w:u w:val="single"/>
        </w:rPr>
        <w:t>, is extracted from particular regions, transforming some places into inhuman rather than human geographies</w:t>
      </w:r>
      <w:r w:rsidRPr="005867BD">
        <w:rPr>
          <w:sz w:val="16"/>
        </w:rPr>
        <w:t xml:space="preserve">. Or, </w:t>
      </w:r>
      <w:r w:rsidRPr="005867BD">
        <w:rPr>
          <w:u w:val="single"/>
        </w:rPr>
        <w:t>those who have lived outside what is considered normal and those who continue to inhabit the uninhabitable are so perversely outside the Western bourgeois conception of what it means to be human that their geographies are rendered</w:t>
      </w:r>
      <w:r w:rsidRPr="005867BD">
        <w:rPr>
          <w:sz w:val="16"/>
        </w:rPr>
        <w:t>—or come to be—</w:t>
      </w:r>
      <w:r w:rsidRPr="005867BD">
        <w:rPr>
          <w:u w:val="single"/>
        </w:rPr>
        <w:t>inhuman, dead, and dying.</w:t>
      </w:r>
      <w:r w:rsidRPr="005867BD">
        <w:rPr>
          <w:b/>
          <w:u w:val="single"/>
        </w:rPr>
        <w:t xml:space="preserve"> We can collectively think of several places that are considered lifeless—without history, geography, or suitable capitalist life-support systems: war-torn countries, reservations, ghettos, what is referred to as “the global South.”</w:t>
      </w:r>
      <w:r w:rsidRPr="005867BD">
        <w:rPr>
          <w:b/>
          <w:sz w:val="16"/>
        </w:rPr>
        <w:t xml:space="preserve"> </w:t>
      </w:r>
      <w:r w:rsidRPr="005867BD">
        <w:rPr>
          <w:sz w:val="16"/>
        </w:rPr>
        <w:t xml:space="preserve">Most explicitly, the not-so-present and popular push to “save” ailing Africa and its children reveals it as a continental human geography that is not human at </w:t>
      </w:r>
      <w:proofErr w:type="gramStart"/>
      <w:r w:rsidRPr="005867BD">
        <w:rPr>
          <w:sz w:val="16"/>
        </w:rPr>
        <w:t>all</w:t>
      </w:r>
      <w:proofErr w:type="gramEnd"/>
      <w:r w:rsidRPr="005867BD">
        <w:rPr>
          <w:sz w:val="16"/>
        </w:rPr>
        <w:t xml:space="preserve"> but an unlivable space occupied by the racially condemned, the already dead and dying. This suggests that the spaces of otherness have hardened through time, often with black, “wretched” bodies occupying or residing outside the lowest rung of humanness and thus inhabiting what most consider inhuman or uninhabitable geographies. This is the mutual construction of identity and place writ large. If some places are rendered lifeless in the broader geographic imagination, what of those inhabiting the lifeless? And what of the worldview of those who occupy the wretched category—is this worldview also lifeless because the geographies surrounding the marginalized are rendered dead? How does the dehumanization and racial marking of some communities follow the colonial logic that the human in human geography is a direct reference to Man, who not only represents a full version of humanness (the us, in the us and them) but at the global level naturally inhabits the livable, wealthy, overdeveloped countries</w:t>
      </w:r>
      <w:r w:rsidRPr="005867BD">
        <w:rPr>
          <w:u w:val="single"/>
        </w:rPr>
        <w:t xml:space="preserve">? </w:t>
      </w:r>
      <w:r w:rsidRPr="005867BD">
        <w:rPr>
          <w:b/>
          <w:u w:val="single"/>
        </w:rPr>
        <w:t xml:space="preserve">In what ways does this colonial logic imply that Man’s human others (the </w:t>
      </w:r>
      <w:proofErr w:type="spellStart"/>
      <w:r w:rsidRPr="005867BD">
        <w:rPr>
          <w:b/>
          <w:u w:val="single"/>
        </w:rPr>
        <w:t>them</w:t>
      </w:r>
      <w:proofErr w:type="spellEnd"/>
      <w:r w:rsidRPr="005867BD">
        <w:rPr>
          <w:b/>
          <w:u w:val="single"/>
        </w:rPr>
        <w:t xml:space="preserve"> of the us and them) naturally occupy dead and dying regions as they are cast as the jobless underclasses whose members are made to function as our “waste products” in our contemporary global world?</w:t>
      </w:r>
      <w:r w:rsidRPr="005867BD">
        <w:rPr>
          <w:sz w:val="16"/>
        </w:rPr>
        <w:t xml:space="preserve">26 Thus condemned, most of the world’s population, a population Sylvia Wynter describes as the </w:t>
      </w:r>
      <w:proofErr w:type="spellStart"/>
      <w:r w:rsidRPr="005867BD">
        <w:rPr>
          <w:sz w:val="16"/>
        </w:rPr>
        <w:t>dysselected</w:t>
      </w:r>
      <w:proofErr w:type="spellEnd"/>
      <w:r w:rsidRPr="005867BD">
        <w:rPr>
          <w:sz w:val="16"/>
        </w:rPr>
        <w:t xml:space="preserve">/imperfect/less-than-human, inhabits not cosmopolitan cities but slums.27 How, in the present, have the lands of no one emerged and normalized a mode of organizing the planet according to life and lifelessness? </w:t>
      </w:r>
    </w:p>
    <w:p w:rsidR="005867BD" w:rsidRPr="005867BD" w:rsidRDefault="005867BD" w:rsidP="005867BD">
      <w:pPr>
        <w:pStyle w:val="Heading4"/>
      </w:pPr>
      <w:r w:rsidRPr="005867BD">
        <w:t xml:space="preserve">Vote to plot the lines of plantation logic inherent to the militarization and continued military presence on black geographies—our act of criticism politicizes these spaces opening up a mode of thought beyond the plantation—our affirmation is a prerequisite to an ethical form of debate beyond the scope of the overseer of normalized policy debate. </w:t>
      </w:r>
    </w:p>
    <w:p w:rsidR="005867BD" w:rsidRPr="005867BD" w:rsidRDefault="005867BD" w:rsidP="005867BD">
      <w:r w:rsidRPr="005867BD">
        <w:t>McKittrick 13 (Katherine, “Plantation Futures,” Small Axe, 8-12)</w:t>
      </w:r>
    </w:p>
    <w:p w:rsidR="005867BD" w:rsidRPr="005867BD" w:rsidRDefault="005867BD" w:rsidP="005867BD">
      <w:r w:rsidRPr="005867BD">
        <w:t xml:space="preserve">Plantation Logic </w:t>
      </w:r>
    </w:p>
    <w:p w:rsidR="005867BD" w:rsidRDefault="005867BD" w:rsidP="005867BD">
      <w:pPr>
        <w:rPr>
          <w:sz w:val="16"/>
        </w:rPr>
      </w:pPr>
      <w:r w:rsidRPr="005867BD">
        <w:rPr>
          <w:u w:val="single"/>
        </w:rPr>
        <w:t>It is the descriptive statement identifying black geographies as dead spaces of absolute otherness that has prompted my return to the plantation—precisely because in my research the plantation is cast as the penultimate site of black dispossession, antiblack violence, racial encounter, and innovative resistance.</w:t>
      </w:r>
      <w:r w:rsidRPr="005867BD">
        <w:rPr>
          <w:sz w:val="16"/>
        </w:rPr>
        <w:t xml:space="preserve"> Indeed, </w:t>
      </w:r>
      <w:r w:rsidRPr="005867BD">
        <w:rPr>
          <w:u w:val="single"/>
        </w:rPr>
        <w:t>it is the plantation that was mapped onto the lands of no one and became the location where black peoples were “planted” in the Americas</w:t>
      </w:r>
      <w:r w:rsidRPr="005867BD">
        <w:rPr>
          <w:sz w:val="16"/>
        </w:rPr>
        <w:t>—</w:t>
      </w:r>
      <w:r w:rsidRPr="005867BD">
        <w:rPr>
          <w:u w:val="single"/>
        </w:rPr>
        <w:t>not as members of society but as commodities that would bolster crop economies.</w:t>
      </w:r>
      <w:r w:rsidRPr="005867BD">
        <w:rPr>
          <w:sz w:val="16"/>
        </w:rPr>
        <w:t xml:space="preserve">28 Within this geographic system, </w:t>
      </w:r>
      <w:r w:rsidRPr="005867BD">
        <w:rPr>
          <w:u w:val="single"/>
        </w:rPr>
        <w:t>wherein racial violence is tied to the administration of economic growth, the “protean capabilities” of black humanness are lived.</w:t>
      </w:r>
      <w:r w:rsidRPr="005867BD">
        <w:rPr>
          <w:sz w:val="16"/>
        </w:rPr>
        <w:t xml:space="preserve">29 As I note in Demonic Grounds, the plantation is often defined as a “town,” with a profitable economic system and local political and legal regulations.30 The plantation normally contains a main house, an office, a carriage house, barns, a slave auction block, a garden area, slave quarters and kitchen, stables, a cemetery, and a building or buildings through which crops are prepared, such as a mill or a refinery; the plantation will also include a crop area and fields, woods, and a pasture. </w:t>
      </w:r>
      <w:r w:rsidRPr="005867BD">
        <w:rPr>
          <w:u w:val="single"/>
        </w:rPr>
        <w:t xml:space="preserve">Plantation towns are linked to transport—rivers, roads, small rail networks—that enable the shipping of crops, slaves, and other commodities. This is a meaningful geographic process to keep in mind because it compels us to think about the ways the plantation became key to transforming the lands of no one into the lands of someone, with black forced labor propelling an economic structure that would underpin town and industry development in the Americas. </w:t>
      </w:r>
      <w:r w:rsidRPr="005867BD">
        <w:rPr>
          <w:sz w:val="16"/>
        </w:rPr>
        <w:t xml:space="preserve">With this in mind, </w:t>
      </w:r>
      <w:r w:rsidRPr="005867BD">
        <w:rPr>
          <w:u w:val="single"/>
        </w:rPr>
        <w:t xml:space="preserve">the plantation spatializes early conceptions of urban life within the context of a racial economy: the plantation contained identifiable economic zones; it bolstered economic and social growth along transportation corridors; land use was for both agricultural and industrial growth; patterns of specialized activities—from domestic labor and field labor to blacksmithing, management, and church activities—were performed; racial groups were differentially inserted into the local economy, and so forth.31 </w:t>
      </w:r>
      <w:r w:rsidRPr="005867BD">
        <w:rPr>
          <w:sz w:val="16"/>
        </w:rPr>
        <w:t xml:space="preserve">In Cabin, Quarter, Plantation, Clifton Ellis and Rebecca Ginsberg examine the architecture and landscape of plantation towns in North America, adding to the racial economy by noticing “the hand of enslaved workers in transforming (literally) the land[,] . . . the efforts of pro-slavery agents [in shaping] environments that facilitated control and surveillance of slaves’ </w:t>
      </w:r>
      <w:proofErr w:type="gramStart"/>
      <w:r w:rsidRPr="005867BD">
        <w:rPr>
          <w:sz w:val="16"/>
        </w:rPr>
        <w:t>activities[</w:t>
      </w:r>
      <w:proofErr w:type="gramEnd"/>
      <w:r w:rsidRPr="005867BD">
        <w:rPr>
          <w:sz w:val="16"/>
        </w:rPr>
        <w:t>,] . . . slaveholders adapt[</w:t>
      </w:r>
      <w:proofErr w:type="spellStart"/>
      <w:r w:rsidRPr="005867BD">
        <w:rPr>
          <w:sz w:val="16"/>
        </w:rPr>
        <w:t>ing</w:t>
      </w:r>
      <w:proofErr w:type="spellEnd"/>
      <w:r w:rsidRPr="005867BD">
        <w:rPr>
          <w:sz w:val="16"/>
        </w:rPr>
        <w:t>] old building types and develop[</w:t>
      </w:r>
      <w:proofErr w:type="spellStart"/>
      <w:r w:rsidRPr="005867BD">
        <w:rPr>
          <w:sz w:val="16"/>
        </w:rPr>
        <w:t>ing</w:t>
      </w:r>
      <w:proofErr w:type="spellEnd"/>
      <w:r w:rsidRPr="005867BD">
        <w:rPr>
          <w:sz w:val="16"/>
        </w:rPr>
        <w:t>] new ones with the purpose of employing architecture to subjugate and control their human chattel.”32 These features—</w:t>
      </w:r>
      <w:r w:rsidRPr="005867BD">
        <w:rPr>
          <w:u w:val="single"/>
        </w:rPr>
        <w:t>the economy, the landscape, the architecture—go hand in hand with different kinds and types of racial violence</w:t>
      </w:r>
      <w:r w:rsidRPr="005867BD">
        <w:rPr>
          <w:sz w:val="16"/>
        </w:rPr>
        <w:t xml:space="preserve">, what </w:t>
      </w:r>
      <w:proofErr w:type="spellStart"/>
      <w:r w:rsidRPr="005867BD">
        <w:rPr>
          <w:sz w:val="16"/>
        </w:rPr>
        <w:t>Saidiya</w:t>
      </w:r>
      <w:proofErr w:type="spellEnd"/>
      <w:r w:rsidRPr="005867BD">
        <w:rPr>
          <w:sz w:val="16"/>
        </w:rPr>
        <w:t xml:space="preserve"> Hartman describes as “scenes of subjection</w:t>
      </w:r>
      <w:r w:rsidRPr="005867BD">
        <w:rPr>
          <w:u w:val="single"/>
        </w:rPr>
        <w:t>”: the mundane terror of plantation life; the brutalities perpetuated under the rubric of pleasure, paternalism, and property; the suffering, rape, and depersonalization; the “brutal exercise of power that gave form to resistance.”</w:t>
      </w:r>
      <w:r w:rsidRPr="005867BD">
        <w:rPr>
          <w:sz w:val="16"/>
        </w:rPr>
        <w:t xml:space="preserve">33 </w:t>
      </w:r>
      <w:r w:rsidRPr="005867BD">
        <w:rPr>
          <w:u w:val="single"/>
        </w:rPr>
        <w:t>While plantations differed over time and space, the processes through which they were differentially operated and maintained draw attention to the ways racial surveillance, antiblack violence, sexual cruelty, and economic accumulation identify the spatial work of race and racism.</w:t>
      </w:r>
      <w:r w:rsidRPr="005867BD">
        <w:rPr>
          <w:sz w:val="16"/>
        </w:rPr>
        <w:t xml:space="preserve"> </w:t>
      </w:r>
      <w:r w:rsidRPr="005867BD">
        <w:rPr>
          <w:u w:val="single"/>
        </w:rPr>
        <w:t xml:space="preserve">In many senses the plantation maps specific black geographies as identifiably violent and impoverished, consequently normalizing the uneven production of space. This normalization can unfold in the present, with blackness and geography and the past and the present enmeshing to uncover contemporary sites of </w:t>
      </w:r>
      <w:proofErr w:type="spellStart"/>
      <w:r w:rsidRPr="005867BD">
        <w:rPr>
          <w:u w:val="single"/>
        </w:rPr>
        <w:t>uninhabitablity</w:t>
      </w:r>
      <w:proofErr w:type="spellEnd"/>
      <w:r w:rsidRPr="005867BD">
        <w:rPr>
          <w:u w:val="single"/>
        </w:rPr>
        <w:t xml:space="preserve">. Yet to return to the plantation, in the present, can potentially invite unsettling and contradictory analyses wherein: the </w:t>
      </w:r>
      <w:proofErr w:type="spellStart"/>
      <w:r w:rsidRPr="005867BD">
        <w:rPr>
          <w:u w:val="single"/>
        </w:rPr>
        <w:t>sociospatial</w:t>
      </w:r>
      <w:proofErr w:type="spellEnd"/>
      <w:r w:rsidRPr="005867BD">
        <w:rPr>
          <w:u w:val="single"/>
        </w:rPr>
        <w:t xml:space="preserve"> workings of antiblack violence wholly define black history; this past is rendered over and done with, and the plantation is cast as a “backward” institution that we have left behind; the plantation moves through time, a cloaked anachronism, that calls forth the prison, the city, and so forth.</w:t>
      </w:r>
      <w:r w:rsidRPr="005867BD">
        <w:rPr>
          <w:sz w:val="16"/>
        </w:rPr>
        <w:t xml:space="preserve"> These contradictions keep in place, to borrow from Kara Keeling, “common memory images” that are habitually called forth to construct blackness as silent, suffering, and perpetually violated, just as it attempts to erase the ways antiblack violence is enacted in the present.34 Put differently, </w:t>
      </w:r>
      <w:r w:rsidRPr="005867BD">
        <w:rPr>
          <w:u w:val="single"/>
        </w:rPr>
        <w:t xml:space="preserve">this kind of analytical framework is unsettling because it simultaneously archives the violated black body as the origin of New World black lives just as it places this history in an almost airtight time-space continuum that traces a linear progress away from racist violence. </w:t>
      </w:r>
      <w:r w:rsidRPr="005867BD">
        <w:rPr>
          <w:sz w:val="16"/>
        </w:rPr>
        <w:t xml:space="preserve">Within this framework there is an underlying push to seek consolation in naming violence. This carries with it an expectation that the road to recovery is an evolution toward a mode of humanness that is produced through inequities. I am not suggesting that we forget violence or that the practice of returning to the brutalities of plantation life is unethical. I am suggesting that </w:t>
      </w:r>
      <w:r w:rsidRPr="005867BD">
        <w:rPr>
          <w:u w:val="single"/>
        </w:rPr>
        <w:t>when the lands of no one were transformed by plantocracy logics, firming up racial hierarchies of humanness, the question of encounter is often read through our present form of humanness, with spaces for us</w:t>
      </w:r>
      <w:r w:rsidRPr="005867BD">
        <w:rPr>
          <w:sz w:val="16"/>
        </w:rPr>
        <w:t xml:space="preserve"> (inhabited by secular economically comfortable man and positioned in opposition to the underdeveloped impoverished spaces for them) </w:t>
      </w:r>
      <w:r w:rsidRPr="005867BD">
        <w:rPr>
          <w:u w:val="single"/>
        </w:rPr>
        <w:t xml:space="preserve">being cast as the locations the oppressed should strive toward. </w:t>
      </w:r>
      <w:r w:rsidRPr="005867BD">
        <w:rPr>
          <w:sz w:val="16"/>
        </w:rPr>
        <w:t xml:space="preserve">In this formulation three curiosities arise: the enslaved who were planted in the Americas, and their sense of place, are cast as normally lifeless, over and done with, </w:t>
      </w:r>
      <w:proofErr w:type="spellStart"/>
      <w:r w:rsidRPr="005867BD">
        <w:rPr>
          <w:sz w:val="16"/>
        </w:rPr>
        <w:t>ungeographic</w:t>
      </w:r>
      <w:proofErr w:type="spellEnd"/>
      <w:r w:rsidRPr="005867BD">
        <w:rPr>
          <w:sz w:val="16"/>
        </w:rPr>
        <w:t xml:space="preserve">, and left behind; our contemporary struggles with racial violence and blackness are denied a context; and the mythical-biological Darwinian contours of our reading practices reveal that “the fittest” is a mode of being human we strive toward. These curiosities, as usual, are articulated alongside the discourse that things have gotten better because time has progressed. What if the plantation offered us something else? What if its practices of racial segregation, economic exploitation, and sexual violence mapped not a normal way of life but a different way of life? What if we acknowledged that the plantation is, as Toni Morrison writes, a space that everybody runs from but nobody stops talking about, and thus that it is a persistent but ugly blueprint of our present spatial organization that holds in it a new future?35 Finally, if this conceptualization is possible, how might contemporary expressions of racial and spatial violence and black city geographies be grappled with anew? </w:t>
      </w:r>
      <w:r w:rsidRPr="005867BD">
        <w:t xml:space="preserve">Plot-and-Plantation </w:t>
      </w:r>
      <w:r w:rsidRPr="005867BD">
        <w:rPr>
          <w:sz w:val="16"/>
        </w:rPr>
        <w:t xml:space="preserve">In her 1971 essay “Novel and History, Plot and Plantation,” Wynter explains that not only does the rise of the plantation correspond with the rise of the novel—which points to two new socioeconomic systems of world making—but the plantation itself was the contextual setting through which many fictional books revolved. She goes on to say that the market economy of the plantation, and the stories that explain the value of the economy of the plantation, unraveled into a justified and “official history of the superstructure” that hid—but did not erase—what she calls “secretive histories.”36 </w:t>
      </w:r>
      <w:r w:rsidRPr="005867BD">
        <w:rPr>
          <w:u w:val="single"/>
        </w:rPr>
        <w:t>Secretive histories can be found in the plots: the plot or the central narrative of the plantation novel that contextualizes its economic superstructure while developing a creative space to challenge this system; and the plots of land that were given to some slaves so that they could grow food to nourish themselves and thus maximize profits—plots of land that also became the focus of resistance to the overriding system of the plantation economy.</w:t>
      </w:r>
      <w:r w:rsidRPr="005867BD">
        <w:rPr>
          <w:sz w:val="16"/>
        </w:rPr>
        <w:t xml:space="preserve"> In both cases</w:t>
      </w:r>
      <w:r w:rsidRPr="005867BD">
        <w:rPr>
          <w:u w:val="single"/>
        </w:rPr>
        <w:t>, the plot illustrates a social order that is developed within the context of a dehumanizing system as it spatializes what would be considered impossible under slavery: the actual growth of narratives, food, and cultural practices that materialize the deep connections between blackness and the earth and foster values that challenge systemic violence</w:t>
      </w:r>
      <w:r w:rsidRPr="005867BD">
        <w:rPr>
          <w:sz w:val="16"/>
        </w:rPr>
        <w:t xml:space="preserve">. The plot and plantation are, on the one hand, dichotomized and ambivalent geographies, and, on the other hand, the locations through which blackness becomes rooted in the Americas: “For African peasants transplanted to the </w:t>
      </w:r>
      <w:proofErr w:type="gramStart"/>
      <w:r w:rsidRPr="005867BD">
        <w:rPr>
          <w:sz w:val="16"/>
        </w:rPr>
        <w:t>plot[</w:t>
      </w:r>
      <w:proofErr w:type="gramEnd"/>
      <w:r w:rsidRPr="005867BD">
        <w:rPr>
          <w:sz w:val="16"/>
        </w:rPr>
        <w:t>,] . . . the land remained the earth. . . . [They] used the land to feed [themselves]; and to offer first fruits to the earth; [the] funeral was the mystical reunion with the earth</w:t>
      </w:r>
      <w:proofErr w:type="gramStart"/>
      <w:r w:rsidRPr="005867BD">
        <w:rPr>
          <w:sz w:val="16"/>
        </w:rPr>
        <w:t>. . . .</w:t>
      </w:r>
      <w:proofErr w:type="gramEnd"/>
      <w:r w:rsidRPr="005867BD">
        <w:rPr>
          <w:sz w:val="16"/>
        </w:rPr>
        <w:t xml:space="preserve"> Around the growing of yam, of food for survival, [they] created on the plot a folk culture.”37 Wynter’s insights are useful because she does not return to the plantation to name and thus centralize antiblack violence, nor does she provide us with a reading of the novel and the plot that hastily celebrates subaltern resistance. At the same time, her analytical provocations are not, in my view, beholden to a linearity that relies on a plantation logic that is informed by, and inevitably leads to, unending black-death. Instead, she produces the theoretical scaffolding that rethinks how our present spatial struggles around race, segregation, and violence might be reimagined. My thinking is clarified reading “Plot and Plantation” alongside Wynter’s discussion of “deciphering practice”: A deciphering practice takes the existing inequalities of our order, both as the expressive enactment of the governing code of life and death as the index of the “rhetorical mystifications” that must be at work, in order to determine how that order should be normatively felt about and known, if the collective behaviors that bring the structuring processes of the order into being are to be dynamically induced and stably replicated. A deciphering practice proposes, therefore, that the ways in which each culture-specific normal subject knows and feels about its social </w:t>
      </w:r>
      <w:proofErr w:type="gramStart"/>
      <w:r w:rsidRPr="005867BD">
        <w:rPr>
          <w:sz w:val="16"/>
        </w:rPr>
        <w:t>reality .</w:t>
      </w:r>
      <w:proofErr w:type="gramEnd"/>
      <w:r w:rsidRPr="005867BD">
        <w:rPr>
          <w:sz w:val="16"/>
        </w:rPr>
        <w:t xml:space="preserve"> . . should in no instance be taken as any index of what the empirical reality of our social universe is.38 </w:t>
      </w:r>
      <w:r w:rsidRPr="005867BD">
        <w:rPr>
          <w:u w:val="single"/>
        </w:rPr>
        <w:t xml:space="preserve">Deciphering a plantation logic, then, works across three </w:t>
      </w:r>
      <w:proofErr w:type="spellStart"/>
      <w:r w:rsidRPr="005867BD">
        <w:rPr>
          <w:u w:val="single"/>
        </w:rPr>
        <w:t>thematics</w:t>
      </w:r>
      <w:proofErr w:type="spellEnd"/>
      <w:r w:rsidRPr="005867BD">
        <w:rPr>
          <w:u w:val="single"/>
        </w:rPr>
        <w:t>: it identifies the normalizing mechanics of the plantation, wherein black subjugation and land exploitation go hand in hand and shepherd in certain (present) death; it notices our collective participation in and rhetorical commitment to reproducing this system as though it is natural, inevitable, and a normal way of life; and it imagines the plot-and-plantation as a new analytical ground that puts forth a knowledge system, produced outside the realms of normalcy, thus rejecting the very rules of the system that profits from racial violence, and in this envisions not a purely oppositional narrative but rather a future where a corelated human species perspective is honored. The forced planting of blacks in the Americas is coupled with an awareness of how the land and nourishment can sustain alternative worldviews and challenge practices of dehumanization.</w:t>
      </w:r>
      <w:r w:rsidRPr="005867BD">
        <w:rPr>
          <w:sz w:val="16"/>
        </w:rPr>
        <w:t xml:space="preserve"> It is worth repeating that these alternative worldviews were not sealed off from or simply produced in opposition to the plantation; rather, they were linked to the geographies of the plantation economy and the brutalities of slavery</w:t>
      </w:r>
      <w:r w:rsidRPr="005867BD">
        <w:rPr>
          <w:u w:val="single"/>
        </w:rPr>
        <w:t>. It is through the violence of slavery</w:t>
      </w:r>
      <w:r w:rsidRPr="005867BD">
        <w:rPr>
          <w:sz w:val="16"/>
        </w:rPr>
        <w:t xml:space="preserve">, then, </w:t>
      </w:r>
      <w:r w:rsidRPr="005867BD">
        <w:rPr>
          <w:u w:val="single"/>
        </w:rPr>
        <w:t xml:space="preserve">that the plantation produces black rootedness in place precisely because the land becomes the key provision through which black peoples could both survive and be forced to fuel the plantation machine. </w:t>
      </w:r>
      <w:r w:rsidRPr="005867BD">
        <w:rPr>
          <w:sz w:val="16"/>
        </w:rPr>
        <w:t xml:space="preserve">Analytically, </w:t>
      </w:r>
      <w:r w:rsidRPr="005867BD">
        <w:rPr>
          <w:u w:val="single"/>
        </w:rPr>
        <w:t xml:space="preserve">the simultaneous rather than dichotomized workings of the plot and the plantation, understood alongside the creative work of the fiction plot, recast the politics of resistance. </w:t>
      </w:r>
      <w:r w:rsidRPr="005867BD">
        <w:rPr>
          <w:sz w:val="16"/>
        </w:rPr>
        <w:t xml:space="preserve">Wynter’s essay suggests that plantation futures can go two ways at once: first, where the basic system is left untouched and we are left to defend and justify it and, second, where the awareness of the workings of the system are engendered in a (creative and geographic) plot-life and, at the same time, challenge this long-standing logic.39 The latter future offered, I suggest, cannot withstand inevitable black-death because it asks that we imagine black-life as anticipatory. In this formulation, the figure of the black subject—within slave and </w:t>
      </w:r>
      <w:proofErr w:type="spellStart"/>
      <w:r w:rsidRPr="005867BD">
        <w:rPr>
          <w:sz w:val="16"/>
        </w:rPr>
        <w:t>postslave</w:t>
      </w:r>
      <w:proofErr w:type="spellEnd"/>
      <w:r w:rsidRPr="005867BD">
        <w:rPr>
          <w:sz w:val="16"/>
        </w:rPr>
        <w:t xml:space="preserve"> geographies, in life and in death—is indigenous, is planted, within the context of a violence that cannot wholly define future human agency. If we believe that the city is the commercial expression of the plantation and its marginalized masses, and that the plantation is a persistent but ugly blueprint of our contemporary spatial troubles, Wynter’s essay asks that we seek out secretive histories that are not invested in rehearsing lifelessness, the violated black body, and practices of resistance rooted in authenticity. The plantation town draws attention to a narrative of blackness that is implicit to modernity and indigenous to the Americas—and thus a conception of the city that is imbued with version black history that is neither celebratory nor dissident. This black urban presence—black life—uncovers a mode of being human that, while often cast out from official history, is not victimized and dispossessed and wholly alien to the land; rather, it redefines the terms of who and what we are vis-à-vis a cosmogony that, while painful, does not seek to inhabit a location closer to that of “the fittest” but instead honors our mutually constitutive and relational versions of humanness. The plantation that anticipates the city, then, does not necessarily posit that things have gotten better as racial violence haunts, but rather that the struggles we face, intellectually, are a continuation of plantation narratives that dichotomize geographies into us/them and hide secretive histories that undo the teleological and biocentric underpinnings of spatiality.</w:t>
      </w:r>
    </w:p>
    <w:p w:rsidR="00DC105D" w:rsidRDefault="00DC105D" w:rsidP="00DC105D">
      <w:pPr>
        <w:pStyle w:val="Heading3"/>
      </w:pPr>
      <w:r>
        <w:t xml:space="preserve">1NC </w:t>
      </w:r>
      <w:proofErr w:type="spellStart"/>
      <w:r>
        <w:t>Geotheorizing</w:t>
      </w:r>
      <w:proofErr w:type="spellEnd"/>
      <w:r>
        <w:t xml:space="preserve"> </w:t>
      </w:r>
    </w:p>
    <w:p w:rsidR="00DC105D" w:rsidRPr="00DC105D" w:rsidRDefault="00DC105D" w:rsidP="00DC105D">
      <w:pPr>
        <w:pStyle w:val="Heading4"/>
      </w:pPr>
      <w:r w:rsidRPr="00DC105D">
        <w:t>The domestic space of the US is not just a geographical location but temporal and spatial capacity for the human that allows the transcendence of fixed location into universality. The human’s rootedness in the landscape is enabled through the fungible black bodies that expand the master’s settlement and their indigenous cloak fashioned out of dead native skin.</w:t>
      </w:r>
    </w:p>
    <w:p w:rsidR="00DC105D" w:rsidRPr="00DC105D" w:rsidRDefault="00DC105D" w:rsidP="00DC105D">
      <w:r w:rsidRPr="00DC105D">
        <w:rPr>
          <w:rStyle w:val="Style13ptBold"/>
        </w:rPr>
        <w:t>King 13</w:t>
      </w:r>
      <w:r w:rsidRPr="00DC105D">
        <w:t xml:space="preserve"> (tiffany – in the clearing, 89-99)</w:t>
      </w:r>
    </w:p>
    <w:p w:rsidR="00DC105D" w:rsidRPr="00DC105D" w:rsidRDefault="00DC105D" w:rsidP="00DC105D">
      <w:pPr>
        <w:rPr>
          <w:sz w:val="14"/>
        </w:rPr>
      </w:pPr>
      <w:r w:rsidRPr="00DC105D">
        <w:rPr>
          <w:u w:val="single"/>
        </w:rPr>
        <w:t xml:space="preserve">Settlement </w:t>
      </w:r>
      <w:r w:rsidRPr="00DC105D">
        <w:rPr>
          <w:sz w:val="14"/>
        </w:rPr>
        <w:t xml:space="preserve">within the disciplines of colonial history, US history, Native Studies and the emerging field of settler colonial studies </w:t>
      </w:r>
      <w:r w:rsidRPr="00DC105D">
        <w:rPr>
          <w:u w:val="single"/>
        </w:rPr>
        <w:t>is often defined through</w:t>
      </w:r>
      <w:r w:rsidRPr="00DC105D">
        <w:rPr>
          <w:sz w:val="14"/>
        </w:rPr>
        <w:t xml:space="preserve"> the space and time of contact. The first </w:t>
      </w:r>
      <w:r w:rsidRPr="00DC105D">
        <w:rPr>
          <w:u w:val="single"/>
        </w:rPr>
        <w:t>moments of European contact with the lands of the New World and the Native</w:t>
      </w:r>
      <w:r w:rsidRPr="00DC105D">
        <w:rPr>
          <w:sz w:val="14"/>
        </w:rPr>
        <w:t xml:space="preserve"> people of the hemisphere </w:t>
      </w:r>
      <w:r w:rsidRPr="00DC105D">
        <w:rPr>
          <w:u w:val="single"/>
        </w:rPr>
        <w:t>give us our spatial and temporal frame for the origins of settlement</w:t>
      </w:r>
      <w:r w:rsidRPr="00DC105D">
        <w:rPr>
          <w:sz w:val="14"/>
        </w:rPr>
        <w:t xml:space="preserve">.10 Dash’s reorganization of the Eliza Lucas Pinckney archive allows us to reorganize the spatial and temporal frames of settlement. For Dash, settlement is reorganized along similar coordinates as Sylvia Wynter’s frame for conquest. In her novel, Dash takes us back to West Africa to give us some context and explains how </w:t>
      </w:r>
      <w:r w:rsidRPr="00DC105D">
        <w:rPr>
          <w:u w:val="single"/>
        </w:rPr>
        <w:t>the cultivation of indigo</w:t>
      </w:r>
      <w:r w:rsidRPr="00DC105D">
        <w:rPr>
          <w:sz w:val="14"/>
        </w:rPr>
        <w:t xml:space="preserve"> that would </w:t>
      </w:r>
      <w:r w:rsidRPr="00DC105D">
        <w:rPr>
          <w:u w:val="single"/>
        </w:rPr>
        <w:t>become a part of the process of settling the land in the British colonies is a protracted process that in fact starts before arrival on these shores.</w:t>
      </w:r>
      <w:r w:rsidRPr="00DC105D">
        <w:rPr>
          <w:sz w:val="14"/>
        </w:rPr>
        <w:t xml:space="preserve"> In the novel, Dash takes us to West Africa and introduces us to Ayodele (Elizabeth </w:t>
      </w:r>
      <w:proofErr w:type="spellStart"/>
      <w:r w:rsidRPr="00DC105D">
        <w:rPr>
          <w:sz w:val="14"/>
        </w:rPr>
        <w:t>Peazant</w:t>
      </w:r>
      <w:proofErr w:type="spellEnd"/>
      <w:r w:rsidRPr="00DC105D">
        <w:rPr>
          <w:sz w:val="14"/>
        </w:rPr>
        <w:t xml:space="preserve">) when she is a </w:t>
      </w:r>
      <w:proofErr w:type="gramStart"/>
      <w:r w:rsidRPr="00DC105D">
        <w:rPr>
          <w:sz w:val="14"/>
        </w:rPr>
        <w:t>twelve year old</w:t>
      </w:r>
      <w:proofErr w:type="gramEnd"/>
      <w:r w:rsidRPr="00DC105D">
        <w:rPr>
          <w:sz w:val="14"/>
        </w:rPr>
        <w:t xml:space="preserve"> girl. Twelfth year come, Ayodele in the indigo fields with mama, learning all she able bout growing indigo and making it into paste to be sent to de market. It was a long </w:t>
      </w:r>
      <w:proofErr w:type="spellStart"/>
      <w:r w:rsidRPr="00DC105D">
        <w:rPr>
          <w:sz w:val="14"/>
        </w:rPr>
        <w:t>an</w:t>
      </w:r>
      <w:proofErr w:type="spellEnd"/>
      <w:r w:rsidRPr="00DC105D">
        <w:rPr>
          <w:sz w:val="14"/>
        </w:rPr>
        <w:t xml:space="preserve"> difficult process, but she patient, an after her first successful batch, they call her ‘My Indigo Girl’ as her mother did.11 The expertise that Ayodele gains as a child makes her valuable to Arab and European slave traders.12 Eventually Ayodele is then sold to the “Pinchney”13 family and is forced to tame the soil and plant in order to cultivate indigo in Charleston on the </w:t>
      </w:r>
      <w:proofErr w:type="spellStart"/>
      <w:r w:rsidRPr="00DC105D">
        <w:rPr>
          <w:sz w:val="14"/>
        </w:rPr>
        <w:t>Wappoo</w:t>
      </w:r>
      <w:proofErr w:type="spellEnd"/>
      <w:r w:rsidRPr="00DC105D">
        <w:rPr>
          <w:sz w:val="14"/>
        </w:rPr>
        <w:t xml:space="preserve"> plantation. Nobody </w:t>
      </w:r>
      <w:proofErr w:type="gramStart"/>
      <w:r w:rsidRPr="00DC105D">
        <w:rPr>
          <w:sz w:val="14"/>
        </w:rPr>
        <w:t>know</w:t>
      </w:r>
      <w:proofErr w:type="gramEnd"/>
      <w:r w:rsidRPr="00DC105D">
        <w:rPr>
          <w:sz w:val="14"/>
        </w:rPr>
        <w:t xml:space="preserve"> how, but some way the mistress found out that Ayodele knew how to grow indigo. Maybe she </w:t>
      </w:r>
      <w:proofErr w:type="gramStart"/>
      <w:r w:rsidRPr="00DC105D">
        <w:rPr>
          <w:sz w:val="14"/>
        </w:rPr>
        <w:t>see</w:t>
      </w:r>
      <w:proofErr w:type="gramEnd"/>
      <w:r w:rsidRPr="00DC105D">
        <w:rPr>
          <w:sz w:val="14"/>
        </w:rPr>
        <w:t xml:space="preserve"> this piece of cloth that Ayodele bring with her colored with indigo. </w:t>
      </w:r>
      <w:proofErr w:type="gramStart"/>
      <w:r w:rsidRPr="00DC105D">
        <w:rPr>
          <w:sz w:val="14"/>
        </w:rPr>
        <w:t>So</w:t>
      </w:r>
      <w:proofErr w:type="gramEnd"/>
      <w:r w:rsidRPr="00DC105D">
        <w:rPr>
          <w:sz w:val="14"/>
        </w:rPr>
        <w:t xml:space="preserve"> mistress gave her some seedlings an a small piece of land to work. The mistress told the Boss Man that Ayodele was only to work that bit of land. </w:t>
      </w:r>
      <w:proofErr w:type="spellStart"/>
      <w:r w:rsidRPr="00DC105D">
        <w:rPr>
          <w:sz w:val="14"/>
        </w:rPr>
        <w:t>Oooh</w:t>
      </w:r>
      <w:proofErr w:type="spellEnd"/>
      <w:r w:rsidRPr="00DC105D">
        <w:rPr>
          <w:sz w:val="14"/>
        </w:rPr>
        <w:t xml:space="preserve">, he not like that one bit, but her would not hear nothing else. Well, Ayodele did all right, </w:t>
      </w:r>
      <w:proofErr w:type="spellStart"/>
      <w:proofErr w:type="gramStart"/>
      <w:r w:rsidRPr="00DC105D">
        <w:rPr>
          <w:sz w:val="14"/>
        </w:rPr>
        <w:t>an</w:t>
      </w:r>
      <w:proofErr w:type="spellEnd"/>
      <w:r w:rsidRPr="00DC105D">
        <w:rPr>
          <w:sz w:val="14"/>
        </w:rPr>
        <w:t xml:space="preserve"> the</w:t>
      </w:r>
      <w:proofErr w:type="gramEnd"/>
      <w:r w:rsidRPr="00DC105D">
        <w:rPr>
          <w:sz w:val="14"/>
        </w:rPr>
        <w:t xml:space="preserve"> mistress very pleased. All the white men, the master, that planter from Jamaica they brought in, the Boss Man, they fit to be tied. They spent a lot of money bringing that man over here, and he </w:t>
      </w:r>
      <w:proofErr w:type="spellStart"/>
      <w:r w:rsidRPr="00DC105D">
        <w:rPr>
          <w:sz w:val="14"/>
        </w:rPr>
        <w:t>sposed</w:t>
      </w:r>
      <w:proofErr w:type="spellEnd"/>
      <w:r w:rsidRPr="00DC105D">
        <w:rPr>
          <w:sz w:val="14"/>
        </w:rPr>
        <w:t xml:space="preserve"> to be the expert, </w:t>
      </w:r>
      <w:proofErr w:type="spellStart"/>
      <w:r w:rsidRPr="00DC105D">
        <w:rPr>
          <w:sz w:val="14"/>
        </w:rPr>
        <w:t>an</w:t>
      </w:r>
      <w:proofErr w:type="spellEnd"/>
      <w:r w:rsidRPr="00DC105D">
        <w:rPr>
          <w:sz w:val="14"/>
        </w:rPr>
        <w:t xml:space="preserve"> he was white. Ayodele was just a girl and she was black.14 </w:t>
      </w:r>
      <w:r w:rsidRPr="00DC105D">
        <w:rPr>
          <w:u w:val="single"/>
        </w:rPr>
        <w:t>Settling the land by cultivating indigo required Black bodies from Africa. While Native genocide and the theft of</w:t>
      </w:r>
      <w:r w:rsidRPr="00DC105D">
        <w:rPr>
          <w:sz w:val="14"/>
        </w:rPr>
        <w:t xml:space="preserve"> </w:t>
      </w:r>
      <w:r w:rsidRPr="00DC105D">
        <w:rPr>
          <w:u w:val="single"/>
        </w:rPr>
        <w:t>Native land is at the core of settlement, the transport of Black bodies and the knowledge that those bodies have is also a part of settlement. The spatial process of settlement includes the theft and use of Black bodies from across the Atlantic. Settlement straddles the Atlantic Ocean and exceeds the White-Settler/Native conflict.</w:t>
      </w:r>
      <w:r w:rsidRPr="00DC105D">
        <w:rPr>
          <w:sz w:val="14"/>
        </w:rPr>
        <w:t xml:space="preserve"> This is not an appeal to expand the category of the settler, as I have argued before Black slaves and descendants of slaves are not settlers. However, </w:t>
      </w:r>
      <w:r w:rsidRPr="00DC105D">
        <w:rPr>
          <w:u w:val="single"/>
        </w:rPr>
        <w:t>the processes which make Black bodies fungible flesh, a form of terra nullius, and embed their bodies in the land as settled-slaves needs to be theorized as modalities of settlement. Settlement needs to be retheorized along the contours of the bodies that it renders materially and socially dead.</w:t>
      </w:r>
      <w:r w:rsidRPr="00DC105D">
        <w:rPr>
          <w:sz w:val="14"/>
        </w:rPr>
        <w:t xml:space="preserve">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Native studies and Black studies enable a discussion of how the production of Settler and </w:t>
      </w:r>
      <w:proofErr w:type="gramStart"/>
      <w:r w:rsidRPr="00DC105D">
        <w:rPr>
          <w:sz w:val="14"/>
        </w:rPr>
        <w:t>Master</w:t>
      </w:r>
      <w:proofErr w:type="gramEnd"/>
      <w:r w:rsidRPr="00DC105D">
        <w:rPr>
          <w:sz w:val="14"/>
        </w:rPr>
        <w:t xml:space="preserve"> or </w:t>
      </w:r>
      <w:r w:rsidRPr="00DC105D">
        <w:rPr>
          <w:u w:val="single"/>
        </w:rPr>
        <w:t xml:space="preserve">Settler-Master subjectivity comes about due to its parasitic relationship to Native death and Black fungibility/accumulation (social death). When we think about the Settler-Master as parasitic we can also begin to think about their process of settlement as one that also requires the making of ontological categories occupied by the dead. The process of settlement allows the Settler-Master to become a human with spatial coordinates because the Native dies and the Black becomes a non-being </w:t>
      </w:r>
      <w:r w:rsidRPr="00DC105D">
        <w:rPr>
          <w:sz w:val="14"/>
        </w:rPr>
        <w:t xml:space="preserve">(a settled-slave).15 </w:t>
      </w:r>
      <w:r w:rsidRPr="00DC105D">
        <w:rPr>
          <w:u w:val="single"/>
        </w:rPr>
        <w:t>Settlement is more than transforming the land.</w:t>
      </w:r>
      <w:r w:rsidRPr="00DC105D">
        <w:rPr>
          <w:sz w:val="14"/>
        </w:rPr>
        <w:t xml:space="preserve"> </w:t>
      </w:r>
      <w:r w:rsidRPr="00DC105D">
        <w:rPr>
          <w:u w:val="single"/>
        </w:rPr>
        <w:t>It is more than the teleological process of weary white people making a home and Native people naturally disappearing over time.</w:t>
      </w:r>
      <w:r w:rsidRPr="00DC105D">
        <w:rPr>
          <w:sz w:val="14"/>
        </w:rPr>
        <w:t xml:space="preserve"> </w:t>
      </w:r>
      <w:r w:rsidRPr="00DC105D">
        <w:rPr>
          <w:u w:val="single"/>
        </w:rPr>
        <w:t xml:space="preserve">Settlement is an assemblage of technologies and processes of makings and </w:t>
      </w:r>
      <w:proofErr w:type="spellStart"/>
      <w:r w:rsidRPr="00DC105D">
        <w:rPr>
          <w:u w:val="single"/>
        </w:rPr>
        <w:t>unmakings</w:t>
      </w:r>
      <w:proofErr w:type="spellEnd"/>
      <w:r w:rsidRPr="00DC105D">
        <w:rPr>
          <w:u w:val="single"/>
        </w:rPr>
        <w:t xml:space="preserve">. Its processes require the making and unmaking of bodies, subject positions. By settling, or gaining an exclusive claim to time and space, the Settler is able to simultaneously become a stable, coherent and autonomous human subject who occupies space while they also experience hyper mobility, transcendence and </w:t>
      </w:r>
      <w:proofErr w:type="spellStart"/>
      <w:proofErr w:type="gramStart"/>
      <w:r w:rsidRPr="00DC105D">
        <w:rPr>
          <w:u w:val="single"/>
        </w:rPr>
        <w:t>self directed</w:t>
      </w:r>
      <w:proofErr w:type="spellEnd"/>
      <w:proofErr w:type="gramEnd"/>
      <w:r w:rsidRPr="00DC105D">
        <w:rPr>
          <w:u w:val="single"/>
        </w:rPr>
        <w:t xml:space="preserve"> transformation.</w:t>
      </w:r>
      <w:r w:rsidRPr="00DC105D">
        <w:rPr>
          <w:sz w:val="14"/>
        </w:rPr>
        <w:t xml:space="preserve"> </w:t>
      </w:r>
      <w:r w:rsidRPr="00DC105D">
        <w:rPr>
          <w:u w:val="single"/>
        </w:rPr>
        <w:t>The Settler moves back and forth at will between states of rootedness and mobility, stability and postmodern (</w:t>
      </w:r>
      <w:proofErr w:type="spellStart"/>
      <w:r w:rsidRPr="00DC105D">
        <w:rPr>
          <w:u w:val="single"/>
        </w:rPr>
        <w:t>self determined</w:t>
      </w:r>
      <w:proofErr w:type="spellEnd"/>
      <w:r w:rsidRPr="00DC105D">
        <w:rPr>
          <w:u w:val="single"/>
        </w:rPr>
        <w:t xml:space="preserve">) </w:t>
      </w:r>
      <w:proofErr w:type="spellStart"/>
      <w:r w:rsidRPr="00DC105D">
        <w:rPr>
          <w:u w:val="single"/>
        </w:rPr>
        <w:t>constructedness</w:t>
      </w:r>
      <w:proofErr w:type="spellEnd"/>
      <w:r w:rsidRPr="00DC105D">
        <w:rPr>
          <w:u w:val="single"/>
        </w:rPr>
        <w:t xml:space="preserve">. The Settlers’ unfettered movement between these contradictory spaces and states is predicated on the “fixed-flux” of Native and Black bodies. Fixed-flux is the underside of the Settler’s unfettered mobility and </w:t>
      </w:r>
      <w:proofErr w:type="spellStart"/>
      <w:r w:rsidRPr="00DC105D">
        <w:rPr>
          <w:u w:val="single"/>
        </w:rPr>
        <w:t>self actualization</w:t>
      </w:r>
      <w:proofErr w:type="spellEnd"/>
      <w:r w:rsidRPr="00DC105D">
        <w:rPr>
          <w:u w:val="single"/>
        </w:rPr>
        <w:t xml:space="preserve">. It is always being susceptible to having the world flipped upside down at the whim of another (the Settler). </w:t>
      </w:r>
      <w:r w:rsidRPr="00DC105D">
        <w:rPr>
          <w:sz w:val="14"/>
        </w:rPr>
        <w:t xml:space="preserve">Settlement functions like a violent form of deconstruction. </w:t>
      </w:r>
      <w:r w:rsidRPr="00DC105D">
        <w:rPr>
          <w:u w:val="single"/>
        </w:rPr>
        <w:t>Settlement as a gratuitously violent project that kills the Native and accumulates the Black also reorganizes discourse. The relationship that exists between the signifier and signified for concepts like autochthony and indigeneity and words like clearing under conditions of settlement become shifting ground beneath our feet.</w:t>
      </w:r>
      <w:r w:rsidRPr="00DC105D">
        <w:rPr>
          <w:sz w:val="14"/>
        </w:rPr>
        <w:t xml:space="preserve">17 The </w:t>
      </w:r>
      <w:r w:rsidRPr="00DC105D">
        <w:rPr>
          <w:u w:val="single"/>
        </w:rPr>
        <w:t>prior meanings</w:t>
      </w:r>
      <w:r w:rsidRPr="00DC105D">
        <w:rPr>
          <w:sz w:val="14"/>
        </w:rPr>
        <w:t xml:space="preserve"> held by the terms and words autochthonous, indigenous and clearing </w:t>
      </w:r>
      <w:r w:rsidRPr="00DC105D">
        <w:rPr>
          <w:u w:val="single"/>
        </w:rPr>
        <w:t>are destabilized and then completely evacuated due to the material and discursive muscle of settlement. At the site of the clearing, Settlers are able to become autochthonous and indigenous at the same time</w:t>
      </w:r>
      <w:r w:rsidRPr="00DC105D">
        <w:rPr>
          <w:sz w:val="14"/>
        </w:rPr>
        <w:t xml:space="preserve">. Frank Wilderson helps us think about the kind of discursive and material violence that occurs within what he calls the “Settler/Master/Human’s grammatical structure.”18 Within this grammatical structure, </w:t>
      </w:r>
      <w:r w:rsidRPr="00DC105D">
        <w:rPr>
          <w:u w:val="single"/>
        </w:rPr>
        <w:t>Wilderson argues that there is a disavowal of the violence of genocide in the way the settler narrates the formation of the US.</w:t>
      </w:r>
      <w:r w:rsidRPr="00DC105D">
        <w:rPr>
          <w:sz w:val="14"/>
        </w:rPr>
        <w:t xml:space="preserve"> </w:t>
      </w:r>
      <w:r w:rsidRPr="00DC105D">
        <w:rPr>
          <w:u w:val="single"/>
        </w:rPr>
        <w:t>On one level, the disavowal occurs through the settler’s preferred part of speech. Clearing is only spoken of as a noun in the Settler/Master/Human’s grammatical structure. Clearing is never used as a verb in the human’s grammatical structure</w:t>
      </w:r>
      <w:r w:rsidRPr="00DC105D">
        <w:rPr>
          <w:sz w:val="14"/>
        </w:rPr>
        <w:t xml:space="preserve">. Wilderson draws our attention to its use: “Clearing, in the Settler/Savage” relation, has two grammatical structures, one a noun and the other as a verb. But the Western only recognizes clearing as a noun. But prior to the clearing’s fragile infancy, that is before its cinematic legacy as a newborn place name, it labored not across the land as a noun but as a verb on the body of the “Savage,” speaking civil society’s essential status as an effect for genocide.”19 </w:t>
      </w:r>
      <w:r w:rsidRPr="00DC105D">
        <w:rPr>
          <w:u w:val="single"/>
        </w:rPr>
        <w:t>This discursive displacement represents an actual displacement. As the Settler/Master/Human renders the clearing a static place, void of settler violence and absent of indigenous bodies and relations to the land, the Settler also indigenizes themselves to this abstract space. The Settler is allowed to merge with the land as they root themselves. They become autochthonous people that “sprang up from the land.”</w:t>
      </w:r>
      <w:r w:rsidRPr="00DC105D">
        <w:rPr>
          <w:sz w:val="14"/>
        </w:rPr>
        <w:t xml:space="preserve">20 </w:t>
      </w:r>
      <w:r w:rsidRPr="00DC105D">
        <w:rPr>
          <w:u w:val="single"/>
        </w:rPr>
        <w:t>Settlers are now the group of humans that establish a right/righteous relationship with the land. Settlers proclaim themselves the new indigenous population. The original indigenous peoples are stripped of their indigeneity and rendered dead. Within the process of settlement, the indigenous people become embedded in or are literally buried as the dead within the land. The Settler then assumes a new autochthonous identity and emerges from the earth anew. Even when the Settler indigenizes or roots themselves into the land; they do not become stuck there like Native peoples.</w:t>
      </w:r>
      <w:r w:rsidRPr="00DC105D">
        <w:rPr>
          <w:sz w:val="14"/>
        </w:rPr>
        <w:t xml:space="preserve"> In her book, Black Body: Women, Colonialism and Space, Radhika </w:t>
      </w:r>
      <w:proofErr w:type="spellStart"/>
      <w:r w:rsidRPr="00DC105D">
        <w:rPr>
          <w:sz w:val="14"/>
        </w:rPr>
        <w:t>Mohanram</w:t>
      </w:r>
      <w:proofErr w:type="spellEnd"/>
      <w:r w:rsidRPr="00DC105D">
        <w:rPr>
          <w:sz w:val="14"/>
        </w:rPr>
        <w:t xml:space="preserve"> spends time explaining how enlightenment notions of the Indigene and European binary operate.21 </w:t>
      </w:r>
      <w:r w:rsidRPr="00DC105D">
        <w:rPr>
          <w:u w:val="single"/>
        </w:rPr>
        <w:t xml:space="preserve">The body conceived as incarcerated by nature is partially achieved by the discursive construction of the native as a “person who is born and thus belongs to a certain place,” and is in fact over determined by that place.22 The European on the other hand can be of a place but is not incarcerated by it like the Native. Their settler “indigeneity” offers them “unfettered mobility” as well as unfettered </w:t>
      </w:r>
      <w:proofErr w:type="spellStart"/>
      <w:r w:rsidRPr="00DC105D">
        <w:rPr>
          <w:u w:val="single"/>
        </w:rPr>
        <w:t>self actualization</w:t>
      </w:r>
      <w:proofErr w:type="spellEnd"/>
      <w:r w:rsidRPr="00DC105D">
        <w:rPr>
          <w:u w:val="single"/>
        </w:rPr>
        <w:t>. Native people do not acquire this through their indigenous status. Upon encountering the settler (who becomes indigenous) the Native experiences their indigeneity as non-existence and death. The clearing also shapes Blackness as it carves out the settlement-plantation</w:t>
      </w:r>
      <w:r w:rsidRPr="00DC105D">
        <w:rPr>
          <w:sz w:val="14"/>
        </w:rPr>
        <w:t xml:space="preserve">. The clearing in its verb form certainly labored across the bodies of Native people. However, </w:t>
      </w:r>
      <w:r w:rsidRPr="00DC105D">
        <w:rPr>
          <w:u w:val="single"/>
        </w:rPr>
        <w:t>the clearing also worked on and transformed the bodies of Blacks</w:t>
      </w:r>
      <w:r w:rsidRPr="00DC105D">
        <w:rPr>
          <w:sz w:val="14"/>
        </w:rPr>
        <w:t xml:space="preserve">. The Black body is turned into the Settled-slave. Nana and Elizabeth </w:t>
      </w:r>
      <w:proofErr w:type="spellStart"/>
      <w:r w:rsidRPr="00DC105D">
        <w:rPr>
          <w:sz w:val="14"/>
        </w:rPr>
        <w:t>Peazant</w:t>
      </w:r>
      <w:proofErr w:type="spellEnd"/>
      <w:r w:rsidRPr="00DC105D">
        <w:rPr>
          <w:sz w:val="14"/>
        </w:rPr>
        <w:t xml:space="preserve"> are Settled-slaves whose bodies evince the way that the process of settling “cleared” Blacks of all spatial coordinates that could make them human during this process of making the settlement/plantation. Blacks become mere ‘states of flux,” and the atomic potential for space. </w:t>
      </w:r>
      <w:r w:rsidRPr="00DC105D">
        <w:rPr>
          <w:u w:val="single"/>
        </w:rPr>
        <w:t xml:space="preserve">At the site of the clearing, both a spatial and ontological production, Black bodies are the raw material and precursor to space. While Black bodies are geographic and necessary to the production of </w:t>
      </w:r>
      <w:proofErr w:type="gramStart"/>
      <w:r w:rsidRPr="00DC105D">
        <w:rPr>
          <w:u w:val="single"/>
        </w:rPr>
        <w:t>space</w:t>
      </w:r>
      <w:proofErr w:type="gramEnd"/>
      <w:r w:rsidRPr="00DC105D">
        <w:rPr>
          <w:u w:val="single"/>
        </w:rPr>
        <w:t xml:space="preserve"> they are not geographic subjects that humanly inhabit space at the site of the clearing.</w:t>
      </w:r>
      <w:r w:rsidRPr="00DC105D">
        <w:rPr>
          <w:sz w:val="14"/>
        </w:rPr>
        <w:t xml:space="preserve">23 </w:t>
      </w:r>
      <w:r w:rsidRPr="00DC105D">
        <w:rPr>
          <w:u w:val="single"/>
        </w:rPr>
        <w:t>As geographic—dark—matter and material under settlement they make space possible but cannot occupy it.</w:t>
      </w:r>
      <w:r w:rsidRPr="00DC105D">
        <w:rPr>
          <w:sz w:val="14"/>
        </w:rPr>
        <w:t xml:space="preserve"> </w:t>
      </w:r>
      <w:r w:rsidRPr="00DC105D">
        <w:rPr>
          <w:u w:val="single"/>
        </w:rPr>
        <w:t>Existing in a continual state of liminality and change Black femaleness is a place making unit but not in place. Place is where humanness resides.</w:t>
      </w:r>
      <w:r w:rsidRPr="00DC105D">
        <w:rPr>
          <w:sz w:val="14"/>
        </w:rPr>
        <w:t xml:space="preserve"> According to Tim </w:t>
      </w:r>
      <w:proofErr w:type="spellStart"/>
      <w:r w:rsidRPr="00DC105D">
        <w:rPr>
          <w:sz w:val="14"/>
        </w:rPr>
        <w:t>Cresswell</w:t>
      </w:r>
      <w:proofErr w:type="spellEnd"/>
      <w:r w:rsidRPr="00DC105D">
        <w:rPr>
          <w:sz w:val="14"/>
        </w:rPr>
        <w:t>, place and its links to humanness, morality and identity are a part of a humanistic project.24 For the humanist undertaking geography, “</w:t>
      </w:r>
      <w:r w:rsidRPr="00DC105D">
        <w:rPr>
          <w:u w:val="single"/>
        </w:rPr>
        <w:t>ontological priority was given to the human immersion in place rather than the abstractions of geometric space.”25 The humanist concept of place is accompanied by the baggage of morality, identity, authenticity and exclusion.26 Within modern thought systems, there is a tendency to locate people with certain identities in certain places. There is also a tendency within this metaphysical framework to imagine “mobile people in wholly negative ways.”27 Bodies on the move or sentient beings in a state of “fixed-flux” who slip into death like the Native or slide and transform as fungible flesh have no place and are considered suspect within this worldview.</w:t>
      </w:r>
      <w:r w:rsidRPr="00DC105D">
        <w:rPr>
          <w:sz w:val="14"/>
        </w:rPr>
        <w:t xml:space="preserve"> Through humanist articulations and re-theorizations of place, </w:t>
      </w:r>
      <w:r w:rsidRPr="00DC105D">
        <w:rPr>
          <w:u w:val="single"/>
        </w:rPr>
        <w:t xml:space="preserve">the universal and abstract notion of space becomes humanized and exclusionary admitting only a select group of people. </w:t>
      </w:r>
      <w:r w:rsidRPr="00DC105D">
        <w:rPr>
          <w:rStyle w:val="Emphasis"/>
        </w:rPr>
        <w:t>Making a place is also about making a home.</w:t>
      </w:r>
      <w:r w:rsidRPr="00DC105D">
        <w:rPr>
          <w:sz w:val="14"/>
        </w:rPr>
        <w:t xml:space="preserve">28 </w:t>
      </w:r>
      <w:r w:rsidRPr="00DC105D">
        <w:rPr>
          <w:rStyle w:val="Emphasis"/>
        </w:rPr>
        <w:t>Place (and space) as home was functioning within imperialist endeavors of the enlightenment</w:t>
      </w:r>
      <w:r w:rsidRPr="00DC105D">
        <w:rPr>
          <w:sz w:val="14"/>
        </w:rPr>
        <w:t xml:space="preserve"> far before human geographers of the 1970s named it as such. As a geographer, Tuan has focused a great deal of attention on the extent to which </w:t>
      </w:r>
      <w:r w:rsidRPr="00DC105D">
        <w:rPr>
          <w:rStyle w:val="Emphasis"/>
        </w:rPr>
        <w:t>people have attempted to “create order and homeliness out of the apparent chaos of raw nature.”</w:t>
      </w:r>
      <w:r w:rsidRPr="00DC105D">
        <w:rPr>
          <w:sz w:val="14"/>
        </w:rPr>
        <w:t>29 In fact “</w:t>
      </w:r>
      <w:r w:rsidRPr="00DC105D">
        <w:rPr>
          <w:rStyle w:val="Emphasis"/>
        </w:rPr>
        <w:t>the concept of place is central to our understanding of how people turn nature into culture by making it their home.”</w:t>
      </w:r>
      <w:r w:rsidRPr="00DC105D">
        <w:rPr>
          <w:sz w:val="14"/>
        </w:rPr>
        <w:t xml:space="preserve">30 What happens when this humanist endeavor of turning nature/chaos into culture/order/home meets up with the imperialist endeavor? Sylvia Wynter argues that </w:t>
      </w:r>
      <w:r w:rsidRPr="00DC105D">
        <w:rPr>
          <w:rStyle w:val="Emphasis"/>
        </w:rPr>
        <w:t xml:space="preserve">both the Native and the Black are considered states of non-Reason and chaos within Enlightenment humanism. Under imperialism, both the bodies and the lands of Native and Black people were states of chaos that needed to be ordered. </w:t>
      </w:r>
      <w:r w:rsidRPr="00DC105D">
        <w:rPr>
          <w:sz w:val="14"/>
        </w:rPr>
        <w:t xml:space="preserve">While Tuan’s configuration of place and the transformation of raw nature into a home for humankind does not have the violent and exclusionary form of the human in mind, my reconfiguration of the place of settlement does. </w:t>
      </w:r>
      <w:r w:rsidRPr="00DC105D">
        <w:rPr>
          <w:rStyle w:val="Emphasis"/>
        </w:rPr>
        <w:t>The landscapes of settlement, when they appear to the eye as a tranquil pasture with a log cabin or people sun bathing on a beach conceal the violent processes hidden in the clearing</w:t>
      </w:r>
      <w:r w:rsidRPr="00DC105D">
        <w:rPr>
          <w:sz w:val="14"/>
        </w:rPr>
        <w:t xml:space="preserve">. </w:t>
      </w:r>
      <w:r w:rsidRPr="00DC105D">
        <w:rPr>
          <w:rStyle w:val="StyleUnderline"/>
        </w:rPr>
        <w:t>One way of revealing what is hidden is through rethinking what a landscape is and how it functions</w:t>
      </w:r>
      <w:r w:rsidRPr="00DC105D">
        <w:rPr>
          <w:sz w:val="14"/>
        </w:rPr>
        <w:t xml:space="preserve">. Richard Schein presents an interpretation of landscape as a process. In fact, Schein argues that </w:t>
      </w:r>
      <w:r w:rsidRPr="00DC105D">
        <w:rPr>
          <w:u w:val="single"/>
        </w:rPr>
        <w:t>landscape is always in the “process of becoming.”</w:t>
      </w:r>
      <w:r w:rsidRPr="00DC105D">
        <w:rPr>
          <w:sz w:val="14"/>
        </w:rPr>
        <w:t xml:space="preserve">31 Another aspect of Schein’s theorization of the landscape that is productive is that he construes the landscapes as having material and epistemological value. </w:t>
      </w:r>
      <w:r w:rsidRPr="00DC105D">
        <w:rPr>
          <w:u w:val="single"/>
        </w:rPr>
        <w:t xml:space="preserve">The epistemology of the landscape disciplines those who come into contact with it. The disciplinary element of landscape is embedded in the fact that the material aspect of the landscape is seen, and presents itself as linear and objective.32 The landscape is in fact not self-evident but duplicitous.33 Likewise settlement as a process and what it achieves even in its materiality (clearing, settlement-plantation) is not self-evident but multivalent and at times counter intuitive. </w:t>
      </w:r>
      <w:r w:rsidRPr="00DC105D">
        <w:rPr>
          <w:rStyle w:val="Emphasis"/>
        </w:rPr>
        <w:t>What is hidden is that settlement is not just the making of a physical location for the Settler; rather, what is concealed is the simultaneous process of the Settler rooting in order to launch</w:t>
      </w:r>
      <w:r w:rsidRPr="00DC105D">
        <w:rPr>
          <w:u w:val="single"/>
        </w:rPr>
        <w:t xml:space="preserve">. </w:t>
      </w:r>
      <w:r w:rsidRPr="00DC105D">
        <w:rPr>
          <w:rStyle w:val="Emphasis"/>
        </w:rPr>
        <w:t>Settlement is the subjugation and sinking/fixing of others into a state of flux (death, fungibility) in order for the Settler to transcend into a state of humanness.</w:t>
      </w:r>
      <w:r w:rsidRPr="00DC105D">
        <w:rPr>
          <w:sz w:val="14"/>
        </w:rPr>
        <w:t xml:space="preserve"> </w:t>
      </w:r>
      <w:r w:rsidRPr="00DC105D">
        <w:rPr>
          <w:rStyle w:val="Emphasis"/>
        </w:rPr>
        <w:t xml:space="preserve">As the ultimate </w:t>
      </w:r>
      <w:proofErr w:type="spellStart"/>
      <w:proofErr w:type="gramStart"/>
      <w:r w:rsidRPr="00DC105D">
        <w:rPr>
          <w:rStyle w:val="Emphasis"/>
        </w:rPr>
        <w:t>self actualizing</w:t>
      </w:r>
      <w:proofErr w:type="spellEnd"/>
      <w:proofErr w:type="gramEnd"/>
      <w:r w:rsidRPr="00DC105D">
        <w:rPr>
          <w:rStyle w:val="Emphasis"/>
        </w:rPr>
        <w:t xml:space="preserve"> human, the Settler can actually overcome the particularity of place (body, gender, race, abject sexuality) and launch into universal and abstract space (humanness</w:t>
      </w:r>
      <w:r w:rsidRPr="00DC105D">
        <w:rPr>
          <w:sz w:val="14"/>
        </w:rPr>
        <w:t xml:space="preserve">). </w:t>
      </w:r>
      <w:r w:rsidRPr="00DC105D">
        <w:rPr>
          <w:rStyle w:val="Emphasis"/>
        </w:rPr>
        <w:t>To be human</w:t>
      </w:r>
      <w:r w:rsidRPr="00DC105D">
        <w:rPr>
          <w:sz w:val="14"/>
        </w:rPr>
        <w:t xml:space="preserve"> in Frank </w:t>
      </w:r>
      <w:proofErr w:type="spellStart"/>
      <w:r w:rsidRPr="00DC105D">
        <w:rPr>
          <w:sz w:val="14"/>
        </w:rPr>
        <w:t>Wilderson’s</w:t>
      </w:r>
      <w:proofErr w:type="spellEnd"/>
      <w:r w:rsidRPr="00DC105D">
        <w:rPr>
          <w:sz w:val="14"/>
        </w:rPr>
        <w:t xml:space="preserve"> terms </w:t>
      </w:r>
      <w:r w:rsidRPr="00DC105D">
        <w:rPr>
          <w:rStyle w:val="Emphasis"/>
        </w:rPr>
        <w:t>is to have “cartographic capacity</w:t>
      </w:r>
      <w:r w:rsidRPr="00DC105D">
        <w:rPr>
          <w:sz w:val="14"/>
        </w:rPr>
        <w:t>.”34 “</w:t>
      </w:r>
      <w:r w:rsidRPr="00DC105D">
        <w:rPr>
          <w:rStyle w:val="Emphasis"/>
        </w:rPr>
        <w:t>Spatial and temporal capacity is so immanent on the field of Whiteness that the effects and permutations of its ensemble of questions and the kinds of White bodies that can mobilize this universe of combinations are seemingly infinite as well.”</w:t>
      </w:r>
      <w:r w:rsidRPr="00DC105D">
        <w:rPr>
          <w:sz w:val="14"/>
        </w:rPr>
        <w:t xml:space="preserve">35 </w:t>
      </w:r>
      <w:r w:rsidRPr="00DC105D">
        <w:rPr>
          <w:rStyle w:val="Emphasis"/>
        </w:rPr>
        <w:t>To be a Savage or to be Black is to exist in the realm of no time and space</w:t>
      </w:r>
      <w:r w:rsidRPr="00DC105D">
        <w:rPr>
          <w:sz w:val="14"/>
        </w:rPr>
        <w:t>.36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w:t>
      </w:r>
    </w:p>
    <w:p w:rsidR="00DC105D" w:rsidRPr="00DC105D" w:rsidRDefault="00DC105D" w:rsidP="00DC105D">
      <w:pPr>
        <w:pStyle w:val="Heading4"/>
      </w:pPr>
      <w:r w:rsidRPr="00DC105D">
        <w:t xml:space="preserve">Humanity maintains its coherence through </w:t>
      </w:r>
      <w:proofErr w:type="spellStart"/>
      <w:r w:rsidRPr="00DC105D">
        <w:t>dysselection</w:t>
      </w:r>
      <w:proofErr w:type="spellEnd"/>
      <w:r w:rsidRPr="00DC105D">
        <w:t xml:space="preserve"> of racialized and sexualized bodies transforming the lands they inhabit into dead, toxic and horrific space.</w:t>
      </w:r>
    </w:p>
    <w:p w:rsidR="00DC105D" w:rsidRPr="00DC105D" w:rsidRDefault="00DC105D" w:rsidP="00DC105D">
      <w:r w:rsidRPr="00DC105D">
        <w:rPr>
          <w:rStyle w:val="Style13ptBold"/>
        </w:rPr>
        <w:t>McKittrick 13</w:t>
      </w:r>
      <w:r w:rsidRPr="00DC105D">
        <w:t xml:space="preserve"> (Katherine, “Plantation Futures,” Small Axe, 5-8)</w:t>
      </w:r>
    </w:p>
    <w:p w:rsidR="00DC105D" w:rsidRPr="00DC105D" w:rsidRDefault="00DC105D" w:rsidP="00DC105D">
      <w:pPr>
        <w:rPr>
          <w:sz w:val="16"/>
        </w:rPr>
      </w:pPr>
      <w:r w:rsidRPr="00DC105D">
        <w:rPr>
          <w:u w:val="single"/>
        </w:rPr>
        <w:t>Past colonial encounters created material and imaginative geographies that reified global segregations through “damning” the spaces long occupied by Man’s human others.</w:t>
      </w:r>
      <w:r w:rsidRPr="00DC105D">
        <w:rPr>
          <w:sz w:val="16"/>
        </w:rPr>
        <w:t xml:space="preserve">21 Here, </w:t>
      </w:r>
      <w:r w:rsidRPr="00DC105D">
        <w:rPr>
          <w:u w:val="single"/>
        </w:rPr>
        <w:t>damning can be understood in two interlocking ways: as a fencing in and as a condemnation of racial-sexual difference.</w:t>
      </w:r>
      <w:r w:rsidRPr="00DC105D">
        <w:rPr>
          <w:sz w:val="16"/>
        </w:rPr>
        <w:t xml:space="preserve"> </w:t>
      </w:r>
      <w:r w:rsidRPr="00DC105D">
        <w:rPr>
          <w:u w:val="single"/>
        </w:rPr>
        <w:t>The uninhabitable</w:t>
      </w:r>
      <w:r w:rsidRPr="00DC105D">
        <w:rPr>
          <w:sz w:val="16"/>
        </w:rPr>
        <w:t>—in particular, the landmasses occupied by those who, in the fifteenth and sixteenth centuries, were unimaginable, both spatially and corporeally—</w:t>
      </w:r>
      <w:r w:rsidRPr="00DC105D">
        <w:rPr>
          <w:u w:val="single"/>
        </w:rPr>
        <w:t xml:space="preserve">is the geographic (non)location through which the plantation emerged. </w:t>
      </w:r>
      <w:r w:rsidRPr="00DC105D">
        <w:rPr>
          <w:sz w:val="16"/>
        </w:rPr>
        <w:t xml:space="preserve">From Caliban’s “uninhabited” island in Shakespeare’s The Tempest, to the regions within Africa identified as too hot to be livable, the landmasses deemed uninhabitable presented a geographic predicament upon “discovery.”22 As we know, </w:t>
      </w:r>
      <w:r w:rsidRPr="00DC105D">
        <w:rPr>
          <w:u w:val="single"/>
        </w:rPr>
        <w:t>the occupants of the uninhabitable</w:t>
      </w:r>
      <w:r w:rsidRPr="00DC105D">
        <w:rPr>
          <w:sz w:val="16"/>
        </w:rPr>
        <w:t xml:space="preserve">, indigenous to Africa and the Americas, </w:t>
      </w:r>
      <w:r w:rsidRPr="00DC105D">
        <w:rPr>
          <w:u w:val="single"/>
        </w:rPr>
        <w:t>were cast as barbarous and irrational, while their lands were transformed into profitable colonial outposts and settlements. Rather than rehearsing this difficult but familiar story in detail, a meaningful thread to think about is the ways “the lands of no one” came to be bound to a geographic language of racial condemnation</w:t>
      </w:r>
      <w:r w:rsidRPr="00DC105D">
        <w:rPr>
          <w:sz w:val="16"/>
        </w:rPr>
        <w:t xml:space="preserve">. The Americas and Africa, for example, were tagged as geographically inferior, based on an “Old” World European temporal schema that deemed the </w:t>
      </w:r>
      <w:proofErr w:type="spellStart"/>
      <w:r w:rsidRPr="00DC105D">
        <w:rPr>
          <w:sz w:val="16"/>
        </w:rPr>
        <w:t>biospheric</w:t>
      </w:r>
      <w:proofErr w:type="spellEnd"/>
      <w:r w:rsidRPr="00DC105D">
        <w:rPr>
          <w:sz w:val="16"/>
        </w:rPr>
        <w:t xml:space="preserve"> matter of these regions “newer” than the soil, earth, air, and water of Europe. This geographic presumption, in part, contributed to the “old” European worldview that those indigenous to “new” landmasses in Africa and the Americas also have nascent, and therefore unsophisticated and underdeveloped, worldviews.23 So what was geographically at stake when the European center extended itself outward, toward a space that was at once “nowhere” and inhabited by “no one,” yet unexpectedly “there” and “inhabited,” are race and racial geographies. </w:t>
      </w:r>
      <w:r w:rsidRPr="00DC105D">
        <w:rPr>
          <w:u w:val="single"/>
        </w:rPr>
        <w:t>Indeed, a “new symbolic construct of race,” which coincided with post-1492 colonial arrangements, organized much of the world according to a racial logic</w:t>
      </w:r>
      <w:r w:rsidRPr="00DC105D">
        <w:rPr>
          <w:sz w:val="16"/>
        </w:rPr>
        <w:t xml:space="preserve">.24 </w:t>
      </w:r>
      <w:r w:rsidRPr="00DC105D">
        <w:rPr>
          <w:u w:val="single"/>
        </w:rPr>
        <w:t>Native reservations, plantations, and formal and informal segregations are just some of the ways the lands of no one were carved up to distinguish between and regulate the relations of indigenous, nonindigenous, African, and colonial communities, with some geographies still being cast as uninhabitable for particular group</w:t>
      </w:r>
      <w:r w:rsidRPr="00DC105D">
        <w:rPr>
          <w:sz w:val="16"/>
        </w:rPr>
        <w:t xml:space="preserve">s; sites such as reservations, slave quarters, and auction blocks were considered alongside racial specificities. </w:t>
      </w:r>
      <w:r w:rsidRPr="00DC105D">
        <w:rPr>
          <w:u w:val="single"/>
        </w:rPr>
        <w:t xml:space="preserve">The geographic process after the rush to colonize the lands of no one unraveled into New World cultural exchanges that settled into a rigorous nonhomogeneous human model: geographies for white men, white women, indigenous men, indigenous women, black men, and black women. </w:t>
      </w:r>
      <w:proofErr w:type="gramStart"/>
      <w:r w:rsidRPr="00DC105D">
        <w:rPr>
          <w:u w:val="single"/>
        </w:rPr>
        <w:t>Of course</w:t>
      </w:r>
      <w:proofErr w:type="gramEnd"/>
      <w:r w:rsidRPr="00DC105D">
        <w:rPr>
          <w:u w:val="single"/>
        </w:rPr>
        <w:t xml:space="preserve"> there were overlapping geographic experiences and peoples that troubled these seemingly discreet spaces, but this overlap is accompanied by an overarching system wherein particular spaces of otherness—for purposes here, black geographies—were designated as incongruous with humanness.</w:t>
      </w:r>
      <w:r w:rsidRPr="00DC105D">
        <w:rPr>
          <w:sz w:val="16"/>
        </w:rPr>
        <w:t xml:space="preserve"> </w:t>
      </w:r>
      <w:r w:rsidRPr="00DC105D">
        <w:rPr>
          <w:u w:val="single"/>
        </w:rPr>
        <w:t>The interlocking workings of human worth, race, and space demonstrate the ways the uninhabitable still holds currency in the present and continues to organize contemporary geographic arrangements. The colonial enactment of geographic knowledge mapped “a normal way of life” through measuring different degrees of humanness and attaching different versions of the human to different places</w:t>
      </w:r>
      <w:r w:rsidRPr="00DC105D">
        <w:rPr>
          <w:sz w:val="16"/>
        </w:rPr>
        <w:t xml:space="preserve">. More clearly, </w:t>
      </w:r>
      <w:r w:rsidRPr="00DC105D">
        <w:rPr>
          <w:u w:val="single"/>
        </w:rPr>
        <w:t>the extension of what some European explorers assumed was “nonexistent” was a geographic system that came to organize difference in place and to regard this differential process as a commonsense or normal way of life.</w:t>
      </w:r>
      <w:r w:rsidRPr="00DC105D">
        <w:rPr>
          <w:sz w:val="16"/>
        </w:rPr>
        <w:t xml:space="preserve"> </w:t>
      </w:r>
      <w:r w:rsidRPr="00DC105D">
        <w:rPr>
          <w:rStyle w:val="Emphasis"/>
        </w:rPr>
        <w:t>This normal way of life is rooted in racial condemnation; it is spatially evident in the sites of toxicity, environmental decay, pollution, and militarized action that are inhabited by impoverished communities—geographies described as battlegrounds or as burned, horrific, occupied, sieged, unhealthy, incarcerated, extinct, starved, torn, endangered.</w:t>
      </w:r>
      <w:r w:rsidRPr="00DC105D">
        <w:rPr>
          <w:sz w:val="16"/>
        </w:rPr>
        <w:t xml:space="preserve">25 </w:t>
      </w:r>
      <w:r w:rsidRPr="00DC105D">
        <w:rPr>
          <w:u w:val="single"/>
        </w:rPr>
        <w:t xml:space="preserve">What stands out are the ways we can trace the past to the present and the present to the past through geography. The historical constitution of the lands of no one can, at least in part, be linked to the present and normalized spaces of the racial other; with this the geographies of the racial other are emptied out of life precisely because the historical constitution of these geographies has cast them as the lands of no one. </w:t>
      </w:r>
      <w:proofErr w:type="gramStart"/>
      <w:r w:rsidRPr="00DC105D">
        <w:rPr>
          <w:u w:val="single"/>
        </w:rPr>
        <w:t>So</w:t>
      </w:r>
      <w:proofErr w:type="gramEnd"/>
      <w:r w:rsidRPr="00DC105D">
        <w:rPr>
          <w:u w:val="single"/>
        </w:rPr>
        <w:t xml:space="preserve"> in our present moment, some live in the unlivable, and to live in the unlivable condemns the geographies of marginalized to death over and over again.</w:t>
      </w:r>
      <w:r w:rsidRPr="00DC105D">
        <w:rPr>
          <w:sz w:val="16"/>
        </w:rPr>
        <w:t xml:space="preserve"> </w:t>
      </w:r>
      <w:r w:rsidRPr="00DC105D">
        <w:rPr>
          <w:b/>
          <w:u w:val="single"/>
        </w:rPr>
        <w:t>Life</w:t>
      </w:r>
      <w:r w:rsidRPr="00DC105D">
        <w:rPr>
          <w:sz w:val="16"/>
        </w:rPr>
        <w:t>, then</w:t>
      </w:r>
      <w:r w:rsidRPr="00DC105D">
        <w:rPr>
          <w:u w:val="single"/>
        </w:rPr>
        <w:t>, is extracted from particular regions, transforming some places into inhuman rather than human geographies</w:t>
      </w:r>
      <w:r w:rsidRPr="00DC105D">
        <w:rPr>
          <w:sz w:val="16"/>
        </w:rPr>
        <w:t xml:space="preserve">. Or, </w:t>
      </w:r>
      <w:r w:rsidRPr="00DC105D">
        <w:rPr>
          <w:u w:val="single"/>
        </w:rPr>
        <w:t>those who have lived outside what is considered normal and those who continue to inhabit the uninhabitable are so perversely outside the Western bourgeois conception of what it means to be human that their geographies are rendered</w:t>
      </w:r>
      <w:r w:rsidRPr="00DC105D">
        <w:rPr>
          <w:sz w:val="16"/>
        </w:rPr>
        <w:t>—or come to be—</w:t>
      </w:r>
      <w:r w:rsidRPr="00DC105D">
        <w:rPr>
          <w:u w:val="single"/>
        </w:rPr>
        <w:t>inhuman, dead, and dying.</w:t>
      </w:r>
      <w:r w:rsidRPr="00DC105D">
        <w:rPr>
          <w:b/>
          <w:u w:val="single"/>
        </w:rPr>
        <w:t xml:space="preserve"> We can collectively think of several places that are considered lifeless—without history, geography, or suitable capitalist life-support systems: war-torn countries, reservations, ghettos, what is referred to as “the global South.”</w:t>
      </w:r>
      <w:r w:rsidRPr="00DC105D">
        <w:rPr>
          <w:b/>
          <w:sz w:val="16"/>
        </w:rPr>
        <w:t xml:space="preserve"> </w:t>
      </w:r>
      <w:r w:rsidRPr="00DC105D">
        <w:rPr>
          <w:sz w:val="16"/>
        </w:rPr>
        <w:t xml:space="preserve">Most explicitly, the not-so-present and popular push to “save” ailing Africa and its children reveals it as a continental human geography that is not human at </w:t>
      </w:r>
      <w:proofErr w:type="gramStart"/>
      <w:r w:rsidRPr="00DC105D">
        <w:rPr>
          <w:sz w:val="16"/>
        </w:rPr>
        <w:t>all</w:t>
      </w:r>
      <w:proofErr w:type="gramEnd"/>
      <w:r w:rsidRPr="00DC105D">
        <w:rPr>
          <w:sz w:val="16"/>
        </w:rPr>
        <w:t xml:space="preserve"> but an unlivable space occupied by the racially condemned, the already dead and dying. This suggests that the spaces of otherness have hardened through time, often with black, “wretched” bodies occupying or residing outside the lowest rung of humanness and thus inhabiting what most consider inhuman or uninhabitable geographies. This is the mutual construction of identity and place writ large. If some places are rendered lifeless in the broader geographic imagination, what of those inhabiting the lifeless? And what of the worldview of those who occupy the wretched category—is this worldview also lifeless because the geographies surrounding the marginalized are rendered dead? How does the dehumanization and racial marking of some communities follow the colonial logic that the human in human geography is a direct reference to Man, who not only represents a full version of humanness (the us, in the us and them) but at the global level naturally inhabits the livable, wealthy, overdeveloped countries</w:t>
      </w:r>
      <w:r w:rsidRPr="00DC105D">
        <w:rPr>
          <w:u w:val="single"/>
        </w:rPr>
        <w:t xml:space="preserve">? </w:t>
      </w:r>
      <w:r w:rsidRPr="00DC105D">
        <w:rPr>
          <w:b/>
          <w:u w:val="single"/>
        </w:rPr>
        <w:t xml:space="preserve">In what ways does this colonial logic imply that Man’s human others (the </w:t>
      </w:r>
      <w:proofErr w:type="spellStart"/>
      <w:r w:rsidRPr="00DC105D">
        <w:rPr>
          <w:b/>
          <w:u w:val="single"/>
        </w:rPr>
        <w:t>them</w:t>
      </w:r>
      <w:proofErr w:type="spellEnd"/>
      <w:r w:rsidRPr="00DC105D">
        <w:rPr>
          <w:b/>
          <w:u w:val="single"/>
        </w:rPr>
        <w:t xml:space="preserve"> of the us and them) naturally occupy dead and dying regions as they are cast as the jobless underclasses whose members are made to function as our “waste products” in our contemporary global world?</w:t>
      </w:r>
      <w:r w:rsidRPr="00DC105D">
        <w:rPr>
          <w:sz w:val="16"/>
        </w:rPr>
        <w:t xml:space="preserve">26 Thus condemned, most of the world’s population, a population Sylvia Wynter describes as the </w:t>
      </w:r>
      <w:proofErr w:type="spellStart"/>
      <w:r w:rsidRPr="00DC105D">
        <w:rPr>
          <w:sz w:val="16"/>
        </w:rPr>
        <w:t>dysselected</w:t>
      </w:r>
      <w:proofErr w:type="spellEnd"/>
      <w:r w:rsidRPr="00DC105D">
        <w:rPr>
          <w:sz w:val="16"/>
        </w:rPr>
        <w:t xml:space="preserve">/imperfect/less-than-human, inhabits not cosmopolitan cities but slums.27 How, in the present, have the lands of no one emerged and normalized a mode of organizing the planet according to life and lifelessness? </w:t>
      </w:r>
    </w:p>
    <w:p w:rsidR="00DC105D" w:rsidRPr="00DC105D" w:rsidRDefault="00DC105D" w:rsidP="00DC105D">
      <w:pPr>
        <w:pStyle w:val="Heading4"/>
      </w:pPr>
      <w:r w:rsidRPr="00DC105D">
        <w:t xml:space="preserve">We endorse the Black/Land Project and theorize blackness as </w:t>
      </w:r>
      <w:proofErr w:type="spellStart"/>
      <w:r w:rsidRPr="00DC105D">
        <w:t>ungeographic</w:t>
      </w:r>
      <w:proofErr w:type="spellEnd"/>
      <w:r w:rsidRPr="00DC105D">
        <w:t>. Without ways to relate to each other and the world, violence becomes inevitable.</w:t>
      </w:r>
    </w:p>
    <w:p w:rsidR="00DC105D" w:rsidRPr="00DC105D" w:rsidRDefault="00DC105D" w:rsidP="00DC105D">
      <w:r w:rsidRPr="00DC105D">
        <w:rPr>
          <w:rStyle w:val="Style13ptBold"/>
        </w:rPr>
        <w:t>Tuck et al 2014</w:t>
      </w:r>
      <w:r w:rsidRPr="00DC105D">
        <w:t xml:space="preserve"> (Eve Tuck, Allison Guess and Hannah Sultan, “Not Nowhere: Collaborating on Selfsame Land”) </w:t>
      </w:r>
    </w:p>
    <w:p w:rsidR="00DC105D" w:rsidRPr="00DC105D" w:rsidRDefault="00DC105D" w:rsidP="00DC105D">
      <w:pPr>
        <w:rPr>
          <w:u w:val="single"/>
        </w:rPr>
      </w:pPr>
      <w:r w:rsidRPr="00DC105D">
        <w:rPr>
          <w:u w:val="single"/>
        </w:rPr>
        <w:t>Moten</w:t>
      </w:r>
      <w:r w:rsidRPr="00DC105D">
        <w:rPr>
          <w:sz w:val="12"/>
        </w:rPr>
        <w:t xml:space="preserve"> (2013), reading Wilderson (2010) </w:t>
      </w:r>
      <w:r w:rsidRPr="00DC105D">
        <w:rPr>
          <w:u w:val="single"/>
        </w:rPr>
        <w:t>explains that the settler and ‘the savage’</w:t>
      </w:r>
      <w:r w:rsidRPr="00DC105D">
        <w:rPr>
          <w:sz w:val="12"/>
        </w:rPr>
        <w:t xml:space="preserve">, unlike the slave, </w:t>
      </w:r>
      <w:r w:rsidRPr="00DC105D">
        <w:rPr>
          <w:u w:val="single"/>
        </w:rPr>
        <w:t>have been afforded cartographic practice</w:t>
      </w:r>
      <w:r w:rsidRPr="00DC105D">
        <w:rPr>
          <w:sz w:val="12"/>
        </w:rPr>
        <w:t>– Wilderson notes of the settler and ‘the savage’: “</w:t>
      </w:r>
      <w:r w:rsidRPr="00DC105D">
        <w:rPr>
          <w:u w:val="single"/>
        </w:rPr>
        <w:t>although at every scale their maps are radically incompatible, their respective ‘</w:t>
      </w:r>
      <w:proofErr w:type="spellStart"/>
      <w:r w:rsidRPr="00DC105D">
        <w:rPr>
          <w:u w:val="single"/>
        </w:rPr>
        <w:t>mapness</w:t>
      </w:r>
      <w:proofErr w:type="spellEnd"/>
      <w:r w:rsidRPr="00DC105D">
        <w:rPr>
          <w:u w:val="single"/>
        </w:rPr>
        <w:t>’ is never in question</w:t>
      </w:r>
      <w:r w:rsidRPr="00DC105D">
        <w:rPr>
          <w:sz w:val="12"/>
        </w:rPr>
        <w:t xml:space="preserve"> (p.181). </w:t>
      </w:r>
      <w:r w:rsidRPr="00DC105D">
        <w:rPr>
          <w:u w:val="single"/>
        </w:rPr>
        <w:t>The “capacity</w:t>
      </w:r>
      <w:r w:rsidRPr="00DC105D">
        <w:rPr>
          <w:sz w:val="12"/>
        </w:rPr>
        <w:t xml:space="preserve"> for cartographic coherence…. </w:t>
      </w:r>
      <w:r w:rsidRPr="00DC105D">
        <w:rPr>
          <w:u w:val="single"/>
        </w:rPr>
        <w:t>secures subjectivity</w:t>
      </w:r>
      <w:r w:rsidRPr="00DC105D">
        <w:rPr>
          <w:sz w:val="12"/>
        </w:rPr>
        <w:t xml:space="preserve"> for both the Settler and the ‘Savage’ (ibid.). Moten observes that </w:t>
      </w:r>
      <w:r w:rsidRPr="00DC105D">
        <w:rPr>
          <w:u w:val="single"/>
        </w:rPr>
        <w:t xml:space="preserve">because blackness is denied a cartographic practice, the interplay between </w:t>
      </w:r>
      <w:proofErr w:type="spellStart"/>
      <w:r w:rsidRPr="00DC105D">
        <w:rPr>
          <w:u w:val="single"/>
        </w:rPr>
        <w:t>thingliness</w:t>
      </w:r>
      <w:proofErr w:type="spellEnd"/>
      <w:r w:rsidRPr="00DC105D">
        <w:rPr>
          <w:u w:val="single"/>
        </w:rPr>
        <w:t xml:space="preserve"> and nothingness that relates to blackness plays out “outside and against the grain of the very idea of self-determination—in the unmapped and unmappable immanence of </w:t>
      </w:r>
      <w:proofErr w:type="spellStart"/>
      <w:r w:rsidRPr="00DC105D">
        <w:rPr>
          <w:u w:val="single"/>
        </w:rPr>
        <w:t>undercommon</w:t>
      </w:r>
      <w:proofErr w:type="spellEnd"/>
      <w:r w:rsidRPr="00DC105D">
        <w:rPr>
          <w:u w:val="single"/>
        </w:rPr>
        <w:t xml:space="preserve"> sociality”</w:t>
      </w:r>
      <w:r w:rsidRPr="00DC105D">
        <w:rPr>
          <w:sz w:val="12"/>
        </w:rPr>
        <w:t xml:space="preserve"> (Moten, 2013, p. 752). Moten calls this playing out “fantasy in the hold.” </w:t>
      </w:r>
      <w:r w:rsidRPr="00DC105D">
        <w:rPr>
          <w:u w:val="single"/>
        </w:rPr>
        <w:t>The hold is a holding of movement</w:t>
      </w:r>
      <w:r w:rsidRPr="00DC105D">
        <w:rPr>
          <w:sz w:val="12"/>
        </w:rPr>
        <w:t xml:space="preserve"> (of “nothing yet and already” objects [Harney &amp; Moten, p. 93]) and the hold of the ship (ibid., p. 94) — suspended in dislocation. Yet, the participants in </w:t>
      </w:r>
      <w:r w:rsidRPr="00DC105D">
        <w:rPr>
          <w:u w:val="single"/>
        </w:rPr>
        <w:t>the Black/Land</w:t>
      </w:r>
      <w:r w:rsidRPr="00DC105D">
        <w:rPr>
          <w:sz w:val="12"/>
        </w:rPr>
        <w:t xml:space="preserve"> </w:t>
      </w:r>
      <w:r w:rsidRPr="00DC105D">
        <w:rPr>
          <w:u w:val="single"/>
        </w:rPr>
        <w:t>interviews press against this suspension, this dislocation.</w:t>
      </w:r>
      <w:r w:rsidRPr="00DC105D">
        <w:rPr>
          <w:sz w:val="12"/>
        </w:rPr>
        <w:t xml:space="preserve"> </w:t>
      </w:r>
      <w:r w:rsidRPr="00DC105D">
        <w:rPr>
          <w:u w:val="single"/>
        </w:rPr>
        <w:t>They are inhering a different logic/logistic, one that insists upon the fullness of</w:t>
      </w:r>
      <w:r w:rsidRPr="00DC105D">
        <w:rPr>
          <w:sz w:val="12"/>
        </w:rPr>
        <w:t xml:space="preserve"> (an exclusive) </w:t>
      </w:r>
      <w:r w:rsidRPr="00DC105D">
        <w:rPr>
          <w:u w:val="single"/>
        </w:rPr>
        <w:t>Black geography</w:t>
      </w:r>
      <w:r w:rsidRPr="00DC105D">
        <w:rPr>
          <w:sz w:val="12"/>
        </w:rPr>
        <w:t xml:space="preserve">. T.G. describes the substance of Blackness in place: The issue is trying to find richness. I mean let’s face it, when I’m going to get a haircut, I know where I’m going. I’m not going down to the shopping center. I’m going back to the hood where they cut hair. You get in a barbershop and in the course of two hours in the barbershop, you’ve solved all the problems of the world because we have all the answers. –T.G. [interview excerpt] In the interview, </w:t>
      </w:r>
      <w:r w:rsidRPr="00DC105D">
        <w:rPr>
          <w:u w:val="single"/>
        </w:rPr>
        <w:t>T.G. unpacks his decision to continually go back to the hood within the context of anti-black development strategies, which, under the guise of increasing the ‘diversity’ of a neighborhood, trick away Black cartographic coherence.</w:t>
      </w:r>
      <w:r w:rsidRPr="00DC105D">
        <w:rPr>
          <w:sz w:val="12"/>
        </w:rPr>
        <w:t xml:space="preserve"> Yet, T.G. also suggests that </w:t>
      </w:r>
      <w:r w:rsidRPr="00DC105D">
        <w:rPr>
          <w:u w:val="single"/>
        </w:rPr>
        <w:t>in Blackness, there are endless possibilities.</w:t>
      </w:r>
      <w:r w:rsidRPr="00DC105D">
        <w:rPr>
          <w:sz w:val="12"/>
        </w:rPr>
        <w:t xml:space="preserve"> Likewise, Moten asks: </w:t>
      </w:r>
      <w:r w:rsidRPr="00DC105D">
        <w:rPr>
          <w:u w:val="single"/>
        </w:rPr>
        <w:t xml:space="preserve">Can this sharing of a life in homelessness, this interplay of the refusal of what has been refused and consent, this </w:t>
      </w:r>
      <w:proofErr w:type="spellStart"/>
      <w:r w:rsidRPr="00DC105D">
        <w:rPr>
          <w:u w:val="single"/>
        </w:rPr>
        <w:t>undercommon</w:t>
      </w:r>
      <w:proofErr w:type="spellEnd"/>
      <w:r w:rsidRPr="00DC105D">
        <w:rPr>
          <w:u w:val="single"/>
        </w:rPr>
        <w:t xml:space="preserve"> </w:t>
      </w:r>
      <w:proofErr w:type="spellStart"/>
      <w:r w:rsidRPr="00DC105D">
        <w:rPr>
          <w:u w:val="single"/>
        </w:rPr>
        <w:t>appositionality</w:t>
      </w:r>
      <w:proofErr w:type="spellEnd"/>
      <w:r w:rsidRPr="00DC105D">
        <w:rPr>
          <w:u w:val="single"/>
        </w:rPr>
        <w:t xml:space="preserve">, be a place from which to know, a place out of which emerges neither self-consciousness nor knowledge of the other but an improvisation that proceeds from somewhere on the other side of an unasked question? But not simply to be among one’s own; rather, also, to live among one’s own in dispossession, to live among the ones who cannot own, the ones who have nothing and who, in having nothing, have everything. </w:t>
      </w:r>
      <w:r w:rsidRPr="00DC105D">
        <w:rPr>
          <w:sz w:val="12"/>
        </w:rPr>
        <w:t xml:space="preserve">(Moten, 2013, p. 756) </w:t>
      </w:r>
      <w:r w:rsidRPr="00DC105D">
        <w:rPr>
          <w:u w:val="single"/>
        </w:rPr>
        <w:t xml:space="preserve">Black geographies have been relegated to the hold because of settler constructions of property and scarcity. In this, Black people become viewed by white settlers as place-holders on stolen Indigenous land. The truth is, white settlers have no problem giving Indigenous land to Black people, until they want it back. </w:t>
      </w:r>
      <w:r w:rsidRPr="00DC105D">
        <w:rPr>
          <w:sz w:val="12"/>
        </w:rPr>
        <w:t xml:space="preserve">S.P. recalls: What’s also very interesting is that we bought in to this neighborhood where the houses were going for an average of $250,000 before we moved in. When we moved in, they were under $100,000. </w:t>
      </w:r>
      <w:proofErr w:type="gramStart"/>
      <w:r w:rsidRPr="00DC105D">
        <w:rPr>
          <w:sz w:val="12"/>
        </w:rPr>
        <w:t>So</w:t>
      </w:r>
      <w:proofErr w:type="gramEnd"/>
      <w:r w:rsidRPr="00DC105D">
        <w:rPr>
          <w:sz w:val="12"/>
        </w:rPr>
        <w:t xml:space="preserve"> you had this influx of people of color buying in and you had this rush of people wanting to sell as the neighborhood began to look different. [Interview excerpt] S.P. later explains how </w:t>
      </w:r>
      <w:r w:rsidRPr="00DC105D">
        <w:rPr>
          <w:u w:val="single"/>
        </w:rPr>
        <w:t>the phenomena of ‘white flight’ has allowed other people to move in and</w:t>
      </w:r>
      <w:r w:rsidRPr="00DC105D">
        <w:rPr>
          <w:sz w:val="12"/>
        </w:rPr>
        <w:t xml:space="preserve">, as S.P. puts it, </w:t>
      </w:r>
      <w:r w:rsidRPr="00DC105D">
        <w:rPr>
          <w:u w:val="single"/>
        </w:rPr>
        <w:t>“make roots” in a new</w:t>
      </w:r>
      <w:r w:rsidRPr="00DC105D">
        <w:rPr>
          <w:sz w:val="12"/>
        </w:rPr>
        <w:t xml:space="preserve"> </w:t>
      </w:r>
      <w:r w:rsidRPr="00DC105D">
        <w:rPr>
          <w:u w:val="single"/>
        </w:rPr>
        <w:t>location</w:t>
      </w:r>
      <w:r w:rsidRPr="00DC105D">
        <w:rPr>
          <w:sz w:val="12"/>
        </w:rPr>
        <w:t xml:space="preserve">. </w:t>
      </w:r>
      <w:r w:rsidRPr="00DC105D">
        <w:rPr>
          <w:u w:val="single"/>
        </w:rPr>
        <w:t xml:space="preserve">For </w:t>
      </w:r>
      <w:proofErr w:type="gramStart"/>
      <w:r w:rsidRPr="00DC105D">
        <w:rPr>
          <w:u w:val="single"/>
        </w:rPr>
        <w:t>The</w:t>
      </w:r>
      <w:proofErr w:type="gramEnd"/>
      <w:r w:rsidRPr="00DC105D">
        <w:rPr>
          <w:u w:val="single"/>
        </w:rPr>
        <w:t xml:space="preserve"> Black/Land Project, land is not just about what is owned. Ownership, according to the storytellers who contribute to the BLP, is not the most important relationship to land.</w:t>
      </w:r>
      <w:r w:rsidRPr="00DC105D">
        <w:rPr>
          <w:sz w:val="12"/>
        </w:rPr>
        <w:t xml:space="preserve"> </w:t>
      </w:r>
      <w:proofErr w:type="spellStart"/>
      <w:r w:rsidRPr="00DC105D">
        <w:rPr>
          <w:sz w:val="12"/>
        </w:rPr>
        <w:t>Mistinguette</w:t>
      </w:r>
      <w:proofErr w:type="spellEnd"/>
      <w:r w:rsidRPr="00DC105D">
        <w:rPr>
          <w:sz w:val="12"/>
        </w:rPr>
        <w:t xml:space="preserve"> recalls one interviewee who said, “</w:t>
      </w:r>
      <w:r w:rsidRPr="00DC105D">
        <w:rPr>
          <w:u w:val="single"/>
        </w:rPr>
        <w:t xml:space="preserve">Land ownership is a temporary and </w:t>
      </w:r>
      <w:proofErr w:type="spellStart"/>
      <w:r w:rsidRPr="00DC105D">
        <w:rPr>
          <w:u w:val="single"/>
        </w:rPr>
        <w:t>revokable</w:t>
      </w:r>
      <w:proofErr w:type="spellEnd"/>
      <w:r w:rsidRPr="00DC105D">
        <w:rPr>
          <w:u w:val="single"/>
        </w:rPr>
        <w:t xml:space="preserve"> agreement between you and the government.” People often describe their relationship to land “as something that owns them.”</w:t>
      </w:r>
      <w:r w:rsidRPr="00DC105D">
        <w:rPr>
          <w:sz w:val="12"/>
        </w:rPr>
        <w:t xml:space="preserve"> </w:t>
      </w:r>
      <w:r w:rsidRPr="00DC105D">
        <w:rPr>
          <w:u w:val="single"/>
        </w:rPr>
        <w:t xml:space="preserve">Blackness as not nowhere means that Black claims to place happen somewhere, on selfsame land. In this regard, struggles against dislocation and gentrification cannot be warranted as the antidote to </w:t>
      </w:r>
      <w:proofErr w:type="spellStart"/>
      <w:r w:rsidRPr="00DC105D">
        <w:rPr>
          <w:u w:val="single"/>
        </w:rPr>
        <w:t>nowhereness</w:t>
      </w:r>
      <w:proofErr w:type="spellEnd"/>
      <w:r w:rsidRPr="00DC105D">
        <w:rPr>
          <w:u w:val="single"/>
        </w:rPr>
        <w:t xml:space="preserve">. Not nowhere also evokes the Black double consciousness of unfounded yet found relationships to selfsame land – similar to the </w:t>
      </w:r>
      <w:proofErr w:type="spellStart"/>
      <w:r w:rsidRPr="00DC105D">
        <w:rPr>
          <w:u w:val="single"/>
        </w:rPr>
        <w:t>afropessimist</w:t>
      </w:r>
      <w:proofErr w:type="spellEnd"/>
      <w:r w:rsidRPr="00DC105D">
        <w:rPr>
          <w:u w:val="single"/>
        </w:rPr>
        <w:t xml:space="preserve"> optimism of Moten, the wisdom of some BLP participants who identify the Black desires to be not nowhere without becoming a settler somewhere</w:t>
      </w:r>
      <w:r w:rsidRPr="00DC105D">
        <w:rPr>
          <w:sz w:val="12"/>
        </w:rPr>
        <w:t xml:space="preserve">. </w:t>
      </w:r>
      <w:r w:rsidRPr="00DC105D">
        <w:rPr>
          <w:u w:val="single"/>
        </w:rPr>
        <w:t>Black dislocation within the settler state is always an unfinished and incomplete project. Policing tactics, gentrification, vigilantism, and political isolation find justification in the settler colonial truism that Black people should not be where white settlers want to be. Yet the struggle to resolve Black dislocation can obscure the fact of Indigenous erasure and resilient, radical relationship to that selfsame land</w:t>
      </w:r>
      <w:r w:rsidRPr="00DC105D">
        <w:rPr>
          <w:sz w:val="12"/>
        </w:rPr>
        <w:t xml:space="preserve">. There isn’t something easy to say about this. Decolonial futurity at the henceforward </w:t>
      </w:r>
      <w:proofErr w:type="spellStart"/>
      <w:r w:rsidRPr="00DC105D">
        <w:rPr>
          <w:u w:val="single"/>
        </w:rPr>
        <w:t>Henceforward</w:t>
      </w:r>
      <w:proofErr w:type="spellEnd"/>
      <w:r w:rsidRPr="00DC105D">
        <w:rPr>
          <w:u w:val="single"/>
        </w:rPr>
        <w:t xml:space="preserve">, the interests of one will be the interests of all, for in concrete fact everyone will be discovered by the troops, everyone will be massacred—or everyone will be saved. </w:t>
      </w:r>
      <w:r w:rsidRPr="00DC105D">
        <w:rPr>
          <w:sz w:val="12"/>
        </w:rPr>
        <w:t xml:space="preserve">—Frantz Fanon, The Wretched of the Earth Writing about the process of decolonization and the search for a Black cyborg, </w:t>
      </w:r>
      <w:r w:rsidRPr="00DC105D">
        <w:rPr>
          <w:u w:val="single"/>
        </w:rPr>
        <w:t xml:space="preserve">Joy James meditates on the saliency of the word henceforward in </w:t>
      </w:r>
      <w:r w:rsidRPr="00DC105D">
        <w:rPr>
          <w:sz w:val="12"/>
        </w:rPr>
        <w:t xml:space="preserve">these lines from </w:t>
      </w:r>
      <w:r w:rsidRPr="00DC105D">
        <w:rPr>
          <w:u w:val="single"/>
        </w:rPr>
        <w:t xml:space="preserve">Fanon </w:t>
      </w:r>
      <w:r w:rsidRPr="00DC105D">
        <w:rPr>
          <w:sz w:val="12"/>
        </w:rPr>
        <w:t xml:space="preserve">(1963). </w:t>
      </w:r>
      <w:r w:rsidRPr="00DC105D">
        <w:rPr>
          <w:u w:val="single"/>
        </w:rPr>
        <w:t>Henceforward is “both exhortation and puzzle”</w:t>
      </w:r>
      <w:r w:rsidRPr="00DC105D">
        <w:rPr>
          <w:sz w:val="12"/>
        </w:rPr>
        <w:t xml:space="preserve"> (James, 2013b, p. 58) </w:t>
      </w:r>
      <w:r w:rsidRPr="00DC105D">
        <w:rPr>
          <w:u w:val="single"/>
        </w:rPr>
        <w:t>referring to a (later) pinpoint-able time and space in which the turn toward mass resistance to oppression materializes.</w:t>
      </w:r>
      <w:r w:rsidRPr="00DC105D">
        <w:rPr>
          <w:sz w:val="12"/>
        </w:rPr>
        <w:t xml:space="preserve"> Connecting the henceforward with what we have written elsewhere about futurity, </w:t>
      </w:r>
      <w:r w:rsidRPr="00DC105D">
        <w:rPr>
          <w:u w:val="single"/>
        </w:rPr>
        <w:t>it is the future that is made possible in the present, it is the time and space in which we can tumble into something that will be arranged differently, coded differently, so that our locations and labors are more than just who we are to the settler.</w:t>
      </w:r>
      <w:r w:rsidRPr="00DC105D">
        <w:rPr>
          <w:sz w:val="12"/>
        </w:rPr>
        <w:t xml:space="preserve"> </w:t>
      </w:r>
      <w:r w:rsidRPr="00DC105D">
        <w:rPr>
          <w:u w:val="single"/>
        </w:rPr>
        <w:t xml:space="preserve">Henceforward is the start of the future now. James tells us that for Fanon, decolonization, at minimum, means that the colonized will change places with the colonizer. What decolonization can be at maximum remains to be seen, but for it to be </w:t>
      </w:r>
      <w:r w:rsidRPr="00DC105D">
        <w:rPr>
          <w:rStyle w:val="Emphasis"/>
        </w:rPr>
        <w:t>more than merely a change in personnel, this requires the colonized to “have visions rather than mere dreams”</w:t>
      </w:r>
      <w:r w:rsidRPr="00DC105D">
        <w:rPr>
          <w:u w:val="single"/>
        </w:rPr>
        <w:t xml:space="preserve"> (James, 2013b, p. 64). For James, it all hinges on the henceforward because, without the henceforward, there is only mutually assured destruction.</w:t>
      </w:r>
    </w:p>
    <w:p w:rsidR="00751455" w:rsidRPr="005867BD" w:rsidRDefault="00751455" w:rsidP="00751455"/>
    <w:p w:rsidR="00FC4F9F" w:rsidRPr="005867BD" w:rsidRDefault="00FC4F9F" w:rsidP="00FC4F9F">
      <w:pPr>
        <w:pStyle w:val="Heading2"/>
      </w:pPr>
      <w:r w:rsidRPr="005867BD">
        <w:t>2NC</w:t>
      </w:r>
    </w:p>
    <w:p w:rsidR="007F418B" w:rsidRPr="005867BD" w:rsidRDefault="007F418B" w:rsidP="007F418B">
      <w:pPr>
        <w:pStyle w:val="Heading2"/>
      </w:pPr>
      <w:r w:rsidRPr="005867BD">
        <w:t>FWK</w:t>
      </w:r>
    </w:p>
    <w:p w:rsidR="0002458C" w:rsidRPr="005867BD" w:rsidRDefault="0002458C" w:rsidP="0002458C">
      <w:pPr>
        <w:pStyle w:val="Heading4"/>
      </w:pPr>
      <w:r w:rsidRPr="005867BD">
        <w:t xml:space="preserve">Reject their Framework Claims- it relies on Western arrogant universalist assumptions. </w:t>
      </w:r>
    </w:p>
    <w:p w:rsidR="0002458C" w:rsidRPr="005867BD" w:rsidRDefault="0002458C" w:rsidP="0002458C">
      <w:pPr>
        <w:spacing w:after="0" w:line="240" w:lineRule="auto"/>
        <w:rPr>
          <w:rFonts w:ascii="Times New Roman" w:hAnsi="Times New Roman" w:cs="Times New Roman"/>
          <w:sz w:val="24"/>
        </w:rPr>
      </w:pPr>
      <w:r w:rsidRPr="005867BD">
        <w:rPr>
          <w:rFonts w:ascii="Times New Roman" w:eastAsia="Times New Roman" w:hAnsi="Times New Roman" w:cs="Times New Roman"/>
          <w:b/>
        </w:rPr>
        <w:t>King, 18 (</w:t>
      </w:r>
      <w:r w:rsidRPr="005867BD">
        <w:rPr>
          <w:rFonts w:ascii="Arial" w:eastAsia="Times New Roman" w:hAnsi="Arial" w:cs="Times New Roman"/>
          <w:color w:val="363636"/>
          <w:sz w:val="21"/>
          <w:szCs w:val="21"/>
          <w:shd w:val="clear" w:color="auto" w:fill="FFFFFF"/>
        </w:rPr>
        <w:t>Tiffany (</w:t>
      </w:r>
      <w:proofErr w:type="spellStart"/>
      <w:r w:rsidRPr="005867BD">
        <w:rPr>
          <w:rFonts w:ascii="Arial" w:eastAsia="Times New Roman" w:hAnsi="Arial" w:cs="Times New Roman"/>
          <w:color w:val="363636"/>
          <w:sz w:val="21"/>
          <w:szCs w:val="21"/>
          <w:shd w:val="clear" w:color="auto" w:fill="FFFFFF"/>
        </w:rPr>
        <w:t>Lethabo</w:t>
      </w:r>
      <w:proofErr w:type="spellEnd"/>
      <w:r w:rsidRPr="005867BD">
        <w:rPr>
          <w:rFonts w:ascii="Arial" w:eastAsia="Times New Roman" w:hAnsi="Arial" w:cs="Times New Roman"/>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Times New Roman"/>
          <w:i/>
          <w:iCs/>
          <w:color w:val="363636"/>
          <w:sz w:val="21"/>
          <w:szCs w:val="21"/>
          <w:shd w:val="clear" w:color="auto" w:fill="FFFFFF"/>
        </w:rPr>
        <w:t>The Black Shoals: Abolition, Decolonization and Conquest</w:t>
      </w:r>
      <w:r w:rsidRPr="005867BD">
        <w:rPr>
          <w:rFonts w:ascii="Arial" w:eastAsia="Times New Roman" w:hAnsi="Arial" w:cs="Times New Roman"/>
          <w:color w:val="363636"/>
          <w:sz w:val="21"/>
          <w:szCs w:val="21"/>
          <w:shd w:val="clear" w:color="auto" w:fill="FFFFFF"/>
        </w:rPr>
        <w:t> is in production with Duke University Press (August 2019). “</w:t>
      </w:r>
      <w:r w:rsidRPr="005867BD">
        <w:rPr>
          <w:rFonts w:ascii="Arial" w:eastAsia="Times New Roman" w:hAnsi="Arial" w:cs="Arial"/>
          <w:color w:val="363636"/>
          <w:sz w:val="21"/>
          <w:szCs w:val="21"/>
          <w:shd w:val="clear" w:color="auto" w:fill="FFFFFF"/>
        </w:rPr>
        <w:t>Tiffany (</w:t>
      </w:r>
      <w:proofErr w:type="spellStart"/>
      <w:r w:rsidRPr="005867BD">
        <w:rPr>
          <w:rFonts w:ascii="Arial" w:eastAsia="Times New Roman" w:hAnsi="Arial" w:cs="Arial"/>
          <w:color w:val="363636"/>
          <w:sz w:val="21"/>
          <w:szCs w:val="21"/>
          <w:shd w:val="clear" w:color="auto" w:fill="FFFFFF"/>
        </w:rPr>
        <w:t>Lethabo</w:t>
      </w:r>
      <w:proofErr w:type="spellEnd"/>
      <w:r w:rsidRPr="005867BD">
        <w:rPr>
          <w:rFonts w:ascii="Arial" w:eastAsia="Times New Roman" w:hAnsi="Arial" w:cs="Arial"/>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Arial"/>
          <w:i/>
          <w:iCs/>
          <w:color w:val="363636"/>
          <w:sz w:val="21"/>
          <w:szCs w:val="21"/>
          <w:shd w:val="clear" w:color="auto" w:fill="FFFFFF"/>
        </w:rPr>
        <w:t>The Black Shoals: Abolition, Decolonization and Conquest</w:t>
      </w:r>
      <w:r w:rsidRPr="005867BD">
        <w:rPr>
          <w:rFonts w:ascii="Arial" w:eastAsia="Times New Roman" w:hAnsi="Arial" w:cs="Arial"/>
          <w:color w:val="363636"/>
          <w:sz w:val="21"/>
          <w:szCs w:val="21"/>
          <w:shd w:val="clear" w:color="auto" w:fill="FFFFFF"/>
        </w:rPr>
        <w:t> is in production with Duke University Press (August 2019). </w:t>
      </w:r>
      <w:hyperlink r:id="rId9" w:history="1">
        <w:r w:rsidRPr="005867BD">
          <w:rPr>
            <w:rStyle w:val="Hyperlink"/>
          </w:rPr>
          <w:t>https://www-jstor-org.proxy.lib.umich.edu/stable/pdf/10.5749/jcritethnstud.3.1.0162.pdf?refreqid=excelsior%3A860316f28d4b4696d353a27d404cb8df</w:t>
        </w:r>
      </w:hyperlink>
      <w:r w:rsidRPr="005867BD">
        <w:t xml:space="preserve"> // pp. 162 AC </w:t>
      </w:r>
    </w:p>
    <w:p w:rsidR="0002458C" w:rsidRPr="005867BD" w:rsidRDefault="0002458C" w:rsidP="0002458C">
      <w:pPr>
        <w:spacing w:after="0" w:line="240" w:lineRule="auto"/>
        <w:rPr>
          <w:rFonts w:ascii="Times New Roman" w:eastAsia="Times New Roman" w:hAnsi="Times New Roman" w:cs="Times New Roman"/>
          <w:sz w:val="24"/>
          <w:lang w:eastAsia="zh-CN"/>
        </w:rPr>
      </w:pPr>
    </w:p>
    <w:p w:rsidR="0002458C" w:rsidRPr="005867BD" w:rsidRDefault="0002458C" w:rsidP="0002458C">
      <w:pPr>
        <w:spacing w:before="100" w:beforeAutospacing="1" w:after="100" w:afterAutospacing="1" w:line="240" w:lineRule="auto"/>
        <w:rPr>
          <w:rFonts w:ascii="Times New Roman" w:eastAsia="Times New Roman" w:hAnsi="Times New Roman" w:cs="Times New Roman"/>
          <w:sz w:val="24"/>
          <w:lang w:eastAsia="zh-CN"/>
        </w:rPr>
      </w:pPr>
      <w:r w:rsidRPr="005867BD">
        <w:rPr>
          <w:rFonts w:ascii="MinionPro" w:eastAsia="Times New Roman" w:hAnsi="MinionPro" w:cs="Times New Roman"/>
          <w:szCs w:val="22"/>
          <w:u w:val="single"/>
          <w:lang w:eastAsia="zh-CN"/>
        </w:rPr>
        <w:t>Native/Indigenous studies and Black studies</w:t>
      </w:r>
      <w:r w:rsidRPr="005867BD">
        <w:rPr>
          <w:rFonts w:ascii="MinionPro" w:eastAsia="Times New Roman" w:hAnsi="MinionPro" w:cs="Times New Roman"/>
          <w:szCs w:val="22"/>
          <w:lang w:eastAsia="zh-CN"/>
        </w:rPr>
        <w:t xml:space="preserve"> have both </w:t>
      </w:r>
      <w:r w:rsidRPr="005867BD">
        <w:rPr>
          <w:rFonts w:ascii="MinionPro" w:eastAsia="Times New Roman" w:hAnsi="MinionPro" w:cs="Times New Roman"/>
          <w:szCs w:val="22"/>
          <w:u w:val="single"/>
          <w:lang w:eastAsia="zh-CN"/>
        </w:rPr>
        <w:t>sustained</w:t>
      </w:r>
      <w:r w:rsidRPr="005867BD">
        <w:rPr>
          <w:rFonts w:ascii="MinionPro" w:eastAsia="Times New Roman" w:hAnsi="MinionPro" w:cs="Times New Roman"/>
          <w:szCs w:val="22"/>
          <w:lang w:eastAsia="zh-CN"/>
        </w:rPr>
        <w:t xml:space="preserve"> a unique, rigorous, and supple </w:t>
      </w:r>
      <w:r w:rsidRPr="005867BD">
        <w:rPr>
          <w:rFonts w:ascii="MinionPro" w:eastAsia="Times New Roman" w:hAnsi="MinionPro" w:cs="Times New Roman"/>
          <w:szCs w:val="22"/>
          <w:u w:val="single"/>
          <w:lang w:eastAsia="zh-CN"/>
        </w:rPr>
        <w:t>interrogation of the stakes of identity</w:t>
      </w:r>
      <w:r w:rsidRPr="005867BD">
        <w:rPr>
          <w:rFonts w:ascii="MinionPro" w:eastAsia="Times New Roman" w:hAnsi="MinionPro" w:cs="Times New Roman"/>
          <w:szCs w:val="22"/>
          <w:lang w:eastAsia="zh-CN"/>
        </w:rPr>
        <w:t xml:space="preserve">, </w:t>
      </w:r>
      <w:r w:rsidRPr="005867BD">
        <w:rPr>
          <w:rFonts w:ascii="MinionPro" w:eastAsia="Times New Roman" w:hAnsi="MinionPro" w:cs="Times New Roman"/>
          <w:szCs w:val="22"/>
          <w:u w:val="single"/>
          <w:lang w:eastAsia="zh-CN"/>
        </w:rPr>
        <w:t>particularly as they relate to how the stat</w:t>
      </w:r>
      <w:r w:rsidRPr="005867BD">
        <w:rPr>
          <w:rFonts w:ascii="MinionPro" w:eastAsia="Times New Roman" w:hAnsi="MinionPro" w:cs="Times New Roman"/>
          <w:szCs w:val="22"/>
          <w:lang w:eastAsia="zh-CN"/>
        </w:rPr>
        <w:t>e—</w:t>
      </w:r>
      <w:r w:rsidRPr="005867BD">
        <w:rPr>
          <w:rFonts w:ascii="MinionPro" w:eastAsia="Times New Roman" w:hAnsi="MinionPro" w:cs="Times New Roman"/>
          <w:szCs w:val="22"/>
          <w:u w:val="single"/>
          <w:lang w:eastAsia="zh-CN"/>
        </w:rPr>
        <w:t>and its everyday practices of Native genocide and anti-Black racism</w:t>
      </w:r>
      <w:r w:rsidRPr="005867BD">
        <w:rPr>
          <w:rFonts w:ascii="MinionPro" w:eastAsia="Times New Roman" w:hAnsi="MinionPro" w:cs="Times New Roman"/>
          <w:szCs w:val="22"/>
          <w:lang w:eastAsia="zh-CN"/>
        </w:rPr>
        <w:t>—</w:t>
      </w:r>
      <w:r w:rsidRPr="005867BD">
        <w:rPr>
          <w:rFonts w:ascii="MinionPro" w:eastAsia="Times New Roman" w:hAnsi="MinionPro" w:cs="Times New Roman"/>
          <w:szCs w:val="22"/>
          <w:u w:val="single"/>
          <w:lang w:eastAsia="zh-CN"/>
        </w:rPr>
        <w:t xml:space="preserve">has the power to confer the </w:t>
      </w:r>
      <w:proofErr w:type="spellStart"/>
      <w:r w:rsidRPr="005867BD">
        <w:rPr>
          <w:rFonts w:ascii="MinionPro" w:eastAsia="Times New Roman" w:hAnsi="MinionPro" w:cs="Times New Roman"/>
          <w:szCs w:val="22"/>
          <w:u w:val="single"/>
          <w:lang w:eastAsia="zh-CN"/>
        </w:rPr>
        <w:t>iden</w:t>
      </w:r>
      <w:proofErr w:type="spellEnd"/>
      <w:r w:rsidRPr="005867BD">
        <w:rPr>
          <w:rFonts w:ascii="MinionPro" w:eastAsia="Times New Roman" w:hAnsi="MinionPro" w:cs="Times New Roman"/>
          <w:szCs w:val="22"/>
          <w:u w:val="single"/>
          <w:lang w:eastAsia="zh-CN"/>
        </w:rPr>
        <w:t xml:space="preserve">- </w:t>
      </w:r>
      <w:proofErr w:type="spellStart"/>
      <w:r w:rsidRPr="005867BD">
        <w:rPr>
          <w:rFonts w:ascii="MinionPro" w:eastAsia="Times New Roman" w:hAnsi="MinionPro" w:cs="Times New Roman"/>
          <w:szCs w:val="22"/>
          <w:u w:val="single"/>
          <w:lang w:eastAsia="zh-CN"/>
        </w:rPr>
        <w:t>tity</w:t>
      </w:r>
      <w:proofErr w:type="spellEnd"/>
      <w:r w:rsidRPr="005867BD">
        <w:rPr>
          <w:rFonts w:ascii="MinionPro" w:eastAsia="Times New Roman" w:hAnsi="MinionPro" w:cs="Times New Roman"/>
          <w:szCs w:val="22"/>
          <w:u w:val="single"/>
          <w:lang w:eastAsia="zh-CN"/>
        </w:rPr>
        <w:t xml:space="preserve"> of the human onto some bodies while denying access to this identity to Black and Native/Indigenous </w:t>
      </w:r>
      <w:r w:rsidRPr="005867BD">
        <w:rPr>
          <w:rFonts w:ascii="MinionPro" w:eastAsia="Times New Roman" w:hAnsi="MinionPro" w:cs="Times New Roman"/>
          <w:szCs w:val="22"/>
          <w:lang w:eastAsia="zh-CN"/>
        </w:rPr>
        <w:t xml:space="preserve">peoples. </w:t>
      </w:r>
      <w:r w:rsidRPr="005867BD">
        <w:rPr>
          <w:rFonts w:ascii="MinionPro" w:eastAsia="Times New Roman" w:hAnsi="MinionPro" w:cs="Times New Roman"/>
          <w:szCs w:val="22"/>
          <w:u w:val="single"/>
          <w:lang w:eastAsia="zh-CN"/>
        </w:rPr>
        <w:t xml:space="preserve">The distinguishing ethical concerns and dilemmas of both Native/Indigenous decolonization and Black </w:t>
      </w:r>
      <w:proofErr w:type="spellStart"/>
      <w:r w:rsidRPr="005867BD">
        <w:rPr>
          <w:rFonts w:ascii="MinionPro" w:eastAsia="Times New Roman" w:hAnsi="MinionPro" w:cs="Times New Roman"/>
          <w:szCs w:val="22"/>
          <w:u w:val="single"/>
          <w:lang w:eastAsia="zh-CN"/>
        </w:rPr>
        <w:t>aboli</w:t>
      </w:r>
      <w:proofErr w:type="spellEnd"/>
      <w:r w:rsidRPr="005867BD">
        <w:rPr>
          <w:rFonts w:ascii="MinionPro" w:eastAsia="Times New Roman" w:hAnsi="MinionPro" w:cs="Times New Roman"/>
          <w:szCs w:val="22"/>
          <w:u w:val="single"/>
          <w:lang w:eastAsia="zh-CN"/>
        </w:rPr>
        <w:t xml:space="preserve">- </w:t>
      </w:r>
      <w:proofErr w:type="spellStart"/>
      <w:r w:rsidRPr="005867BD">
        <w:rPr>
          <w:rFonts w:ascii="MinionPro" w:eastAsia="Times New Roman" w:hAnsi="MinionPro" w:cs="Times New Roman"/>
          <w:szCs w:val="22"/>
          <w:u w:val="single"/>
          <w:lang w:eastAsia="zh-CN"/>
        </w:rPr>
        <w:t>tion</w:t>
      </w:r>
      <w:proofErr w:type="spellEnd"/>
      <w:r w:rsidRPr="005867BD">
        <w:rPr>
          <w:rFonts w:ascii="MinionPro" w:eastAsia="Times New Roman" w:hAnsi="MinionPro" w:cs="Times New Roman"/>
          <w:szCs w:val="22"/>
          <w:u w:val="single"/>
          <w:lang w:eastAsia="zh-CN"/>
        </w:rPr>
        <w:t xml:space="preserve"> inevitably alter and destabilize the ground on which discussions about identity and </w:t>
      </w:r>
      <w:proofErr w:type="spellStart"/>
      <w:r w:rsidRPr="005867BD">
        <w:rPr>
          <w:rFonts w:ascii="MinionPro" w:eastAsia="Times New Roman" w:hAnsi="MinionPro" w:cs="Times New Roman"/>
          <w:szCs w:val="22"/>
          <w:u w:val="single"/>
          <w:lang w:eastAsia="zh-CN"/>
        </w:rPr>
        <w:t>speci</w:t>
      </w:r>
      <w:proofErr w:type="spellEnd"/>
      <w:r w:rsidRPr="005867BD">
        <w:rPr>
          <w:rFonts w:ascii="MinionPro" w:eastAsia="Times New Roman" w:hAnsi="MinionPro" w:cs="Times New Roman"/>
          <w:szCs w:val="22"/>
          <w:u w:val="single"/>
          <w:lang w:eastAsia="zh-CN"/>
        </w:rPr>
        <w:t xml:space="preserve"> </w:t>
      </w:r>
      <w:proofErr w:type="spellStart"/>
      <w:r w:rsidRPr="005867BD">
        <w:rPr>
          <w:rFonts w:ascii="MinionPro" w:eastAsia="Times New Roman" w:hAnsi="MinionPro" w:cs="Times New Roman"/>
          <w:szCs w:val="22"/>
          <w:u w:val="single"/>
          <w:lang w:eastAsia="zh-CN"/>
        </w:rPr>
        <w:t>cally</w:t>
      </w:r>
      <w:proofErr w:type="spellEnd"/>
      <w:r w:rsidRPr="005867BD">
        <w:rPr>
          <w:rFonts w:ascii="MinionPro" w:eastAsia="Times New Roman" w:hAnsi="MinionPro" w:cs="Times New Roman"/>
          <w:szCs w:val="22"/>
          <w:u w:val="single"/>
          <w:lang w:eastAsia="zh-CN"/>
        </w:rPr>
        <w:t xml:space="preserve"> the human unfold</w:t>
      </w:r>
      <w:r w:rsidRPr="005867BD">
        <w:rPr>
          <w:rFonts w:ascii="MinionPro" w:eastAsia="Times New Roman" w:hAnsi="MinionPro" w:cs="Times New Roman"/>
          <w:szCs w:val="22"/>
          <w:lang w:eastAsia="zh-CN"/>
        </w:rPr>
        <w:t xml:space="preserve">. How these political and intel- </w:t>
      </w:r>
      <w:proofErr w:type="spellStart"/>
      <w:r w:rsidRPr="005867BD">
        <w:rPr>
          <w:rFonts w:ascii="MinionPro" w:eastAsia="Times New Roman" w:hAnsi="MinionPro" w:cs="Times New Roman"/>
          <w:szCs w:val="22"/>
          <w:lang w:eastAsia="zh-CN"/>
        </w:rPr>
        <w:t>lectual</w:t>
      </w:r>
      <w:proofErr w:type="spellEnd"/>
      <w:r w:rsidRPr="005867BD">
        <w:rPr>
          <w:rFonts w:ascii="MinionPro" w:eastAsia="Times New Roman" w:hAnsi="MinionPro" w:cs="Times New Roman"/>
          <w:szCs w:val="22"/>
          <w:lang w:eastAsia="zh-CN"/>
        </w:rPr>
        <w:t xml:space="preserve"> projects change the terms of the debate and discussion about </w:t>
      </w:r>
      <w:proofErr w:type="spellStart"/>
      <w:r w:rsidRPr="005867BD">
        <w:rPr>
          <w:rFonts w:ascii="MinionPro" w:eastAsia="Times New Roman" w:hAnsi="MinionPro" w:cs="Times New Roman"/>
          <w:szCs w:val="22"/>
          <w:lang w:eastAsia="zh-CN"/>
        </w:rPr>
        <w:t>iden</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tity</w:t>
      </w:r>
      <w:proofErr w:type="spellEnd"/>
      <w:r w:rsidRPr="005867BD">
        <w:rPr>
          <w:rFonts w:ascii="MinionPro" w:eastAsia="Times New Roman" w:hAnsi="MinionPro" w:cs="Times New Roman"/>
          <w:szCs w:val="22"/>
          <w:lang w:eastAsia="zh-CN"/>
        </w:rPr>
        <w:t xml:space="preserve"> and the human are invaluable to the project of critical ethnic studies. Scholars in the </w:t>
      </w:r>
      <w:proofErr w:type="spellStart"/>
      <w:r w:rsidRPr="005867BD">
        <w:rPr>
          <w:rFonts w:ascii="MinionPro" w:eastAsia="Times New Roman" w:hAnsi="MinionPro" w:cs="Times New Roman"/>
          <w:szCs w:val="22"/>
          <w:lang w:eastAsia="zh-CN"/>
        </w:rPr>
        <w:t>elds</w:t>
      </w:r>
      <w:proofErr w:type="spellEnd"/>
      <w:r w:rsidRPr="005867BD">
        <w:rPr>
          <w:rFonts w:ascii="MinionPro" w:eastAsia="Times New Roman" w:hAnsi="MinionPro" w:cs="Times New Roman"/>
          <w:szCs w:val="22"/>
          <w:lang w:eastAsia="zh-CN"/>
        </w:rPr>
        <w:t xml:space="preserve"> of critical ethnic, Black, and Native studies who welcome the charge of decolonization and abolition in the corporate </w:t>
      </w:r>
      <w:proofErr w:type="spellStart"/>
      <w:r w:rsidRPr="005867BD">
        <w:rPr>
          <w:rFonts w:ascii="MinionPro" w:eastAsia="Times New Roman" w:hAnsi="MinionPro" w:cs="Times New Roman"/>
          <w:szCs w:val="22"/>
          <w:lang w:eastAsia="zh-CN"/>
        </w:rPr>
        <w:t>uni</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versity</w:t>
      </w:r>
      <w:proofErr w:type="spellEnd"/>
      <w:r w:rsidRPr="005867BD">
        <w:rPr>
          <w:rFonts w:ascii="MinionPro" w:eastAsia="Times New Roman" w:hAnsi="MinionPro" w:cs="Times New Roman"/>
          <w:szCs w:val="22"/>
          <w:lang w:eastAsia="zh-CN"/>
        </w:rPr>
        <w:t xml:space="preserve"> often labor to push back against and expose the limitations of the “epistemic turns” or “epistemic revolutions of Europe” that Sylvia Wynter so deftly tracks in her voluminous body of work. Scholars committed to the politics of Black abolitionist work and Native decolonization must often assume postures of suspicion—“misanthropy”—and sometimes must out- right </w:t>
      </w:r>
      <w:r w:rsidRPr="005867BD">
        <w:rPr>
          <w:rFonts w:ascii="MinionPro" w:eastAsia="Times New Roman" w:hAnsi="MinionPro" w:cs="Times New Roman"/>
          <w:szCs w:val="22"/>
          <w:u w:val="single"/>
          <w:lang w:eastAsia="zh-CN"/>
        </w:rPr>
        <w:t xml:space="preserve">refuse Western thought’s arrogant universalist assumptions, common- sense tautologies, </w:t>
      </w:r>
      <w:r w:rsidRPr="005867BD">
        <w:rPr>
          <w:rFonts w:ascii="MinionPro" w:eastAsia="Times New Roman" w:hAnsi="MinionPro" w:cs="Times New Roman"/>
          <w:szCs w:val="22"/>
          <w:lang w:eastAsia="zh-CN"/>
        </w:rPr>
        <w:t xml:space="preserve">and professed reforms to the category of the human; due to these ways, they often experience a great deal of hostility and violence. </w:t>
      </w:r>
      <w:r w:rsidRPr="005867BD">
        <w:rPr>
          <w:rFonts w:ascii="MinionPro" w:eastAsia="Times New Roman" w:hAnsi="MinionPro" w:cs="Times New Roman"/>
          <w:szCs w:val="22"/>
          <w:u w:val="single"/>
          <w:lang w:eastAsia="zh-CN"/>
        </w:rPr>
        <w:t>When decolonial and Black abolitionist thought has to contend</w:t>
      </w:r>
      <w:r w:rsidRPr="005867BD">
        <w:rPr>
          <w:rFonts w:ascii="MinionPro" w:eastAsia="Times New Roman" w:hAnsi="MinionPro" w:cs="Times New Roman"/>
          <w:szCs w:val="22"/>
          <w:lang w:eastAsia="zh-CN"/>
        </w:rPr>
        <w:t xml:space="preserve"> </w:t>
      </w:r>
      <w:r w:rsidRPr="005867BD">
        <w:rPr>
          <w:rFonts w:ascii="MinionPro" w:eastAsia="Times New Roman" w:hAnsi="MinionPro" w:cs="Times New Roman"/>
          <w:szCs w:val="22"/>
          <w:u w:val="single"/>
          <w:lang w:eastAsia="zh-CN"/>
        </w:rPr>
        <w:t>with</w:t>
      </w:r>
      <w:r w:rsidRPr="005867BD">
        <w:rPr>
          <w:rFonts w:ascii="MinionPro" w:eastAsia="Times New Roman" w:hAnsi="MinionPro" w:cs="Times New Roman"/>
          <w:szCs w:val="22"/>
          <w:lang w:eastAsia="zh-CN"/>
        </w:rPr>
        <w:t xml:space="preserve"> West- ern or European continental theory, </w:t>
      </w:r>
      <w:proofErr w:type="spellStart"/>
      <w:r w:rsidRPr="005867BD">
        <w:rPr>
          <w:rFonts w:ascii="MinionPro" w:eastAsia="Times New Roman" w:hAnsi="MinionPro" w:cs="Times New Roman"/>
          <w:szCs w:val="22"/>
          <w:lang w:eastAsia="zh-CN"/>
        </w:rPr>
        <w:t>speci</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cally</w:t>
      </w:r>
      <w:proofErr w:type="spellEnd"/>
      <w:r w:rsidRPr="005867BD">
        <w:rPr>
          <w:rFonts w:ascii="MinionPro" w:eastAsia="Times New Roman" w:hAnsi="MinionPro" w:cs="Times New Roman"/>
          <w:szCs w:val="22"/>
          <w:lang w:eastAsia="zh-CN"/>
        </w:rPr>
        <w:t xml:space="preserve"> its critical theories </w:t>
      </w:r>
      <w:r w:rsidRPr="005867BD">
        <w:rPr>
          <w:rFonts w:ascii="MinionPro" w:eastAsia="Times New Roman" w:hAnsi="MinionPro" w:cs="Times New Roman"/>
          <w:szCs w:val="22"/>
          <w:u w:val="single"/>
          <w:lang w:eastAsia="zh-CN"/>
        </w:rPr>
        <w:t xml:space="preserve">of pro- </w:t>
      </w:r>
      <w:proofErr w:type="spellStart"/>
      <w:r w:rsidRPr="005867BD">
        <w:rPr>
          <w:rFonts w:ascii="MinionPro" w:eastAsia="Times New Roman" w:hAnsi="MinionPro" w:cs="Times New Roman"/>
          <w:szCs w:val="22"/>
          <w:u w:val="single"/>
          <w:lang w:eastAsia="zh-CN"/>
        </w:rPr>
        <w:t>gressive</w:t>
      </w:r>
      <w:proofErr w:type="spellEnd"/>
      <w:r w:rsidRPr="005867BD">
        <w:rPr>
          <w:rFonts w:ascii="MinionPro" w:eastAsia="Times New Roman" w:hAnsi="MinionPro" w:cs="Times New Roman"/>
          <w:szCs w:val="22"/>
          <w:u w:val="single"/>
          <w:lang w:eastAsia="zh-CN"/>
        </w:rPr>
        <w:t xml:space="preserve"> (liberal) social change, one often encounters an epistemic crisis</w:t>
      </w:r>
      <w:r w:rsidRPr="005867BD">
        <w:rPr>
          <w:rFonts w:ascii="MinionPro" w:eastAsia="Times New Roman" w:hAnsi="MinionPro" w:cs="Times New Roman"/>
          <w:szCs w:val="22"/>
          <w:lang w:eastAsia="zh-CN"/>
        </w:rPr>
        <w:t xml:space="preserve"> or what scholar Frank Wilderson refers to as an antagonism.</w:t>
      </w:r>
      <w:r w:rsidRPr="005867BD">
        <w:rPr>
          <w:rFonts w:ascii="MinionPro" w:eastAsia="Times New Roman" w:hAnsi="MinionPro" w:cs="Times New Roman"/>
          <w:position w:val="6"/>
          <w:sz w:val="12"/>
          <w:szCs w:val="12"/>
          <w:u w:val="single"/>
          <w:lang w:eastAsia="zh-CN"/>
        </w:rPr>
        <w:t xml:space="preserve">1 </w:t>
      </w:r>
      <w:r w:rsidRPr="005867BD">
        <w:rPr>
          <w:rFonts w:ascii="MinionPro" w:eastAsia="Times New Roman" w:hAnsi="MinionPro" w:cs="Times New Roman"/>
          <w:szCs w:val="22"/>
          <w:u w:val="single"/>
          <w:lang w:eastAsia="zh-CN"/>
        </w:rPr>
        <w:t>Forced to wrestle with antagonisms that often require Native/Indigenous and Black death</w:t>
      </w:r>
      <w:r w:rsidRPr="005867BD">
        <w:rPr>
          <w:rFonts w:ascii="MinionPro" w:eastAsia="Times New Roman" w:hAnsi="MinionPro" w:cs="Times New Roman"/>
          <w:szCs w:val="22"/>
          <w:lang w:eastAsia="zh-CN"/>
        </w:rPr>
        <w:t xml:space="preserve">, the scholar committed to decolonization and the university seminar space often has to refuse necropolitical </w:t>
      </w:r>
      <w:proofErr w:type="spellStart"/>
      <w:r w:rsidRPr="005867BD">
        <w:rPr>
          <w:rFonts w:ascii="MinionPro" w:eastAsia="Times New Roman" w:hAnsi="MinionPro" w:cs="Times New Roman"/>
          <w:szCs w:val="22"/>
          <w:lang w:eastAsia="zh-CN"/>
        </w:rPr>
        <w:t>epistemo</w:t>
      </w:r>
      <w:proofErr w:type="spellEnd"/>
      <w:r w:rsidRPr="005867BD">
        <w:rPr>
          <w:rFonts w:ascii="MinionPro" w:eastAsia="Times New Roman" w:hAnsi="MinionPro" w:cs="Times New Roman"/>
          <w:szCs w:val="22"/>
          <w:lang w:eastAsia="zh-CN"/>
        </w:rPr>
        <w:t>- logical systems, which structure white liberal humanist ways of thinking and imagining the world</w:t>
      </w:r>
      <w:r w:rsidRPr="005867BD">
        <w:rPr>
          <w:rFonts w:ascii="MinionPro" w:eastAsia="Times New Roman" w:hAnsi="MinionPro" w:cs="Times New Roman"/>
          <w:szCs w:val="22"/>
          <w:u w:val="single"/>
          <w:lang w:eastAsia="zh-CN"/>
        </w:rPr>
        <w:t xml:space="preserve">. This kind of labor and violent confrontation in the classroom on a repeated basis can transform one’s educational and pro- </w:t>
      </w:r>
      <w:proofErr w:type="spellStart"/>
      <w:r w:rsidRPr="005867BD">
        <w:rPr>
          <w:rFonts w:ascii="MinionPro" w:eastAsia="Times New Roman" w:hAnsi="MinionPro" w:cs="Times New Roman"/>
          <w:szCs w:val="22"/>
          <w:u w:val="single"/>
          <w:lang w:eastAsia="zh-CN"/>
        </w:rPr>
        <w:t>fessional</w:t>
      </w:r>
      <w:proofErr w:type="spellEnd"/>
      <w:r w:rsidRPr="005867BD">
        <w:rPr>
          <w:rFonts w:ascii="MinionPro" w:eastAsia="Times New Roman" w:hAnsi="MinionPro" w:cs="Times New Roman"/>
          <w:szCs w:val="22"/>
          <w:u w:val="single"/>
          <w:lang w:eastAsia="zh-CN"/>
        </w:rPr>
        <w:t xml:space="preserve"> experience into one rife with stress, anxiety, and unease</w:t>
      </w:r>
      <w:r w:rsidRPr="005867BD">
        <w:rPr>
          <w:rFonts w:ascii="MinionPro" w:eastAsia="Times New Roman" w:hAnsi="MinionPro" w:cs="Times New Roman"/>
          <w:szCs w:val="22"/>
          <w:lang w:eastAsia="zh-CN"/>
        </w:rPr>
        <w:t xml:space="preserve">. More </w:t>
      </w:r>
      <w:proofErr w:type="spellStart"/>
      <w:r w:rsidRPr="005867BD">
        <w:rPr>
          <w:rFonts w:ascii="MinionPro" w:eastAsia="Times New Roman" w:hAnsi="MinionPro" w:cs="Times New Roman"/>
          <w:szCs w:val="22"/>
          <w:lang w:eastAsia="zh-CN"/>
        </w:rPr>
        <w:t>speci</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cally</w:t>
      </w:r>
      <w:proofErr w:type="spellEnd"/>
      <w:r w:rsidRPr="005867BD">
        <w:rPr>
          <w:rFonts w:ascii="MinionPro" w:eastAsia="Times New Roman" w:hAnsi="MinionPro" w:cs="Times New Roman"/>
          <w:szCs w:val="22"/>
          <w:lang w:eastAsia="zh-CN"/>
        </w:rPr>
        <w:t xml:space="preserve">, I have watched </w:t>
      </w:r>
      <w:r w:rsidRPr="005867BD">
        <w:rPr>
          <w:rFonts w:ascii="MinionPro" w:eastAsia="Times New Roman" w:hAnsi="MinionPro" w:cs="Times New Roman"/>
          <w:szCs w:val="22"/>
          <w:u w:val="single"/>
          <w:lang w:eastAsia="zh-CN"/>
        </w:rPr>
        <w:t>graduate students of color experience this kind of stress, anxiety, and unease</w:t>
      </w:r>
      <w:r w:rsidRPr="005867BD">
        <w:rPr>
          <w:rFonts w:ascii="MinionPro" w:eastAsia="Times New Roman" w:hAnsi="MinionPro" w:cs="Times New Roman"/>
          <w:szCs w:val="22"/>
          <w:lang w:eastAsia="zh-CN"/>
        </w:rPr>
        <w:t xml:space="preserve"> as they confront the pressure to “take up” more contemporary impulses within Western “critical theory” to move “beyond the human” or toward the posthuman. One task of this article is to attend to the ways that Black and Indigenous academics, as well as Black and Native studies scholars, are expected to perform a commitment to a </w:t>
      </w:r>
      <w:proofErr w:type="spellStart"/>
      <w:r w:rsidRPr="005867BD">
        <w:rPr>
          <w:rFonts w:ascii="MinionPro" w:eastAsia="Times New Roman" w:hAnsi="MinionPro" w:cs="Times New Roman"/>
          <w:szCs w:val="22"/>
          <w:lang w:eastAsia="zh-CN"/>
        </w:rPr>
        <w:t>Deleuzian</w:t>
      </w:r>
      <w:proofErr w:type="spellEnd"/>
      <w:r w:rsidRPr="005867BD">
        <w:rPr>
          <w:rFonts w:ascii="MinionPro" w:eastAsia="Times New Roman" w:hAnsi="MinionPro" w:cs="Times New Roman"/>
          <w:szCs w:val="22"/>
          <w:lang w:eastAsia="zh-CN"/>
        </w:rPr>
        <w:t xml:space="preserve"> brand of </w:t>
      </w:r>
      <w:proofErr w:type="spellStart"/>
      <w:r w:rsidRPr="005867BD">
        <w:rPr>
          <w:rFonts w:ascii="MinionPro" w:eastAsia="Times New Roman" w:hAnsi="MinionPro" w:cs="Times New Roman"/>
          <w:szCs w:val="22"/>
          <w:lang w:eastAsia="zh-CN"/>
        </w:rPr>
        <w:t>posthumanist</w:t>
      </w:r>
      <w:proofErr w:type="spellEnd"/>
      <w:r w:rsidRPr="005867BD">
        <w:rPr>
          <w:rFonts w:ascii="MinionPro" w:eastAsia="Times New Roman" w:hAnsi="MinionPro" w:cs="Times New Roman"/>
          <w:szCs w:val="22"/>
          <w:lang w:eastAsia="zh-CN"/>
        </w:rPr>
        <w:t xml:space="preserve"> and nonrepresentational theory as proof that they are critical and postmodern scholars and disciplinary formations. Lately, I have heard questions posed to Black and Native scholars and </w:t>
      </w:r>
      <w:proofErr w:type="spellStart"/>
      <w:r w:rsidRPr="005867BD">
        <w:rPr>
          <w:rFonts w:ascii="MinionPro" w:eastAsia="Times New Roman" w:hAnsi="MinionPro" w:cs="Times New Roman"/>
          <w:szCs w:val="22"/>
          <w:lang w:eastAsia="zh-CN"/>
        </w:rPr>
        <w:t>activ</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ists</w:t>
      </w:r>
      <w:proofErr w:type="spellEnd"/>
      <w:r w:rsidRPr="005867BD">
        <w:rPr>
          <w:rFonts w:ascii="MinionPro" w:eastAsia="Times New Roman" w:hAnsi="MinionPro" w:cs="Times New Roman"/>
          <w:szCs w:val="22"/>
          <w:lang w:eastAsia="zh-CN"/>
        </w:rPr>
        <w:t xml:space="preserve"> who theorize the work of movements like Black Lives Matter, Idle No More, and other work addressing Black and Indigenous death to explain what relationship this (survival-based) work has to “identity,” “the subject,” or “the human.” More </w:t>
      </w:r>
      <w:proofErr w:type="spellStart"/>
      <w:r w:rsidRPr="005867BD">
        <w:rPr>
          <w:rFonts w:ascii="MinionPro" w:eastAsia="Times New Roman" w:hAnsi="MinionPro" w:cs="Times New Roman"/>
          <w:szCs w:val="22"/>
          <w:lang w:eastAsia="zh-CN"/>
        </w:rPr>
        <w:t>speci</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cally</w:t>
      </w:r>
      <w:proofErr w:type="spellEnd"/>
      <w:r w:rsidRPr="005867BD">
        <w:rPr>
          <w:rFonts w:ascii="MinionPro" w:eastAsia="Times New Roman" w:hAnsi="MinionPro" w:cs="Times New Roman"/>
          <w:szCs w:val="22"/>
          <w:lang w:eastAsia="zh-CN"/>
        </w:rPr>
        <w:t xml:space="preserve">, the questions are posed as ones that assume that these movements reify one or all of the above categories. </w:t>
      </w:r>
      <w:proofErr w:type="spellStart"/>
      <w:r w:rsidRPr="005867BD">
        <w:rPr>
          <w:rFonts w:ascii="MinionPro" w:eastAsia="Times New Roman" w:hAnsi="MinionPro" w:cs="Times New Roman"/>
          <w:szCs w:val="22"/>
          <w:lang w:eastAsia="zh-CN"/>
        </w:rPr>
        <w:t>Addi</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tionally</w:t>
      </w:r>
      <w:proofErr w:type="spellEnd"/>
      <w:r w:rsidRPr="005867BD">
        <w:rPr>
          <w:rFonts w:ascii="MinionPro" w:eastAsia="Times New Roman" w:hAnsi="MinionPro" w:cs="Times New Roman"/>
          <w:szCs w:val="22"/>
          <w:lang w:eastAsia="zh-CN"/>
        </w:rPr>
        <w:t xml:space="preserve">, the inquiries are accompanied by an expectation that the person(s) and the movements will disavow all claims to identity, subjecthood, and the desire for humanity. </w:t>
      </w:r>
    </w:p>
    <w:p w:rsidR="0002458C" w:rsidRPr="005867BD" w:rsidRDefault="0002458C" w:rsidP="0002458C"/>
    <w:p w:rsidR="007F418B" w:rsidRPr="005867BD" w:rsidRDefault="007F418B" w:rsidP="007F418B">
      <w:pPr>
        <w:pStyle w:val="Heading4"/>
      </w:pPr>
      <w:r w:rsidRPr="005867BD">
        <w:t xml:space="preserve">Neuro-decolonization requires abandoning preconceived models of engagement and resistance – opening </w:t>
      </w:r>
      <w:proofErr w:type="gramStart"/>
      <w:r w:rsidRPr="005867BD">
        <w:t>ourselves</w:t>
      </w:r>
      <w:proofErr w:type="gramEnd"/>
      <w:r w:rsidRPr="005867BD">
        <w:t xml:space="preserve"> up to plastic subjectivity provides a deeper understanding of the topic and a change in subject formation, which contemporary legal analysis can’t access</w:t>
      </w:r>
    </w:p>
    <w:p w:rsidR="007F418B" w:rsidRPr="005867BD" w:rsidRDefault="007F418B" w:rsidP="007F418B">
      <w:proofErr w:type="spellStart"/>
      <w:r w:rsidRPr="005867BD">
        <w:rPr>
          <w:rStyle w:val="Style13ptBold"/>
        </w:rPr>
        <w:t>Bhandar</w:t>
      </w:r>
      <w:proofErr w:type="spellEnd"/>
      <w:r w:rsidRPr="005867BD">
        <w:rPr>
          <w:rStyle w:val="Style13ptBold"/>
        </w:rPr>
        <w:t xml:space="preserve"> 11</w:t>
      </w:r>
      <w:r w:rsidRPr="005867BD">
        <w:t xml:space="preserve"> </w:t>
      </w:r>
      <w:r w:rsidRPr="005867BD">
        <w:rPr>
          <w:sz w:val="14"/>
        </w:rPr>
        <w:t>(Brenna, SAOS, University of London, “Plasticity and Post-Colonial Recognition: ‘Owning. Knowing, and Being’,” Law and Critique · November 2011, pg. 231-34)</w:t>
      </w:r>
    </w:p>
    <w:p w:rsidR="007F418B" w:rsidRPr="005867BD" w:rsidRDefault="007F418B" w:rsidP="007F418B">
      <w:pPr>
        <w:rPr>
          <w:sz w:val="12"/>
        </w:rPr>
      </w:pPr>
      <w:r w:rsidRPr="005867BD">
        <w:rPr>
          <w:rStyle w:val="StyleUnderline"/>
        </w:rPr>
        <w:t xml:space="preserve">The reading of the dialectic of recognition that I put forth relies on plasticity, as a philosophical concept developed and articulated by Catherine </w:t>
      </w:r>
      <w:proofErr w:type="spellStart"/>
      <w:r w:rsidRPr="005867BD">
        <w:rPr>
          <w:rStyle w:val="StyleUnderline"/>
        </w:rPr>
        <w:t>Malabou</w:t>
      </w:r>
      <w:proofErr w:type="spellEnd"/>
      <w:r w:rsidRPr="005867BD">
        <w:rPr>
          <w:rStyle w:val="StyleUnderline"/>
        </w:rPr>
        <w:t>, which has many different valences</w:t>
      </w:r>
      <w:r w:rsidRPr="005867BD">
        <w:rPr>
          <w:sz w:val="12"/>
        </w:rPr>
        <w:t>.4 It is a motor scheme that can be taken as a way of understanding the ‘metabolism of philosophy’ itself in this particular moment (</w:t>
      </w:r>
      <w:proofErr w:type="spellStart"/>
      <w:r w:rsidRPr="005867BD">
        <w:rPr>
          <w:sz w:val="12"/>
        </w:rPr>
        <w:t>Malabou</w:t>
      </w:r>
      <w:proofErr w:type="spellEnd"/>
      <w:r w:rsidRPr="005867BD">
        <w:rPr>
          <w:sz w:val="12"/>
        </w:rPr>
        <w:t xml:space="preserve"> 2010, p. 27). </w:t>
      </w:r>
      <w:r w:rsidRPr="005867BD">
        <w:rPr>
          <w:rStyle w:val="StyleUnderline"/>
        </w:rPr>
        <w:t xml:space="preserve">Plasticity is also a mode of critique, an ‘autonomous hermeneutic strategy’ that can be deployed to </w:t>
      </w:r>
      <w:proofErr w:type="spellStart"/>
      <w:r w:rsidRPr="005867BD">
        <w:rPr>
          <w:rStyle w:val="StyleUnderline"/>
        </w:rPr>
        <w:t>dialecticise</w:t>
      </w:r>
      <w:proofErr w:type="spellEnd"/>
      <w:r w:rsidRPr="005867BD">
        <w:rPr>
          <w:rStyle w:val="StyleUnderline"/>
        </w:rPr>
        <w:t xml:space="preserve"> ‘the relation between a text in its tradition and its destructive and deconstructive exterior’ (ibid, p. 24). In relation to Hegel’s philosophy in particular, the concept of plasticity inheres both within Hegel’s dialectical logic5 and is a concept used to subject Hegel’s philosophy to destructive and deconstructive shaking</w:t>
      </w:r>
      <w:r w:rsidRPr="005867BD">
        <w:rPr>
          <w:sz w:val="12"/>
        </w:rPr>
        <w:t>. Plast</w:t>
      </w:r>
      <w:r w:rsidRPr="005867BD">
        <w:rPr>
          <w:rStyle w:val="StyleUnderline"/>
        </w:rPr>
        <w:t xml:space="preserve">icity as a potentially </w:t>
      </w:r>
      <w:proofErr w:type="spellStart"/>
      <w:r w:rsidRPr="005867BD">
        <w:rPr>
          <w:rStyle w:val="StyleUnderline"/>
        </w:rPr>
        <w:t>ruptural</w:t>
      </w:r>
      <w:proofErr w:type="spellEnd"/>
      <w:r w:rsidRPr="005867BD">
        <w:rPr>
          <w:rStyle w:val="StyleUnderline"/>
        </w:rPr>
        <w:t xml:space="preserve"> force also offers a way of thinking about subjectivity as one aspect of a newly reinvigorated materialism</w:t>
      </w:r>
      <w:r w:rsidRPr="005867BD">
        <w:rPr>
          <w:sz w:val="12"/>
        </w:rPr>
        <w:t xml:space="preserve">. As I explore in this article, the concept of plasticity provides a vital means of understanding the way in which the relationship between owning, knowing and being is triangulated within the </w:t>
      </w:r>
      <w:proofErr w:type="spellStart"/>
      <w:r w:rsidRPr="005867BD">
        <w:rPr>
          <w:sz w:val="12"/>
        </w:rPr>
        <w:t>dialetical</w:t>
      </w:r>
      <w:proofErr w:type="spellEnd"/>
      <w:r w:rsidRPr="005867BD">
        <w:rPr>
          <w:sz w:val="12"/>
        </w:rPr>
        <w:t xml:space="preserve"> phenomenon of recognition. </w:t>
      </w:r>
      <w:r w:rsidRPr="005867BD">
        <w:rPr>
          <w:rStyle w:val="StyleUnderline"/>
        </w:rPr>
        <w:t>What is novel about the exploration pursued in this article is the consideration of how the concept of plasticity is relevant to political practices pertinent to relations of dispossession and ownership in the colonial settler context</w:t>
      </w:r>
      <w:r w:rsidRPr="005867BD">
        <w:rPr>
          <w:sz w:val="12"/>
        </w:rPr>
        <w:t xml:space="preserve">. Plasticity has many guises: as noted above, it is a motor scheme; a way of understanding subjectivity; and a manner of writing and reading. A plastic reading is a way of articulating the manner by which a reader </w:t>
      </w:r>
      <w:proofErr w:type="spellStart"/>
      <w:r w:rsidRPr="005867BD">
        <w:rPr>
          <w:sz w:val="12"/>
        </w:rPr>
        <w:t>actualises</w:t>
      </w:r>
      <w:proofErr w:type="spellEnd"/>
      <w:r w:rsidRPr="005867BD">
        <w:rPr>
          <w:sz w:val="12"/>
        </w:rPr>
        <w:t xml:space="preserve"> a specific kind of critique: </w:t>
      </w:r>
      <w:r w:rsidRPr="005867BD">
        <w:rPr>
          <w:rStyle w:val="StyleUnderline"/>
        </w:rPr>
        <w:t xml:space="preserve">a plastic reading involves a consciousness of what she brings to her reading of a text, coupled with the active desire to open a space for thought that exceeds the relationship between the tradition </w:t>
      </w:r>
      <w:r w:rsidRPr="005867BD">
        <w:rPr>
          <w:sz w:val="12"/>
        </w:rPr>
        <w:t xml:space="preserve">(from which the text derives) and its </w:t>
      </w:r>
      <w:proofErr w:type="spellStart"/>
      <w:r w:rsidRPr="005867BD">
        <w:rPr>
          <w:sz w:val="12"/>
        </w:rPr>
        <w:t>superceding</w:t>
      </w:r>
      <w:proofErr w:type="spellEnd"/>
      <w:r w:rsidRPr="005867BD">
        <w:rPr>
          <w:sz w:val="12"/>
        </w:rPr>
        <w:t xml:space="preserve"> (by subsequent scholarship) (</w:t>
      </w:r>
      <w:proofErr w:type="spellStart"/>
      <w:r w:rsidRPr="005867BD">
        <w:rPr>
          <w:sz w:val="12"/>
        </w:rPr>
        <w:t>Malabou</w:t>
      </w:r>
      <w:proofErr w:type="spellEnd"/>
      <w:r w:rsidRPr="005867BD">
        <w:rPr>
          <w:sz w:val="12"/>
        </w:rPr>
        <w:t xml:space="preserve"> 2010, p. 52). I write, perhaps a bit tentatively, </w:t>
      </w:r>
      <w:r w:rsidRPr="005867BD">
        <w:rPr>
          <w:rStyle w:val="StyleUnderline"/>
        </w:rPr>
        <w:t>that to engage such a reading the reader herself must be inclined towards deploying herself as a plastic subject</w:t>
      </w:r>
      <w:r w:rsidRPr="005867BD">
        <w:rPr>
          <w:sz w:val="12"/>
        </w:rPr>
        <w:t xml:space="preserve">. </w:t>
      </w:r>
      <w:r w:rsidRPr="005867BD">
        <w:rPr>
          <w:sz w:val="10"/>
        </w:rPr>
        <w:t>That is, the relationship between the concept and the materiality of plasticity as it might manifest in the world, in the realm of politics, accompanies the reader/writer’s own consciousness about the plasticity of her (neuronal) habits and the capacity to extend herself beyond a present that is at once (over)determined by the past and at the same time, to dwell in a present that remains open to a future time that is not messianic, but is one that she pulls towards herself with a force and speed of her own. The plastic subject is a subject who moves; ‘one movement is terminal, while the other is initial’ (</w:t>
      </w:r>
      <w:proofErr w:type="spellStart"/>
      <w:r w:rsidRPr="005867BD">
        <w:rPr>
          <w:sz w:val="10"/>
        </w:rPr>
        <w:t>Malabou</w:t>
      </w:r>
      <w:proofErr w:type="spellEnd"/>
      <w:r w:rsidRPr="005867BD">
        <w:rPr>
          <w:sz w:val="10"/>
        </w:rPr>
        <w:t xml:space="preserve"> 2010, p. 34). 4 For further analysis of the concept of plasticity that explores different aspects than those articulated here, see </w:t>
      </w:r>
      <w:proofErr w:type="spellStart"/>
      <w:r w:rsidRPr="005867BD">
        <w:rPr>
          <w:sz w:val="10"/>
        </w:rPr>
        <w:t>Bhandar</w:t>
      </w:r>
      <w:proofErr w:type="spellEnd"/>
      <w:r w:rsidRPr="005867BD">
        <w:rPr>
          <w:sz w:val="10"/>
        </w:rPr>
        <w:t xml:space="preserve"> and Goldberg-Hiller (2011). 5 Explored most fully in </w:t>
      </w:r>
      <w:proofErr w:type="spellStart"/>
      <w:r w:rsidRPr="005867BD">
        <w:rPr>
          <w:sz w:val="10"/>
        </w:rPr>
        <w:t>Malabou</w:t>
      </w:r>
      <w:proofErr w:type="spellEnd"/>
      <w:r w:rsidRPr="005867BD">
        <w:rPr>
          <w:sz w:val="10"/>
        </w:rPr>
        <w:t xml:space="preserve"> (2005). Plasticity and Post-Colonial Recognition 231 123 </w:t>
      </w:r>
      <w:proofErr w:type="spellStart"/>
      <w:r w:rsidRPr="005867BD">
        <w:rPr>
          <w:sz w:val="10"/>
        </w:rPr>
        <w:t>Malabou</w:t>
      </w:r>
      <w:proofErr w:type="spellEnd"/>
      <w:r w:rsidRPr="005867BD">
        <w:rPr>
          <w:sz w:val="10"/>
        </w:rPr>
        <w:t xml:space="preserve"> has shown how the Hegelian subject differentiates itself temporally. Three historical moments of self-determination, of the emergence of particular forms of subjectivity, correspond to three different temporalities. The three moments identified in Hegel’s work are: the notion of the subject represented in Ancient Greek sculpture; the emergence of the modern subject, represented by Romantic painting; and Absolute Knowledge, manifest in the reconciliation of man and God in the body of Christ (</w:t>
      </w:r>
      <w:proofErr w:type="spellStart"/>
      <w:r w:rsidRPr="005867BD">
        <w:rPr>
          <w:sz w:val="10"/>
        </w:rPr>
        <w:t>Malabou</w:t>
      </w:r>
      <w:proofErr w:type="spellEnd"/>
      <w:r w:rsidRPr="005867BD">
        <w:rPr>
          <w:sz w:val="10"/>
        </w:rPr>
        <w:t xml:space="preserve"> 2005, p. 20).6 These three moments exist in relation to one another but do not follow one another in a teleological fashion. Rather, the different temporalities represented by each moment reflect different moments and shapes of being itself. Being, in whatever form it takes (in this article I am primarily concerned with the body as one type of form), occupies different temporalities simultaneously. This plastic reading of Hegel’s dialectical logic offers a way of </w:t>
      </w:r>
      <w:proofErr w:type="spellStart"/>
      <w:r w:rsidRPr="005867BD">
        <w:rPr>
          <w:sz w:val="10"/>
        </w:rPr>
        <w:t>cognising</w:t>
      </w:r>
      <w:proofErr w:type="spellEnd"/>
      <w:r w:rsidRPr="005867BD">
        <w:rPr>
          <w:sz w:val="10"/>
        </w:rPr>
        <w:t xml:space="preserve"> that which exceeds a linear, teleological temporality. </w:t>
      </w:r>
      <w:proofErr w:type="spellStart"/>
      <w:r w:rsidRPr="005867BD">
        <w:rPr>
          <w:sz w:val="10"/>
        </w:rPr>
        <w:t>Malabou</w:t>
      </w:r>
      <w:proofErr w:type="spellEnd"/>
      <w:r w:rsidRPr="005867BD">
        <w:rPr>
          <w:sz w:val="10"/>
        </w:rPr>
        <w:t xml:space="preserve"> takes her deconstructive reading of Hegel and, in keeping with Hegel’s injunction that one ought to subject one’s own idiom to the speculative method, gives us the term </w:t>
      </w:r>
      <w:proofErr w:type="spellStart"/>
      <w:r w:rsidRPr="005867BD">
        <w:rPr>
          <w:sz w:val="10"/>
        </w:rPr>
        <w:t>voir</w:t>
      </w:r>
      <w:proofErr w:type="spellEnd"/>
      <w:r w:rsidRPr="005867BD">
        <w:rPr>
          <w:sz w:val="10"/>
        </w:rPr>
        <w:t xml:space="preserve"> </w:t>
      </w:r>
      <w:proofErr w:type="spellStart"/>
      <w:r w:rsidRPr="005867BD">
        <w:rPr>
          <w:sz w:val="10"/>
        </w:rPr>
        <w:t>venir</w:t>
      </w:r>
      <w:proofErr w:type="spellEnd"/>
      <w:r w:rsidRPr="005867BD">
        <w:rPr>
          <w:sz w:val="10"/>
        </w:rPr>
        <w:t xml:space="preserve"> as a way of understanding the temporalities of the dialectic of becoming. </w:t>
      </w:r>
      <w:proofErr w:type="spellStart"/>
      <w:r w:rsidRPr="005867BD">
        <w:rPr>
          <w:sz w:val="10"/>
        </w:rPr>
        <w:t>Voir</w:t>
      </w:r>
      <w:proofErr w:type="spellEnd"/>
      <w:r w:rsidRPr="005867BD">
        <w:rPr>
          <w:sz w:val="10"/>
        </w:rPr>
        <w:t xml:space="preserve"> </w:t>
      </w:r>
      <w:proofErr w:type="spellStart"/>
      <w:r w:rsidRPr="005867BD">
        <w:rPr>
          <w:sz w:val="10"/>
        </w:rPr>
        <w:t>venir</w:t>
      </w:r>
      <w:proofErr w:type="spellEnd"/>
      <w:r w:rsidRPr="005867BD">
        <w:rPr>
          <w:sz w:val="10"/>
        </w:rPr>
        <w:t xml:space="preserve">, 7 or ‘to see (what is) coming’, reflects the relation between teleological necessity and surprise, or contingency in Hegel’s thought. To see (what is) coming reflects the temporality of a being for whom the necessity of what is to come is tempered with a cautious anticipation of what is unknown. The necessity of what is to come is held in tension with that which is unknown—the contingent, the accidental. It is not the time of the </w:t>
      </w:r>
      <w:proofErr w:type="spellStart"/>
      <w:r w:rsidRPr="005867BD">
        <w:rPr>
          <w:sz w:val="10"/>
        </w:rPr>
        <w:t>avenir</w:t>
      </w:r>
      <w:proofErr w:type="spellEnd"/>
      <w:r w:rsidRPr="005867BD">
        <w:rPr>
          <w:sz w:val="10"/>
        </w:rPr>
        <w:t xml:space="preserve">, or the ‘to come’, but la </w:t>
      </w:r>
      <w:proofErr w:type="spellStart"/>
      <w:r w:rsidRPr="005867BD">
        <w:rPr>
          <w:sz w:val="10"/>
        </w:rPr>
        <w:t>ne´cessite</w:t>
      </w:r>
      <w:proofErr w:type="spellEnd"/>
      <w:r w:rsidRPr="005867BD">
        <w:rPr>
          <w:sz w:val="10"/>
        </w:rPr>
        <w:t xml:space="preserve">´ du </w:t>
      </w:r>
      <w:proofErr w:type="spellStart"/>
      <w:r w:rsidRPr="005867BD">
        <w:rPr>
          <w:sz w:val="10"/>
        </w:rPr>
        <w:t>devenir</w:t>
      </w:r>
      <w:proofErr w:type="spellEnd"/>
      <w:r w:rsidRPr="005867BD">
        <w:rPr>
          <w:sz w:val="10"/>
        </w:rPr>
        <w:t xml:space="preserve">, or the necessity of the coming-to-be. </w:t>
      </w:r>
      <w:proofErr w:type="spellStart"/>
      <w:r w:rsidRPr="005867BD">
        <w:rPr>
          <w:sz w:val="10"/>
        </w:rPr>
        <w:t>Malabou</w:t>
      </w:r>
      <w:proofErr w:type="spellEnd"/>
      <w:r w:rsidRPr="005867BD">
        <w:rPr>
          <w:sz w:val="10"/>
        </w:rPr>
        <w:t xml:space="preserve"> finds in Hegel the simultaneous existence of a linearity that is not tied to teleological time. The emancipatory potential of this rendering of two times is described by </w:t>
      </w:r>
      <w:proofErr w:type="spellStart"/>
      <w:r w:rsidRPr="005867BD">
        <w:rPr>
          <w:sz w:val="10"/>
        </w:rPr>
        <w:t>Malabou</w:t>
      </w:r>
      <w:proofErr w:type="spellEnd"/>
      <w:r w:rsidRPr="005867BD">
        <w:rPr>
          <w:sz w:val="10"/>
        </w:rPr>
        <w:t xml:space="preserve"> as thus: The arrangement of these two times determines the future of those creatures who no longer have time ahead of themselves, who live out a teleology which is shattered because already accomplished. Such a future is both beautiful and terrible. Beautiful because everything can still happen. Terrible, because everything has already happened. (</w:t>
      </w:r>
      <w:proofErr w:type="spellStart"/>
      <w:r w:rsidRPr="005867BD">
        <w:rPr>
          <w:sz w:val="10"/>
        </w:rPr>
        <w:t>Malabou</w:t>
      </w:r>
      <w:proofErr w:type="spellEnd"/>
      <w:r w:rsidRPr="005867BD">
        <w:rPr>
          <w:sz w:val="10"/>
        </w:rPr>
        <w:t xml:space="preserve"> 2005, p. 192) 6 To briefly </w:t>
      </w:r>
      <w:proofErr w:type="spellStart"/>
      <w:r w:rsidRPr="005867BD">
        <w:rPr>
          <w:sz w:val="10"/>
        </w:rPr>
        <w:t>summarise</w:t>
      </w:r>
      <w:proofErr w:type="spellEnd"/>
      <w:r w:rsidRPr="005867BD">
        <w:rPr>
          <w:sz w:val="10"/>
        </w:rPr>
        <w:t xml:space="preserve"> </w:t>
      </w:r>
      <w:proofErr w:type="spellStart"/>
      <w:r w:rsidRPr="005867BD">
        <w:rPr>
          <w:sz w:val="10"/>
        </w:rPr>
        <w:t>Malabou’s</w:t>
      </w:r>
      <w:proofErr w:type="spellEnd"/>
      <w:r w:rsidRPr="005867BD">
        <w:rPr>
          <w:sz w:val="10"/>
        </w:rPr>
        <w:t xml:space="preserve"> argument, she examines Hegel’s philosophy of aesthetics and traces the way in which Hegel conceived of the transitions from Classical Greek art to the Roman world, and then the advent of modernity and the attendant art forms that reflected the motor schema of these eras. The harmony and serenity of Classical Greece and its ideal forms no longer serve as a model for the human form. In </w:t>
      </w:r>
      <w:proofErr w:type="spellStart"/>
      <w:r w:rsidRPr="005867BD">
        <w:rPr>
          <w:sz w:val="10"/>
        </w:rPr>
        <w:t>Malabou’s</w:t>
      </w:r>
      <w:proofErr w:type="spellEnd"/>
      <w:r w:rsidRPr="005867BD">
        <w:rPr>
          <w:sz w:val="10"/>
        </w:rPr>
        <w:t xml:space="preserve"> words, ‘Greek art remains alien to the experience of heartbreak’ (</w:t>
      </w:r>
      <w:proofErr w:type="spellStart"/>
      <w:r w:rsidRPr="005867BD">
        <w:rPr>
          <w:sz w:val="10"/>
        </w:rPr>
        <w:t>Malabou</w:t>
      </w:r>
      <w:proofErr w:type="spellEnd"/>
      <w:r w:rsidRPr="005867BD">
        <w:rPr>
          <w:sz w:val="10"/>
        </w:rPr>
        <w:t xml:space="preserve"> 2005, p. 117). The Roman world inaugurated a rupture and disharmony out of which the modern individual subject emerged, along with the discovery that the source of its freedom lies wholly within itself (</w:t>
      </w:r>
      <w:proofErr w:type="spellStart"/>
      <w:r w:rsidRPr="005867BD">
        <w:rPr>
          <w:sz w:val="10"/>
        </w:rPr>
        <w:t>Malabou</w:t>
      </w:r>
      <w:proofErr w:type="spellEnd"/>
      <w:r w:rsidRPr="005867BD">
        <w:rPr>
          <w:sz w:val="10"/>
        </w:rPr>
        <w:t xml:space="preserve"> 2005, pp. 116–117). The ascendance of painting in the modern period, and the era of Romantic art specifically, occurred because it was more capable of expressing the rupture out of which the modern subject emerges than the ideals of beauty reflected in the sculptural body (ibid). 7 The concept of plasticity also infects the concept of temporality, or ‘time’ itself. </w:t>
      </w:r>
      <w:proofErr w:type="spellStart"/>
      <w:r w:rsidRPr="005867BD">
        <w:rPr>
          <w:sz w:val="10"/>
        </w:rPr>
        <w:t>Malabou</w:t>
      </w:r>
      <w:proofErr w:type="spellEnd"/>
      <w:r w:rsidRPr="005867BD">
        <w:rPr>
          <w:sz w:val="10"/>
        </w:rPr>
        <w:t xml:space="preserve"> argues that temporality is, like other concepts caught within a dialectical relation, logically differentiated (</w:t>
      </w:r>
      <w:proofErr w:type="spellStart"/>
      <w:r w:rsidRPr="005867BD">
        <w:rPr>
          <w:sz w:val="10"/>
        </w:rPr>
        <w:t>Malabou</w:t>
      </w:r>
      <w:proofErr w:type="spellEnd"/>
      <w:r w:rsidRPr="005867BD">
        <w:rPr>
          <w:sz w:val="10"/>
        </w:rPr>
        <w:t xml:space="preserve"> 2005, p. 14). In other words, time can be understood as something that is constituted by ‘moments’ that pass into their opposites; ‘now’ (which is day) passes into night. For Hegel, time ‘temporally differentiates itself’; it has a history (</w:t>
      </w:r>
      <w:proofErr w:type="spellStart"/>
      <w:r w:rsidRPr="005867BD">
        <w:rPr>
          <w:sz w:val="10"/>
        </w:rPr>
        <w:t>Malabou</w:t>
      </w:r>
      <w:proofErr w:type="spellEnd"/>
      <w:r w:rsidRPr="005867BD">
        <w:rPr>
          <w:sz w:val="10"/>
        </w:rPr>
        <w:t xml:space="preserve"> 2005, p. 16). 232 B. </w:t>
      </w:r>
      <w:proofErr w:type="spellStart"/>
      <w:r w:rsidRPr="005867BD">
        <w:rPr>
          <w:sz w:val="10"/>
        </w:rPr>
        <w:t>Bhandar</w:t>
      </w:r>
      <w:proofErr w:type="spellEnd"/>
      <w:r w:rsidRPr="005867BD">
        <w:rPr>
          <w:sz w:val="10"/>
        </w:rPr>
        <w:t xml:space="preserve"> 123 As I will discuss in more detail below</w:t>
      </w:r>
      <w:r w:rsidRPr="005867BD">
        <w:rPr>
          <w:sz w:val="12"/>
        </w:rPr>
        <w:t xml:space="preserve">, </w:t>
      </w:r>
      <w:r w:rsidRPr="005867BD">
        <w:rPr>
          <w:rStyle w:val="StyleUnderline"/>
        </w:rPr>
        <w:t>this plastic rendering of temporality offers a framework through which the political practices of colonial subjects caught between a politics of return and the here and now of the refugee camp can be understood</w:t>
      </w:r>
      <w:r w:rsidRPr="005867BD">
        <w:rPr>
          <w:sz w:val="12"/>
        </w:rPr>
        <w:t xml:space="preserve">. Significantly, the concept of plasticity also applies to the materiality of subjectivity itself as it is manifest in the body. Fanon’s notion of </w:t>
      </w:r>
      <w:proofErr w:type="spellStart"/>
      <w:r w:rsidRPr="005867BD">
        <w:rPr>
          <w:sz w:val="12"/>
        </w:rPr>
        <w:t>epidermalisation</w:t>
      </w:r>
      <w:proofErr w:type="spellEnd"/>
      <w:r w:rsidRPr="005867BD">
        <w:rPr>
          <w:sz w:val="12"/>
        </w:rPr>
        <w:t xml:space="preserve"> and its impact on desire, suggests how the body </w:t>
      </w:r>
      <w:proofErr w:type="spellStart"/>
      <w:r w:rsidRPr="005867BD">
        <w:rPr>
          <w:sz w:val="12"/>
        </w:rPr>
        <w:t>destabilises</w:t>
      </w:r>
      <w:proofErr w:type="spellEnd"/>
      <w:r w:rsidRPr="005867BD">
        <w:rPr>
          <w:sz w:val="12"/>
        </w:rPr>
        <w:t xml:space="preserve"> the spatial and temporal fixity characteristic of colonial settler regimes. The body, the skin, its senses, exceed the reach of the boundaries of the restricted colonial economy of meaning and being. The recent work of Butler and </w:t>
      </w:r>
      <w:proofErr w:type="spellStart"/>
      <w:r w:rsidRPr="005867BD">
        <w:rPr>
          <w:sz w:val="12"/>
        </w:rPr>
        <w:t>Malabou</w:t>
      </w:r>
      <w:proofErr w:type="spellEnd"/>
      <w:r w:rsidRPr="005867BD">
        <w:rPr>
          <w:sz w:val="12"/>
        </w:rPr>
        <w:t xml:space="preserve"> further illuminate the presence of the body (as form) in Hegel’s dialectic of recognition. The plasticity of the body not only inheres in its capacity to </w:t>
      </w:r>
      <w:proofErr w:type="spellStart"/>
      <w:r w:rsidRPr="005867BD">
        <w:rPr>
          <w:sz w:val="12"/>
        </w:rPr>
        <w:t>destabilise</w:t>
      </w:r>
      <w:proofErr w:type="spellEnd"/>
      <w:r w:rsidRPr="005867BD">
        <w:rPr>
          <w:sz w:val="12"/>
        </w:rPr>
        <w:t xml:space="preserve">, to issue demands, but in its capacity to give form and shape to its environs, to resist, and to create. </w:t>
      </w:r>
      <w:proofErr w:type="spellStart"/>
      <w:r w:rsidRPr="005867BD">
        <w:rPr>
          <w:sz w:val="12"/>
        </w:rPr>
        <w:t>Malabou</w:t>
      </w:r>
      <w:proofErr w:type="spellEnd"/>
      <w:r w:rsidRPr="005867BD">
        <w:rPr>
          <w:sz w:val="12"/>
        </w:rPr>
        <w:t xml:space="preserve"> locates the potential for radical transformation of the subject in the plasticity that inheres in the brain: </w:t>
      </w:r>
      <w:r w:rsidRPr="005867BD">
        <w:rPr>
          <w:rStyle w:val="StyleUnderline"/>
        </w:rPr>
        <w:t xml:space="preserve">The word plasticity thus unfolds its meaning between sculptural </w:t>
      </w:r>
      <w:proofErr w:type="spellStart"/>
      <w:r w:rsidRPr="005867BD">
        <w:rPr>
          <w:rStyle w:val="StyleUnderline"/>
        </w:rPr>
        <w:t>moulding</w:t>
      </w:r>
      <w:proofErr w:type="spellEnd"/>
      <w:r w:rsidRPr="005867BD">
        <w:rPr>
          <w:rStyle w:val="StyleUnderline"/>
        </w:rPr>
        <w:t xml:space="preserve"> and deflagration, which is to say explosion. From this perspective, to talk about the plasticity of the brain means to see in it not only the creator and receiver of form but also an agency of disobedience to every constituted form, a refusal to submit to a model</w:t>
      </w:r>
      <w:r w:rsidRPr="005867BD">
        <w:rPr>
          <w:sz w:val="12"/>
        </w:rPr>
        <w:t>. (</w:t>
      </w:r>
      <w:proofErr w:type="spellStart"/>
      <w:r w:rsidRPr="005867BD">
        <w:rPr>
          <w:sz w:val="12"/>
        </w:rPr>
        <w:t>Malabou</w:t>
      </w:r>
      <w:proofErr w:type="spellEnd"/>
      <w:r w:rsidRPr="005867BD">
        <w:rPr>
          <w:sz w:val="12"/>
        </w:rPr>
        <w:t xml:space="preserve"> 2008, p. 6) The interesting move that </w:t>
      </w:r>
      <w:proofErr w:type="spellStart"/>
      <w:r w:rsidRPr="005867BD">
        <w:rPr>
          <w:sz w:val="12"/>
        </w:rPr>
        <w:t>Malabou</w:t>
      </w:r>
      <w:proofErr w:type="spellEnd"/>
      <w:r w:rsidRPr="005867BD">
        <w:rPr>
          <w:sz w:val="12"/>
        </w:rPr>
        <w:t xml:space="preserve"> makes, and perhaps William Connolly8 before her although he does it very differently, is to engage the multiple fields of action </w:t>
      </w:r>
      <w:r w:rsidRPr="005867BD">
        <w:rPr>
          <w:rStyle w:val="StyleUnderline"/>
        </w:rPr>
        <w:t>that neuroplasticity allows us to access. If we understand our brains (and ourselves) as ‘self-cultivating organs’</w:t>
      </w:r>
      <w:r w:rsidRPr="005867BD">
        <w:rPr>
          <w:sz w:val="12"/>
        </w:rPr>
        <w:t xml:space="preserve"> (</w:t>
      </w:r>
      <w:proofErr w:type="spellStart"/>
      <w:r w:rsidRPr="005867BD">
        <w:rPr>
          <w:sz w:val="12"/>
        </w:rPr>
        <w:t>Malabou</w:t>
      </w:r>
      <w:proofErr w:type="spellEnd"/>
      <w:r w:rsidRPr="005867BD">
        <w:rPr>
          <w:sz w:val="12"/>
        </w:rPr>
        <w:t xml:space="preserve"> 2008, p. 30), </w:t>
      </w:r>
      <w:r w:rsidRPr="005867BD">
        <w:rPr>
          <w:rStyle w:val="StyleUnderline"/>
        </w:rPr>
        <w:t>then the aesthetic, ethical and political aspects of being (and being-in-common) become open fields, subject to our making and re-making</w:t>
      </w:r>
      <w:r w:rsidRPr="005867BD">
        <w:rPr>
          <w:sz w:val="12"/>
        </w:rPr>
        <w:t xml:space="preserve">. The materialism of plasticity thus consists in the neuronal capacities of the subject to re-make itself, and also in the way in which subjectivity </w:t>
      </w:r>
      <w:proofErr w:type="spellStart"/>
      <w:r w:rsidRPr="005867BD">
        <w:rPr>
          <w:sz w:val="12"/>
        </w:rPr>
        <w:t>temporalises</w:t>
      </w:r>
      <w:proofErr w:type="spellEnd"/>
      <w:r w:rsidRPr="005867BD">
        <w:rPr>
          <w:sz w:val="12"/>
        </w:rPr>
        <w:t xml:space="preserve"> itself. The different temporalities (there are at least two) that the emergent subject engages (potentially synchronously), take different forms; they have different qualities, properties and gestures. The difference is porous, but in this difference lies the potential for (self and) political transformation. </w:t>
      </w:r>
      <w:r w:rsidRPr="005867BD">
        <w:rPr>
          <w:rStyle w:val="StyleUnderline"/>
        </w:rPr>
        <w:t>II. Ontology and Property: Owning, Knowing and Being Contemporary forms of recognition (such as the legal recognition of indigenous rights in Canada, Australia and South Africa, among other jurisdictions), in my view, may recognize the injustices of past dispossessions on the basis of racist assumptions about indigenous populations,</w:t>
      </w:r>
      <w:r w:rsidRPr="005867BD">
        <w:rPr>
          <w:sz w:val="12"/>
        </w:rPr>
        <w:t xml:space="preserve"> and juridical concepts such as that of terra nullius which justified the appropriation of indigenous lands in some territories. In contemporary colonial settler contexts such as Palestine, </w:t>
      </w:r>
      <w:r w:rsidRPr="005867BD">
        <w:rPr>
          <w:rStyle w:val="StyleUnderline"/>
        </w:rPr>
        <w:t>the wasteland rationale used to appropriate the lands of others is still employed</w:t>
      </w:r>
      <w:r w:rsidRPr="005867BD">
        <w:rPr>
          <w:sz w:val="12"/>
        </w:rPr>
        <w:t xml:space="preserve">, reflecting the 8 See Connolly (2002). Plasticity and Post-Colonial Recognition 233 123 persistence of the notion of a proper subject of ownership that is thoroughly racialised.9 In the (post-colonial) colonial settler context, indigenous rights to land have been </w:t>
      </w:r>
      <w:proofErr w:type="spellStart"/>
      <w:r w:rsidRPr="005867BD">
        <w:rPr>
          <w:sz w:val="12"/>
        </w:rPr>
        <w:t>recognised</w:t>
      </w:r>
      <w:proofErr w:type="spellEnd"/>
      <w:r w:rsidRPr="005867BD">
        <w:rPr>
          <w:sz w:val="12"/>
        </w:rPr>
        <w:t xml:space="preserve">; however, by defining these rights on the basis of an identity largely defined by cultural practices, </w:t>
      </w:r>
      <w:r w:rsidRPr="005867BD">
        <w:rPr>
          <w:rStyle w:val="StyleUnderline"/>
        </w:rPr>
        <w:t>contemporary forms of recognition fail to account for the centrality of property relations (or the propertied dimensions in the more full sense just elucidated) to the dispossession that forms the basis of the struggle for recognition in the first instance.10 Contemporary forms of recognition fail in a second way as well. While failing to account for the propertied dimensions of subject formation as it unfolded from the eighteenth century onwards, contemporary politics of recognition also ignore the ways in which the relationship between ontology and property has undergone transformations with the rise of finance capitalism and a much more fragmented relationship between intangible and tangible forms of property</w:t>
      </w:r>
      <w:r w:rsidRPr="005867BD">
        <w:rPr>
          <w:sz w:val="12"/>
        </w:rPr>
        <w:t xml:space="preserve">. So, for instance, forms of recognition that retain allegiance to a nineteenth century concept of the subject fail to acknowledge how emergent subjectivities are no longer constituted through the same relation of owning, knowing and being. Owning, as the sub-prime mortgage crisis has taught us, was forged through a technology of debt which the realm of speculative capital was simultaneously creating and feeding off in ways that can only be described as vampiric (Harvey 2010). The affective properties imbricated with ownership today are markedly different, reflecting radical changes in processes of </w:t>
      </w:r>
      <w:proofErr w:type="spellStart"/>
      <w:r w:rsidRPr="005867BD">
        <w:rPr>
          <w:sz w:val="12"/>
        </w:rPr>
        <w:t>propertisation</w:t>
      </w:r>
      <w:proofErr w:type="spellEnd"/>
      <w:r w:rsidRPr="005867BD">
        <w:rPr>
          <w:sz w:val="12"/>
        </w:rPr>
        <w:t xml:space="preserve"> and the very substance of ownership itself.</w:t>
      </w:r>
    </w:p>
    <w:p w:rsidR="007F418B" w:rsidRPr="005867BD" w:rsidRDefault="007F418B" w:rsidP="007F418B">
      <w:pPr>
        <w:pStyle w:val="Heading4"/>
        <w:rPr>
          <w:rFonts w:eastAsia="Calibri"/>
        </w:rPr>
      </w:pPr>
      <w:r w:rsidRPr="005867BD">
        <w:rPr>
          <w:rFonts w:eastAsia="Calibri"/>
        </w:rPr>
        <w:t>This process of neuro-decolonization marks the decline of the Empire</w:t>
      </w:r>
    </w:p>
    <w:p w:rsidR="007F418B" w:rsidRPr="005867BD" w:rsidRDefault="007F418B" w:rsidP="007F418B">
      <w:proofErr w:type="spellStart"/>
      <w:r w:rsidRPr="005867BD">
        <w:rPr>
          <w:rStyle w:val="Style13ptBold"/>
        </w:rPr>
        <w:t>Eyers</w:t>
      </w:r>
      <w:proofErr w:type="spellEnd"/>
      <w:r w:rsidRPr="005867BD">
        <w:rPr>
          <w:rStyle w:val="Style13ptBold"/>
        </w:rPr>
        <w:t xml:space="preserve"> 17</w:t>
      </w:r>
      <w:r w:rsidRPr="005867BD">
        <w:t xml:space="preserve"> </w:t>
      </w:r>
      <w:r w:rsidRPr="005867BD">
        <w:rPr>
          <w:sz w:val="16"/>
        </w:rPr>
        <w:t>(</w:t>
      </w:r>
      <w:proofErr w:type="spellStart"/>
      <w:r w:rsidRPr="005867BD">
        <w:rPr>
          <w:sz w:val="16"/>
        </w:rPr>
        <w:t>Pegi</w:t>
      </w:r>
      <w:proofErr w:type="spellEnd"/>
      <w:r w:rsidRPr="005867BD">
        <w:rPr>
          <w:sz w:val="16"/>
        </w:rPr>
        <w:t xml:space="preserve">, Stone Circle Press, </w:t>
      </w:r>
      <w:proofErr w:type="spellStart"/>
      <w:r w:rsidRPr="005867BD">
        <w:rPr>
          <w:sz w:val="16"/>
        </w:rPr>
        <w:t>Pegi</w:t>
      </w:r>
      <w:proofErr w:type="spellEnd"/>
      <w:r w:rsidRPr="005867BD">
        <w:rPr>
          <w:sz w:val="16"/>
        </w:rPr>
        <w:t xml:space="preserve"> </w:t>
      </w:r>
      <w:proofErr w:type="spellStart"/>
      <w:r w:rsidRPr="005867BD">
        <w:rPr>
          <w:sz w:val="16"/>
        </w:rPr>
        <w:t>Eyers</w:t>
      </w:r>
      <w:proofErr w:type="spellEnd"/>
      <w:r w:rsidRPr="005867BD">
        <w:rPr>
          <w:sz w:val="16"/>
        </w:rPr>
        <w:t xml:space="preserve"> studies Decolonial Studies, Social Justice, and Ancestral Arts. </w:t>
      </w:r>
      <w:proofErr w:type="spellStart"/>
      <w:r w:rsidRPr="005867BD">
        <w:rPr>
          <w:sz w:val="16"/>
        </w:rPr>
        <w:t>Pegi</w:t>
      </w:r>
      <w:proofErr w:type="spellEnd"/>
      <w:r w:rsidRPr="005867BD">
        <w:rPr>
          <w:sz w:val="16"/>
        </w:rPr>
        <w:t xml:space="preserve"> </w:t>
      </w:r>
      <w:proofErr w:type="spellStart"/>
      <w:r w:rsidRPr="005867BD">
        <w:rPr>
          <w:sz w:val="16"/>
        </w:rPr>
        <w:t>Eyers</w:t>
      </w:r>
      <w:proofErr w:type="spellEnd"/>
      <w:r w:rsidRPr="005867BD">
        <w:rPr>
          <w:sz w:val="16"/>
        </w:rPr>
        <w:t xml:space="preserve"> is an independent scholar, author of “Ancient Spirit Rising: Reclaiming Your Roots &amp; Restoring Earth Community."  Her award-winning book engages with the First Nations/Settler interface, social justice, </w:t>
      </w:r>
      <w:proofErr w:type="spellStart"/>
      <w:r w:rsidRPr="005867BD">
        <w:rPr>
          <w:sz w:val="16"/>
        </w:rPr>
        <w:t>allyship</w:t>
      </w:r>
      <w:proofErr w:type="spellEnd"/>
      <w:r w:rsidRPr="005867BD">
        <w:rPr>
          <w:sz w:val="16"/>
        </w:rPr>
        <w:t xml:space="preserve"> theory, “Decolonization ~ Meaning What Exactly?,” </w:t>
      </w:r>
      <w:hyperlink r:id="rId10" w:history="1">
        <w:r w:rsidRPr="005867BD">
          <w:rPr>
            <w:rStyle w:val="Hyperlink"/>
            <w:sz w:val="16"/>
          </w:rPr>
          <w:t>https://unsettlingamerica.wordpress.com/2017/10/11/decolonization-meaning-what-exactly/</w:t>
        </w:r>
      </w:hyperlink>
      <w:r w:rsidRPr="005867BD">
        <w:rPr>
          <w:sz w:val="16"/>
        </w:rPr>
        <w:t xml:space="preserve">) </w:t>
      </w:r>
    </w:p>
    <w:p w:rsidR="007F418B" w:rsidRPr="005867BD" w:rsidRDefault="007F418B" w:rsidP="007F418B">
      <w:pPr>
        <w:rPr>
          <w:sz w:val="10"/>
        </w:rPr>
      </w:pPr>
      <w:r w:rsidRPr="005867BD">
        <w:rPr>
          <w:sz w:val="10"/>
        </w:rPr>
        <w:t>As a baseline here in the Americas, for the recently colonized (indigenous and POC) “</w:t>
      </w:r>
      <w:r w:rsidRPr="005867BD">
        <w:rPr>
          <w:rStyle w:val="StyleUnderline"/>
        </w:rPr>
        <w:t>decolonization” is the active principle that attempts to undo the Settler State on a daily basis</w:t>
      </w:r>
      <w:r w:rsidRPr="005867BD">
        <w:rPr>
          <w:sz w:val="10"/>
        </w:rPr>
        <w:t xml:space="preserve">, both from within and without. Eurocentric dominance, white supremacy, racism, ethnic cleansing, genocide, slavery, land theft, imposed treaties, broken promises, relocation, forced assimilation, government manipulation, corporate control, </w:t>
      </w:r>
      <w:r w:rsidRPr="005867BD">
        <w:rPr>
          <w:rStyle w:val="StyleUnderline"/>
        </w:rPr>
        <w:t>psychic violence and all the associated forms of oppression that continue to impact indigenous people and POC in the Americas are identified, confronted, called out, and resisted</w:t>
      </w:r>
      <w:r w:rsidRPr="005867BD">
        <w:rPr>
          <w:sz w:val="10"/>
        </w:rPr>
        <w:t xml:space="preserve">. </w:t>
      </w:r>
      <w:r w:rsidRPr="005867BD">
        <w:rPr>
          <w:rStyle w:val="StyleUnderline"/>
        </w:rPr>
        <w:t>One step at a time, and marking the victories along the way, decolonization attempts to undo the colonization of the individual</w:t>
      </w:r>
      <w:r w:rsidRPr="005867BD">
        <w:rPr>
          <w:sz w:val="10"/>
        </w:rPr>
        <w:t>, the community and Earth Community with protest, social justice activism, civil disobedience, education, cultural projects and legal battles. At the same time that the Settler State is challenged, the necessary recovery and rejuvenation of pre-colonial heritage, language and tradition is taking place, with further preservation of culture ongoing. A focus on health and healing translates into relationships that realign individuals and entire communities with their Original Instructions. The majority of references to “</w:t>
      </w:r>
      <w:r w:rsidRPr="005867BD">
        <w:rPr>
          <w:rStyle w:val="StyleUnderline"/>
        </w:rPr>
        <w:t>decolonization</w:t>
      </w:r>
      <w:r w:rsidRPr="005867BD">
        <w:rPr>
          <w:sz w:val="10"/>
        </w:rPr>
        <w:t xml:space="preserve">” by POC and their allies </w:t>
      </w:r>
      <w:r w:rsidRPr="005867BD">
        <w:rPr>
          <w:rStyle w:val="StyleUnderline"/>
        </w:rPr>
        <w:t>refers to the active</w:t>
      </w:r>
      <w:r w:rsidRPr="005867BD">
        <w:rPr>
          <w:sz w:val="10"/>
        </w:rPr>
        <w:t xml:space="preserve"> principles of resistance and resurgence, and ongoing </w:t>
      </w:r>
      <w:r w:rsidRPr="005867BD">
        <w:rPr>
          <w:rStyle w:val="StyleUnderline"/>
        </w:rPr>
        <w:t xml:space="preserve">education that supports and empowers these actions. </w:t>
      </w:r>
      <w:r w:rsidRPr="005867BD">
        <w:rPr>
          <w:sz w:val="10"/>
        </w:rPr>
        <w:t xml:space="preserve">Picture </w:t>
      </w:r>
      <w:proofErr w:type="gramStart"/>
      <w:r w:rsidRPr="005867BD">
        <w:rPr>
          <w:sz w:val="10"/>
        </w:rPr>
        <w:t>From</w:t>
      </w:r>
      <w:proofErr w:type="gramEnd"/>
      <w:r w:rsidRPr="005867BD">
        <w:rPr>
          <w:sz w:val="10"/>
        </w:rPr>
        <w:t xml:space="preserve"> the PhD dissertation by </w:t>
      </w:r>
      <w:proofErr w:type="spellStart"/>
      <w:r w:rsidRPr="005867BD">
        <w:rPr>
          <w:sz w:val="10"/>
        </w:rPr>
        <w:t>Ioana</w:t>
      </w:r>
      <w:proofErr w:type="spellEnd"/>
      <w:r w:rsidRPr="005867BD">
        <w:rPr>
          <w:sz w:val="10"/>
        </w:rPr>
        <w:t xml:space="preserve"> Radu (Cree) ~ “Healing in </w:t>
      </w:r>
      <w:proofErr w:type="spellStart"/>
      <w:r w:rsidRPr="005867BD">
        <w:rPr>
          <w:sz w:val="10"/>
        </w:rPr>
        <w:t>Chisasibi</w:t>
      </w:r>
      <w:proofErr w:type="spellEnd"/>
      <w:r w:rsidRPr="005867BD">
        <w:rPr>
          <w:sz w:val="10"/>
        </w:rPr>
        <w:t xml:space="preserve">” (5) </w:t>
      </w:r>
      <w:proofErr w:type="spellStart"/>
      <w:r w:rsidRPr="005867BD">
        <w:rPr>
          <w:rStyle w:val="StyleUnderline"/>
        </w:rPr>
        <w:t>Neurodecolonization</w:t>
      </w:r>
      <w:proofErr w:type="spellEnd"/>
      <w:r w:rsidRPr="005867BD">
        <w:rPr>
          <w:sz w:val="10"/>
        </w:rPr>
        <w:t xml:space="preserve"> </w:t>
      </w:r>
      <w:r w:rsidRPr="005867BD">
        <w:rPr>
          <w:rStyle w:val="StyleUnderline"/>
        </w:rPr>
        <w:t>The minds of ALL people who navigate within Empire have been occupied, or colonized, by the memes and values of the Settler State</w:t>
      </w:r>
      <w:r w:rsidRPr="005867BD">
        <w:rPr>
          <w:sz w:val="10"/>
        </w:rPr>
        <w:t xml:space="preserve">. In today’s era of massive change and climate disaster, </w:t>
      </w:r>
      <w:r w:rsidRPr="005867BD">
        <w:rPr>
          <w:rStyle w:val="StyleUnderline"/>
        </w:rPr>
        <w:t>root causes</w:t>
      </w:r>
      <w:r w:rsidRPr="005867BD">
        <w:rPr>
          <w:sz w:val="10"/>
        </w:rPr>
        <w:t xml:space="preserve"> such as monotheism, imperialism, white superiority, hetero-patriarchy, capitalism, corporatism, resource extraction and binary political systems </w:t>
      </w:r>
      <w:r w:rsidRPr="005867BD">
        <w:rPr>
          <w:rStyle w:val="StyleUnderline"/>
        </w:rPr>
        <w:t>are rapidly being exposed as outdated frauds</w:t>
      </w:r>
      <w:r w:rsidRPr="005867BD">
        <w:rPr>
          <w:sz w:val="10"/>
        </w:rPr>
        <w:t xml:space="preserve">. </w:t>
      </w:r>
      <w:r w:rsidRPr="005867BD">
        <w:rPr>
          <w:rStyle w:val="StyleUnderline"/>
        </w:rPr>
        <w:t>Even if we have learned to thrive within the simulacrum of these human-created systems, the fact remains that Empire is toxic to all life, including our own</w:t>
      </w:r>
      <w:r w:rsidRPr="005867BD">
        <w:rPr>
          <w:sz w:val="10"/>
        </w:rPr>
        <w:t xml:space="preserve">. The conditioning and domestication we have received over millennia has translated into many artificial beliefs, habits and behaviors. Here is a sampling – what others come to mind? Placing human entitlement and humancentric needs above Earth Community, a disconnect from nature and the normalization of urbanity, control and domination showing up in our own lives with “I” instead of “We” behaviors, implicit or overt judgement of people who don’t fit the white </w:t>
      </w:r>
      <w:proofErr w:type="spellStart"/>
      <w:r w:rsidRPr="005867BD">
        <w:rPr>
          <w:sz w:val="10"/>
        </w:rPr>
        <w:t>cisheteropatriarchy</w:t>
      </w:r>
      <w:proofErr w:type="spellEnd"/>
      <w:r w:rsidRPr="005867BD">
        <w:rPr>
          <w:sz w:val="10"/>
        </w:rPr>
        <w:t xml:space="preserve"> ableist “norm,” intense competition and the “cult of the individual” resulting in narcissism linked to low self-esteem, a measure of personal value situated on a hierarchy of wealth or class, a reliance on consumerism to provide “fulfillment” with fleeting pleasures, experiences and material things, developing self-identity from the workplace, commercial enterprises and other disconnects from the real, a lack of rites of passage, low emotional IQ and infantile behavior throughout the adult years, a fear of the natural cycles of life such as birth, adolescence, aging and death. Picture </w:t>
      </w:r>
      <w:r w:rsidRPr="005867BD">
        <w:rPr>
          <w:rStyle w:val="StyleUnderline"/>
        </w:rPr>
        <w:t xml:space="preserve">The process of </w:t>
      </w:r>
      <w:proofErr w:type="spellStart"/>
      <w:r w:rsidRPr="005867BD">
        <w:rPr>
          <w:rStyle w:val="StyleUnderline"/>
        </w:rPr>
        <w:t>neurodecolonization</w:t>
      </w:r>
      <w:proofErr w:type="spellEnd"/>
      <w:r w:rsidRPr="005867BD">
        <w:rPr>
          <w:rStyle w:val="StyleUnderline"/>
        </w:rPr>
        <w:t xml:space="preserve"> gently challenges the memes of Empire (western thinking) in our individual or collective consciousness, and replaces that ideology or action with pre-colonial, or indigenous thinking</w:t>
      </w:r>
      <w:r w:rsidRPr="005867BD">
        <w:rPr>
          <w:sz w:val="10"/>
        </w:rPr>
        <w:t xml:space="preserve">. For ourselves, our families and our communities, the move toward life-enhancing and creative patterns, and compassionate and inclusive solutions, can be a life-long process. The key thing to remember when engaging with the ongoing </w:t>
      </w:r>
      <w:proofErr w:type="spellStart"/>
      <w:r w:rsidRPr="005867BD">
        <w:rPr>
          <w:sz w:val="10"/>
        </w:rPr>
        <w:t>neurodecolonization</w:t>
      </w:r>
      <w:proofErr w:type="spellEnd"/>
      <w:r w:rsidRPr="005867BD">
        <w:rPr>
          <w:sz w:val="10"/>
        </w:rPr>
        <w:t xml:space="preserve"> of our psyche is that “</w:t>
      </w:r>
      <w:r w:rsidRPr="005867BD">
        <w:rPr>
          <w:rStyle w:val="StyleUnderline"/>
        </w:rPr>
        <w:t>humans are not fundamentally flawed creatures. That is a myth perpetuated by industrial capitalism in order to naturalize the behavior of violent imperialists</w:t>
      </w:r>
      <w:r w:rsidRPr="005867BD">
        <w:rPr>
          <w:sz w:val="10"/>
        </w:rPr>
        <w:t xml:space="preserve">. [edited for </w:t>
      </w:r>
      <w:proofErr w:type="spellStart"/>
      <w:r w:rsidRPr="005867BD">
        <w:rPr>
          <w:sz w:val="10"/>
        </w:rPr>
        <w:t>lang</w:t>
      </w:r>
      <w:proofErr w:type="spellEnd"/>
      <w:r w:rsidRPr="005867BD">
        <w:rPr>
          <w:sz w:val="10"/>
        </w:rPr>
        <w:t xml:space="preserve">].” (Derrick Jensen) (6) Re-indigenization </w:t>
      </w:r>
      <w:proofErr w:type="spellStart"/>
      <w:r w:rsidRPr="005867BD">
        <w:rPr>
          <w:rStyle w:val="StyleUnderline"/>
        </w:rPr>
        <w:t>Neurodecolonization</w:t>
      </w:r>
      <w:proofErr w:type="spellEnd"/>
      <w:r w:rsidRPr="005867BD">
        <w:rPr>
          <w:rStyle w:val="StyleUnderline"/>
        </w:rPr>
        <w:t xml:space="preserve"> and the reprogramming of the psyche can naturally lead to an interconnection with the evolving processes of all </w:t>
      </w:r>
      <w:proofErr w:type="gramStart"/>
      <w:r w:rsidRPr="005867BD">
        <w:rPr>
          <w:rStyle w:val="StyleUnderline"/>
        </w:rPr>
        <w:t>lif</w:t>
      </w:r>
      <w:r w:rsidRPr="005867BD">
        <w:rPr>
          <w:sz w:val="10"/>
        </w:rPr>
        <w:t>e, and</w:t>
      </w:r>
      <w:proofErr w:type="gramEnd"/>
      <w:r w:rsidRPr="005867BD">
        <w:rPr>
          <w:sz w:val="10"/>
        </w:rPr>
        <w:t xml:space="preserve"> return us to our essential bio-lineage. </w:t>
      </w:r>
      <w:r w:rsidRPr="005867BD">
        <w:rPr>
          <w:rStyle w:val="StyleUnderline"/>
        </w:rPr>
        <w:t xml:space="preserve">We are invited to learn </w:t>
      </w:r>
      <w:proofErr w:type="gramStart"/>
      <w:r w:rsidRPr="005867BD">
        <w:rPr>
          <w:rStyle w:val="StyleUnderline"/>
        </w:rPr>
        <w:t>from</w:t>
      </w:r>
      <w:r w:rsidRPr="005867BD">
        <w:rPr>
          <w:sz w:val="10"/>
        </w:rPr>
        <w:t>, and</w:t>
      </w:r>
      <w:proofErr w:type="gramEnd"/>
      <w:r w:rsidRPr="005867BD">
        <w:rPr>
          <w:sz w:val="10"/>
        </w:rPr>
        <w:t xml:space="preserve"> emulate the </w:t>
      </w:r>
      <w:r w:rsidRPr="005867BD">
        <w:rPr>
          <w:rStyle w:val="StyleUnderline"/>
        </w:rPr>
        <w:t>values</w:t>
      </w:r>
      <w:r w:rsidRPr="005867BD">
        <w:rPr>
          <w:sz w:val="10"/>
        </w:rPr>
        <w:t xml:space="preserve"> of IK systems </w:t>
      </w:r>
      <w:r w:rsidRPr="005867BD">
        <w:rPr>
          <w:rStyle w:val="StyleUnderline"/>
        </w:rPr>
        <w:t>without indulging in cultural appropriation</w:t>
      </w:r>
      <w:r w:rsidRPr="005867BD">
        <w:rPr>
          <w:sz w:val="10"/>
        </w:rPr>
        <w:t xml:space="preserve">, and a natural extension of this </w:t>
      </w:r>
      <w:r w:rsidRPr="005867BD">
        <w:rPr>
          <w:rStyle w:val="StyleUnderline"/>
        </w:rPr>
        <w:t>work</w:t>
      </w:r>
      <w:r w:rsidRPr="005867BD">
        <w:rPr>
          <w:sz w:val="10"/>
        </w:rPr>
        <w:t xml:space="preserve"> is </w:t>
      </w:r>
      <w:r w:rsidRPr="005867BD">
        <w:rPr>
          <w:rStyle w:val="StyleUnderline"/>
        </w:rPr>
        <w:t xml:space="preserve">to recover specific </w:t>
      </w:r>
      <w:proofErr w:type="spellStart"/>
      <w:r w:rsidRPr="005867BD">
        <w:rPr>
          <w:rStyle w:val="StyleUnderline"/>
        </w:rPr>
        <w:t>indigeneities</w:t>
      </w:r>
      <w:proofErr w:type="spellEnd"/>
      <w:r w:rsidRPr="005867BD">
        <w:rPr>
          <w:sz w:val="10"/>
        </w:rPr>
        <w:t xml:space="preserve"> based on our own </w:t>
      </w:r>
      <w:proofErr w:type="spellStart"/>
      <w:r w:rsidRPr="005867BD">
        <w:rPr>
          <w:sz w:val="10"/>
        </w:rPr>
        <w:t>ethnoculture</w:t>
      </w:r>
      <w:proofErr w:type="spellEnd"/>
      <w:r w:rsidRPr="005867BD">
        <w:rPr>
          <w:sz w:val="10"/>
        </w:rPr>
        <w:t xml:space="preserve">, as suggested by Zainab </w:t>
      </w:r>
      <w:proofErr w:type="spellStart"/>
      <w:r w:rsidRPr="005867BD">
        <w:rPr>
          <w:sz w:val="10"/>
        </w:rPr>
        <w:t>Amadahy</w:t>
      </w:r>
      <w:proofErr w:type="spellEnd"/>
      <w:r w:rsidRPr="005867BD">
        <w:rPr>
          <w:sz w:val="10"/>
        </w:rPr>
        <w:t xml:space="preserve">. “If the aim of decolonization is to rid ourselves of colonial mindsets why not centralize our own wisdom traditions when they enable us to think and act in ways that support our communities, including Mother Earth, Our Relations and the Great Spirit?” </w:t>
      </w:r>
      <w:r w:rsidRPr="005867BD">
        <w:rPr>
          <w:rStyle w:val="StyleUnderline"/>
        </w:rPr>
        <w:t>Decolonization insists that we understand ourselves as we existed before modern civilization, and that implementing holistic solutions and traditional earth-emergent ways of life are vital to the survival of the human race</w:t>
      </w:r>
      <w:r w:rsidRPr="005867BD">
        <w:rPr>
          <w:sz w:val="10"/>
        </w:rPr>
        <w:t>. In these times of unlimited access to information, reclaiming our own root ancestral heritage(s) or EIK (European Indigenous Knowledge) has become a real possibility. The most exciting movement of our time is underway to Reject Empire and its toxic hegemonies, and to shift toward rewilding, economic alternatives, food sovereignty, spiritually-based ecological wisdom, decolonized community, bioregionalism (if possible), and inclusion in the Sacred Circle of all Life. To recover our pre-colonial eco-</w:t>
      </w:r>
      <w:proofErr w:type="gramStart"/>
      <w:r w:rsidRPr="005867BD">
        <w:rPr>
          <w:sz w:val="10"/>
        </w:rPr>
        <w:t>self</w:t>
      </w:r>
      <w:proofErr w:type="gramEnd"/>
      <w:r w:rsidRPr="005867BD">
        <w:rPr>
          <w:sz w:val="10"/>
        </w:rPr>
        <w:t xml:space="preserve"> we must stop taking our cues from the dominant society, and become spontaneously directed by the natural world. Picture (7) We Have All Been Colonized By the time our Ancestors arrived on the shores of Turtle Island, honoring natural law and living in balance with Earth Community had already been outdated concepts for centuries in Europe. They were part of a social organization based on hierarchy and control, and instead of taking their cues from the indigenous civilizations already thriving in the “new world” our Ancestors went on to repeat the colonial pattern. For our generation today, the question remains – what are we going to do about </w:t>
      </w:r>
      <w:proofErr w:type="spellStart"/>
      <w:proofErr w:type="gramStart"/>
      <w:r w:rsidRPr="005867BD">
        <w:rPr>
          <w:sz w:val="10"/>
        </w:rPr>
        <w:t>it?Here</w:t>
      </w:r>
      <w:proofErr w:type="spellEnd"/>
      <w:proofErr w:type="gramEnd"/>
      <w:r w:rsidRPr="005867BD">
        <w:rPr>
          <w:sz w:val="10"/>
        </w:rPr>
        <w:t xml:space="preserve"> are a few questions to consider, as we look at how we use the term “decolonization.” Where do you see yourself on the decolonization continuum? Do you belong to the historic colonizer Settler Society or the colonized group? How can reparations be made to First Nations? Are you recovering your connection to a </w:t>
      </w:r>
      <w:proofErr w:type="spellStart"/>
      <w:r w:rsidRPr="005867BD">
        <w:rPr>
          <w:sz w:val="10"/>
        </w:rPr>
        <w:t>landbase</w:t>
      </w:r>
      <w:proofErr w:type="spellEnd"/>
      <w:r w:rsidRPr="005867BD">
        <w:rPr>
          <w:sz w:val="10"/>
        </w:rPr>
        <w:t xml:space="preserve"> that has nurtured your people for generations? Do you center indigenous and POC resistance in your decolonization work? How are you educating your own cohort on issues of racism and oppression? Do you consider the recovery of your own heritage part of the decolonization process? What habits in your thinking, or daily life, can be decolonized? How can you dedicate more time to the rewilding of both soul and place, and the protection of wild nature? </w:t>
      </w:r>
      <w:r w:rsidRPr="005867BD">
        <w:rPr>
          <w:rStyle w:val="StyleUnderline"/>
        </w:rPr>
        <w:t xml:space="preserve">At the local level, the popular “acknowledgement of territory” before public events </w:t>
      </w:r>
      <w:proofErr w:type="gramStart"/>
      <w:r w:rsidRPr="005867BD">
        <w:rPr>
          <w:rStyle w:val="StyleUnderline"/>
        </w:rPr>
        <w:t>provides</w:t>
      </w:r>
      <w:proofErr w:type="gramEnd"/>
      <w:r w:rsidRPr="005867BD">
        <w:rPr>
          <w:rStyle w:val="StyleUnderline"/>
        </w:rPr>
        <w:t xml:space="preserve"> a solid foundation for the decolonization of self, family, community and the wider world. After decades of denial and ignorance, the unadorned truth of this “first step” declaration centers indigenous </w:t>
      </w:r>
      <w:proofErr w:type="gramStart"/>
      <w:r w:rsidRPr="005867BD">
        <w:rPr>
          <w:rStyle w:val="StyleUnderline"/>
        </w:rPr>
        <w:t>reality, and</w:t>
      </w:r>
      <w:proofErr w:type="gramEnd"/>
      <w:r w:rsidRPr="005867BD">
        <w:rPr>
          <w:rStyle w:val="StyleUnderline"/>
        </w:rPr>
        <w:t xml:space="preserve"> is integral to the decolonization journey. </w:t>
      </w:r>
      <w:r w:rsidRPr="005867BD">
        <w:rPr>
          <w:sz w:val="10"/>
        </w:rPr>
        <w:t xml:space="preserve">“I acknowledge that I am living in the traditional territory of the Mississauga Ojibway, stand in solidarity with First Nations land claim processes, support First Nations sovereignty and cultural recovery efforts, and respect the traditional values of the Curve Lake, Hiawatha and </w:t>
      </w:r>
      <w:proofErr w:type="spellStart"/>
      <w:r w:rsidRPr="005867BD">
        <w:rPr>
          <w:sz w:val="10"/>
        </w:rPr>
        <w:t>Alderville</w:t>
      </w:r>
      <w:proofErr w:type="spellEnd"/>
      <w:r w:rsidRPr="005867BD">
        <w:rPr>
          <w:sz w:val="10"/>
        </w:rPr>
        <w:t xml:space="preserve"> First Nations.”</w:t>
      </w:r>
    </w:p>
    <w:p w:rsidR="007F418B" w:rsidRPr="005867BD" w:rsidRDefault="007F418B" w:rsidP="007F418B"/>
    <w:p w:rsidR="0062622D" w:rsidRPr="005867BD" w:rsidRDefault="0062622D" w:rsidP="0062622D">
      <w:pPr>
        <w:pStyle w:val="Heading2"/>
      </w:pPr>
      <w:r w:rsidRPr="005867BD">
        <w:t>Ontology Things</w:t>
      </w:r>
    </w:p>
    <w:p w:rsidR="00153416" w:rsidRPr="005867BD" w:rsidRDefault="00153416" w:rsidP="00153416">
      <w:pPr>
        <w:pStyle w:val="Heading3"/>
      </w:pPr>
      <w:r w:rsidRPr="005867BD">
        <w:t xml:space="preserve">Settlement as Fungibility </w:t>
      </w:r>
    </w:p>
    <w:p w:rsidR="0007539A" w:rsidRPr="005867BD" w:rsidRDefault="0007539A" w:rsidP="0007539A">
      <w:pPr>
        <w:pStyle w:val="Heading4"/>
        <w:rPr>
          <w:rStyle w:val="Style13ptBold"/>
          <w:b/>
        </w:rPr>
      </w:pPr>
      <w:r w:rsidRPr="005867BD">
        <w:rPr>
          <w:rStyle w:val="Style13ptBold"/>
          <w:b/>
        </w:rPr>
        <w:t>The indigo poisoned hands of female slaves reap the land for production under the watch of the settler/master. This merging of captive being, land, and vegetation creates the human’s condition of possibility.</w:t>
      </w:r>
    </w:p>
    <w:p w:rsidR="0007539A" w:rsidRPr="005867BD" w:rsidRDefault="0007539A" w:rsidP="0007539A">
      <w:pPr>
        <w:rPr>
          <w:rStyle w:val="Style13ptBold"/>
        </w:rPr>
      </w:pPr>
      <w:r w:rsidRPr="005867BD">
        <w:rPr>
          <w:rStyle w:val="Style13ptBold"/>
        </w:rPr>
        <w:t xml:space="preserve">King ’13 </w:t>
      </w:r>
      <w:r w:rsidRPr="005867BD">
        <w:t xml:space="preserve">(Tiffany King’s research focuses on Black gender formation and sexuality at the intersection of slavery and indigenous genocide in the U.S. and Canada. She is an Assistant Professor of Women’s, Gender, and Sexuality Studies at Georgia State University. </w:t>
      </w:r>
      <w:r w:rsidRPr="005867BD">
        <w:rPr>
          <w:i/>
        </w:rPr>
        <w:t>In the Clearing: Black Female Bodies and Settler Colonial Landscapes</w:t>
      </w:r>
      <w:r w:rsidRPr="005867BD">
        <w:t>, p. 47 - 56)//</w:t>
      </w:r>
      <w:proofErr w:type="spellStart"/>
      <w:r w:rsidRPr="005867BD">
        <w:t>NoWa</w:t>
      </w:r>
      <w:proofErr w:type="spellEnd"/>
    </w:p>
    <w:p w:rsidR="0007539A" w:rsidRPr="005867BD" w:rsidRDefault="0007539A" w:rsidP="0007539A">
      <w:pPr>
        <w:rPr>
          <w:sz w:val="16"/>
        </w:rPr>
      </w:pPr>
      <w:r w:rsidRPr="005867BD">
        <w:rPr>
          <w:sz w:val="16"/>
        </w:rPr>
        <w:t xml:space="preserve">The indigo-blue that bled into the cuticles and nail beds of Nana </w:t>
      </w:r>
      <w:proofErr w:type="spellStart"/>
      <w:r w:rsidRPr="005867BD">
        <w:rPr>
          <w:sz w:val="16"/>
        </w:rPr>
        <w:t>Peazant</w:t>
      </w:r>
      <w:proofErr w:type="spellEnd"/>
      <w:r w:rsidRPr="005867BD">
        <w:rPr>
          <w:sz w:val="16"/>
        </w:rPr>
        <w:t xml:space="preserve"> seized my eyes. This indigo-blue at once evoked beautiful henna and at the same time a bone soaking violence that arrested me. I had viewed the film about six or seven times before seeing the blue-stained hands this way. This time around, these </w:t>
      </w:r>
      <w:r w:rsidRPr="005867BD">
        <w:rPr>
          <w:rStyle w:val="Emphasis"/>
        </w:rPr>
        <w:t xml:space="preserve">indigo stained hands functioned in a way that disrupted the visual regime of plantation slavery. The plantation landscape was transformed into a settlement-plantation. </w:t>
      </w:r>
      <w:r w:rsidRPr="005867BD">
        <w:rPr>
          <w:sz w:val="16"/>
        </w:rPr>
        <w:t>These</w:t>
      </w:r>
      <w:r w:rsidRPr="005867BD">
        <w:rPr>
          <w:rStyle w:val="Emphasis"/>
        </w:rPr>
        <w:t xml:space="preserve"> Black female bodies became a location where the plants, land and nature merged with human flesh. </w:t>
      </w:r>
      <w:r w:rsidRPr="005867BD">
        <w:rPr>
          <w:sz w:val="16"/>
        </w:rPr>
        <w:t xml:space="preserve">The sight of these bodies with blue hands, the </w:t>
      </w:r>
      <w:proofErr w:type="spellStart"/>
      <w:r w:rsidRPr="005867BD">
        <w:rPr>
          <w:sz w:val="16"/>
        </w:rPr>
        <w:t>indican</w:t>
      </w:r>
      <w:proofErr w:type="spellEnd"/>
      <w:r w:rsidRPr="005867BD">
        <w:rPr>
          <w:sz w:val="16"/>
        </w:rPr>
        <w:t xml:space="preserve"> plant’s bio chemical components at one with human molecules cracked my eyes. While I knew that these were the hands of women who had been forced to work the indigo fields, this time around the visual of the hands stained blue exceeded the capacity of the cognitive frames I had previously used to register the violence inflicted on these bodies by slavery. </w:t>
      </w:r>
      <w:r w:rsidRPr="005867BD">
        <w:rPr>
          <w:rStyle w:val="Emphasis"/>
        </w:rPr>
        <w:t>These were not just the “scars of slavery.”</w:t>
      </w:r>
      <w:r w:rsidRPr="005867BD">
        <w:rPr>
          <w:sz w:val="16"/>
        </w:rPr>
        <w:t xml:space="preserve"> I saw a saturated and leaky image. </w:t>
      </w:r>
      <w:r w:rsidRPr="005867BD">
        <w:rPr>
          <w:rStyle w:val="Emphasis"/>
        </w:rPr>
        <w:t xml:space="preserve">There was something more here.  </w:t>
      </w:r>
      <w:r w:rsidRPr="005867BD">
        <w:rPr>
          <w:sz w:val="16"/>
        </w:rPr>
        <w:t xml:space="preserve">I saw something more than scars that bore witness to the violence of slavery. </w:t>
      </w:r>
      <w:r w:rsidRPr="005867BD">
        <w:rPr>
          <w:rStyle w:val="Emphasis"/>
        </w:rPr>
        <w:t xml:space="preserve">I saw another kind of power being evoked. This time, I saw the slave being made a non- human thing, in fact a hybrid flesh-land thing, but I also saw the land being violently and radically altered. The violence that had been done to the land was also visible in the palms, </w:t>
      </w:r>
      <w:r w:rsidRPr="005867BD">
        <w:rPr>
          <w:sz w:val="16"/>
        </w:rPr>
        <w:t xml:space="preserve">fingers, lines and nail beds of Nana </w:t>
      </w:r>
      <w:proofErr w:type="spellStart"/>
      <w:r w:rsidRPr="005867BD">
        <w:rPr>
          <w:sz w:val="16"/>
        </w:rPr>
        <w:t>Peazant</w:t>
      </w:r>
      <w:proofErr w:type="spellEnd"/>
      <w:r w:rsidRPr="005867BD">
        <w:rPr>
          <w:sz w:val="16"/>
        </w:rPr>
        <w:t>. This visual moment radically transformed the way that I had been thinking about and looking for the relationship between the Black female slave body and its relationship to space, slavery, Native people and settler colonialism</w:t>
      </w:r>
      <w:r w:rsidRPr="005867BD">
        <w:rPr>
          <w:rStyle w:val="Emphasis"/>
        </w:rPr>
        <w:t>. For the first time, I saw slavery and settler colonialism as forms of power that worked through one another.</w:t>
      </w:r>
      <w:r w:rsidRPr="005867BD">
        <w:rPr>
          <w:sz w:val="16"/>
        </w:rPr>
        <w:t xml:space="preserve"> Simultaneously, I saw the genocide and removal of the Cherokee Nation, the process of converting the swamp land into the plantation-plot, and the process of human Black bodies merging with the chemical components of a plant</w:t>
      </w:r>
      <w:r w:rsidRPr="005867BD">
        <w:rPr>
          <w:rStyle w:val="Emphasis"/>
        </w:rPr>
        <w:t xml:space="preserve">. I could see the multiple </w:t>
      </w:r>
      <w:proofErr w:type="spellStart"/>
      <w:r w:rsidRPr="005867BD">
        <w:rPr>
          <w:rStyle w:val="Emphasis"/>
        </w:rPr>
        <w:t>violences</w:t>
      </w:r>
      <w:proofErr w:type="spellEnd"/>
      <w:r w:rsidRPr="005867BD">
        <w:rPr>
          <w:rStyle w:val="Emphasis"/>
        </w:rPr>
        <w:t xml:space="preserve"> of settler colonial genocide and the clearing of the land in an unlikely place. I saw them in the pores, lines and nail beds of the hands of Black female slaves. Black female bodies became a space where the violence of slavery and anti-Black racism intersected with the violence of settler colonialism</w:t>
      </w:r>
      <w:r w:rsidRPr="005867BD">
        <w:rPr>
          <w:sz w:val="16"/>
        </w:rPr>
        <w:t>. They became a scale of the settlement-plantation</w:t>
      </w:r>
      <w:r w:rsidRPr="005867BD">
        <w:rPr>
          <w:rStyle w:val="Emphasis"/>
        </w:rPr>
        <w:t>. Using the Black female body as a location where one can theorize how two unwieldy and diffuse forms of ongoing power converge</w:t>
      </w:r>
      <w:r w:rsidRPr="005867BD">
        <w:rPr>
          <w:sz w:val="16"/>
        </w:rPr>
        <w:t xml:space="preserve"> makes the analytic work of looking for intersections feasible. I knew that slavery and settler colonialism touched and were constitutive of one another however, I did not have the theoretical language or analytic frames to help me track down where and how this intersection took and takes place.</w:t>
      </w:r>
      <w:r w:rsidRPr="005867BD">
        <w:rPr>
          <w:rStyle w:val="Emphasis"/>
        </w:rPr>
        <w:t xml:space="preserve"> I no longer needed to set up a </w:t>
      </w:r>
      <w:proofErr w:type="spellStart"/>
      <w:r w:rsidRPr="005867BD">
        <w:rPr>
          <w:rStyle w:val="Emphasis"/>
        </w:rPr>
        <w:t>casual</w:t>
      </w:r>
      <w:proofErr w:type="spellEnd"/>
      <w:r w:rsidRPr="005867BD">
        <w:rPr>
          <w:rStyle w:val="Emphasis"/>
        </w:rPr>
        <w:t xml:space="preserve"> relationship between settler colonialism and slavery.</w:t>
      </w:r>
      <w:r w:rsidRPr="005867BD">
        <w:rPr>
          <w:sz w:val="16"/>
        </w:rPr>
        <w:t xml:space="preserve"> There was no need to force a reading of Black bodies within a settler colonial frame, nor have slavery function as the originating point of settler colonialism. I did not need to read Native genocide always through the making of the plantation and the slave. Using settler colonialism as a </w:t>
      </w:r>
      <w:proofErr w:type="spellStart"/>
      <w:r w:rsidRPr="005867BD">
        <w:rPr>
          <w:sz w:val="16"/>
        </w:rPr>
        <w:t>subjectless</w:t>
      </w:r>
      <w:proofErr w:type="spellEnd"/>
      <w:r w:rsidRPr="005867BD">
        <w:rPr>
          <w:sz w:val="16"/>
        </w:rPr>
        <w:t xml:space="preserve"> discourse is helpful however, using it without also </w:t>
      </w:r>
      <w:r w:rsidRPr="005867BD">
        <w:rPr>
          <w:rStyle w:val="Emphasis"/>
        </w:rPr>
        <w:t>conceiving of slavery/anti-Black racism as a fluid, unstable and ever morphing power that also worked in ways that impacted the land</w:t>
      </w:r>
      <w:r w:rsidRPr="005867BD">
        <w:rPr>
          <w:sz w:val="16"/>
        </w:rPr>
        <w:t xml:space="preserve">, Native people and white subjectivity set me up to create a causal relationship. Dash’s optic of the hybrid space of the indigo stained hand where slavery and settler colonialism meet led me back to the Black body. Black fungibility has been a key analytic and space from which to think about how productions of Blackness meet up with other repressive and productive forms of power. The Black body as a dynamic formation that has multiple relationships to settler colonialism and slavery depending on the context provides me with a flexible site from which to theorize. </w:t>
      </w:r>
      <w:r w:rsidRPr="005867BD">
        <w:rPr>
          <w:rStyle w:val="Emphasis"/>
        </w:rPr>
        <w:t xml:space="preserve">The capacity of Black flesh to become property in various and unending forms enables one to link Blackness to settler colonialism and various forms of power. </w:t>
      </w:r>
      <w:r w:rsidRPr="005867BD">
        <w:rPr>
          <w:rStyle w:val="Emphasis"/>
          <w:b w:val="0"/>
          <w:iCs w:val="0"/>
          <w:sz w:val="16"/>
          <w:u w:val="none"/>
        </w:rPr>
        <w:t xml:space="preserve">Dash’s poetics are important. They are what make the ineffable in the academic theory of History, Black Studies, Native Studies and Agricultural Science say-able and visible. </w:t>
      </w:r>
      <w:r w:rsidRPr="005867BD">
        <w:rPr>
          <w:sz w:val="16"/>
        </w:rPr>
        <w:t>As an artist</w:t>
      </w:r>
      <w:r w:rsidRPr="005867BD">
        <w:rPr>
          <w:rStyle w:val="Emphasis"/>
        </w:rPr>
        <w:t xml:space="preserve"> Dash could make the invisible visible in her film. </w:t>
      </w:r>
      <w:r w:rsidRPr="005867BD">
        <w:rPr>
          <w:rStyle w:val="Emphasis"/>
          <w:b w:val="0"/>
          <w:iCs w:val="0"/>
          <w:sz w:val="16"/>
          <w:u w:val="none"/>
        </w:rPr>
        <w:t xml:space="preserve">Dash’s consultant, the historian and Gullah expert, Margaret Washington Creel insisted that though indigo would not have remained on the hands of the slaves that worked the indigo processing plants, the indigo was still poisonous. Washington </w:t>
      </w:r>
      <w:r w:rsidRPr="005867BD">
        <w:rPr>
          <w:sz w:val="16"/>
        </w:rPr>
        <w:t>Creel’s insight into the chemical elements of indigo and the incapability of indigo to stain the body is an example of why it is necessary to be aware of the limitations of the archive, particularly the body as merely an archive or repository of colonial violence</w:t>
      </w:r>
      <w:r w:rsidRPr="005867BD">
        <w:rPr>
          <w:rStyle w:val="Emphasis"/>
        </w:rPr>
        <w:t>. Dash’s re-presentation of the invisible consequences of forced labor on indigo plantations through the embodied performances of mutation seen on the actors’ stained hands is a wonderful illustration of how the repertoire can make the hidden transcript of colonial violence visible.</w:t>
      </w:r>
      <w:r w:rsidRPr="005867BD">
        <w:rPr>
          <w:rStyle w:val="Emphasis"/>
          <w:b w:val="0"/>
          <w:iCs w:val="0"/>
          <w:sz w:val="16"/>
          <w:u w:val="none"/>
        </w:rPr>
        <w:t xml:space="preserve"> Dash’s film as a cultural production helps us think about how we might make the hidden power and violence of coloniality and slavery visible. The creation of this kind of vision or optic is why I position Dash as a decolonial theorist. </w:t>
      </w:r>
      <w:r w:rsidRPr="005867BD">
        <w:rPr>
          <w:sz w:val="16"/>
        </w:rPr>
        <w:t xml:space="preserve">As an imaginative and creative </w:t>
      </w:r>
      <w:proofErr w:type="gramStart"/>
      <w:r w:rsidRPr="005867BD">
        <w:rPr>
          <w:sz w:val="16"/>
        </w:rPr>
        <w:t>artist</w:t>
      </w:r>
      <w:proofErr w:type="gramEnd"/>
      <w:r w:rsidRPr="005867BD">
        <w:rPr>
          <w:sz w:val="16"/>
        </w:rPr>
        <w:t xml:space="preserve"> she found ways to make an invisible poison render itself bare and mark the body for all to see. Dash’s Black feminist and decolonial cinematic eye that uses sight as a mode of knowledge making also pushes back against sight as a site of epistemic truth. Within cinema studies, the cinematic or cine-eye has been posited as a type of vision that emancipates the human eye. </w:t>
      </w:r>
      <w:proofErr w:type="spellStart"/>
      <w:r w:rsidRPr="005867BD">
        <w:rPr>
          <w:sz w:val="16"/>
        </w:rPr>
        <w:t>Dziga</w:t>
      </w:r>
      <w:proofErr w:type="spellEnd"/>
      <w:r w:rsidRPr="005867BD">
        <w:rPr>
          <w:sz w:val="16"/>
        </w:rPr>
        <w:t xml:space="preserve"> </w:t>
      </w:r>
      <w:proofErr w:type="spellStart"/>
      <w:r w:rsidRPr="005867BD">
        <w:rPr>
          <w:sz w:val="16"/>
        </w:rPr>
        <w:t>Vertov</w:t>
      </w:r>
      <w:proofErr w:type="spellEnd"/>
      <w:r w:rsidRPr="005867BD">
        <w:rPr>
          <w:sz w:val="16"/>
        </w:rPr>
        <w:t xml:space="preserve"> argued that the cine-eye exceeded the human and camera eye due to its freedom from the constraints of “time and space.” Able to “juxtapose any points in the universe,” supposedly the cine-eye can make visible things that “are inaccessible to the normal eye.” The cine-eye though heralded as a technological advance that enables sight still cannot make all things visible. The kind of knowing that the camera, or cine-eye could render bare for the eye is still only partial. </w:t>
      </w:r>
      <w:r w:rsidRPr="005867BD">
        <w:rPr>
          <w:rStyle w:val="Emphasis"/>
        </w:rPr>
        <w:t xml:space="preserve">Sight as an </w:t>
      </w:r>
      <w:proofErr w:type="gramStart"/>
      <w:r w:rsidRPr="005867BD">
        <w:rPr>
          <w:rStyle w:val="Emphasis"/>
        </w:rPr>
        <w:t>all knowing</w:t>
      </w:r>
      <w:proofErr w:type="gramEnd"/>
      <w:r w:rsidRPr="005867BD">
        <w:rPr>
          <w:rStyle w:val="Emphasis"/>
        </w:rPr>
        <w:t xml:space="preserve"> epistemology is not challenged or interrogated by the technological revolution of cinema.</w:t>
      </w:r>
      <w:r w:rsidRPr="005867BD">
        <w:rPr>
          <w:sz w:val="16"/>
        </w:rPr>
        <w:t xml:space="preserve"> For instance, </w:t>
      </w:r>
      <w:r w:rsidRPr="005867BD">
        <w:rPr>
          <w:rStyle w:val="Emphasis"/>
        </w:rPr>
        <w:t>the cine-eye in and of itself still cannot tell us what happened to the bodies of slaves who worked indigo. What kinds of slave bodies are produced by the simultaneous violence of slavery and settler colonialism</w:t>
      </w:r>
      <w:r w:rsidRPr="005867BD">
        <w:rPr>
          <w:sz w:val="16"/>
        </w:rPr>
        <w:t xml:space="preserve">? As Washington Creel attests to, this question cannot be answered relying on sight as the entry point to knowing. </w:t>
      </w:r>
      <w:r w:rsidRPr="005867BD">
        <w:rPr>
          <w:rStyle w:val="Emphasis"/>
        </w:rPr>
        <w:t xml:space="preserve">Often knowledge of this nature is the embodied, oral and performative knowledge of the </w:t>
      </w:r>
      <w:proofErr w:type="spellStart"/>
      <w:r w:rsidRPr="005867BD">
        <w:rPr>
          <w:rStyle w:val="Emphasis"/>
        </w:rPr>
        <w:t>genocided</w:t>
      </w:r>
      <w:proofErr w:type="spellEnd"/>
      <w:r w:rsidRPr="005867BD">
        <w:rPr>
          <w:rStyle w:val="Emphasis"/>
        </w:rPr>
        <w:t xml:space="preserve"> and socially dead</w:t>
      </w:r>
      <w:r w:rsidRPr="005867BD">
        <w:rPr>
          <w:sz w:val="16"/>
        </w:rPr>
        <w:t xml:space="preserve">. Often what eyes cannot see mutilated and oppressed subaltern communities know and experience. Washington Creels’ knowledge of the poisoning and death of slaves who worked on indigo plantations had to be brought into view as a form of subjugated knowledge by a filmmaker committed to decolonizing sight. </w:t>
      </w:r>
      <w:r w:rsidRPr="005867BD">
        <w:rPr>
          <w:rStyle w:val="Emphasis"/>
        </w:rPr>
        <w:t>Dash had to manipulate sight, and make stained bodies appear where they would not have. This visual intervention made knowable the material aspect of the labor used to plant the settlement.</w:t>
      </w:r>
      <w:r w:rsidRPr="005867BD">
        <w:rPr>
          <w:sz w:val="16"/>
        </w:rPr>
        <w:t xml:space="preserve"> The human or cine-eye </w:t>
      </w:r>
      <w:proofErr w:type="spellStart"/>
      <w:r w:rsidRPr="005867BD">
        <w:rPr>
          <w:sz w:val="16"/>
        </w:rPr>
        <w:t>canot</w:t>
      </w:r>
      <w:proofErr w:type="spellEnd"/>
      <w:r w:rsidRPr="005867BD">
        <w:rPr>
          <w:sz w:val="16"/>
        </w:rPr>
        <w:t xml:space="preserve"> possibly see the way that bodies merge with the </w:t>
      </w:r>
      <w:proofErr w:type="spellStart"/>
      <w:r w:rsidRPr="005867BD">
        <w:rPr>
          <w:sz w:val="16"/>
        </w:rPr>
        <w:t>indican</w:t>
      </w:r>
      <w:proofErr w:type="spellEnd"/>
      <w:r w:rsidRPr="005867BD">
        <w:rPr>
          <w:sz w:val="16"/>
        </w:rPr>
        <w:t xml:space="preserve"> plant as they turn it into the commodity indigo. The invisible portion of the conversion process, the slave’s deadly contact with the fermentation and lye application process that transforms the plant (</w:t>
      </w:r>
      <w:proofErr w:type="spellStart"/>
      <w:r w:rsidRPr="005867BD">
        <w:rPr>
          <w:sz w:val="16"/>
        </w:rPr>
        <w:t>indican</w:t>
      </w:r>
      <w:proofErr w:type="spellEnd"/>
      <w:r w:rsidRPr="005867BD">
        <w:rPr>
          <w:sz w:val="16"/>
        </w:rPr>
        <w:t xml:space="preserve"> C14H17O6) into the commodity dye (indigo C16H10N2O2), rendering it an exchangeable product that can be given </w:t>
      </w:r>
      <w:proofErr w:type="spellStart"/>
      <w:r w:rsidRPr="005867BD">
        <w:rPr>
          <w:sz w:val="16"/>
        </w:rPr>
        <w:t>measureable</w:t>
      </w:r>
      <w:proofErr w:type="spellEnd"/>
      <w:r w:rsidRPr="005867BD">
        <w:rPr>
          <w:sz w:val="16"/>
        </w:rPr>
        <w:t xml:space="preserve"> and nominal value in dollars, remains elusive until Dash brings it into the light. </w:t>
      </w:r>
      <w:r w:rsidRPr="005867BD">
        <w:rPr>
          <w:rStyle w:val="Emphasis"/>
        </w:rPr>
        <w:t>While using sight and the visual, Dash also critiques the regime of the visual in Western knowledge systems. Extending our vision into the realm of the invisible, Dash brought hybrid bodies, a deadly yet profitable process, the space of the settlement/plantation and its interlocking power into view.</w:t>
      </w:r>
      <w:r w:rsidRPr="005867BD">
        <w:rPr>
          <w:sz w:val="16"/>
        </w:rPr>
        <w:t xml:space="preserve"> I use the analytic tools offered by a film scholar and cultural critic working along the multiple antagonisms that structure the US settler state. I am looking for moments when I can see the production of space and ontological categories rather than Dash’s intent. I am interested in what it is that Dash makes possible for me to see and experience on a landscape that hides multiple processes, forms of power and bodies. Similarly, Frank Wilderson is interested in how Black films and filmmakers are able, whether they intend to or not, to make the “ensemble of questions of the slave” audible. I am interested in Black filmmakers of the 1970s, like Charles Burnett, Haile </w:t>
      </w:r>
      <w:proofErr w:type="spellStart"/>
      <w:r w:rsidRPr="005867BD">
        <w:rPr>
          <w:sz w:val="16"/>
        </w:rPr>
        <w:t>Gerima</w:t>
      </w:r>
      <w:proofErr w:type="spellEnd"/>
      <w:r w:rsidRPr="005867BD">
        <w:rPr>
          <w:sz w:val="16"/>
        </w:rPr>
        <w:t xml:space="preserve">, Julie Dash, Ivan Dixon, and </w:t>
      </w:r>
      <w:proofErr w:type="spellStart"/>
      <w:r w:rsidRPr="005867BD">
        <w:rPr>
          <w:sz w:val="16"/>
        </w:rPr>
        <w:t>Jamaa</w:t>
      </w:r>
      <w:proofErr w:type="spellEnd"/>
      <w:r w:rsidRPr="005867BD">
        <w:rPr>
          <w:sz w:val="16"/>
        </w:rPr>
        <w:t xml:space="preserve"> </w:t>
      </w:r>
      <w:proofErr w:type="spellStart"/>
      <w:r w:rsidRPr="005867BD">
        <w:rPr>
          <w:sz w:val="16"/>
        </w:rPr>
        <w:t>Fanaka</w:t>
      </w:r>
      <w:proofErr w:type="spellEnd"/>
      <w:r w:rsidRPr="005867BD">
        <w:rPr>
          <w:sz w:val="16"/>
        </w:rPr>
        <w:t xml:space="preserve">, not as auteurs, or brilliant individuals, but as cinematic prisms. I believe that regardless of the political views these filmmakers may or may not hold, their bodies and their aesthetic sensibilities became ciphers for a rather special intense, and rare phenomenon of Black people on the move politically.  I am reading for the kinds of “cinematic prism” Dash’s films and specifically shots of the indigo stained female ex-slaves can represent if we are trying to track settler colonial power and slave making power as intertwined processes. </w:t>
      </w:r>
      <w:r w:rsidRPr="005867BD">
        <w:rPr>
          <w:rStyle w:val="Emphasis"/>
        </w:rPr>
        <w:t>The bodies of</w:t>
      </w:r>
      <w:r w:rsidRPr="005867BD">
        <w:rPr>
          <w:sz w:val="16"/>
        </w:rPr>
        <w:t xml:space="preserve"> characters like Nana </w:t>
      </w:r>
      <w:proofErr w:type="spellStart"/>
      <w:r w:rsidRPr="005867BD">
        <w:rPr>
          <w:sz w:val="16"/>
        </w:rPr>
        <w:t>Peazant</w:t>
      </w:r>
      <w:proofErr w:type="spellEnd"/>
      <w:r w:rsidRPr="005867BD">
        <w:rPr>
          <w:sz w:val="16"/>
        </w:rPr>
        <w:t>, and other</w:t>
      </w:r>
      <w:r w:rsidRPr="005867BD">
        <w:rPr>
          <w:rStyle w:val="Emphasis"/>
        </w:rPr>
        <w:t xml:space="preserve"> blue-handed women allow us to see what is hidden from the all-seeing western eye. Rather than use a Foucauldian influenced </w:t>
      </w:r>
      <w:proofErr w:type="spellStart"/>
      <w:r w:rsidRPr="005867BD">
        <w:rPr>
          <w:rStyle w:val="Emphasis"/>
        </w:rPr>
        <w:t>Saidian</w:t>
      </w:r>
      <w:proofErr w:type="spellEnd"/>
      <w:r w:rsidRPr="005867BD">
        <w:rPr>
          <w:rStyle w:val="Emphasis"/>
        </w:rPr>
        <w:t xml:space="preserve"> colonial discourse analysis, I use Dash’s optic of the blue handed women to deconstruct the settler colonial plantation regime</w:t>
      </w:r>
      <w:r w:rsidRPr="005867BD">
        <w:rPr>
          <w:sz w:val="16"/>
        </w:rPr>
        <w:t xml:space="preserve">. Dash becomes a guide as I make sense of the way that the space of the settlement/plantation orders and others the bodies of the Black and the Native through their relationship to the natural world and space. </w:t>
      </w:r>
      <w:r w:rsidRPr="005867BD">
        <w:rPr>
          <w:rStyle w:val="Emphasis"/>
        </w:rPr>
        <w:t>The process of making space for the Settler and Master requires that certain bodies become non-human and placeless</w:t>
      </w:r>
      <w:r w:rsidRPr="005867BD">
        <w:rPr>
          <w:sz w:val="16"/>
        </w:rPr>
        <w:t xml:space="preserve">. </w:t>
      </w:r>
      <w:r w:rsidRPr="005867BD">
        <w:rPr>
          <w:rStyle w:val="Emphasis"/>
        </w:rPr>
        <w:t>The indigo-stained body is made non-human as it converts nature</w:t>
      </w:r>
      <w:r w:rsidRPr="005867BD">
        <w:rPr>
          <w:sz w:val="16"/>
        </w:rPr>
        <w:t xml:space="preserve">—the </w:t>
      </w:r>
      <w:proofErr w:type="spellStart"/>
      <w:r w:rsidRPr="005867BD">
        <w:rPr>
          <w:sz w:val="16"/>
        </w:rPr>
        <w:t>indican</w:t>
      </w:r>
      <w:proofErr w:type="spellEnd"/>
      <w:r w:rsidRPr="005867BD">
        <w:rPr>
          <w:sz w:val="16"/>
        </w:rPr>
        <w:t xml:space="preserve"> plant—</w:t>
      </w:r>
      <w:r w:rsidRPr="005867BD">
        <w:rPr>
          <w:rStyle w:val="Emphasis"/>
        </w:rPr>
        <w:t>into a commodity</w:t>
      </w:r>
      <w:r w:rsidRPr="005867BD">
        <w:rPr>
          <w:sz w:val="16"/>
        </w:rPr>
        <w:t xml:space="preserve">. It loses its human capacity to maintain the boundary between the human body and the earth. </w:t>
      </w:r>
      <w:r w:rsidRPr="005867BD">
        <w:rPr>
          <w:rStyle w:val="Emphasis"/>
        </w:rPr>
        <w:t>Its status as property and thing-ness is further reified by its relationship to making space. During the process of making space, the Black female body becomes a fluid space of flux where boundaries break down. Within liberal humanism, this kind of violable body is a non-human body that cannot control nature</w:t>
      </w:r>
      <w:r w:rsidRPr="005867BD">
        <w:rPr>
          <w:sz w:val="16"/>
        </w:rPr>
        <w:t xml:space="preserve">. The Black female body becomes a part of the earth and settled space. Finally, </w:t>
      </w:r>
      <w:r w:rsidRPr="005867BD">
        <w:rPr>
          <w:rStyle w:val="Emphasis"/>
        </w:rPr>
        <w:t>the Settler-Master through the process of making space and settling becomes human and transcendent</w:t>
      </w:r>
      <w:r w:rsidRPr="005867BD">
        <w:rPr>
          <w:sz w:val="16"/>
        </w:rPr>
        <w:t>. The Settler body is also a paradoxical one</w:t>
      </w:r>
      <w:r w:rsidRPr="005867BD">
        <w:rPr>
          <w:rStyle w:val="Emphasis"/>
        </w:rPr>
        <w:t>. As the settler is able to acquire space and place in order to become a stable liberal human subject with spatial and temporal coordinates, they are also able to distance themselves from the dead body</w:t>
      </w:r>
      <w:r w:rsidRPr="005867BD">
        <w:rPr>
          <w:sz w:val="16"/>
        </w:rPr>
        <w:t xml:space="preserve"> of the Native and the non-human, indigo stained body of the slave. The stable Settler body is alive, coherent and also transcendent compared to the Native (always slipping into death) and the Black (always sliding into non-beingness). </w:t>
      </w:r>
      <w:r w:rsidRPr="005867BD">
        <w:rPr>
          <w:rStyle w:val="Emphasis"/>
        </w:rPr>
        <w:t>Through the process of planting or settling the plantation plot, the Settler gains life unlike the Native and a safe human distance from nature</w:t>
      </w:r>
      <w:r w:rsidRPr="005867BD">
        <w:rPr>
          <w:sz w:val="16"/>
        </w:rPr>
        <w:t xml:space="preserve"> which marks him/her as human in comparison to the slave. Working at the scale of the body we can see the ways that </w:t>
      </w:r>
      <w:r w:rsidRPr="005867BD">
        <w:rPr>
          <w:rStyle w:val="Emphasis"/>
        </w:rPr>
        <w:t xml:space="preserve">the body’s relationship to land, or the non-human natural world, enables discursive constructs of ontological positions. </w:t>
      </w:r>
      <w:r w:rsidRPr="005867BD">
        <w:rPr>
          <w:sz w:val="16"/>
        </w:rPr>
        <w:t xml:space="preserve">What kinds of beings are bodies whose human boundaries are unstable and collapse allowing the chemical components of the </w:t>
      </w:r>
      <w:proofErr w:type="spellStart"/>
      <w:r w:rsidRPr="005867BD">
        <w:rPr>
          <w:sz w:val="16"/>
        </w:rPr>
        <w:t>indican</w:t>
      </w:r>
      <w:proofErr w:type="spellEnd"/>
      <w:r w:rsidRPr="005867BD">
        <w:rPr>
          <w:sz w:val="16"/>
        </w:rPr>
        <w:t xml:space="preserve"> plant to seep in? What kind of being cannot control and maintain the boundaries between the human and the land? Are they human? However, </w:t>
      </w:r>
      <w:r w:rsidRPr="005867BD">
        <w:rPr>
          <w:rStyle w:val="Emphasis"/>
        </w:rPr>
        <w:t>the stable Settler-Master is continually able to transcend genocide and abjection/fungibility because it has the Native, the Black and the land.</w:t>
      </w:r>
      <w:r w:rsidRPr="005867BD">
        <w:rPr>
          <w:sz w:val="16"/>
        </w:rPr>
        <w:t xml:space="preserve"> The Settler is an ontological position of unfettered </w:t>
      </w:r>
      <w:proofErr w:type="spellStart"/>
      <w:r w:rsidRPr="005867BD">
        <w:rPr>
          <w:sz w:val="16"/>
        </w:rPr>
        <w:t>self actualization</w:t>
      </w:r>
      <w:proofErr w:type="spellEnd"/>
      <w:r w:rsidRPr="005867BD">
        <w:rPr>
          <w:sz w:val="16"/>
        </w:rPr>
        <w:t xml:space="preserve"> which we will explore in the next chapter. It is not Dash’s intent to render Black women as non-human in her film. However, Dash does provide a way for us to understand the way the cognitive orders of humanism attempt to demarcate the boundaries between beings and non-beings. I am interested in what this hybrid human-plant body registers on many levels. Within the visual, representational and discursive regime of the Settler-Master this hybrid being, though sentient, is not human. Enlightenment’s </w:t>
      </w:r>
      <w:r w:rsidRPr="005867BD">
        <w:rPr>
          <w:rStyle w:val="Emphasis"/>
        </w:rPr>
        <w:t>liberal humanism constructs the human as stable, inviolable and in control of the boundaries that exist between the human- cultural world and the natural world</w:t>
      </w:r>
      <w:r w:rsidRPr="005867BD">
        <w:rPr>
          <w:sz w:val="16"/>
        </w:rPr>
        <w:t xml:space="preserve">. Within liberal humanist frames this hybrid body could represent the outmost regions of the human or even the non-human. I call this hybrid body the “Settled-slave.” The Settled-slave’s body references the multiple forms of power, settlement and enslavement that produce their body. The Settled-slave also references the violent space making processes that constitute its body. The penetrating, surveying gaze of the Settler-Master is looking for property. </w:t>
      </w:r>
      <w:r w:rsidRPr="005867BD">
        <w:rPr>
          <w:rStyle w:val="Emphasis"/>
        </w:rPr>
        <w:t>The Settler-Master’s inner eyes see the Black female slave body as a form of expansive non- human property. Hands that lose their human coordinates and boundaries and become indigo represent ultimate ontological difference</w:t>
      </w:r>
      <w:r w:rsidRPr="005867BD">
        <w:rPr>
          <w:sz w:val="16"/>
        </w:rPr>
        <w:t xml:space="preserve"> and thing-ness, in other words Blackness. </w:t>
      </w:r>
      <w:proofErr w:type="spellStart"/>
      <w:r w:rsidRPr="005867BD">
        <w:rPr>
          <w:sz w:val="16"/>
        </w:rPr>
        <w:t>Saidiya</w:t>
      </w:r>
      <w:proofErr w:type="spellEnd"/>
      <w:r w:rsidRPr="005867BD">
        <w:rPr>
          <w:sz w:val="16"/>
        </w:rPr>
        <w:t xml:space="preserve"> Hartman argues that “the </w:t>
      </w:r>
      <w:proofErr w:type="spellStart"/>
      <w:r w:rsidRPr="005867BD">
        <w:rPr>
          <w:sz w:val="16"/>
        </w:rPr>
        <w:t>giveness</w:t>
      </w:r>
      <w:proofErr w:type="spellEnd"/>
      <w:r w:rsidRPr="005867BD">
        <w:rPr>
          <w:sz w:val="16"/>
        </w:rPr>
        <w:t xml:space="preserve"> of blackness results from the brutal corporealization of the body and the fixation of its constituent parts as indexes of truth and racial meaning.” </w:t>
      </w:r>
      <w:r w:rsidRPr="005867BD">
        <w:rPr>
          <w:rStyle w:val="Emphasis"/>
        </w:rPr>
        <w:t>The scar of blue becomes evidence of Black people’s inherent biological, ontological difference rather than evidence of the brutality of forced labor and torture.</w:t>
      </w:r>
      <w:r w:rsidRPr="005867BD">
        <w:rPr>
          <w:sz w:val="16"/>
        </w:rPr>
        <w:t xml:space="preserve"> Blue also indexes death. Slaves actually died due to their exposure to lye and the other deadly consequences of indigo processing. Because Black people were seen to be non-human and fit for working in the noxious fumes of the indigo processing section of the plantation they subsequently suffered from exposure to toxins and died. Dash’s choice to make the indigo visible on Black female slave bodies that are forced to merge with the land reinforces the idea that the black body is experientially and discursively other. Using Dash’s poetics, both materially and visually or performatively the Black female slave becomes the epitome of accumulation, fungibility and malleability. As flesh that loses human coordinates, and becomes one with the plant, the Black female slave body is a space in the making. As spatial potential her body is always in a state of flux</w:t>
      </w:r>
      <w:r w:rsidRPr="005867BD">
        <w:rPr>
          <w:rStyle w:val="Emphasis"/>
        </w:rPr>
        <w:t xml:space="preserve">. She is a coherent reproductive machine that gives birth to commodities in one moment. And in the next moment, she is fluid cells that can become one with a plant to convert </w:t>
      </w:r>
      <w:proofErr w:type="spellStart"/>
      <w:r w:rsidRPr="005867BD">
        <w:rPr>
          <w:rStyle w:val="Emphasis"/>
        </w:rPr>
        <w:t>indican</w:t>
      </w:r>
      <w:proofErr w:type="spellEnd"/>
      <w:r w:rsidRPr="005867BD">
        <w:rPr>
          <w:rStyle w:val="Emphasis"/>
        </w:rPr>
        <w:t xml:space="preserve"> into a commodity</w:t>
      </w:r>
      <w:r w:rsidRPr="005867BD">
        <w:rPr>
          <w:sz w:val="16"/>
        </w:rPr>
        <w:t xml:space="preserve">. The spatialization of her flesh into a liminal space or void—not human or plant—may be why settler colonial studies finds her intelligible and difficult to name within its discipline. The Black woman as an analytical unit may be too unstable for settler colonial studies to get their head around. However, if we use Dash’s poetic optic, we can see that Black female slave bodies on the indigo plantation function as a metaphor for unending increase, expansion, and malleability. As a metaphor, which represents pure potential, </w:t>
      </w:r>
      <w:r w:rsidRPr="005867BD">
        <w:rPr>
          <w:rStyle w:val="Emphasis"/>
        </w:rPr>
        <w:t xml:space="preserve">the Settler-Master is able to imagine the Black female form as land, property and sexual/reproductive capacity which denote spatial expansion. The Black feminine body in the New World is a metaphor for terra nullius, the plantation </w:t>
      </w:r>
      <w:r w:rsidRPr="005867BD">
        <w:rPr>
          <w:sz w:val="16"/>
        </w:rPr>
        <w:t>(or the planting of settlements), unfettered access to property, and the unending reproduction of bodies and land.</w:t>
      </w:r>
    </w:p>
    <w:p w:rsidR="00A5642C" w:rsidRPr="005867BD" w:rsidRDefault="00A5642C" w:rsidP="00A5642C">
      <w:pPr>
        <w:pStyle w:val="Heading4"/>
      </w:pPr>
      <w:r w:rsidRPr="005867BD">
        <w:t>The settler is secured by the ontological positioning of genocide and fungibility – genocide clears the land while fungibility occupies it</w:t>
      </w:r>
    </w:p>
    <w:p w:rsidR="00A5642C" w:rsidRPr="005867BD" w:rsidRDefault="00A5642C" w:rsidP="00A5642C">
      <w:r w:rsidRPr="005867BD">
        <w:rPr>
          <w:rStyle w:val="Style13ptBold"/>
        </w:rPr>
        <w:t>King 13</w:t>
      </w:r>
      <w:r w:rsidRPr="005867BD">
        <w:t xml:space="preserve"> (Tiffany </w:t>
      </w:r>
      <w:proofErr w:type="spellStart"/>
      <w:r w:rsidRPr="005867BD">
        <w:t>Lethabo</w:t>
      </w:r>
      <w:proofErr w:type="spellEnd"/>
      <w:r w:rsidRPr="005867BD">
        <w:t xml:space="preserve"> King, PhD and Tiffany (</w:t>
      </w:r>
      <w:proofErr w:type="spellStart"/>
      <w:r w:rsidRPr="005867BD">
        <w:t>Lethabo</w:t>
      </w:r>
      <w:proofErr w:type="spellEnd"/>
      <w:r w:rsidRPr="005867BD">
        <w:t>) King’s research focuses on Black gender formation and sexuality at the intersection of slavery and indigenous genocide in the U.S. and Canada, “In the clearing: Black female bodies, space and settler colonial landscapes” [University of Maryland], page: 111-115, 2013, accessed: 7/1/19, https://www.academia.edu/26572420/In_the_clearing_Black_female_bodies_space_and_settler_colonial_landscapes)//DCai</w:t>
      </w:r>
    </w:p>
    <w:p w:rsidR="00A5642C" w:rsidRPr="005867BD" w:rsidRDefault="00A5642C" w:rsidP="00A5642C">
      <w:pPr>
        <w:rPr>
          <w:rStyle w:val="StyleUnderline"/>
        </w:rPr>
      </w:pPr>
      <w:r w:rsidRPr="005867BD">
        <w:rPr>
          <w:rStyle w:val="StyleUnderline"/>
        </w:rPr>
        <w:t>Eliza Lucas Pinckney becomes a settler, or as Frank Wilderson argues a White settler/master/human, through the non-humanness or the lack of the other.</w:t>
      </w:r>
      <w:r w:rsidRPr="005867BD">
        <w:rPr>
          <w:sz w:val="16"/>
        </w:rPr>
        <w:t xml:space="preserve"> For Wilderson, “</w:t>
      </w:r>
      <w:r w:rsidRPr="005867BD">
        <w:rPr>
          <w:rStyle w:val="StyleUnderline"/>
        </w:rPr>
        <w:t>Ontological Whiteness is secured not through its cultural, economic, or gendered identities but by the fact that it cannot be known (positioned) by genocide or by accumulation and fungibility.</w:t>
      </w:r>
      <w:r w:rsidRPr="005867BD">
        <w:rPr>
          <w:sz w:val="16"/>
        </w:rPr>
        <w:t xml:space="preserve">”56 In fact, </w:t>
      </w:r>
      <w:r w:rsidRPr="005867BD">
        <w:rPr>
          <w:rStyle w:val="StyleUnderline"/>
        </w:rPr>
        <w:t xml:space="preserve">whiteness needs these ontological positions of non-being (genocide and fungibility/accumulation) in order for it to exist. </w:t>
      </w:r>
      <w:r w:rsidRPr="005867BD">
        <w:rPr>
          <w:sz w:val="16"/>
        </w:rPr>
        <w:t>“</w:t>
      </w:r>
      <w:r w:rsidRPr="005867BD">
        <w:rPr>
          <w:rStyle w:val="StyleUnderline"/>
        </w:rPr>
        <w:t>Whiteness is parasitic because it monumentalized its subjective capacity, its lush cartography, in direct proportion to the wasteland of Black incapacity.</w:t>
      </w:r>
      <w:r w:rsidRPr="005867BD">
        <w:rPr>
          <w:sz w:val="16"/>
        </w:rPr>
        <w:t xml:space="preserve">”57 Further, </w:t>
      </w:r>
      <w:r w:rsidRPr="005867BD">
        <w:rPr>
          <w:rStyle w:val="StyleUnderline"/>
        </w:rPr>
        <w:t>the “banality of Settler ontology (family, sexuality, spirituality, civic practice) is structured by, and indebted to, the gratuitousness of “Savage” genocide</w:t>
      </w:r>
      <w:r w:rsidRPr="005867BD">
        <w:rPr>
          <w:sz w:val="16"/>
        </w:rPr>
        <w:t xml:space="preserve">.”58 Wilderson asks the Settler/Human “How does Native absence elaborate your (white, </w:t>
      </w:r>
      <w:proofErr w:type="spellStart"/>
      <w:r w:rsidRPr="005867BD">
        <w:rPr>
          <w:sz w:val="16"/>
        </w:rPr>
        <w:t>latino</w:t>
      </w:r>
      <w:proofErr w:type="spellEnd"/>
      <w:r w:rsidRPr="005867BD">
        <w:rPr>
          <w:sz w:val="16"/>
        </w:rPr>
        <w:t xml:space="preserve">, </w:t>
      </w:r>
      <w:proofErr w:type="spellStart"/>
      <w:r w:rsidRPr="005867BD">
        <w:rPr>
          <w:sz w:val="16"/>
        </w:rPr>
        <w:t>asian</w:t>
      </w:r>
      <w:proofErr w:type="spellEnd"/>
      <w:r w:rsidRPr="005867BD">
        <w:rPr>
          <w:sz w:val="16"/>
        </w:rPr>
        <w:t xml:space="preserve">) presence?”59 How someone “elaborates” their presence is fundamental to understanding ontological capacity; specifically the capacity that the Settler has to be and continually </w:t>
      </w:r>
      <w:proofErr w:type="spellStart"/>
      <w:r w:rsidRPr="005867BD">
        <w:rPr>
          <w:sz w:val="16"/>
        </w:rPr>
        <w:t>self actualize</w:t>
      </w:r>
      <w:proofErr w:type="spellEnd"/>
      <w:r w:rsidRPr="005867BD">
        <w:rPr>
          <w:sz w:val="16"/>
        </w:rPr>
        <w:t>.</w:t>
      </w:r>
      <w:r w:rsidRPr="005867BD">
        <w:rPr>
          <w:rStyle w:val="StyleUnderline"/>
        </w:rPr>
        <w:t xml:space="preserve"> The capacity to </w:t>
      </w:r>
      <w:proofErr w:type="spellStart"/>
      <w:r w:rsidRPr="005867BD">
        <w:rPr>
          <w:rStyle w:val="StyleUnderline"/>
        </w:rPr>
        <w:t xml:space="preserve">self </w:t>
      </w:r>
      <w:proofErr w:type="gramStart"/>
      <w:r w:rsidRPr="005867BD">
        <w:rPr>
          <w:rStyle w:val="StyleUnderline"/>
        </w:rPr>
        <w:t>actualize</w:t>
      </w:r>
      <w:proofErr w:type="spellEnd"/>
      <w:proofErr w:type="gramEnd"/>
      <w:r w:rsidRPr="005867BD">
        <w:rPr>
          <w:rStyle w:val="StyleUnderline"/>
        </w:rPr>
        <w:t xml:space="preserve"> or “elaborate your presence” through the negation of others is what I want to consider when thinking about Black people’s relationship to Native peoples, White Settlers and the land, specifically the process of settling the land. What relationship does the Slave have to the Settler/Master, the Native and the land? </w:t>
      </w:r>
      <w:r w:rsidRPr="005867BD">
        <w:rPr>
          <w:sz w:val="16"/>
        </w:rPr>
        <w:t xml:space="preserve">This was one of the questions that brought me to this project. In the latter portion of the chapter, I want to explore this question through understanding Black people’s relationship to settling the </w:t>
      </w:r>
      <w:proofErr w:type="gramStart"/>
      <w:r w:rsidRPr="005867BD">
        <w:rPr>
          <w:sz w:val="16"/>
        </w:rPr>
        <w:t>land, or</w:t>
      </w:r>
      <w:proofErr w:type="gramEnd"/>
      <w:r w:rsidRPr="005867BD">
        <w:rPr>
          <w:sz w:val="16"/>
        </w:rPr>
        <w:t xml:space="preserve"> making a home place on the land. Through the examples of Ayodele/Elizabeth, Nana </w:t>
      </w:r>
      <w:proofErr w:type="spellStart"/>
      <w:r w:rsidRPr="005867BD">
        <w:rPr>
          <w:sz w:val="16"/>
        </w:rPr>
        <w:t>Peazant</w:t>
      </w:r>
      <w:proofErr w:type="spellEnd"/>
      <w:r w:rsidRPr="005867BD">
        <w:rPr>
          <w:sz w:val="16"/>
        </w:rPr>
        <w:t xml:space="preserve"> and other slaves on settlement-plantations, I have argued that </w:t>
      </w:r>
      <w:r w:rsidRPr="005867BD">
        <w:rPr>
          <w:rStyle w:val="StyleUnderline"/>
        </w:rPr>
        <w:t>Black people are made non-human or dehumanized through the process of settling the plantation</w:t>
      </w:r>
      <w:r w:rsidRPr="005867BD">
        <w:rPr>
          <w:sz w:val="16"/>
        </w:rPr>
        <w:t xml:space="preserve">. </w:t>
      </w:r>
      <w:r w:rsidRPr="005867BD">
        <w:rPr>
          <w:rStyle w:val="StyleUnderline"/>
        </w:rPr>
        <w:t>While the process of settlement</w:t>
      </w:r>
      <w:r w:rsidRPr="005867BD">
        <w:rPr>
          <w:sz w:val="16"/>
        </w:rPr>
        <w:t xml:space="preserve"> (making of the plantation-plot, cultivating indigo) </w:t>
      </w:r>
      <w:r w:rsidRPr="005867BD">
        <w:rPr>
          <w:rStyle w:val="StyleUnderline"/>
        </w:rPr>
        <w:t>does not require the genocide of Black people like it does the Native, the process does require that they become forms of fungible property. All processes of settlement within slavery require that the Black body make itself malleable, fungible and useful to the process of settlement</w:t>
      </w:r>
      <w:r w:rsidRPr="005867BD">
        <w:rPr>
          <w:sz w:val="16"/>
        </w:rPr>
        <w:t xml:space="preserve">. At times, they become a- human plant-flesh hybrids or are embedded in the land in other ways. On a number of occasions Eliza Lucas Pinckney talks about her plans to settle slaves or settling a plantation with slaves. Slaves are not referred to as settlers in her </w:t>
      </w:r>
      <w:proofErr w:type="spellStart"/>
      <w:r w:rsidRPr="005867BD">
        <w:rPr>
          <w:sz w:val="16"/>
        </w:rPr>
        <w:t>letterbook</w:t>
      </w:r>
      <w:proofErr w:type="spellEnd"/>
      <w:r w:rsidRPr="005867BD">
        <w:rPr>
          <w:sz w:val="16"/>
        </w:rPr>
        <w:t xml:space="preserve">. The grammar or parts of speech used in Eliza Lucas Pinckney’s </w:t>
      </w:r>
      <w:proofErr w:type="spellStart"/>
      <w:r w:rsidRPr="005867BD">
        <w:rPr>
          <w:sz w:val="16"/>
        </w:rPr>
        <w:t>letterbook</w:t>
      </w:r>
      <w:proofErr w:type="spellEnd"/>
      <w:r w:rsidRPr="005867BD">
        <w:rPr>
          <w:sz w:val="16"/>
        </w:rPr>
        <w:t xml:space="preserve"> suggest that we rethink who could be a settler in this particular historical moment. Lucas Pinckney’s epistles would suggest that </w:t>
      </w:r>
      <w:r w:rsidRPr="005867BD">
        <w:rPr>
          <w:rStyle w:val="StyleUnderline"/>
        </w:rPr>
        <w:t>the settler is a white subject position that neither the Native nor the Black can occupy</w:t>
      </w:r>
      <w:r w:rsidRPr="005867BD">
        <w:rPr>
          <w:sz w:val="16"/>
        </w:rPr>
        <w:t xml:space="preserve">. In a letter that she sends to Mrs. Onslow in November of 1759, Pinckney reports on the news coming from the frontlines of the Indian War in Cherokee territory. In an excerpt to Madam Onslow, she </w:t>
      </w:r>
      <w:proofErr w:type="spellStart"/>
      <w:r w:rsidRPr="005867BD">
        <w:rPr>
          <w:sz w:val="16"/>
        </w:rPr>
        <w:t>trepidatiously</w:t>
      </w:r>
      <w:proofErr w:type="spellEnd"/>
      <w:r w:rsidRPr="005867BD">
        <w:rPr>
          <w:sz w:val="16"/>
        </w:rPr>
        <w:t xml:space="preserve"> shares the grim news of murders of whites. The news of it must reach you before this letter, as perhaps the news of our being </w:t>
      </w:r>
      <w:proofErr w:type="spellStart"/>
      <w:r w:rsidRPr="005867BD">
        <w:rPr>
          <w:sz w:val="16"/>
        </w:rPr>
        <w:t>ingaged</w:t>
      </w:r>
      <w:proofErr w:type="spellEnd"/>
      <w:r w:rsidRPr="005867BD">
        <w:rPr>
          <w:sz w:val="16"/>
        </w:rPr>
        <w:t xml:space="preserve"> here in an Indian Warr, which from the goodness of your heart must be some allay to the former good news. As to my own part, unconnected with those that are very dear to me, I have </w:t>
      </w:r>
      <w:proofErr w:type="spellStart"/>
      <w:r w:rsidRPr="005867BD">
        <w:rPr>
          <w:sz w:val="16"/>
        </w:rPr>
        <w:t>nither</w:t>
      </w:r>
      <w:proofErr w:type="spellEnd"/>
      <w:r w:rsidRPr="005867BD">
        <w:rPr>
          <w:sz w:val="16"/>
        </w:rPr>
        <w:t xml:space="preserve"> hopes nor fears, so perfectly stupid with regard to anything that may happen to </w:t>
      </w:r>
      <w:proofErr w:type="spellStart"/>
      <w:r w:rsidRPr="005867BD">
        <w:rPr>
          <w:sz w:val="16"/>
        </w:rPr>
        <w:t>my self</w:t>
      </w:r>
      <w:proofErr w:type="spellEnd"/>
      <w:r w:rsidRPr="005867BD">
        <w:rPr>
          <w:sz w:val="16"/>
        </w:rPr>
        <w:t xml:space="preserve"> (sic) am I, that I am more like a thing petrified past felling than one in fear of losing their scalp. However, ‘tis a very serious affair and I hope for the sake of my own children and friends in particular as well as the people in general that the Almighty will protect us in safety and give success to our Gov’s </w:t>
      </w:r>
      <w:proofErr w:type="spellStart"/>
      <w:r w:rsidRPr="005867BD">
        <w:rPr>
          <w:sz w:val="16"/>
        </w:rPr>
        <w:t>Endeavours</w:t>
      </w:r>
      <w:proofErr w:type="spellEnd"/>
      <w:r w:rsidRPr="005867BD">
        <w:rPr>
          <w:sz w:val="16"/>
        </w:rPr>
        <w:t xml:space="preserve"> to attain a firm and lasting peace. He is thought to have both courage and conduct, and both are very necessary in a Commander, </w:t>
      </w:r>
      <w:proofErr w:type="spellStart"/>
      <w:r w:rsidRPr="005867BD">
        <w:rPr>
          <w:sz w:val="16"/>
        </w:rPr>
        <w:t>expecially</w:t>
      </w:r>
      <w:proofErr w:type="spellEnd"/>
      <w:r w:rsidRPr="005867BD">
        <w:rPr>
          <w:sz w:val="16"/>
        </w:rPr>
        <w:t xml:space="preserve"> against these savage </w:t>
      </w:r>
      <w:proofErr w:type="spellStart"/>
      <w:r w:rsidRPr="005867BD">
        <w:rPr>
          <w:sz w:val="16"/>
        </w:rPr>
        <w:t>Enemys</w:t>
      </w:r>
      <w:proofErr w:type="spellEnd"/>
      <w:r w:rsidRPr="005867BD">
        <w:rPr>
          <w:sz w:val="16"/>
        </w:rPr>
        <w:t xml:space="preserve">. He set out last week for the Cherokee nation to demand satisfaction at the head of an army for the Cruel murders they have committed on our back settlers. What the Event will be Heaven only knows. We hope a good and lasting peace. Adieu, Dr. </w:t>
      </w:r>
      <w:proofErr w:type="spellStart"/>
      <w:r w:rsidRPr="005867BD">
        <w:rPr>
          <w:sz w:val="16"/>
        </w:rPr>
        <w:t>Madm</w:t>
      </w:r>
      <w:proofErr w:type="spellEnd"/>
      <w:r w:rsidRPr="005867BD">
        <w:rPr>
          <w:sz w:val="16"/>
        </w:rPr>
        <w:t xml:space="preserve">. Believe me to be with great truth. Yr. most </w:t>
      </w:r>
      <w:proofErr w:type="spellStart"/>
      <w:r w:rsidRPr="005867BD">
        <w:rPr>
          <w:sz w:val="16"/>
        </w:rPr>
        <w:t>afte</w:t>
      </w:r>
      <w:proofErr w:type="spellEnd"/>
      <w:r w:rsidRPr="005867BD">
        <w:rPr>
          <w:sz w:val="16"/>
        </w:rPr>
        <w:t xml:space="preserve">. And </w:t>
      </w:r>
      <w:proofErr w:type="spellStart"/>
      <w:r w:rsidRPr="005867BD">
        <w:rPr>
          <w:sz w:val="16"/>
        </w:rPr>
        <w:t>o.h.St</w:t>
      </w:r>
      <w:proofErr w:type="spellEnd"/>
      <w:r w:rsidRPr="005867BD">
        <w:rPr>
          <w:sz w:val="16"/>
        </w:rPr>
        <w:t xml:space="preserve">. E. Pinckney60 </w:t>
      </w:r>
      <w:r w:rsidRPr="005867BD">
        <w:rPr>
          <w:rStyle w:val="StyleUnderline"/>
        </w:rPr>
        <w:t xml:space="preserve">For Eliza Lucas Pinckney, settlers, specifically the back settlers she refers to in her letter to Mrs. Onslow are white. Pinckney uses the possessive noun our as a modifier and way of establishing her own, Ms. </w:t>
      </w:r>
      <w:proofErr w:type="spellStart"/>
      <w:r w:rsidRPr="005867BD">
        <w:rPr>
          <w:rStyle w:val="StyleUnderline"/>
        </w:rPr>
        <w:t>Onlow’s</w:t>
      </w:r>
      <w:proofErr w:type="spellEnd"/>
      <w:r w:rsidRPr="005867BD">
        <w:rPr>
          <w:rStyle w:val="StyleUnderline"/>
        </w:rPr>
        <w:t>, and other Carolinians relationship to the white settler</w:t>
      </w:r>
      <w:r w:rsidRPr="005867BD">
        <w:rPr>
          <w:sz w:val="16"/>
        </w:rPr>
        <w:t>. According to Pinckney</w:t>
      </w:r>
      <w:r w:rsidRPr="005867BD">
        <w:rPr>
          <w:rStyle w:val="StyleUnderline"/>
        </w:rPr>
        <w:t>, the Settler is ours or is one of us. Cleary in relationship to the Cherokee, whom the settler’s army is at war with, the Native is considered a “savage Enemy</w:t>
      </w:r>
      <w:r w:rsidRPr="005867BD">
        <w:rPr>
          <w:sz w:val="16"/>
        </w:rPr>
        <w:t xml:space="preserve">.”61 While the Settler/Native binary is clearly constructed in the Pinckney archive, what can be made of the settler’s relationship to the Black? Also how do we parse the relationship that Blacks have to settlement as a spatial and ontological practice? I return to a discursive analysis conducted at the level that Frank Wilderson is concerned with in his attempt to deconstruct the grammatical structure of white violence in the US. </w:t>
      </w:r>
      <w:r w:rsidRPr="005867BD">
        <w:rPr>
          <w:rStyle w:val="StyleUnderline"/>
        </w:rPr>
        <w:t xml:space="preserve">Paying attention to how the words “settle” and “settling” appear in relationship to Black bodies in </w:t>
      </w:r>
      <w:proofErr w:type="spellStart"/>
      <w:r w:rsidRPr="005867BD">
        <w:rPr>
          <w:rStyle w:val="StyleUnderline"/>
        </w:rPr>
        <w:t>Pinickney’s</w:t>
      </w:r>
      <w:proofErr w:type="spellEnd"/>
      <w:r w:rsidRPr="005867BD">
        <w:rPr>
          <w:rStyle w:val="StyleUnderline"/>
        </w:rPr>
        <w:t xml:space="preserve"> letters brings us closer to an understanding of the relationship that Black bodies have to the spatial and ontological position of the settler</w:t>
      </w:r>
      <w:r w:rsidRPr="005867BD">
        <w:rPr>
          <w:sz w:val="16"/>
        </w:rPr>
        <w:t xml:space="preserve">. In a letter to her father written in February of either 1743 or 1744 she writes about the progress made regarding the </w:t>
      </w:r>
      <w:proofErr w:type="spellStart"/>
      <w:r w:rsidRPr="005867BD">
        <w:rPr>
          <w:sz w:val="16"/>
        </w:rPr>
        <w:t>Wappoo</w:t>
      </w:r>
      <w:proofErr w:type="spellEnd"/>
      <w:r w:rsidRPr="005867BD">
        <w:rPr>
          <w:sz w:val="16"/>
        </w:rPr>
        <w:t xml:space="preserve"> plantation. She writes that she “wrote to father” and the content of the letter was “Concerning </w:t>
      </w:r>
      <w:proofErr w:type="spellStart"/>
      <w:r w:rsidRPr="005867BD">
        <w:rPr>
          <w:sz w:val="16"/>
        </w:rPr>
        <w:t>settleing</w:t>
      </w:r>
      <w:proofErr w:type="spellEnd"/>
      <w:r w:rsidRPr="005867BD">
        <w:rPr>
          <w:sz w:val="16"/>
        </w:rPr>
        <w:t xml:space="preserve"> a plantation to the North with the </w:t>
      </w:r>
      <w:proofErr w:type="spellStart"/>
      <w:r w:rsidRPr="005867BD">
        <w:rPr>
          <w:sz w:val="16"/>
        </w:rPr>
        <w:t>Woppo</w:t>
      </w:r>
      <w:proofErr w:type="spellEnd"/>
      <w:r w:rsidRPr="005867BD">
        <w:rPr>
          <w:sz w:val="16"/>
        </w:rPr>
        <w:t xml:space="preserve"> slaves, &amp;c., &amp;c.”62 </w:t>
      </w:r>
      <w:r w:rsidRPr="005867BD">
        <w:rPr>
          <w:rStyle w:val="StyleUnderline"/>
        </w:rPr>
        <w:t>Grammatically, Pinckney is able to link the process of settlement with the space of the plantation. Again, the plantation or the “slave estate” where Blackness is produced and disciplined is directly related to the appropriation and transformation of Cherokee land into the plantation-plot. This landscape where both forms of power can be perceived and understood as co-constituting one another is the space that I have called the settlement-plantation throughout</w:t>
      </w:r>
      <w:r w:rsidRPr="005867BD">
        <w:rPr>
          <w:sz w:val="16"/>
        </w:rPr>
        <w:t xml:space="preserve">. Pinckney’s grammatical structure also suggests that one settles a plantation “with the </w:t>
      </w:r>
      <w:proofErr w:type="spellStart"/>
      <w:r w:rsidRPr="005867BD">
        <w:rPr>
          <w:sz w:val="16"/>
        </w:rPr>
        <w:t>Woppo</w:t>
      </w:r>
      <w:proofErr w:type="spellEnd"/>
      <w:r w:rsidRPr="005867BD">
        <w:rPr>
          <w:sz w:val="16"/>
        </w:rPr>
        <w:t xml:space="preserve"> slaves.”63 </w:t>
      </w:r>
      <w:r w:rsidRPr="005867BD">
        <w:rPr>
          <w:rStyle w:val="StyleUnderline"/>
        </w:rPr>
        <w:t xml:space="preserve">Slaves are used to settle the </w:t>
      </w:r>
      <w:proofErr w:type="gramStart"/>
      <w:r w:rsidRPr="005867BD">
        <w:rPr>
          <w:rStyle w:val="StyleUnderline"/>
        </w:rPr>
        <w:t>plantation</w:t>
      </w:r>
      <w:proofErr w:type="gramEnd"/>
      <w:r w:rsidRPr="005867BD">
        <w:rPr>
          <w:rStyle w:val="StyleUnderline"/>
        </w:rPr>
        <w:t xml:space="preserve"> but they are never referred to in this passage or throughout the </w:t>
      </w:r>
      <w:proofErr w:type="spellStart"/>
      <w:r w:rsidRPr="005867BD">
        <w:rPr>
          <w:rStyle w:val="StyleUnderline"/>
        </w:rPr>
        <w:t>letterbook</w:t>
      </w:r>
      <w:proofErr w:type="spellEnd"/>
      <w:r w:rsidRPr="005867BD">
        <w:rPr>
          <w:rStyle w:val="StyleUnderline"/>
        </w:rPr>
        <w:t xml:space="preserve"> as Settlers. They are required to make the place of Settlers but do not occupy the ontological position of Settlers. Black bodies make property in a variety of forms; children, indigo, crops, plantation-plots and etc. In the process of settling the plantation slaves are forced to reify their status as fungible property by producing another form of property (the settlement- plantation) which becomes the space of the slave’s captivity and the Settler’s </w:t>
      </w:r>
      <w:proofErr w:type="spellStart"/>
      <w:r w:rsidRPr="005867BD">
        <w:rPr>
          <w:rStyle w:val="StyleUnderline"/>
        </w:rPr>
        <w:t>self actualization</w:t>
      </w:r>
      <w:proofErr w:type="spellEnd"/>
      <w:r w:rsidRPr="005867BD">
        <w:rPr>
          <w:rStyle w:val="StyleUnderline"/>
        </w:rPr>
        <w:t xml:space="preserve">. </w:t>
      </w:r>
      <w:r w:rsidRPr="005867BD">
        <w:rPr>
          <w:sz w:val="16"/>
        </w:rPr>
        <w:t xml:space="preserve">In a letter written by Pinckney on September 15, 1743, we see a slightly different use of the verb to settle. In this passage to her father, we see that the slave rather than the land is settled. She writes, “Wrote to my father a very long letter informing him I had received his [letter] relating the whole of that unfortunate and ill </w:t>
      </w:r>
      <w:proofErr w:type="spellStart"/>
      <w:r w:rsidRPr="005867BD">
        <w:rPr>
          <w:sz w:val="16"/>
        </w:rPr>
        <w:t>conserted</w:t>
      </w:r>
      <w:proofErr w:type="spellEnd"/>
      <w:r w:rsidRPr="005867BD">
        <w:rPr>
          <w:sz w:val="16"/>
        </w:rPr>
        <w:t xml:space="preserve"> expedition at </w:t>
      </w:r>
      <w:proofErr w:type="spellStart"/>
      <w:r w:rsidRPr="005867BD">
        <w:rPr>
          <w:sz w:val="16"/>
        </w:rPr>
        <w:t>Laguira</w:t>
      </w:r>
      <w:proofErr w:type="spellEnd"/>
      <w:r w:rsidRPr="005867BD">
        <w:rPr>
          <w:sz w:val="16"/>
        </w:rPr>
        <w:t xml:space="preserve">. About plantation affairs: We made very little Indigo this year—the reasons </w:t>
      </w:r>
      <w:proofErr w:type="gramStart"/>
      <w:r w:rsidRPr="005867BD">
        <w:rPr>
          <w:sz w:val="16"/>
        </w:rPr>
        <w:t>why.[...]</w:t>
      </w:r>
      <w:proofErr w:type="gramEnd"/>
      <w:r w:rsidRPr="005867BD">
        <w:rPr>
          <w:sz w:val="16"/>
        </w:rPr>
        <w:t xml:space="preserve">About </w:t>
      </w:r>
      <w:proofErr w:type="spellStart"/>
      <w:r w:rsidRPr="005867BD">
        <w:rPr>
          <w:sz w:val="16"/>
        </w:rPr>
        <w:t>settleing</w:t>
      </w:r>
      <w:proofErr w:type="spellEnd"/>
      <w:r w:rsidRPr="005867BD">
        <w:rPr>
          <w:sz w:val="16"/>
        </w:rPr>
        <w:t xml:space="preserve"> the </w:t>
      </w:r>
      <w:proofErr w:type="spellStart"/>
      <w:r w:rsidRPr="005867BD">
        <w:rPr>
          <w:sz w:val="16"/>
        </w:rPr>
        <w:t>Woppo</w:t>
      </w:r>
      <w:proofErr w:type="spellEnd"/>
      <w:r w:rsidRPr="005867BD">
        <w:rPr>
          <w:sz w:val="16"/>
        </w:rPr>
        <w:t xml:space="preserve"> slaves. Acknowledged the receipt of his letter dated at Port Cavalla with the paper of all the transactions there and at </w:t>
      </w:r>
      <w:proofErr w:type="spellStart"/>
      <w:r w:rsidRPr="005867BD">
        <w:rPr>
          <w:sz w:val="16"/>
        </w:rPr>
        <w:t>Laguira</w:t>
      </w:r>
      <w:proofErr w:type="spellEnd"/>
      <w:r w:rsidRPr="005867BD">
        <w:rPr>
          <w:sz w:val="16"/>
        </w:rPr>
        <w:t xml:space="preserve"> inclosed.”64 </w:t>
      </w:r>
      <w:r w:rsidRPr="005867BD">
        <w:rPr>
          <w:rStyle w:val="StyleUnderline"/>
        </w:rPr>
        <w:t>Like the land that the Settler steals and transforms for their own use the Black body becomes another form of terra nullius to transport, transform, and increase. Black bodies become material/flesh to settle like the land. They are not Settlers.</w:t>
      </w:r>
    </w:p>
    <w:p w:rsidR="00A5642C" w:rsidRPr="005867BD" w:rsidRDefault="00A5642C" w:rsidP="00A5642C"/>
    <w:p w:rsidR="00A5642C" w:rsidRPr="005867BD" w:rsidRDefault="00A5642C" w:rsidP="00A5642C">
      <w:pPr>
        <w:pStyle w:val="Heading4"/>
      </w:pPr>
      <w:r w:rsidRPr="005867BD">
        <w:t>The fungibility of blackness creates the notions of space and geography that occupy the land – the native was displaced from the land while the slave nourished it</w:t>
      </w:r>
    </w:p>
    <w:p w:rsidR="00A5642C" w:rsidRPr="005867BD" w:rsidRDefault="00A5642C" w:rsidP="00A5642C">
      <w:r w:rsidRPr="005867BD">
        <w:rPr>
          <w:rStyle w:val="Style13ptBold"/>
        </w:rPr>
        <w:t>King 13</w:t>
      </w:r>
      <w:r w:rsidRPr="005867BD">
        <w:t xml:space="preserve"> (Tiffany </w:t>
      </w:r>
      <w:proofErr w:type="spellStart"/>
      <w:r w:rsidRPr="005867BD">
        <w:t>Lethabo</w:t>
      </w:r>
      <w:proofErr w:type="spellEnd"/>
      <w:r w:rsidRPr="005867BD">
        <w:t xml:space="preserve"> King, PhD and Tiffany (</w:t>
      </w:r>
      <w:proofErr w:type="spellStart"/>
      <w:r w:rsidRPr="005867BD">
        <w:t>Lethabo</w:t>
      </w:r>
      <w:proofErr w:type="spellEnd"/>
      <w:r w:rsidRPr="005867BD">
        <w:t>) King’s research focuses on Black gender formation and sexuality at the intersection of slavery and indigenous genocide in the U.S. and Canada, “In the clearing: Black female bodies, space and settler colonial landscapes,” [University of Maryland], page: 115-124, 2013, accessed: 7/1/19, https://www.academia.edu/26572420/In_the_clearing_Black_female_bodies_space_and_settler_colonial_landscapes)//DCai</w:t>
      </w:r>
    </w:p>
    <w:p w:rsidR="00A5642C" w:rsidRPr="005867BD" w:rsidRDefault="00A5642C" w:rsidP="00A5642C">
      <w:pPr>
        <w:rPr>
          <w:sz w:val="16"/>
        </w:rPr>
      </w:pPr>
      <w:r w:rsidRPr="005867BD">
        <w:rPr>
          <w:sz w:val="16"/>
        </w:rPr>
        <w:t xml:space="preserve">Julie Dash depicts Black life on the land in the Sea Islands in an indelible way. One can often feel sea wind, salt and sand on the skin when encountering her work. A lush grove of oaks </w:t>
      </w:r>
      <w:proofErr w:type="gramStart"/>
      <w:r w:rsidRPr="005867BD">
        <w:rPr>
          <w:sz w:val="16"/>
        </w:rPr>
        <w:t>canopy</w:t>
      </w:r>
      <w:proofErr w:type="gramEnd"/>
      <w:r w:rsidRPr="005867BD">
        <w:rPr>
          <w:sz w:val="16"/>
        </w:rPr>
        <w:t xml:space="preserve"> the imagination as we travel with her characters on the low country’s dirt roads. </w:t>
      </w:r>
      <w:r w:rsidRPr="005867BD">
        <w:rPr>
          <w:rStyle w:val="StyleUnderline"/>
        </w:rPr>
        <w:t xml:space="preserve">Both in her film and novel she creates an imaginative realm where Black bodies have fraught and tempestuous relationships to land. The land is both breathtaking and welcoming yet holds a history that prevents its full embrace. </w:t>
      </w:r>
      <w:r w:rsidRPr="005867BD">
        <w:rPr>
          <w:sz w:val="16"/>
        </w:rPr>
        <w:t xml:space="preserve">Dash’s characters strive for an autochthonous link to the land and an indigenous relationship to place; however, the history of slavery prevents these kinds of bonds. We become vividly aware of this barrier to land possession and claims to settlement in the novel. The impossibility of settlement for members of the </w:t>
      </w:r>
      <w:proofErr w:type="spellStart"/>
      <w:r w:rsidRPr="005867BD">
        <w:rPr>
          <w:sz w:val="16"/>
        </w:rPr>
        <w:t>Peazant</w:t>
      </w:r>
      <w:proofErr w:type="spellEnd"/>
      <w:r w:rsidRPr="005867BD">
        <w:rPr>
          <w:sz w:val="16"/>
        </w:rPr>
        <w:t xml:space="preserve"> family, or Black people, can be read through Lucy </w:t>
      </w:r>
      <w:proofErr w:type="spellStart"/>
      <w:r w:rsidRPr="005867BD">
        <w:rPr>
          <w:sz w:val="16"/>
        </w:rPr>
        <w:t>Peazant’s</w:t>
      </w:r>
      <w:proofErr w:type="spellEnd"/>
      <w:r w:rsidRPr="005867BD">
        <w:rPr>
          <w:sz w:val="16"/>
        </w:rPr>
        <w:t xml:space="preserve"> struggle with cultivating a piece of land for herself, her </w:t>
      </w:r>
      <w:proofErr w:type="spellStart"/>
      <w:r w:rsidRPr="005867BD">
        <w:rPr>
          <w:sz w:val="16"/>
        </w:rPr>
        <w:t>fiance</w:t>
      </w:r>
      <w:proofErr w:type="spellEnd"/>
      <w:r w:rsidRPr="005867BD">
        <w:rPr>
          <w:sz w:val="16"/>
        </w:rPr>
        <w:t xml:space="preserve">́ and their unborn children. </w:t>
      </w:r>
      <w:r w:rsidRPr="005867BD">
        <w:rPr>
          <w:rStyle w:val="StyleUnderline"/>
        </w:rPr>
        <w:t xml:space="preserve">Lucy is a young woman who represents the future of the </w:t>
      </w:r>
      <w:proofErr w:type="spellStart"/>
      <w:r w:rsidRPr="005867BD">
        <w:rPr>
          <w:rStyle w:val="StyleUnderline"/>
        </w:rPr>
        <w:t>Peazant</w:t>
      </w:r>
      <w:proofErr w:type="spellEnd"/>
      <w:r w:rsidRPr="005867BD">
        <w:rPr>
          <w:rStyle w:val="StyleUnderline"/>
        </w:rPr>
        <w:t xml:space="preserve"> family and their frustrated attempts to settle and become Settlers on the land. There is no denying that the desire to settle a place was strong in Lucy. She longed to cultivate a plot of land for her family. Lucy imagines owning the plot of land as the fulfillment of a promise made to Blacks during Reconstruction. Owning land, cultivating or settling it becomes a dream of hers; it becomes the possibility of taking hold of a white settler tradition of place-making in the United States</w:t>
      </w:r>
      <w:r w:rsidRPr="005867BD">
        <w:rPr>
          <w:sz w:val="16"/>
        </w:rPr>
        <w:t xml:space="preserve">. </w:t>
      </w:r>
      <w:r w:rsidRPr="005867BD">
        <w:rPr>
          <w:rStyle w:val="StyleUnderline"/>
        </w:rPr>
        <w:t xml:space="preserve">Owning land becomes a way to finally belong. </w:t>
      </w:r>
      <w:r w:rsidRPr="005867BD">
        <w:rPr>
          <w:sz w:val="16"/>
        </w:rPr>
        <w:t xml:space="preserve">Lucy tells her cousin Amelia about the land that she has acquired from a Black family, the </w:t>
      </w:r>
      <w:proofErr w:type="spellStart"/>
      <w:r w:rsidRPr="005867BD">
        <w:rPr>
          <w:sz w:val="16"/>
        </w:rPr>
        <w:t>Wilkersons</w:t>
      </w:r>
      <w:proofErr w:type="spellEnd"/>
      <w:r w:rsidRPr="005867BD">
        <w:rPr>
          <w:sz w:val="16"/>
        </w:rPr>
        <w:t xml:space="preserve">. The Union Army gave the Wilkerson family the land after the Civil War. No, </w:t>
      </w:r>
      <w:proofErr w:type="spellStart"/>
      <w:r w:rsidRPr="005867BD">
        <w:rPr>
          <w:sz w:val="16"/>
        </w:rPr>
        <w:t>dey</w:t>
      </w:r>
      <w:proofErr w:type="spellEnd"/>
      <w:r w:rsidRPr="005867BD">
        <w:rPr>
          <w:sz w:val="16"/>
        </w:rPr>
        <w:t xml:space="preserve"> got </w:t>
      </w:r>
      <w:proofErr w:type="spellStart"/>
      <w:r w:rsidRPr="005867BD">
        <w:rPr>
          <w:sz w:val="16"/>
        </w:rPr>
        <w:t>deir</w:t>
      </w:r>
      <w:proofErr w:type="spellEnd"/>
      <w:r w:rsidRPr="005867BD">
        <w:rPr>
          <w:sz w:val="16"/>
        </w:rPr>
        <w:t xml:space="preserve"> forty acres. Trinity Wilkerson was de cook for de Sykes Family. Dey won de plantation. When de war come, </w:t>
      </w:r>
      <w:proofErr w:type="spellStart"/>
      <w:r w:rsidRPr="005867BD">
        <w:rPr>
          <w:sz w:val="16"/>
        </w:rPr>
        <w:t>dey</w:t>
      </w:r>
      <w:proofErr w:type="spellEnd"/>
      <w:r w:rsidRPr="005867BD">
        <w:rPr>
          <w:sz w:val="16"/>
        </w:rPr>
        <w:t xml:space="preserve"> run, </w:t>
      </w:r>
      <w:proofErr w:type="gramStart"/>
      <w:r w:rsidRPr="005867BD">
        <w:rPr>
          <w:sz w:val="16"/>
        </w:rPr>
        <w:t>an</w:t>
      </w:r>
      <w:proofErr w:type="gramEnd"/>
      <w:r w:rsidRPr="005867BD">
        <w:rPr>
          <w:sz w:val="16"/>
        </w:rPr>
        <w:t xml:space="preserve"> Trinity stay </w:t>
      </w:r>
      <w:proofErr w:type="spellStart"/>
      <w:r w:rsidRPr="005867BD">
        <w:rPr>
          <w:sz w:val="16"/>
        </w:rPr>
        <w:t>an</w:t>
      </w:r>
      <w:proofErr w:type="spellEnd"/>
      <w:r w:rsidRPr="005867BD">
        <w:rPr>
          <w:sz w:val="16"/>
        </w:rPr>
        <w:t xml:space="preserve"> cook for de Yankees. Come de end of de War, </w:t>
      </w:r>
      <w:proofErr w:type="spellStart"/>
      <w:r w:rsidRPr="005867BD">
        <w:rPr>
          <w:sz w:val="16"/>
        </w:rPr>
        <w:t>dey</w:t>
      </w:r>
      <w:proofErr w:type="spellEnd"/>
      <w:r w:rsidRPr="005867BD">
        <w:rPr>
          <w:sz w:val="16"/>
        </w:rPr>
        <w:t xml:space="preserve"> give her forty acres, an her get de best land she </w:t>
      </w:r>
      <w:proofErr w:type="gramStart"/>
      <w:r w:rsidRPr="005867BD">
        <w:rPr>
          <w:sz w:val="16"/>
        </w:rPr>
        <w:t>fin</w:t>
      </w:r>
      <w:proofErr w:type="gramEnd"/>
      <w:r w:rsidRPr="005867BD">
        <w:rPr>
          <w:sz w:val="16"/>
        </w:rPr>
        <w:t xml:space="preserve">. Her get de piece where de road run. Her got easy </w:t>
      </w:r>
      <w:proofErr w:type="gramStart"/>
      <w:r w:rsidRPr="005867BD">
        <w:rPr>
          <w:sz w:val="16"/>
        </w:rPr>
        <w:t>water,</w:t>
      </w:r>
      <w:proofErr w:type="gramEnd"/>
      <w:r w:rsidRPr="005867BD">
        <w:rPr>
          <w:sz w:val="16"/>
        </w:rPr>
        <w:t xml:space="preserve"> creek go cross de back. Her know de land. Her born right here.” Lucy spoke with admiration. “</w:t>
      </w:r>
      <w:proofErr w:type="spellStart"/>
      <w:r w:rsidRPr="005867BD">
        <w:rPr>
          <w:sz w:val="16"/>
        </w:rPr>
        <w:t>Dat</w:t>
      </w:r>
      <w:proofErr w:type="spellEnd"/>
      <w:r w:rsidRPr="005867BD">
        <w:rPr>
          <w:sz w:val="16"/>
        </w:rPr>
        <w:t xml:space="preserve"> meadow, </w:t>
      </w:r>
      <w:proofErr w:type="gramStart"/>
      <w:r w:rsidRPr="005867BD">
        <w:rPr>
          <w:sz w:val="16"/>
        </w:rPr>
        <w:t>it</w:t>
      </w:r>
      <w:proofErr w:type="gramEnd"/>
      <w:r w:rsidRPr="005867BD">
        <w:rPr>
          <w:sz w:val="16"/>
        </w:rPr>
        <w:t xml:space="preserve"> rich land. Grass grow so thick and green. I know I can get two, three of de yield I get from Daddy’s land.65 </w:t>
      </w:r>
      <w:r w:rsidRPr="005867BD">
        <w:rPr>
          <w:rStyle w:val="StyleUnderline"/>
        </w:rPr>
        <w:t>Receivership through reparations has often been viewed as a just way of accumulating land by Blacks</w:t>
      </w:r>
      <w:r w:rsidRPr="005867BD">
        <w:rPr>
          <w:sz w:val="16"/>
        </w:rPr>
        <w:t xml:space="preserve">. The Freedman’s Bureau considered “forty acres and a mule” ample restitution for the injury of enslavement. Property is circulated back into forms of freedom. As </w:t>
      </w:r>
      <w:proofErr w:type="spellStart"/>
      <w:r w:rsidRPr="005867BD">
        <w:rPr>
          <w:sz w:val="16"/>
        </w:rPr>
        <w:t>Saidiya</w:t>
      </w:r>
      <w:proofErr w:type="spellEnd"/>
      <w:r w:rsidRPr="005867BD">
        <w:rPr>
          <w:sz w:val="16"/>
        </w:rPr>
        <w:t xml:space="preserve"> Hartman argues, </w:t>
      </w:r>
      <w:r w:rsidRPr="005867BD">
        <w:rPr>
          <w:rStyle w:val="StyleUnderline"/>
        </w:rPr>
        <w:t>unfreedom is resuscitated through notions of freedom post emancipation</w:t>
      </w:r>
      <w:r w:rsidRPr="005867BD">
        <w:rPr>
          <w:sz w:val="16"/>
        </w:rPr>
        <w:t xml:space="preserve">.66 </w:t>
      </w:r>
      <w:r w:rsidRPr="005867BD">
        <w:rPr>
          <w:rStyle w:val="StyleUnderline"/>
        </w:rPr>
        <w:t>Reparations in the form of property in the context of a settler colonial nation where Native people are meant to disappear and Black people are made fungible by Settler-Masters makes Lucy’s acquisition problematic</w:t>
      </w:r>
      <w:r w:rsidRPr="005867BD">
        <w:rPr>
          <w:sz w:val="16"/>
        </w:rPr>
        <w:t xml:space="preserve">. For a moment, </w:t>
      </w:r>
      <w:r w:rsidRPr="005867BD">
        <w:rPr>
          <w:rStyle w:val="StyleUnderline"/>
        </w:rPr>
        <w:t xml:space="preserve">Lucy is able to embrace this sense of </w:t>
      </w:r>
      <w:proofErr w:type="spellStart"/>
      <w:r w:rsidRPr="005867BD">
        <w:rPr>
          <w:rStyle w:val="StyleUnderline"/>
        </w:rPr>
        <w:t>self actualization</w:t>
      </w:r>
      <w:proofErr w:type="spellEnd"/>
      <w:r w:rsidRPr="005867BD">
        <w:rPr>
          <w:rStyle w:val="StyleUnderline"/>
        </w:rPr>
        <w:t xml:space="preserve"> through ownership. I would even argue that she tries to assume the speculative gaze of a surveying settler</w:t>
      </w:r>
      <w:r w:rsidRPr="005867BD">
        <w:rPr>
          <w:sz w:val="16"/>
        </w:rPr>
        <w:t xml:space="preserve">. “Lucy knelt and grabbed a fist full of soil, inspecting it. ‘Dis here de bit we </w:t>
      </w:r>
      <w:proofErr w:type="spellStart"/>
      <w:r w:rsidRPr="005867BD">
        <w:rPr>
          <w:sz w:val="16"/>
        </w:rPr>
        <w:t>buyin</w:t>
      </w:r>
      <w:proofErr w:type="spellEnd"/>
      <w:r w:rsidRPr="005867BD">
        <w:rPr>
          <w:sz w:val="16"/>
        </w:rPr>
        <w:t xml:space="preserve">. I burnt this back last summer fore you got here. Clear out all dem weeds, crazy grass, </w:t>
      </w:r>
      <w:proofErr w:type="gramStart"/>
      <w:r w:rsidRPr="005867BD">
        <w:rPr>
          <w:sz w:val="16"/>
        </w:rPr>
        <w:t>an</w:t>
      </w:r>
      <w:proofErr w:type="gramEnd"/>
      <w:r w:rsidRPr="005867BD">
        <w:rPr>
          <w:sz w:val="16"/>
        </w:rPr>
        <w:t xml:space="preserve"> young trees. It come long </w:t>
      </w:r>
      <w:proofErr w:type="gramStart"/>
      <w:r w:rsidRPr="005867BD">
        <w:rPr>
          <w:sz w:val="16"/>
        </w:rPr>
        <w:t>real</w:t>
      </w:r>
      <w:proofErr w:type="gramEnd"/>
      <w:r w:rsidRPr="005867BD">
        <w:rPr>
          <w:sz w:val="16"/>
        </w:rPr>
        <w:t xml:space="preserve"> good.’ She shook de dirt from her hand and stepped back to straighten the harness on the mule.”67 Lucy even succumbs to the protestant work ethic that informs the settler colonial ideal that the land must be altered or cultivated as a form of property in order to possess it. Running her hand along the spine of her mule Homer, Lucy proclaims, “You </w:t>
      </w:r>
      <w:proofErr w:type="spellStart"/>
      <w:r w:rsidRPr="005867BD">
        <w:rPr>
          <w:sz w:val="16"/>
        </w:rPr>
        <w:t>aint</w:t>
      </w:r>
      <w:proofErr w:type="spellEnd"/>
      <w:r w:rsidRPr="005867BD">
        <w:rPr>
          <w:sz w:val="16"/>
        </w:rPr>
        <w:t xml:space="preserve"> getting </w:t>
      </w:r>
      <w:proofErr w:type="spellStart"/>
      <w:r w:rsidRPr="005867BD">
        <w:rPr>
          <w:sz w:val="16"/>
        </w:rPr>
        <w:t>nuttin</w:t>
      </w:r>
      <w:proofErr w:type="spellEnd"/>
      <w:r w:rsidRPr="005867BD">
        <w:rPr>
          <w:sz w:val="16"/>
        </w:rPr>
        <w:t xml:space="preserve"> till you put in a day work!”68 </w:t>
      </w:r>
      <w:r w:rsidRPr="005867BD">
        <w:rPr>
          <w:rStyle w:val="StyleUnderline"/>
        </w:rPr>
        <w:t>It is evident that Black people were in a position to buy and cultivate land. Many Black people did on the Sea Islands.</w:t>
      </w:r>
      <w:r w:rsidRPr="005867BD">
        <w:rPr>
          <w:sz w:val="16"/>
        </w:rPr>
        <w:t xml:space="preserve"> </w:t>
      </w:r>
      <w:r w:rsidRPr="005867BD">
        <w:rPr>
          <w:rStyle w:val="StyleUnderline"/>
        </w:rPr>
        <w:t xml:space="preserve">What is debatable is whether Black people can assume an ontological position of </w:t>
      </w:r>
      <w:proofErr w:type="spellStart"/>
      <w:r w:rsidRPr="005867BD">
        <w:rPr>
          <w:rStyle w:val="StyleUnderline"/>
        </w:rPr>
        <w:t>self actualization</w:t>
      </w:r>
      <w:proofErr w:type="spellEnd"/>
      <w:r w:rsidRPr="005867BD">
        <w:rPr>
          <w:rStyle w:val="StyleUnderline"/>
        </w:rPr>
        <w:t xml:space="preserve"> and autonomy based upon this relationship to land and development</w:t>
      </w:r>
      <w:r w:rsidRPr="005867BD">
        <w:rPr>
          <w:sz w:val="16"/>
        </w:rPr>
        <w:t xml:space="preserve">. As Lucy is cultivating her plot of land, she finds a grisly discovery that forecloses the possibility of her settling and occupying this piece of land. Lucy finds a body. “Lucy collapsed against her, unable to hold her head up. Trembling violently, Lucy pointed back to where the mule waited patiently for her return. ‘It evil! </w:t>
      </w:r>
      <w:proofErr w:type="gramStart"/>
      <w:r w:rsidRPr="005867BD">
        <w:rPr>
          <w:sz w:val="16"/>
        </w:rPr>
        <w:t>It</w:t>
      </w:r>
      <w:proofErr w:type="gramEnd"/>
      <w:r w:rsidRPr="005867BD">
        <w:rPr>
          <w:sz w:val="16"/>
        </w:rPr>
        <w:t xml:space="preserve"> evil back </w:t>
      </w:r>
      <w:proofErr w:type="spellStart"/>
      <w:r w:rsidRPr="005867BD">
        <w:rPr>
          <w:sz w:val="16"/>
        </w:rPr>
        <w:t>dere</w:t>
      </w:r>
      <w:proofErr w:type="spellEnd"/>
      <w:r w:rsidRPr="005867BD">
        <w:rPr>
          <w:sz w:val="16"/>
        </w:rPr>
        <w:t xml:space="preserve">!’ She bent over clutching her stomach.”69 Lucy finds the remains of a slave buried in the plot of land. It is a mutilated slave shackled and chained to the plot of land it was forced to work. [Amelia] stared at the spot, then kneeled down and looked at an object that the plow had uncovered. She felt her heart begin to pound as she brushed the dirt from a pair of rusted shackles, a chain running from the ground. Despite her misgivings, she grabbed a jagged-edged stick that lay in the furrow and began to dig. As she continued to burrow into the earth, her eyes filled with tears as she recognized a human leg bone. Dropping the stick, she jerked away and walked to the front of the plow and saw, at last, what had sent Lucy spinning. A piece of skull was impaled on the front blade; a jaw bone with several teeth lay in the scattered earth. She backed away and ran over to Lucy, who was curled on the ground, crying. She pulled Lucy up, slipped her arm around her waist and half carried her home.70 This scene represents the destruction or at least deferral of the Black “Settler” dream. Lucy, and other </w:t>
      </w:r>
      <w:r w:rsidRPr="005867BD">
        <w:rPr>
          <w:rStyle w:val="StyleUnderline"/>
        </w:rPr>
        <w:t xml:space="preserve">Blacks I will argue, must have inevitability faced the realization that Black people experienced physical and social death as the land, specifically the settlement-plantation was being settled. While the slave in this case did not die of cancer and other ailments caused by the poisonous process of indigo </w:t>
      </w:r>
      <w:proofErr w:type="gramStart"/>
      <w:r w:rsidRPr="005867BD">
        <w:rPr>
          <w:rStyle w:val="StyleUnderline"/>
        </w:rPr>
        <w:t>cultivation</w:t>
      </w:r>
      <w:proofErr w:type="gramEnd"/>
      <w:r w:rsidRPr="005867BD">
        <w:rPr>
          <w:rStyle w:val="StyleUnderline"/>
        </w:rPr>
        <w:t xml:space="preserve"> they died chained to the life sucking work of making a place for the Settler-Master. Black scholars and thinkers could read the bodies of slaves’ entombment within the land, and the slave whose hands are stained with indigo in multiple ways. Often Black people’s blood, sweat, tears, bodily fluids and waste that are said to have nourished the soil are read as scatological performances of Black autochthony. Black people nourished or fertilized the land. This bodily material in the land allows Blacks to perform a oneness with the land.</w:t>
      </w:r>
      <w:r w:rsidRPr="005867BD">
        <w:rPr>
          <w:sz w:val="16"/>
        </w:rPr>
        <w:t xml:space="preserve"> In Dash’s novel, an elder and spiritual leader on the Islands tells Amelia to honor the slave found chained to the plot of land. “Go on, gal. Let dem saltwater tears wash down and cleanse dem. </w:t>
      </w:r>
      <w:proofErr w:type="spellStart"/>
      <w:r w:rsidRPr="005867BD">
        <w:rPr>
          <w:sz w:val="16"/>
        </w:rPr>
        <w:t>Ain’t</w:t>
      </w:r>
      <w:proofErr w:type="spellEnd"/>
      <w:r w:rsidRPr="005867BD">
        <w:rPr>
          <w:sz w:val="16"/>
        </w:rPr>
        <w:t xml:space="preserve"> nobody </w:t>
      </w:r>
      <w:proofErr w:type="gramStart"/>
      <w:r w:rsidRPr="005867BD">
        <w:rPr>
          <w:sz w:val="16"/>
        </w:rPr>
        <w:t>cry</w:t>
      </w:r>
      <w:proofErr w:type="gramEnd"/>
      <w:r w:rsidRPr="005867BD">
        <w:rPr>
          <w:sz w:val="16"/>
        </w:rPr>
        <w:t xml:space="preserve"> for dem for years. Dey lay out in </w:t>
      </w:r>
      <w:proofErr w:type="spellStart"/>
      <w:r w:rsidRPr="005867BD">
        <w:rPr>
          <w:sz w:val="16"/>
        </w:rPr>
        <w:t>dat</w:t>
      </w:r>
      <w:proofErr w:type="spellEnd"/>
      <w:r w:rsidRPr="005867BD">
        <w:rPr>
          <w:sz w:val="16"/>
        </w:rPr>
        <w:t xml:space="preserve"> field for nobody knew how long. </w:t>
      </w:r>
      <w:proofErr w:type="spellStart"/>
      <w:r w:rsidRPr="005867BD">
        <w:rPr>
          <w:sz w:val="16"/>
        </w:rPr>
        <w:t>Dat</w:t>
      </w:r>
      <w:proofErr w:type="spellEnd"/>
      <w:r w:rsidRPr="005867BD">
        <w:rPr>
          <w:sz w:val="16"/>
        </w:rPr>
        <w:t xml:space="preserve"> why </w:t>
      </w:r>
      <w:proofErr w:type="spellStart"/>
      <w:r w:rsidRPr="005867BD">
        <w:rPr>
          <w:sz w:val="16"/>
        </w:rPr>
        <w:t>dat</w:t>
      </w:r>
      <w:proofErr w:type="spellEnd"/>
      <w:r w:rsidRPr="005867BD">
        <w:rPr>
          <w:sz w:val="16"/>
        </w:rPr>
        <w:t xml:space="preserve"> field so rich with de earth. Our elders give it </w:t>
      </w:r>
      <w:proofErr w:type="spellStart"/>
      <w:r w:rsidRPr="005867BD">
        <w:rPr>
          <w:sz w:val="16"/>
        </w:rPr>
        <w:t>dey</w:t>
      </w:r>
      <w:proofErr w:type="spellEnd"/>
      <w:r w:rsidRPr="005867BD">
        <w:rPr>
          <w:sz w:val="16"/>
        </w:rPr>
        <w:t xml:space="preserve"> life-blood. Dey give to we what was took from dem. She gestured for Amelia to spread the bones.”71 These notions of Black autochthony are racial narratives that are kept in circulation by the cultural production of Black people. The storyteller, particularly the African American novelist has had a significant role in the construction of the Black subject who has either indigenous blood in their veins or is autochthonous to the land. Toni Morrison’s novels have been the subject of scholarly attention due to her characters’ invocations of a relationship with the land and native ancestors.72 </w:t>
      </w:r>
      <w:r w:rsidRPr="005867BD">
        <w:rPr>
          <w:rStyle w:val="StyleUnderline"/>
        </w:rPr>
        <w:t xml:space="preserve">These invocations of Native blood and autochthonous roots serve as rhetorical devices that work to reify Black people’s relationship and sense of belonging to the American landscape and nation-space. </w:t>
      </w:r>
      <w:r w:rsidRPr="005867BD">
        <w:rPr>
          <w:sz w:val="16"/>
        </w:rPr>
        <w:t xml:space="preserve">Kimberly Ruffin examined </w:t>
      </w:r>
      <w:proofErr w:type="spellStart"/>
      <w:r w:rsidRPr="005867BD">
        <w:rPr>
          <w:sz w:val="16"/>
        </w:rPr>
        <w:t>Ntozake</w:t>
      </w:r>
      <w:proofErr w:type="spellEnd"/>
      <w:r w:rsidRPr="005867BD">
        <w:rPr>
          <w:sz w:val="16"/>
        </w:rPr>
        <w:t xml:space="preserve"> </w:t>
      </w:r>
      <w:proofErr w:type="spellStart"/>
      <w:r w:rsidRPr="005867BD">
        <w:rPr>
          <w:sz w:val="16"/>
        </w:rPr>
        <w:t>Shange’s</w:t>
      </w:r>
      <w:proofErr w:type="spellEnd"/>
      <w:r w:rsidRPr="005867BD">
        <w:rPr>
          <w:sz w:val="16"/>
        </w:rPr>
        <w:t xml:space="preserve"> work to explore the role of geography in the development of </w:t>
      </w:r>
      <w:proofErr w:type="spellStart"/>
      <w:r w:rsidRPr="005867BD">
        <w:rPr>
          <w:sz w:val="16"/>
        </w:rPr>
        <w:t>Shange’s</w:t>
      </w:r>
      <w:proofErr w:type="spellEnd"/>
      <w:r w:rsidRPr="005867BD">
        <w:rPr>
          <w:sz w:val="16"/>
        </w:rPr>
        <w:t xml:space="preserve"> characters. In her reflections on </w:t>
      </w:r>
      <w:proofErr w:type="spellStart"/>
      <w:r w:rsidRPr="005867BD">
        <w:rPr>
          <w:sz w:val="16"/>
        </w:rPr>
        <w:t>Shange’s</w:t>
      </w:r>
      <w:proofErr w:type="spellEnd"/>
      <w:r w:rsidRPr="005867BD">
        <w:rPr>
          <w:sz w:val="16"/>
        </w:rPr>
        <w:t xml:space="preserve"> 1982 novel </w:t>
      </w:r>
      <w:proofErr w:type="spellStart"/>
      <w:r w:rsidRPr="005867BD">
        <w:rPr>
          <w:sz w:val="16"/>
        </w:rPr>
        <w:t>Sassafrass</w:t>
      </w:r>
      <w:proofErr w:type="spellEnd"/>
      <w:r w:rsidRPr="005867BD">
        <w:rPr>
          <w:sz w:val="16"/>
        </w:rPr>
        <w:t>, Cypress and Indigo (all indigenous plants in that region of the South which function as the names of the main characters) she focuses on the character Indigo’s deep connection to the South. Ruffin writes, “</w:t>
      </w:r>
      <w:proofErr w:type="spellStart"/>
      <w:r w:rsidRPr="005867BD">
        <w:rPr>
          <w:sz w:val="16"/>
        </w:rPr>
        <w:t>Shange’s</w:t>
      </w:r>
      <w:proofErr w:type="spellEnd"/>
      <w:r w:rsidRPr="005867BD">
        <w:rPr>
          <w:sz w:val="16"/>
        </w:rPr>
        <w:t xml:space="preserve"> description of Indigo is that she has ‘the South in her,’ sometimes in excessive amounts. </w:t>
      </w:r>
      <w:proofErr w:type="spellStart"/>
      <w:r w:rsidRPr="005867BD">
        <w:rPr>
          <w:sz w:val="16"/>
        </w:rPr>
        <w:t>Shange</w:t>
      </w:r>
      <w:proofErr w:type="spellEnd"/>
      <w:r w:rsidRPr="005867BD">
        <w:rPr>
          <w:sz w:val="16"/>
        </w:rPr>
        <w:t xml:space="preserve"> writes, ‘The South in her, the land and the salt winds, moved her through Charleston’s streets as if she were a mobile sapling with the gait of a well-loved colored woman whose lover was the horizon in any direction...she made herself, her world, from all that she came from.”73 In this passage we get a rich image of how Black autochthony is established rhetorically and discursively in the folkways and cultural productions of African Americans in the US South. Indigo is “fantastically and sensually” merged with the natural environment of Charleston, South Carolina.74 The cultural, literary and imaginary traditions of Black people allow for Blacks to both embed themselves in the land and become bodies that the land can embed itself in as well. The land and nature is in </w:t>
      </w:r>
      <w:proofErr w:type="spellStart"/>
      <w:r w:rsidRPr="005867BD">
        <w:rPr>
          <w:sz w:val="16"/>
        </w:rPr>
        <w:t>Shange’s</w:t>
      </w:r>
      <w:proofErr w:type="spellEnd"/>
      <w:r w:rsidRPr="005867BD">
        <w:rPr>
          <w:sz w:val="16"/>
        </w:rPr>
        <w:t xml:space="preserve"> character Indigo, by virtue of her name and also in the imagery of her moving through the streets like a “mobile sapling.”75 Dash’s characters whose hands are stained with indigo can also function as this autochthonous subject as the earth permanently colors or seeps into the epidermis. </w:t>
      </w:r>
      <w:r w:rsidRPr="005867BD">
        <w:rPr>
          <w:rStyle w:val="StyleUnderline"/>
        </w:rPr>
        <w:t xml:space="preserve">The epidermis represents a key site in </w:t>
      </w:r>
      <w:proofErr w:type="spellStart"/>
      <w:r w:rsidRPr="005867BD">
        <w:rPr>
          <w:rStyle w:val="StyleUnderline"/>
        </w:rPr>
        <w:t>Fanonian</w:t>
      </w:r>
      <w:proofErr w:type="spellEnd"/>
      <w:r w:rsidRPr="005867BD">
        <w:rPr>
          <w:rStyle w:val="StyleUnderline"/>
        </w:rPr>
        <w:t xml:space="preserve"> conceptualizations of how the corporeal schema (particularly the skin) functions in determining “the Black’s” racial identity. If the skin is part human and part earth, then the Black subject with the earth embedded in them becomes an autochthonous Black. Black racial formation in the U.S. is constituted by space and geography. Producing a racial concept of oneself in a way that establishes roots (through indigeneity or autochthony) in a place may work to provide a temporary effect of providing some stability and agency to a rootless </w:t>
      </w:r>
      <w:proofErr w:type="spellStart"/>
      <w:r w:rsidRPr="005867BD">
        <w:rPr>
          <w:rStyle w:val="StyleUnderline"/>
        </w:rPr>
        <w:t>diasporan</w:t>
      </w:r>
      <w:proofErr w:type="spellEnd"/>
      <w:r w:rsidRPr="005867BD">
        <w:rPr>
          <w:rStyle w:val="StyleUnderline"/>
        </w:rPr>
        <w:t xml:space="preserve"> subject. While this move toward autochthony can certainly be read as agentive within the terms of existence in settler colonial states; I would like to consider that it maintains settler colonial relations that render Native people invisible and relies on Black displacement</w:t>
      </w:r>
      <w:r w:rsidRPr="005867BD">
        <w:rPr>
          <w:sz w:val="16"/>
        </w:rPr>
        <w:t xml:space="preserve">. Even when Black people on the Island in Dash’s novel own land it is tenuous. Throughout the novel, Dash creates the speculating white pioneer as a looming figure and threat to the Gullah culture and Black land ownership. Her protagonist is a Black female anthropologist who must secure funding for her research on her Gullah family and their culture. The benefactor of her ethnographic research turns out to be a speculator who is said to have “an interest in the land down there; he’s been talking about another summer home.”76 As an artist, Dash is aware of the impending threat to the Gullah culture by greedy speculators and is aware that the persistence of the culture is in part tied to the relationship that Gullah people have to the Islands, the coast and the Sea. Other community and cultural preservation activists in the Gullah community have long tied the rights to land to the preservation of culture. The Gullah community has had to struggle for a right to place for a long time. While for some Blacks the desire to own land can certainly be tied to a quest for citizenship and a desire to be like the settler colonizer, for many Blacks a relationship with a plot of land is also about survival. In the novel, the character Eli attests to the fact that all the Blacks on the Island owned land due to survival. Eli admits to his own need for land, “But everyone on the Island owned their land, and with eight mouths to feed, he could not risk depending only on his smithing.”77 Work for Blacks was not always reliable or possible outside of exploitation by whites. Land ownership provided an opportunity for Blacks to live off the land and feed their families if they could not secure enough work. And it was an alternative to working for Whites post emancipation. Queen </w:t>
      </w:r>
      <w:proofErr w:type="spellStart"/>
      <w:r w:rsidRPr="005867BD">
        <w:rPr>
          <w:sz w:val="16"/>
        </w:rPr>
        <w:t>Qwep</w:t>
      </w:r>
      <w:proofErr w:type="spellEnd"/>
      <w:r w:rsidRPr="005867BD">
        <w:rPr>
          <w:sz w:val="16"/>
        </w:rPr>
        <w:t xml:space="preserve"> (Marquetta </w:t>
      </w:r>
      <w:proofErr w:type="spellStart"/>
      <w:r w:rsidRPr="005867BD">
        <w:rPr>
          <w:sz w:val="16"/>
        </w:rPr>
        <w:t>Goodwine</w:t>
      </w:r>
      <w:proofErr w:type="spellEnd"/>
      <w:r w:rsidRPr="005867BD">
        <w:rPr>
          <w:sz w:val="16"/>
        </w:rPr>
        <w:t xml:space="preserve">), a Gullah activist, has been struggling against the displacement of the Gullah people due to a process she calls, destructionment.78 </w:t>
      </w:r>
      <w:proofErr w:type="spellStart"/>
      <w:r w:rsidRPr="005867BD">
        <w:rPr>
          <w:sz w:val="16"/>
        </w:rPr>
        <w:t>Destructionment</w:t>
      </w:r>
      <w:proofErr w:type="spellEnd"/>
      <w:r w:rsidRPr="005867BD">
        <w:rPr>
          <w:sz w:val="16"/>
        </w:rPr>
        <w:t xml:space="preserve"> is a neologism that implicates “development” and its neoliberal promises of economic empowerment in the destruction of Gullah people and the displacement of poor Blacks who live on the Islands. This struggle over land tenure is one that Blacks continually face in settler colonial states. Settler colonial relations has made it imperative for people to own land or establish a relation to land as property in order to survive. In this way, they are certainly implicated in relationships to land that maintain a genocidal project against Native peoples. However, Black people’s relationship to both land ownership and Native people remains different than white/settlers’ relationships to land and Native peoples. Ongoing struggles against gentrification and disasters like Hurricane Katrina, which displaced thousands of Black people from New Orleans, continue to reveal the tenuous relationship that Blacks have to land tenure. Black attempts at place-making come short of the dream and act of settlement that can offer unfettered </w:t>
      </w:r>
      <w:proofErr w:type="spellStart"/>
      <w:r w:rsidRPr="005867BD">
        <w:rPr>
          <w:sz w:val="16"/>
        </w:rPr>
        <w:t>self actualization</w:t>
      </w:r>
      <w:proofErr w:type="spellEnd"/>
      <w:r w:rsidRPr="005867BD">
        <w:rPr>
          <w:sz w:val="16"/>
        </w:rPr>
        <w:t xml:space="preserve"> in the way that it does for settlers. Given that the Black dream of settlement is a dream deferred, I want to consider what resting in the space of </w:t>
      </w:r>
      <w:proofErr w:type="spellStart"/>
      <w:r w:rsidRPr="005867BD">
        <w:rPr>
          <w:sz w:val="16"/>
        </w:rPr>
        <w:t>placelessness</w:t>
      </w:r>
      <w:proofErr w:type="spellEnd"/>
      <w:r w:rsidRPr="005867BD">
        <w:rPr>
          <w:sz w:val="16"/>
        </w:rPr>
        <w:t xml:space="preserve">, rootlessness or “no place” can offer us in terms of a radical subjectivity.79 In Dash’s novel, Lucy makes the decision that she cannot go back and settle the plot of land: “Lucy turned from the window and flatly stated, ‘I </w:t>
      </w:r>
      <w:proofErr w:type="spellStart"/>
      <w:r w:rsidRPr="005867BD">
        <w:rPr>
          <w:sz w:val="16"/>
        </w:rPr>
        <w:t>caint</w:t>
      </w:r>
      <w:proofErr w:type="spellEnd"/>
      <w:r w:rsidRPr="005867BD">
        <w:rPr>
          <w:sz w:val="16"/>
        </w:rPr>
        <w:t xml:space="preserve"> go back on </w:t>
      </w:r>
      <w:proofErr w:type="spellStart"/>
      <w:r w:rsidRPr="005867BD">
        <w:rPr>
          <w:sz w:val="16"/>
        </w:rPr>
        <w:t>dat</w:t>
      </w:r>
      <w:proofErr w:type="spellEnd"/>
      <w:r w:rsidRPr="005867BD">
        <w:rPr>
          <w:sz w:val="16"/>
        </w:rPr>
        <w:t xml:space="preserve"> </w:t>
      </w:r>
      <w:proofErr w:type="spellStart"/>
      <w:r w:rsidRPr="005867BD">
        <w:rPr>
          <w:sz w:val="16"/>
        </w:rPr>
        <w:t>land!..I</w:t>
      </w:r>
      <w:proofErr w:type="spellEnd"/>
      <w:r w:rsidRPr="005867BD">
        <w:rPr>
          <w:sz w:val="16"/>
        </w:rPr>
        <w:t xml:space="preserve"> know </w:t>
      </w:r>
      <w:proofErr w:type="spellStart"/>
      <w:r w:rsidRPr="005867BD">
        <w:rPr>
          <w:sz w:val="16"/>
        </w:rPr>
        <w:t>dat</w:t>
      </w:r>
      <w:proofErr w:type="spellEnd"/>
      <w:r w:rsidRPr="005867BD">
        <w:rPr>
          <w:sz w:val="16"/>
        </w:rPr>
        <w:t xml:space="preserve"> Miz Emma Julia say it all right, </w:t>
      </w:r>
      <w:proofErr w:type="spellStart"/>
      <w:r w:rsidRPr="005867BD">
        <w:rPr>
          <w:sz w:val="16"/>
        </w:rPr>
        <w:t>dat</w:t>
      </w:r>
      <w:proofErr w:type="spellEnd"/>
      <w:r w:rsidRPr="005867BD">
        <w:rPr>
          <w:sz w:val="16"/>
        </w:rPr>
        <w:t xml:space="preserve"> de evil been cleared from </w:t>
      </w:r>
      <w:proofErr w:type="spellStart"/>
      <w:r w:rsidRPr="005867BD">
        <w:rPr>
          <w:sz w:val="16"/>
        </w:rPr>
        <w:t>dat</w:t>
      </w:r>
      <w:proofErr w:type="spellEnd"/>
      <w:r w:rsidRPr="005867BD">
        <w:rPr>
          <w:sz w:val="16"/>
        </w:rPr>
        <w:t xml:space="preserve"> place, but it hurt me just to think about it !’ She blurted out. ‘I </w:t>
      </w:r>
      <w:proofErr w:type="spellStart"/>
      <w:r w:rsidRPr="005867BD">
        <w:rPr>
          <w:sz w:val="16"/>
        </w:rPr>
        <w:t>caint</w:t>
      </w:r>
      <w:proofErr w:type="spellEnd"/>
      <w:r w:rsidRPr="005867BD">
        <w:rPr>
          <w:sz w:val="16"/>
        </w:rPr>
        <w:t xml:space="preserve"> go back.’80 The trauma of both settler colonialism and slavery haunt the land for Lucy. The horror of slavery for Lucy is structured by the processes of settling the land. Slavery and settler colonialism co-constitute one another. Lucy must turn away from not only settling the land, but also must relinquish her former relationship as a property owner. It was the owning of Black bodies as property on land that was considered property, that was lethal. While, my own reading of Lucy’s arc in the novel does not necessarily represent Dash’s authorial intentions, the epistemic and ontological weight of this scene exceeds the narrative structure and intent of Dash’s novel. </w:t>
      </w:r>
      <w:r w:rsidRPr="005867BD">
        <w:rPr>
          <w:rStyle w:val="StyleUnderline"/>
        </w:rPr>
        <w:t>This scene allows us to focus on the dehumanizing and traumatizing aspects of settler colonial relations of settlement and property that might make Black people reconsider their relationship to land, property, citizenship and belonging in settler colonial states.</w:t>
      </w:r>
      <w:r w:rsidRPr="005867BD">
        <w:rPr>
          <w:sz w:val="16"/>
        </w:rPr>
        <w:t xml:space="preserve"> In the novel, the plot of land ends up blooming with flowers after a proper burial is given to the felled slave. This could be a foretelling of Lucy’s return to this land. However, Lucy and her </w:t>
      </w:r>
      <w:proofErr w:type="spellStart"/>
      <w:r w:rsidRPr="005867BD">
        <w:rPr>
          <w:sz w:val="16"/>
        </w:rPr>
        <w:t>fiance</w:t>
      </w:r>
      <w:proofErr w:type="spellEnd"/>
      <w:r w:rsidRPr="005867BD">
        <w:rPr>
          <w:sz w:val="16"/>
        </w:rPr>
        <w:t xml:space="preserve">́ Charlie do not answer the question as to whether they will go back and cultivate the plot of land. The issue is left unresolved and we are left wondering. What role will this plot of land play in Lucy and her family’s future? As the </w:t>
      </w:r>
      <w:proofErr w:type="spellStart"/>
      <w:r w:rsidRPr="005867BD">
        <w:rPr>
          <w:sz w:val="16"/>
        </w:rPr>
        <w:t>Peazant</w:t>
      </w:r>
      <w:proofErr w:type="spellEnd"/>
      <w:r w:rsidRPr="005867BD">
        <w:rPr>
          <w:sz w:val="16"/>
        </w:rPr>
        <w:t xml:space="preserve"> family tries to </w:t>
      </w:r>
      <w:proofErr w:type="spellStart"/>
      <w:r w:rsidRPr="005867BD">
        <w:rPr>
          <w:sz w:val="16"/>
        </w:rPr>
        <w:t>self actualize</w:t>
      </w:r>
      <w:proofErr w:type="spellEnd"/>
      <w:r w:rsidRPr="005867BD">
        <w:rPr>
          <w:sz w:val="16"/>
        </w:rPr>
        <w:t xml:space="preserve">, the “slave estate” keeps resurfacing or springing up from the ground. The </w:t>
      </w:r>
      <w:proofErr w:type="spellStart"/>
      <w:r w:rsidRPr="005867BD">
        <w:rPr>
          <w:sz w:val="16"/>
        </w:rPr>
        <w:t>Peazants</w:t>
      </w:r>
      <w:proofErr w:type="spellEnd"/>
      <w:r w:rsidRPr="005867BD">
        <w:rPr>
          <w:sz w:val="16"/>
        </w:rPr>
        <w:t xml:space="preserve"> exist in the forever space of slavery. Frank Wilderson argues that filmmakers who were a part of the LA Rebellion in the 1070s, like Dash, were among a cadre of artists who could make the slaves grammar of violence appear on the screen. Wilderson muses, Witness Julie Dash’s Daughters of the Dust. What prevents this film from having the life sucked out of it by some grandiose pabulum proclaiming its “universal” message (e.g., the “universal” message of immigration and all its trials and tribulation) is that Daughters of the Dust makes the spectator painfully aware that what is essential about the journey being contemplated and argued over by various members of the family is the impossibility of reducing it to an analogy. </w:t>
      </w:r>
      <w:proofErr w:type="gramStart"/>
      <w:r w:rsidRPr="005867BD">
        <w:rPr>
          <w:rStyle w:val="StyleUnderline"/>
        </w:rPr>
        <w:t>Certainly</w:t>
      </w:r>
      <w:proofErr w:type="gramEnd"/>
      <w:r w:rsidRPr="005867BD">
        <w:rPr>
          <w:rStyle w:val="StyleUnderline"/>
        </w:rPr>
        <w:t xml:space="preserve"> all immigrants all over the world leave one country (or one place) for another. But only Black folks migrate from one place to the next while remaining on the same plantation</w:t>
      </w:r>
      <w:r w:rsidRPr="005867BD">
        <w:rPr>
          <w:sz w:val="16"/>
        </w:rPr>
        <w:t xml:space="preserve">.81 I argue that </w:t>
      </w:r>
      <w:r w:rsidRPr="005867BD">
        <w:rPr>
          <w:rStyle w:val="StyleUnderline"/>
        </w:rPr>
        <w:t>slavery and settler colonial power are terminal and ongoing in the US. I also argue that slavery and settler colonialism as ongoing forms of death-making power make the Black and Native alliances in Julie Dash’s novel and film possible</w:t>
      </w:r>
      <w:r w:rsidRPr="005867BD">
        <w:rPr>
          <w:sz w:val="16"/>
        </w:rPr>
        <w:t xml:space="preserve">. Dash creates a </w:t>
      </w:r>
      <w:r w:rsidRPr="005867BD">
        <w:rPr>
          <w:rStyle w:val="StyleUnderline"/>
        </w:rPr>
        <w:t>world where Black and Native people articulate and embody “grammar[s] of suffering” that can be in dialogue with one another</w:t>
      </w:r>
      <w:r w:rsidRPr="005867BD">
        <w:rPr>
          <w:sz w:val="16"/>
        </w:rPr>
        <w:t xml:space="preserve">.82 However, </w:t>
      </w:r>
      <w:r w:rsidRPr="005867BD">
        <w:rPr>
          <w:rStyle w:val="StyleUnderline"/>
        </w:rPr>
        <w:t>the moments when the Native (Savage) and the Black (Slave) share the time and place of “no time and space” are only under certain conditions.83 Only during moments when the “ontological death of the Slave and the Savage” are of primary concern to both communities can the Native and the Black be in dialogue</w:t>
      </w:r>
      <w:r w:rsidRPr="005867BD">
        <w:rPr>
          <w:sz w:val="16"/>
        </w:rPr>
        <w:t xml:space="preserve">.84 </w:t>
      </w:r>
      <w:r w:rsidRPr="005867BD">
        <w:rPr>
          <w:rStyle w:val="StyleUnderline"/>
        </w:rPr>
        <w:t>When Native people are struggling against their genocide and articulating genocide as the primary and elemental violence that needs to be eradicated, as opposed to the Native’s need for the recognition of sovereignty, is the moment where possibilities for dialogue are created</w:t>
      </w:r>
      <w:r w:rsidRPr="005867BD">
        <w:rPr>
          <w:sz w:val="16"/>
        </w:rPr>
        <w:t>.”85 This moment appears on the screen in Dash’s depictions of Black and Native peoples as interlocutors who discuss their survival with one another.</w:t>
      </w:r>
    </w:p>
    <w:p w:rsidR="000B77F8" w:rsidRPr="005867BD" w:rsidRDefault="000B77F8" w:rsidP="000B77F8">
      <w:pPr>
        <w:pStyle w:val="Heading4"/>
      </w:pPr>
      <w:r w:rsidRPr="005867BD">
        <w:t xml:space="preserve">Settlers are made “indigenous” at the site of the death of Native bodies, and fungibility of Black bodies. </w:t>
      </w:r>
    </w:p>
    <w:p w:rsidR="000B77F8" w:rsidRPr="005867BD" w:rsidRDefault="000B77F8" w:rsidP="000B77F8">
      <w:pPr>
        <w:rPr>
          <w:rFonts w:ascii="Times New Roman" w:eastAsia="Times New Roman" w:hAnsi="Times New Roman" w:cs="Times New Roman"/>
        </w:rPr>
      </w:pPr>
      <w:r w:rsidRPr="005867BD">
        <w:rPr>
          <w:rFonts w:ascii="Times New Roman" w:eastAsia="Times New Roman" w:hAnsi="Times New Roman" w:cs="Times New Roman"/>
          <w:b/>
        </w:rPr>
        <w:t>King, 13 (</w:t>
      </w:r>
      <w:r w:rsidRPr="005867BD">
        <w:rPr>
          <w:rFonts w:ascii="Arial" w:eastAsia="Times New Roman" w:hAnsi="Arial" w:cs="Times New Roman"/>
          <w:color w:val="363636"/>
          <w:sz w:val="21"/>
          <w:szCs w:val="21"/>
          <w:shd w:val="clear" w:color="auto" w:fill="FFFFFF"/>
        </w:rPr>
        <w:t>Tiffany (</w:t>
      </w:r>
      <w:proofErr w:type="spellStart"/>
      <w:r w:rsidRPr="005867BD">
        <w:rPr>
          <w:rFonts w:ascii="Arial" w:eastAsia="Times New Roman" w:hAnsi="Arial" w:cs="Times New Roman"/>
          <w:color w:val="363636"/>
          <w:sz w:val="21"/>
          <w:szCs w:val="21"/>
          <w:shd w:val="clear" w:color="auto" w:fill="FFFFFF"/>
        </w:rPr>
        <w:t>Lethabo</w:t>
      </w:r>
      <w:proofErr w:type="spellEnd"/>
      <w:r w:rsidRPr="005867BD">
        <w:rPr>
          <w:rFonts w:ascii="Arial" w:eastAsia="Times New Roman" w:hAnsi="Arial" w:cs="Times New Roman"/>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Times New Roman"/>
          <w:i/>
          <w:iCs/>
          <w:color w:val="363636"/>
          <w:sz w:val="21"/>
          <w:szCs w:val="21"/>
          <w:shd w:val="clear" w:color="auto" w:fill="FFFFFF"/>
        </w:rPr>
        <w:t>The Black Shoals: Abolition, Decolonization and Conquest</w:t>
      </w:r>
      <w:r w:rsidRPr="005867BD">
        <w:rPr>
          <w:rFonts w:ascii="Arial" w:eastAsia="Times New Roman" w:hAnsi="Arial" w:cs="Times New Roman"/>
          <w:color w:val="363636"/>
          <w:sz w:val="21"/>
          <w:szCs w:val="21"/>
          <w:shd w:val="clear" w:color="auto" w:fill="FFFFFF"/>
        </w:rPr>
        <w:t> is in production with Duke University Press (August 2019). “</w:t>
      </w:r>
      <w:r w:rsidRPr="005867BD">
        <w:rPr>
          <w:rFonts w:ascii="Arial" w:eastAsia="Times New Roman" w:hAnsi="Arial" w:cs="Arial"/>
          <w:color w:val="363636"/>
          <w:sz w:val="21"/>
          <w:szCs w:val="21"/>
          <w:shd w:val="clear" w:color="auto" w:fill="FFFFFF"/>
        </w:rPr>
        <w:t>Tiffany (</w:t>
      </w:r>
      <w:proofErr w:type="spellStart"/>
      <w:r w:rsidRPr="005867BD">
        <w:rPr>
          <w:rFonts w:ascii="Arial" w:eastAsia="Times New Roman" w:hAnsi="Arial" w:cs="Arial"/>
          <w:color w:val="363636"/>
          <w:sz w:val="21"/>
          <w:szCs w:val="21"/>
          <w:shd w:val="clear" w:color="auto" w:fill="FFFFFF"/>
        </w:rPr>
        <w:t>Lethabo</w:t>
      </w:r>
      <w:proofErr w:type="spellEnd"/>
      <w:r w:rsidRPr="005867BD">
        <w:rPr>
          <w:rFonts w:ascii="Arial" w:eastAsia="Times New Roman" w:hAnsi="Arial" w:cs="Arial"/>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Arial"/>
          <w:i/>
          <w:iCs/>
          <w:color w:val="363636"/>
          <w:sz w:val="21"/>
          <w:szCs w:val="21"/>
          <w:shd w:val="clear" w:color="auto" w:fill="FFFFFF"/>
        </w:rPr>
        <w:t>The Black Shoals: Abolition, Decolonization and Conquest</w:t>
      </w:r>
      <w:r w:rsidRPr="005867BD">
        <w:rPr>
          <w:rFonts w:ascii="Arial" w:eastAsia="Times New Roman" w:hAnsi="Arial" w:cs="Arial"/>
          <w:color w:val="363636"/>
          <w:sz w:val="21"/>
          <w:szCs w:val="21"/>
          <w:shd w:val="clear" w:color="auto" w:fill="FFFFFF"/>
        </w:rPr>
        <w:t> is in production with Duke University Press (August 2019). </w:t>
      </w:r>
      <w:r w:rsidRPr="005867BD">
        <w:rPr>
          <w:rFonts w:ascii="Arial" w:eastAsia="Times New Roman" w:hAnsi="Arial" w:cs="Arial"/>
          <w:i/>
          <w:iCs/>
          <w:color w:val="363636"/>
          <w:sz w:val="21"/>
          <w:szCs w:val="21"/>
          <w:shd w:val="clear" w:color="auto" w:fill="FFFFFF"/>
        </w:rPr>
        <w:t>“</w:t>
      </w:r>
      <w:hyperlink r:id="rId11" w:history="1">
        <w:r w:rsidRPr="005867BD">
          <w:rPr>
            <w:rFonts w:ascii="Times New Roman" w:eastAsia="Times New Roman" w:hAnsi="Times New Roman" w:cs="Times New Roman"/>
            <w:color w:val="0000FF"/>
            <w:u w:val="single"/>
          </w:rPr>
          <w:t>https://drum.lib.umd.edu/bitstream/handle/1903/14525/King_umd_0117E_14499.pdf?sequence=1</w:t>
        </w:r>
      </w:hyperlink>
      <w:r w:rsidRPr="005867BD">
        <w:rPr>
          <w:rFonts w:ascii="Times New Roman" w:eastAsia="Times New Roman" w:hAnsi="Times New Roman" w:cs="Times New Roman"/>
        </w:rPr>
        <w:t xml:space="preserve">”  97- 102 </w:t>
      </w:r>
    </w:p>
    <w:p w:rsidR="000B77F8" w:rsidRPr="005867BD" w:rsidRDefault="000B77F8" w:rsidP="000B77F8">
      <w:pPr>
        <w:rPr>
          <w:rFonts w:ascii="Times New Roman" w:eastAsia="Times New Roman" w:hAnsi="Times New Roman" w:cs="Times New Roman"/>
        </w:rPr>
      </w:pPr>
      <w:r w:rsidRPr="005867BD">
        <w:rPr>
          <w:rFonts w:ascii="Times New Roman" w:eastAsia="Times New Roman" w:hAnsi="Times New Roman" w:cs="Times New Roman"/>
        </w:rPr>
        <w:t>//AC</w:t>
      </w:r>
    </w:p>
    <w:p w:rsidR="000B77F8" w:rsidRPr="005867BD" w:rsidRDefault="000B77F8" w:rsidP="000B77F8">
      <w:pPr>
        <w:rPr>
          <w:rFonts w:ascii="Times New Roman" w:eastAsia="Times New Roman" w:hAnsi="Times New Roman" w:cs="Times New Roman"/>
        </w:rPr>
      </w:pPr>
    </w:p>
    <w:p w:rsidR="000B77F8" w:rsidRPr="005867BD" w:rsidRDefault="000B77F8" w:rsidP="000B77F8">
      <w:pPr>
        <w:rPr>
          <w:rFonts w:ascii="Times New Roman" w:eastAsia="Times New Roman" w:hAnsi="Times New Roman" w:cs="Times New Roman"/>
        </w:rPr>
      </w:pPr>
      <w:r w:rsidRPr="005867BD">
        <w:rPr>
          <w:rFonts w:ascii="Times New Roman" w:eastAsia="Times New Roman" w:hAnsi="Times New Roman" w:cs="Times New Roman"/>
        </w:rPr>
        <w:t xml:space="preserve">Settling the land by cultivating indigo required Black bodies from Africa. </w:t>
      </w:r>
      <w:r w:rsidRPr="005867BD">
        <w:rPr>
          <w:rFonts w:ascii="Times New Roman" w:eastAsia="Times New Roman" w:hAnsi="Times New Roman" w:cs="Times New Roman"/>
          <w:u w:val="single"/>
        </w:rPr>
        <w:t>While Native genocide and the theft of Native land is at the core of settlement, the transport of Black bodies and the knowledge that those bodies have is also a part of settlemen</w:t>
      </w:r>
      <w:r w:rsidRPr="005867BD">
        <w:rPr>
          <w:rFonts w:ascii="Times New Roman" w:eastAsia="Times New Roman" w:hAnsi="Times New Roman" w:cs="Times New Roman"/>
        </w:rPr>
        <w:t xml:space="preserve">t. The spatial process of settlement includes the theft and use of Black bodies from across the Atlantic. Settlement straddles the Atlantic Ocean and exceeds the White-Settler/Native conflict. This is not an appeal to expand the category of the settler, as I have argued before </w:t>
      </w:r>
      <w:r w:rsidRPr="005867BD">
        <w:rPr>
          <w:rFonts w:ascii="Times New Roman" w:eastAsia="Times New Roman" w:hAnsi="Times New Roman" w:cs="Times New Roman"/>
          <w:u w:val="single"/>
        </w:rPr>
        <w:t>Black slaves and descendants of slaves are not settlers</w:t>
      </w:r>
      <w:r w:rsidRPr="005867BD">
        <w:rPr>
          <w:rFonts w:ascii="Times New Roman" w:eastAsia="Times New Roman" w:hAnsi="Times New Roman" w:cs="Times New Roman"/>
        </w:rPr>
        <w:t xml:space="preserve">. </w:t>
      </w:r>
      <w:r w:rsidRPr="005867BD">
        <w:rPr>
          <w:rFonts w:ascii="Times New Roman" w:eastAsia="Times New Roman" w:hAnsi="Times New Roman" w:cs="Times New Roman"/>
          <w:u w:val="single"/>
        </w:rPr>
        <w:t>However</w:t>
      </w:r>
      <w:r w:rsidRPr="005867BD">
        <w:rPr>
          <w:rFonts w:ascii="Times New Roman" w:eastAsia="Times New Roman" w:hAnsi="Times New Roman" w:cs="Times New Roman"/>
        </w:rPr>
        <w:t xml:space="preserve">, the processes which </w:t>
      </w:r>
      <w:r w:rsidRPr="005867BD">
        <w:rPr>
          <w:rFonts w:ascii="Times New Roman" w:eastAsia="Times New Roman" w:hAnsi="Times New Roman" w:cs="Times New Roman"/>
          <w:u w:val="single"/>
        </w:rPr>
        <w:t>make Black bodies fungible flesh,</w:t>
      </w:r>
      <w:r w:rsidRPr="005867BD">
        <w:rPr>
          <w:rFonts w:ascii="Times New Roman" w:eastAsia="Times New Roman" w:hAnsi="Times New Roman" w:cs="Times New Roman"/>
        </w:rPr>
        <w:t xml:space="preserve"> a form of terra nullius, </w:t>
      </w:r>
      <w:r w:rsidRPr="005867BD">
        <w:rPr>
          <w:rFonts w:ascii="Times New Roman" w:eastAsia="Times New Roman" w:hAnsi="Times New Roman" w:cs="Times New Roman"/>
          <w:u w:val="single"/>
        </w:rPr>
        <w:t>and embed their bodies in the land as settled-slaves needs to be theorized as modalities of settlement</w:t>
      </w:r>
      <w:r w:rsidRPr="005867BD">
        <w:rPr>
          <w:rFonts w:ascii="Times New Roman" w:eastAsia="Times New Roman" w:hAnsi="Times New Roman" w:cs="Times New Roman"/>
        </w:rPr>
        <w:t xml:space="preserve">. Settlement needs to be retheorized along the contours of the bodies that it renders materially and socially dead. Scholarship from Marxist geographies, </w:t>
      </w:r>
      <w:r w:rsidRPr="005867BD">
        <w:rPr>
          <w:rFonts w:ascii="Times New Roman" w:eastAsia="Times New Roman" w:hAnsi="Times New Roman" w:cs="Times New Roman"/>
          <w:u w:val="single"/>
        </w:rPr>
        <w:t>cultural landscape</w:t>
      </w:r>
      <w:r w:rsidRPr="005867BD">
        <w:rPr>
          <w:rFonts w:ascii="Times New Roman" w:eastAsia="Times New Roman" w:hAnsi="Times New Roman" w:cs="Times New Roman"/>
        </w:rPr>
        <w:t xml:space="preserve"> studies, anthropology </w:t>
      </w:r>
      <w:r w:rsidRPr="005867BD">
        <w:rPr>
          <w:rFonts w:ascii="Times New Roman" w:eastAsia="Times New Roman" w:hAnsi="Times New Roman" w:cs="Times New Roman"/>
          <w:u w:val="single"/>
        </w:rPr>
        <w:t>and the emerging field of settler colonial studies is useful for helping us think about space, however, it does not help us think about the ways that the process of settlement also materializes Blackness as an ontological position</w:t>
      </w:r>
      <w:r w:rsidRPr="005867BD">
        <w:rPr>
          <w:rFonts w:ascii="Times New Roman" w:eastAsia="Times New Roman" w:hAnsi="Times New Roman" w:cs="Times New Roman"/>
        </w:rPr>
        <w:t xml:space="preserve">. Native studies and Black studies enable a discussion of how </w:t>
      </w:r>
      <w:r w:rsidRPr="005867BD">
        <w:rPr>
          <w:rFonts w:ascii="Times New Roman" w:eastAsia="Times New Roman" w:hAnsi="Times New Roman" w:cs="Times New Roman"/>
          <w:u w:val="single"/>
        </w:rPr>
        <w:t xml:space="preserve">the production of Settler and </w:t>
      </w:r>
      <w:proofErr w:type="gramStart"/>
      <w:r w:rsidRPr="005867BD">
        <w:rPr>
          <w:rFonts w:ascii="Times New Roman" w:eastAsia="Times New Roman" w:hAnsi="Times New Roman" w:cs="Times New Roman"/>
          <w:u w:val="single"/>
        </w:rPr>
        <w:t>Master</w:t>
      </w:r>
      <w:proofErr w:type="gramEnd"/>
      <w:r w:rsidRPr="005867BD">
        <w:rPr>
          <w:rFonts w:ascii="Times New Roman" w:eastAsia="Times New Roman" w:hAnsi="Times New Roman" w:cs="Times New Roman"/>
          <w:u w:val="single"/>
        </w:rPr>
        <w:t xml:space="preserve"> or Settler-Master subjectivity comes about due to its parasitic relationship to Native death and Black fungibility/accumulation</w:t>
      </w:r>
      <w:r w:rsidRPr="005867BD">
        <w:rPr>
          <w:rFonts w:ascii="Times New Roman" w:eastAsia="Times New Roman" w:hAnsi="Times New Roman" w:cs="Times New Roman"/>
        </w:rPr>
        <w:t xml:space="preserve"> (social death). When we think about the Settler-Master as parasitic we can also begin to think about </w:t>
      </w:r>
      <w:r w:rsidRPr="005867BD">
        <w:rPr>
          <w:rFonts w:ascii="Times New Roman" w:eastAsia="Times New Roman" w:hAnsi="Times New Roman" w:cs="Times New Roman"/>
          <w:u w:val="single"/>
        </w:rPr>
        <w:t>their process of settleme</w:t>
      </w:r>
      <w:r w:rsidRPr="005867BD">
        <w:rPr>
          <w:rFonts w:ascii="Times New Roman" w:eastAsia="Times New Roman" w:hAnsi="Times New Roman" w:cs="Times New Roman"/>
        </w:rPr>
        <w:t xml:space="preserve">nt as one that </w:t>
      </w:r>
      <w:r w:rsidRPr="005867BD">
        <w:rPr>
          <w:rFonts w:ascii="Times New Roman" w:eastAsia="Times New Roman" w:hAnsi="Times New Roman" w:cs="Times New Roman"/>
          <w:u w:val="single"/>
        </w:rPr>
        <w:t>also requires the making of ontological categories occupied by the dead.</w:t>
      </w:r>
      <w:r w:rsidRPr="005867BD">
        <w:rPr>
          <w:rFonts w:ascii="Times New Roman" w:eastAsia="Times New Roman" w:hAnsi="Times New Roman" w:cs="Times New Roman"/>
        </w:rPr>
        <w:t xml:space="preserve"> The process of </w:t>
      </w:r>
      <w:r w:rsidRPr="005867BD">
        <w:rPr>
          <w:rFonts w:ascii="Times New Roman" w:eastAsia="Times New Roman" w:hAnsi="Times New Roman" w:cs="Times New Roman"/>
          <w:u w:val="single"/>
        </w:rPr>
        <w:t>settlement allows the</w:t>
      </w:r>
      <w:r w:rsidRPr="005867BD">
        <w:rPr>
          <w:rFonts w:ascii="Times New Roman" w:eastAsia="Times New Roman" w:hAnsi="Times New Roman" w:cs="Times New Roman"/>
        </w:rPr>
        <w:t xml:space="preserve"> </w:t>
      </w:r>
      <w:r w:rsidRPr="005867BD">
        <w:rPr>
          <w:rFonts w:ascii="Times New Roman" w:eastAsia="Times New Roman" w:hAnsi="Times New Roman" w:cs="Times New Roman"/>
          <w:u w:val="single"/>
        </w:rPr>
        <w:t>Settler-Master to become a human with spatial coordinates because the Native dies and the Black becomes a non-being (a settled-slave).15 Settlement is more than transforming the la</w:t>
      </w:r>
      <w:r w:rsidRPr="005867BD">
        <w:rPr>
          <w:rFonts w:ascii="Times New Roman" w:eastAsia="Times New Roman" w:hAnsi="Times New Roman" w:cs="Times New Roman"/>
        </w:rPr>
        <w:t xml:space="preserve">nd. It is </w:t>
      </w:r>
      <w:r w:rsidRPr="005867BD">
        <w:rPr>
          <w:rFonts w:ascii="Times New Roman" w:eastAsia="Times New Roman" w:hAnsi="Times New Roman" w:cs="Times New Roman"/>
          <w:u w:val="single"/>
        </w:rPr>
        <w:t>more than</w:t>
      </w:r>
      <w:r w:rsidRPr="005867BD">
        <w:rPr>
          <w:rFonts w:ascii="Times New Roman" w:eastAsia="Times New Roman" w:hAnsi="Times New Roman" w:cs="Times New Roman"/>
        </w:rPr>
        <w:t xml:space="preserve"> the </w:t>
      </w:r>
      <w:r w:rsidRPr="005867BD">
        <w:rPr>
          <w:rFonts w:ascii="Times New Roman" w:eastAsia="Times New Roman" w:hAnsi="Times New Roman" w:cs="Times New Roman"/>
          <w:u w:val="single"/>
        </w:rPr>
        <w:t>teleological process of weary white people making a home and Native people naturally disappearing over time</w:t>
      </w:r>
      <w:r w:rsidRPr="005867BD">
        <w:rPr>
          <w:rFonts w:ascii="Times New Roman" w:eastAsia="Times New Roman" w:hAnsi="Times New Roman" w:cs="Times New Roman"/>
        </w:rPr>
        <w:t xml:space="preserve">. Settlement is an assemblage of technologies and processes of makings and </w:t>
      </w:r>
      <w:proofErr w:type="spellStart"/>
      <w:r w:rsidRPr="005867BD">
        <w:rPr>
          <w:rFonts w:ascii="Times New Roman" w:eastAsia="Times New Roman" w:hAnsi="Times New Roman" w:cs="Times New Roman"/>
        </w:rPr>
        <w:t>unmakings</w:t>
      </w:r>
      <w:proofErr w:type="spellEnd"/>
      <w:r w:rsidRPr="005867BD">
        <w:rPr>
          <w:rFonts w:ascii="Times New Roman" w:eastAsia="Times New Roman" w:hAnsi="Times New Roman" w:cs="Times New Roman"/>
        </w:rPr>
        <w:t xml:space="preserve">. Its processes </w:t>
      </w:r>
      <w:r w:rsidRPr="005867BD">
        <w:rPr>
          <w:rFonts w:ascii="Times New Roman" w:eastAsia="Times New Roman" w:hAnsi="Times New Roman" w:cs="Times New Roman"/>
          <w:u w:val="single"/>
        </w:rPr>
        <w:t>require the making and unmaking of bodies, subject positions, space, place</w:t>
      </w:r>
      <w:r w:rsidRPr="005867BD">
        <w:rPr>
          <w:rFonts w:ascii="Times New Roman" w:eastAsia="Times New Roman" w:hAnsi="Times New Roman" w:cs="Times New Roman"/>
        </w:rPr>
        <w:t xml:space="preserve"> and claims to various forms of autonomy, </w:t>
      </w:r>
      <w:proofErr w:type="spellStart"/>
      <w:r w:rsidRPr="005867BD">
        <w:rPr>
          <w:rFonts w:ascii="Times New Roman" w:eastAsia="Times New Roman" w:hAnsi="Times New Roman" w:cs="Times New Roman"/>
        </w:rPr>
        <w:t>self actualization</w:t>
      </w:r>
      <w:proofErr w:type="spellEnd"/>
      <w:r w:rsidRPr="005867BD">
        <w:rPr>
          <w:rFonts w:ascii="Times New Roman" w:eastAsia="Times New Roman" w:hAnsi="Times New Roman" w:cs="Times New Roman"/>
        </w:rPr>
        <w:t xml:space="preserve"> </w:t>
      </w:r>
      <w:r w:rsidRPr="005867BD">
        <w:rPr>
          <w:rFonts w:ascii="Times New Roman" w:eastAsia="Times New Roman" w:hAnsi="Times New Roman" w:cs="Times New Roman"/>
          <w:u w:val="single"/>
        </w:rPr>
        <w:t>and transcendence</w:t>
      </w:r>
      <w:r w:rsidRPr="005867BD">
        <w:rPr>
          <w:rFonts w:ascii="Times New Roman" w:eastAsia="Times New Roman" w:hAnsi="Times New Roman" w:cs="Times New Roman"/>
        </w:rPr>
        <w:t xml:space="preserve">. In Settler Colonialism: A Theoretical Overview, Lorenzo </w:t>
      </w:r>
      <w:proofErr w:type="spellStart"/>
      <w:r w:rsidRPr="005867BD">
        <w:rPr>
          <w:rFonts w:ascii="Times New Roman" w:eastAsia="Times New Roman" w:hAnsi="Times New Roman" w:cs="Times New Roman"/>
        </w:rPr>
        <w:t>Veracini</w:t>
      </w:r>
      <w:proofErr w:type="spellEnd"/>
      <w:r w:rsidRPr="005867BD">
        <w:rPr>
          <w:rFonts w:ascii="Times New Roman" w:eastAsia="Times New Roman" w:hAnsi="Times New Roman" w:cs="Times New Roman"/>
        </w:rPr>
        <w:t xml:space="preserve">, a founding scholar of the emerging field of settler colonial studies describes the process of </w:t>
      </w:r>
      <w:r w:rsidRPr="005867BD">
        <w:rPr>
          <w:rFonts w:ascii="Times New Roman" w:eastAsia="Times New Roman" w:hAnsi="Times New Roman" w:cs="Times New Roman"/>
          <w:u w:val="single"/>
        </w:rPr>
        <w:t>settlement as a process that enables the “unfettered mobility</w:t>
      </w:r>
      <w:r w:rsidRPr="005867BD">
        <w:rPr>
          <w:rFonts w:ascii="Times New Roman" w:eastAsia="Times New Roman" w:hAnsi="Times New Roman" w:cs="Times New Roman"/>
        </w:rPr>
        <w:t xml:space="preserve">” of the settler.16 While abject others within settler colonial nations are “principally characterized by restrained mobility” the settler experiences the capacity for “unfettered mobility.” </w:t>
      </w:r>
      <w:r w:rsidRPr="005867BD">
        <w:rPr>
          <w:rFonts w:ascii="Times New Roman" w:eastAsia="Times New Roman" w:hAnsi="Times New Roman" w:cs="Times New Roman"/>
          <w:u w:val="single"/>
        </w:rPr>
        <w:t>This description of the kind of state of existence that settlement allows the settler is instructive.</w:t>
      </w:r>
      <w:r w:rsidRPr="005867BD">
        <w:rPr>
          <w:rFonts w:ascii="Times New Roman" w:eastAsia="Times New Roman" w:hAnsi="Times New Roman" w:cs="Times New Roman"/>
        </w:rPr>
        <w:t xml:space="preserve"> While </w:t>
      </w:r>
      <w:proofErr w:type="spellStart"/>
      <w:r w:rsidRPr="005867BD">
        <w:rPr>
          <w:rFonts w:ascii="Times New Roman" w:eastAsia="Times New Roman" w:hAnsi="Times New Roman" w:cs="Times New Roman"/>
        </w:rPr>
        <w:t>Veracini’s</w:t>
      </w:r>
      <w:proofErr w:type="spellEnd"/>
      <w:r w:rsidRPr="005867BD">
        <w:rPr>
          <w:rFonts w:ascii="Times New Roman" w:eastAsia="Times New Roman" w:hAnsi="Times New Roman" w:cs="Times New Roman"/>
        </w:rPr>
        <w:t xml:space="preserve"> description moves us closer to a discussion of states of being, I want to reframe </w:t>
      </w:r>
      <w:proofErr w:type="spellStart"/>
      <w:r w:rsidRPr="005867BD">
        <w:rPr>
          <w:rFonts w:ascii="Times New Roman" w:eastAsia="Times New Roman" w:hAnsi="Times New Roman" w:cs="Times New Roman"/>
        </w:rPr>
        <w:t>Veracini’s</w:t>
      </w:r>
      <w:proofErr w:type="spellEnd"/>
      <w:r w:rsidRPr="005867BD">
        <w:rPr>
          <w:rFonts w:ascii="Times New Roman" w:eastAsia="Times New Roman" w:hAnsi="Times New Roman" w:cs="Times New Roman"/>
        </w:rPr>
        <w:t xml:space="preserve"> description and introduce a few more elements to the equation. Settlement as an intricate, dynamic and contradictory relationship to Native bodies, Black bodies and the land/nature. Settlement structures the Settler’s relationship to the Native, the Black and nature as a relation of negation. Settlement also creates complex ontological positions that are constituted by both states of stasis and flux. What I mean by this is that some bodies </w:t>
      </w:r>
      <w:r w:rsidRPr="005867BD">
        <w:rPr>
          <w:rFonts w:ascii="Times New Roman" w:eastAsia="Times New Roman" w:hAnsi="Times New Roman" w:cs="Times New Roman"/>
          <w:u w:val="single"/>
        </w:rPr>
        <w:t>(Native and Black) are relegated to a permanent position of flux. Native bodies are always slipping into death, Black bodies are always sliding into states of fungibility and accumulati</w:t>
      </w:r>
      <w:r w:rsidRPr="005867BD">
        <w:rPr>
          <w:rFonts w:ascii="Times New Roman" w:eastAsia="Times New Roman" w:hAnsi="Times New Roman" w:cs="Times New Roman"/>
        </w:rPr>
        <w:t xml:space="preserve">on. The flux and instability of the Black and the Native enable the Settler to experience a </w:t>
      </w:r>
      <w:proofErr w:type="spellStart"/>
      <w:proofErr w:type="gramStart"/>
      <w:r w:rsidRPr="005867BD">
        <w:rPr>
          <w:rFonts w:ascii="Times New Roman" w:eastAsia="Times New Roman" w:hAnsi="Times New Roman" w:cs="Times New Roman"/>
        </w:rPr>
        <w:t>self actualizing</w:t>
      </w:r>
      <w:proofErr w:type="spellEnd"/>
      <w:proofErr w:type="gramEnd"/>
      <w:r w:rsidRPr="005867BD">
        <w:rPr>
          <w:rFonts w:ascii="Times New Roman" w:eastAsia="Times New Roman" w:hAnsi="Times New Roman" w:cs="Times New Roman"/>
        </w:rPr>
        <w:t xml:space="preserve"> state of both </w:t>
      </w:r>
      <w:proofErr w:type="spellStart"/>
      <w:r w:rsidRPr="005867BD">
        <w:rPr>
          <w:rFonts w:ascii="Times New Roman" w:eastAsia="Times New Roman" w:hAnsi="Times New Roman" w:cs="Times New Roman"/>
        </w:rPr>
        <w:t>libratory</w:t>
      </w:r>
      <w:proofErr w:type="spellEnd"/>
      <w:r w:rsidRPr="005867BD">
        <w:rPr>
          <w:rFonts w:ascii="Times New Roman" w:eastAsia="Times New Roman" w:hAnsi="Times New Roman" w:cs="Times New Roman"/>
        </w:rPr>
        <w:t xml:space="preserve"> stability and transcendent autonomy. The ontological positions of the Native (slipping into death) and the Black (sliding into fungibility and accumulation) are positions of fixed-flux. As Wilderson argues </w:t>
      </w:r>
      <w:r w:rsidRPr="005867BD">
        <w:rPr>
          <w:rFonts w:ascii="Times New Roman" w:eastAsia="Times New Roman" w:hAnsi="Times New Roman" w:cs="Times New Roman"/>
          <w:u w:val="single"/>
        </w:rPr>
        <w:t>these positions do not occupy</w:t>
      </w:r>
      <w:r w:rsidRPr="005867BD">
        <w:rPr>
          <w:rFonts w:ascii="Times New Roman" w:eastAsia="Times New Roman" w:hAnsi="Times New Roman" w:cs="Times New Roman"/>
        </w:rPr>
        <w:t xml:space="preserve"> </w:t>
      </w:r>
      <w:r w:rsidRPr="005867BD">
        <w:rPr>
          <w:rFonts w:ascii="Times New Roman" w:eastAsia="Times New Roman" w:hAnsi="Times New Roman" w:cs="Times New Roman"/>
          <w:u w:val="single"/>
        </w:rPr>
        <w:t xml:space="preserve">the universal liberal orienting and humanizing frames of time and space. They are fixed and rooted in a place of elimination and expanding use for the settler’s unending pursuit of </w:t>
      </w:r>
      <w:proofErr w:type="spellStart"/>
      <w:r w:rsidRPr="005867BD">
        <w:rPr>
          <w:rFonts w:ascii="Times New Roman" w:eastAsia="Times New Roman" w:hAnsi="Times New Roman" w:cs="Times New Roman"/>
          <w:u w:val="single"/>
        </w:rPr>
        <w:t>self actualization</w:t>
      </w:r>
      <w:proofErr w:type="spellEnd"/>
      <w:r w:rsidRPr="005867BD">
        <w:rPr>
          <w:rFonts w:ascii="Times New Roman" w:eastAsia="Times New Roman" w:hAnsi="Times New Roman" w:cs="Times New Roman"/>
          <w:u w:val="single"/>
        </w:rPr>
        <w:t>.</w:t>
      </w:r>
      <w:r w:rsidRPr="005867BD">
        <w:t xml:space="preserve"> </w:t>
      </w:r>
      <w:r w:rsidRPr="005867BD">
        <w:rPr>
          <w:rFonts w:ascii="Times New Roman" w:eastAsia="Times New Roman" w:hAnsi="Times New Roman" w:cs="Times New Roman"/>
          <w:u w:val="single"/>
        </w:rPr>
        <w:t>By</w:t>
      </w:r>
      <w:r w:rsidRPr="005867BD">
        <w:rPr>
          <w:rFonts w:ascii="Times New Roman" w:eastAsia="Times New Roman" w:hAnsi="Times New Roman" w:cs="Times New Roman"/>
        </w:rPr>
        <w:t xml:space="preserve"> settling, or gaining </w:t>
      </w:r>
      <w:r w:rsidRPr="005867BD">
        <w:rPr>
          <w:rFonts w:ascii="Times New Roman" w:eastAsia="Times New Roman" w:hAnsi="Times New Roman" w:cs="Times New Roman"/>
          <w:u w:val="single"/>
        </w:rPr>
        <w:t>an exclusive claim to time and space, the Settler is able to simultaneously become a stable, coherent</w:t>
      </w:r>
      <w:r w:rsidRPr="005867BD">
        <w:rPr>
          <w:rFonts w:ascii="Times New Roman" w:eastAsia="Times New Roman" w:hAnsi="Times New Roman" w:cs="Times New Roman"/>
        </w:rPr>
        <w:t xml:space="preserve"> and autonomous human subject who occupies space while they also experience hyper mobility, transcendence and </w:t>
      </w:r>
      <w:proofErr w:type="spellStart"/>
      <w:proofErr w:type="gramStart"/>
      <w:r w:rsidRPr="005867BD">
        <w:rPr>
          <w:rFonts w:ascii="Times New Roman" w:eastAsia="Times New Roman" w:hAnsi="Times New Roman" w:cs="Times New Roman"/>
        </w:rPr>
        <w:t>self directed</w:t>
      </w:r>
      <w:proofErr w:type="spellEnd"/>
      <w:proofErr w:type="gramEnd"/>
      <w:r w:rsidRPr="005867BD">
        <w:rPr>
          <w:rFonts w:ascii="Times New Roman" w:eastAsia="Times New Roman" w:hAnsi="Times New Roman" w:cs="Times New Roman"/>
        </w:rPr>
        <w:t xml:space="preserve"> transformation</w:t>
      </w:r>
      <w:r w:rsidRPr="005867BD">
        <w:rPr>
          <w:rFonts w:ascii="Times New Roman" w:eastAsia="Times New Roman" w:hAnsi="Times New Roman" w:cs="Times New Roman"/>
          <w:u w:val="single"/>
        </w:rPr>
        <w:t>. The Settler moves back and forth at will between states of rootedness and mobilit</w:t>
      </w:r>
      <w:r w:rsidRPr="005867BD">
        <w:rPr>
          <w:rFonts w:ascii="Times New Roman" w:eastAsia="Times New Roman" w:hAnsi="Times New Roman" w:cs="Times New Roman"/>
        </w:rPr>
        <w:t>y, stability and postmodern (</w:t>
      </w:r>
      <w:proofErr w:type="spellStart"/>
      <w:r w:rsidRPr="005867BD">
        <w:rPr>
          <w:rFonts w:ascii="Times New Roman" w:eastAsia="Times New Roman" w:hAnsi="Times New Roman" w:cs="Times New Roman"/>
        </w:rPr>
        <w:t>self determined</w:t>
      </w:r>
      <w:proofErr w:type="spellEnd"/>
      <w:r w:rsidRPr="005867BD">
        <w:rPr>
          <w:rFonts w:ascii="Times New Roman" w:eastAsia="Times New Roman" w:hAnsi="Times New Roman" w:cs="Times New Roman"/>
        </w:rPr>
        <w:t xml:space="preserve">) </w:t>
      </w:r>
      <w:proofErr w:type="spellStart"/>
      <w:r w:rsidRPr="005867BD">
        <w:rPr>
          <w:rFonts w:ascii="Times New Roman" w:eastAsia="Times New Roman" w:hAnsi="Times New Roman" w:cs="Times New Roman"/>
        </w:rPr>
        <w:t>constructedness</w:t>
      </w:r>
      <w:proofErr w:type="spellEnd"/>
      <w:r w:rsidRPr="005867BD">
        <w:rPr>
          <w:rFonts w:ascii="Times New Roman" w:eastAsia="Times New Roman" w:hAnsi="Times New Roman" w:cs="Times New Roman"/>
        </w:rPr>
        <w:t xml:space="preserve">. The Settlers’ unfettered movement between these contradictory spaces and states is predicated on the “fixed-flux” of Native and Black bodies. Fixed-flux is the underside of the Settler’s unfettered mobility and </w:t>
      </w:r>
      <w:proofErr w:type="spellStart"/>
      <w:r w:rsidRPr="005867BD">
        <w:rPr>
          <w:rFonts w:ascii="Times New Roman" w:eastAsia="Times New Roman" w:hAnsi="Times New Roman" w:cs="Times New Roman"/>
        </w:rPr>
        <w:t>self actualization</w:t>
      </w:r>
      <w:proofErr w:type="spellEnd"/>
      <w:r w:rsidRPr="005867BD">
        <w:rPr>
          <w:rFonts w:ascii="Times New Roman" w:eastAsia="Times New Roman" w:hAnsi="Times New Roman" w:cs="Times New Roman"/>
        </w:rPr>
        <w:t xml:space="preserve">. It is always being susceptible to having the world flipped upside down at the whim of another (the Settler). Settlement functions like a violent form of deconstruction. </w:t>
      </w:r>
      <w:r w:rsidRPr="005867BD">
        <w:rPr>
          <w:rFonts w:ascii="Times New Roman" w:eastAsia="Times New Roman" w:hAnsi="Times New Roman" w:cs="Times New Roman"/>
          <w:u w:val="single"/>
        </w:rPr>
        <w:t>Settlement as a gratuitously violent project that kills the Native and accumulates the Black also reorganizes discourse.</w:t>
      </w:r>
      <w:r w:rsidRPr="005867BD">
        <w:rPr>
          <w:rFonts w:ascii="Times New Roman" w:eastAsia="Times New Roman" w:hAnsi="Times New Roman" w:cs="Times New Roman"/>
        </w:rPr>
        <w:t xml:space="preserve"> The relationship that exists between the signifier and signified for concepts like autochthony and indigeneity and words like clearing under conditions of settlement become shifting ground beneath our feet.17 The prior meanings held by the terms and words autochthonous, indigenous and clearing are destabilized and then completely evacuated due to the material and discursive muscle of settlement. </w:t>
      </w:r>
      <w:r w:rsidRPr="005867BD">
        <w:rPr>
          <w:rFonts w:ascii="Times New Roman" w:eastAsia="Times New Roman" w:hAnsi="Times New Roman" w:cs="Times New Roman"/>
          <w:u w:val="single"/>
        </w:rPr>
        <w:t>At the site of the clearing, Settlers are able to become autochthonous and indigenous at the same time.</w:t>
      </w:r>
      <w:r w:rsidRPr="005867BD">
        <w:rPr>
          <w:rFonts w:ascii="Times New Roman" w:eastAsia="Times New Roman" w:hAnsi="Times New Roman" w:cs="Times New Roman"/>
        </w:rPr>
        <w:t xml:space="preserve"> </w:t>
      </w:r>
      <w:r w:rsidRPr="005867BD">
        <w:rPr>
          <w:rFonts w:ascii="Times New Roman" w:eastAsia="Times New Roman" w:hAnsi="Times New Roman" w:cs="Times New Roman"/>
          <w:u w:val="single"/>
        </w:rPr>
        <w:t>Even when the Settler</w:t>
      </w:r>
      <w:r w:rsidRPr="005867BD">
        <w:rPr>
          <w:rFonts w:ascii="Times New Roman" w:eastAsia="Times New Roman" w:hAnsi="Times New Roman" w:cs="Times New Roman"/>
        </w:rPr>
        <w:t xml:space="preserve"> </w:t>
      </w:r>
      <w:r w:rsidRPr="005867BD">
        <w:rPr>
          <w:rFonts w:ascii="Times New Roman" w:eastAsia="Times New Roman" w:hAnsi="Times New Roman" w:cs="Times New Roman"/>
          <w:u w:val="single"/>
        </w:rPr>
        <w:t>indigenizes or roots themselves into the land; they do not become stuck there like Native peoples</w:t>
      </w:r>
      <w:r w:rsidRPr="005867BD">
        <w:rPr>
          <w:rFonts w:ascii="Times New Roman" w:eastAsia="Times New Roman" w:hAnsi="Times New Roman" w:cs="Times New Roman"/>
        </w:rPr>
        <w:t xml:space="preserve">. In her book, Black Body: Women, Colonialism and Space, Radhika </w:t>
      </w:r>
      <w:proofErr w:type="spellStart"/>
      <w:r w:rsidRPr="005867BD">
        <w:rPr>
          <w:rFonts w:ascii="Times New Roman" w:eastAsia="Times New Roman" w:hAnsi="Times New Roman" w:cs="Times New Roman"/>
        </w:rPr>
        <w:t>Mohanram</w:t>
      </w:r>
      <w:proofErr w:type="spellEnd"/>
      <w:r w:rsidRPr="005867BD">
        <w:rPr>
          <w:rFonts w:ascii="Times New Roman" w:eastAsia="Times New Roman" w:hAnsi="Times New Roman" w:cs="Times New Roman"/>
        </w:rPr>
        <w:t xml:space="preserve"> spends time explaining how enlightenment notions of the Indigene and European binary operate.21 The body conceived as incarcerated by nature is partially achieved by the discursive construction of the native as a “</w:t>
      </w:r>
      <w:r w:rsidRPr="005867BD">
        <w:rPr>
          <w:rFonts w:ascii="Times New Roman" w:eastAsia="Times New Roman" w:hAnsi="Times New Roman" w:cs="Times New Roman"/>
          <w:u w:val="single"/>
        </w:rPr>
        <w:t xml:space="preserve">person who is born and thus belongs to a certain place,” </w:t>
      </w:r>
      <w:r w:rsidRPr="005867BD">
        <w:rPr>
          <w:rFonts w:ascii="Times New Roman" w:eastAsia="Times New Roman" w:hAnsi="Times New Roman" w:cs="Times New Roman"/>
        </w:rPr>
        <w:t xml:space="preserve">and is in fact over determined by that place.22 The European on the other hand can be of a place but is not incarcerated by it like the Native. </w:t>
      </w:r>
    </w:p>
    <w:p w:rsidR="000B77F8" w:rsidRPr="005867BD" w:rsidRDefault="000B77F8" w:rsidP="000B77F8">
      <w:pPr>
        <w:rPr>
          <w:rFonts w:ascii="Times New Roman" w:eastAsia="Times New Roman" w:hAnsi="Times New Roman" w:cs="Times New Roman"/>
        </w:rPr>
      </w:pPr>
    </w:p>
    <w:p w:rsidR="000B77F8" w:rsidRPr="005867BD" w:rsidRDefault="000B77F8" w:rsidP="000B77F8">
      <w:pPr>
        <w:rPr>
          <w:rFonts w:ascii="Times New Roman" w:eastAsia="Times New Roman" w:hAnsi="Times New Roman" w:cs="Times New Roman"/>
        </w:rPr>
      </w:pPr>
      <w:r w:rsidRPr="005867BD">
        <w:rPr>
          <w:rFonts w:ascii="Times New Roman" w:eastAsia="Times New Roman" w:hAnsi="Times New Roman" w:cs="Times New Roman"/>
          <w:b/>
        </w:rPr>
        <w:t xml:space="preserve">The Settler/Master become human by discipling the black and Native body’s chaos, sinking them into a state of flux. The Settler/Master then transcend into humanness. </w:t>
      </w:r>
    </w:p>
    <w:p w:rsidR="000B77F8" w:rsidRPr="005867BD" w:rsidRDefault="000B77F8" w:rsidP="000B77F8">
      <w:pPr>
        <w:rPr>
          <w:rFonts w:ascii="Times New Roman" w:eastAsia="Times New Roman" w:hAnsi="Times New Roman" w:cs="Times New Roman"/>
        </w:rPr>
      </w:pPr>
      <w:r w:rsidRPr="005867BD">
        <w:rPr>
          <w:rFonts w:ascii="Times New Roman" w:eastAsia="Times New Roman" w:hAnsi="Times New Roman" w:cs="Times New Roman"/>
          <w:b/>
        </w:rPr>
        <w:t>King, 13 (</w:t>
      </w:r>
      <w:r w:rsidRPr="005867BD">
        <w:rPr>
          <w:rFonts w:ascii="Arial" w:eastAsia="Times New Roman" w:hAnsi="Arial" w:cs="Times New Roman"/>
          <w:color w:val="363636"/>
          <w:sz w:val="21"/>
          <w:szCs w:val="21"/>
          <w:shd w:val="clear" w:color="auto" w:fill="FFFFFF"/>
        </w:rPr>
        <w:t>Tiffany (</w:t>
      </w:r>
      <w:proofErr w:type="spellStart"/>
      <w:r w:rsidRPr="005867BD">
        <w:rPr>
          <w:rFonts w:ascii="Arial" w:eastAsia="Times New Roman" w:hAnsi="Arial" w:cs="Times New Roman"/>
          <w:color w:val="363636"/>
          <w:sz w:val="21"/>
          <w:szCs w:val="21"/>
          <w:shd w:val="clear" w:color="auto" w:fill="FFFFFF"/>
        </w:rPr>
        <w:t>Lethabo</w:t>
      </w:r>
      <w:proofErr w:type="spellEnd"/>
      <w:r w:rsidRPr="005867BD">
        <w:rPr>
          <w:rFonts w:ascii="Arial" w:eastAsia="Times New Roman" w:hAnsi="Arial" w:cs="Times New Roman"/>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Times New Roman"/>
          <w:i/>
          <w:iCs/>
          <w:color w:val="363636"/>
          <w:sz w:val="21"/>
          <w:szCs w:val="21"/>
          <w:shd w:val="clear" w:color="auto" w:fill="FFFFFF"/>
        </w:rPr>
        <w:t>The Black Shoals: Abolition, Decolonization and Conquest</w:t>
      </w:r>
      <w:r w:rsidRPr="005867BD">
        <w:rPr>
          <w:rFonts w:ascii="Arial" w:eastAsia="Times New Roman" w:hAnsi="Arial" w:cs="Times New Roman"/>
          <w:color w:val="363636"/>
          <w:sz w:val="21"/>
          <w:szCs w:val="21"/>
          <w:shd w:val="clear" w:color="auto" w:fill="FFFFFF"/>
        </w:rPr>
        <w:t> is in production with Duke University Press (August 2019). “</w:t>
      </w:r>
      <w:r w:rsidRPr="005867BD">
        <w:rPr>
          <w:rFonts w:ascii="Arial" w:eastAsia="Times New Roman" w:hAnsi="Arial" w:cs="Arial"/>
          <w:color w:val="363636"/>
          <w:sz w:val="21"/>
          <w:szCs w:val="21"/>
          <w:shd w:val="clear" w:color="auto" w:fill="FFFFFF"/>
        </w:rPr>
        <w:t>Tiffany (</w:t>
      </w:r>
      <w:proofErr w:type="spellStart"/>
      <w:r w:rsidRPr="005867BD">
        <w:rPr>
          <w:rFonts w:ascii="Arial" w:eastAsia="Times New Roman" w:hAnsi="Arial" w:cs="Arial"/>
          <w:color w:val="363636"/>
          <w:sz w:val="21"/>
          <w:szCs w:val="21"/>
          <w:shd w:val="clear" w:color="auto" w:fill="FFFFFF"/>
        </w:rPr>
        <w:t>Lethabo</w:t>
      </w:r>
      <w:proofErr w:type="spellEnd"/>
      <w:r w:rsidRPr="005867BD">
        <w:rPr>
          <w:rFonts w:ascii="Arial" w:eastAsia="Times New Roman" w:hAnsi="Arial" w:cs="Arial"/>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Arial"/>
          <w:i/>
          <w:iCs/>
          <w:color w:val="363636"/>
          <w:sz w:val="21"/>
          <w:szCs w:val="21"/>
          <w:shd w:val="clear" w:color="auto" w:fill="FFFFFF"/>
        </w:rPr>
        <w:t>The Black Shoals: Abolition, Decolonization and Conquest</w:t>
      </w:r>
      <w:r w:rsidRPr="005867BD">
        <w:rPr>
          <w:rFonts w:ascii="Arial" w:eastAsia="Times New Roman" w:hAnsi="Arial" w:cs="Arial"/>
          <w:color w:val="363636"/>
          <w:sz w:val="21"/>
          <w:szCs w:val="21"/>
          <w:shd w:val="clear" w:color="auto" w:fill="FFFFFF"/>
        </w:rPr>
        <w:t> is in production with Duke University Press (August 2019). </w:t>
      </w:r>
      <w:r w:rsidRPr="005867BD">
        <w:rPr>
          <w:rFonts w:ascii="Arial" w:eastAsia="Times New Roman" w:hAnsi="Arial" w:cs="Arial"/>
          <w:i/>
          <w:iCs/>
          <w:color w:val="363636"/>
          <w:sz w:val="21"/>
          <w:szCs w:val="21"/>
          <w:shd w:val="clear" w:color="auto" w:fill="FFFFFF"/>
        </w:rPr>
        <w:t>“</w:t>
      </w:r>
      <w:hyperlink r:id="rId12" w:history="1">
        <w:r w:rsidRPr="005867BD">
          <w:rPr>
            <w:rFonts w:ascii="Times New Roman" w:eastAsia="Times New Roman" w:hAnsi="Times New Roman" w:cs="Times New Roman"/>
            <w:color w:val="0000FF"/>
            <w:u w:val="single"/>
          </w:rPr>
          <w:t>https://drum.lib.umd.edu/bitstream/handle/1903/14525/King_umd_0117E_14499.pdf?sequence=1</w:t>
        </w:r>
      </w:hyperlink>
      <w:r w:rsidRPr="005867BD">
        <w:rPr>
          <w:rFonts w:ascii="Times New Roman" w:eastAsia="Times New Roman" w:hAnsi="Times New Roman" w:cs="Times New Roman"/>
        </w:rPr>
        <w:t>”103- 106//AC</w:t>
      </w:r>
    </w:p>
    <w:p w:rsidR="000B77F8" w:rsidRPr="005867BD" w:rsidRDefault="000B77F8" w:rsidP="000B77F8">
      <w:pPr>
        <w:rPr>
          <w:rFonts w:ascii="Times New Roman" w:eastAsia="Times New Roman" w:hAnsi="Times New Roman" w:cs="Times New Roman"/>
          <w:u w:val="single"/>
        </w:rPr>
      </w:pPr>
      <w:r w:rsidRPr="005867BD">
        <w:rPr>
          <w:rFonts w:ascii="Times New Roman" w:eastAsia="Times New Roman" w:hAnsi="Times New Roman" w:cs="Times New Roman"/>
          <w:u w:val="single"/>
        </w:rPr>
        <w:t>Place is where humanness resides</w:t>
      </w:r>
      <w:r w:rsidRPr="005867BD">
        <w:rPr>
          <w:rFonts w:ascii="Times New Roman" w:eastAsia="Times New Roman" w:hAnsi="Times New Roman" w:cs="Times New Roman"/>
        </w:rPr>
        <w:t xml:space="preserve">. According to Tim </w:t>
      </w:r>
      <w:proofErr w:type="spellStart"/>
      <w:r w:rsidRPr="005867BD">
        <w:rPr>
          <w:rFonts w:ascii="Times New Roman" w:eastAsia="Times New Roman" w:hAnsi="Times New Roman" w:cs="Times New Roman"/>
        </w:rPr>
        <w:t>Cresswell</w:t>
      </w:r>
      <w:proofErr w:type="spellEnd"/>
      <w:r w:rsidRPr="005867BD">
        <w:rPr>
          <w:rFonts w:ascii="Times New Roman" w:eastAsia="Times New Roman" w:hAnsi="Times New Roman" w:cs="Times New Roman"/>
        </w:rPr>
        <w:t xml:space="preserve">, </w:t>
      </w:r>
      <w:r w:rsidRPr="005867BD">
        <w:rPr>
          <w:rFonts w:ascii="Times New Roman" w:eastAsia="Times New Roman" w:hAnsi="Times New Roman" w:cs="Times New Roman"/>
          <w:u w:val="single"/>
        </w:rPr>
        <w:t>place and its links to humannes</w:t>
      </w:r>
      <w:r w:rsidRPr="005867BD">
        <w:rPr>
          <w:rFonts w:ascii="Times New Roman" w:eastAsia="Times New Roman" w:hAnsi="Times New Roman" w:cs="Times New Roman"/>
        </w:rPr>
        <w:t>s, morality and identity are a part of a humanistic project.24 For the humanist undertaking geography, “ontological priority was given to the human immersion in place rather than the abstractions of geometric space.”</w:t>
      </w:r>
      <w:r w:rsidRPr="005867BD">
        <w:rPr>
          <w:rFonts w:ascii="Times New Roman" w:eastAsia="Times New Roman" w:hAnsi="Times New Roman" w:cs="Times New Roman"/>
          <w:u w:val="single"/>
        </w:rPr>
        <w:t>25 The humanist concept of place is accompanied by the baggage of morality, identity, authenticity and exclusion</w:t>
      </w:r>
      <w:r w:rsidRPr="005867BD">
        <w:rPr>
          <w:rFonts w:ascii="Times New Roman" w:eastAsia="Times New Roman" w:hAnsi="Times New Roman" w:cs="Times New Roman"/>
        </w:rPr>
        <w:t>.26 Within modern thought systems, there is a tendency to locate people with certain identities in certain places. There is also a tendency within this metaphysical framework to imagine “mobile people in wholly negative ways.”</w:t>
      </w:r>
      <w:r w:rsidRPr="005867BD">
        <w:rPr>
          <w:rFonts w:ascii="Times New Roman" w:eastAsia="Times New Roman" w:hAnsi="Times New Roman" w:cs="Times New Roman"/>
          <w:u w:val="single"/>
        </w:rPr>
        <w:t>27 Bodies on the move or sentient beings in a state of “fixed-flux” who slip into death like the Native or slide and transform as fungible flesh have no place and are considered suspect within this worldview</w:t>
      </w:r>
      <w:r w:rsidRPr="005867BD">
        <w:rPr>
          <w:rFonts w:ascii="Times New Roman" w:eastAsia="Times New Roman" w:hAnsi="Times New Roman" w:cs="Times New Roman"/>
        </w:rPr>
        <w:t xml:space="preserve">. Through humanist articulations and re-theorizations of place, the universal and abstract </w:t>
      </w:r>
      <w:r w:rsidRPr="005867BD">
        <w:rPr>
          <w:rFonts w:ascii="Times New Roman" w:eastAsia="Times New Roman" w:hAnsi="Times New Roman" w:cs="Times New Roman"/>
          <w:u w:val="single"/>
        </w:rPr>
        <w:t>notion of space becomes humanized and exclusionary admitting only a select group of people</w:t>
      </w:r>
      <w:r w:rsidRPr="005867BD">
        <w:rPr>
          <w:rFonts w:ascii="Times New Roman" w:eastAsia="Times New Roman" w:hAnsi="Times New Roman" w:cs="Times New Roman"/>
        </w:rPr>
        <w:t xml:space="preserve">. Making a place is also about making a home.28 </w:t>
      </w:r>
      <w:r w:rsidRPr="005867BD">
        <w:rPr>
          <w:rFonts w:ascii="Times New Roman" w:eastAsia="Times New Roman" w:hAnsi="Times New Roman" w:cs="Times New Roman"/>
          <w:u w:val="single"/>
        </w:rPr>
        <w:t>Place (and space) as home was functioning within imperialist endeavor</w:t>
      </w:r>
      <w:r w:rsidRPr="005867BD">
        <w:rPr>
          <w:rFonts w:ascii="Times New Roman" w:eastAsia="Times New Roman" w:hAnsi="Times New Roman" w:cs="Times New Roman"/>
        </w:rPr>
        <w:t>s of the enlightenment far before human geographers of the 1970s named it as such. As a geographer, Tuan has focused a great deal of attention on the extent to which people have attempted to “create order and homeliness out of the apparent chaos of raw nature.”29 In fact “</w:t>
      </w:r>
      <w:r w:rsidRPr="005867BD">
        <w:rPr>
          <w:rFonts w:ascii="Times New Roman" w:eastAsia="Times New Roman" w:hAnsi="Times New Roman" w:cs="Times New Roman"/>
          <w:u w:val="single"/>
        </w:rPr>
        <w:t>the concept of place is central to our understanding of how people turn nature into culture by making it their home.”</w:t>
      </w:r>
      <w:r w:rsidRPr="005867BD">
        <w:rPr>
          <w:rFonts w:ascii="Times New Roman" w:eastAsia="Times New Roman" w:hAnsi="Times New Roman" w:cs="Times New Roman"/>
        </w:rPr>
        <w:t>3</w:t>
      </w:r>
      <w:r w:rsidRPr="005867BD">
        <w:rPr>
          <w:rFonts w:ascii="Times New Roman" w:eastAsia="Times New Roman" w:hAnsi="Times New Roman" w:cs="Times New Roman"/>
          <w:u w:val="single"/>
        </w:rPr>
        <w:t>0 What happens when this humanist endeavor of turning nature/chaos into culture/order/home meets up with the imperialist endeavor?</w:t>
      </w:r>
      <w:r w:rsidRPr="005867BD">
        <w:rPr>
          <w:u w:val="single"/>
        </w:rPr>
        <w:t xml:space="preserve"> </w:t>
      </w:r>
      <w:r w:rsidRPr="005867BD">
        <w:rPr>
          <w:rFonts w:ascii="Times New Roman" w:eastAsia="Times New Roman" w:hAnsi="Times New Roman" w:cs="Times New Roman"/>
        </w:rPr>
        <w:t>Sylvia Wynter argues that both the Native and the Black are considered states of non-Reason and chaos within Enlightenment humanism</w:t>
      </w:r>
      <w:r w:rsidRPr="005867BD">
        <w:rPr>
          <w:rFonts w:ascii="Times New Roman" w:eastAsia="Times New Roman" w:hAnsi="Times New Roman" w:cs="Times New Roman"/>
          <w:u w:val="single"/>
        </w:rPr>
        <w:t>. Under imperialism, both the bodies and the lands of Native and Black people were states of chaos that needed to be ordered</w:t>
      </w:r>
      <w:r w:rsidRPr="005867BD">
        <w:rPr>
          <w:rFonts w:ascii="Times New Roman" w:eastAsia="Times New Roman" w:hAnsi="Times New Roman" w:cs="Times New Roman"/>
        </w:rPr>
        <w:t xml:space="preserve">. While Tuan’s configuration of place and the transformation of raw nature into a home for humankind does not have the violent and exclusionary form of the human in mind, my reconfiguration of the place of settlement does. The landscapes of settlement, when they appear to the eye as a tranquil pasture with a log cabin or people sun bathing on a beach conceal the violent processes hidden in the clearing. </w:t>
      </w:r>
      <w:r w:rsidRPr="005867BD">
        <w:rPr>
          <w:rFonts w:ascii="Times New Roman" w:eastAsia="Times New Roman" w:hAnsi="Times New Roman" w:cs="Times New Roman"/>
          <w:u w:val="single"/>
        </w:rPr>
        <w:t>One way of revealing what is hidden is through rethinking what a landscape is and how it functions.</w:t>
      </w:r>
      <w:r w:rsidRPr="005867BD">
        <w:rPr>
          <w:rFonts w:ascii="Times New Roman" w:eastAsia="Times New Roman" w:hAnsi="Times New Roman" w:cs="Times New Roman"/>
        </w:rPr>
        <w:t xml:space="preserve"> Richard Schein presents an interpretation </w:t>
      </w:r>
      <w:r w:rsidRPr="005867BD">
        <w:rPr>
          <w:rFonts w:ascii="Times New Roman" w:eastAsia="Times New Roman" w:hAnsi="Times New Roman" w:cs="Times New Roman"/>
          <w:u w:val="single"/>
        </w:rPr>
        <w:t>of landscape as a process</w:t>
      </w:r>
      <w:r w:rsidRPr="005867BD">
        <w:rPr>
          <w:rFonts w:ascii="Times New Roman" w:eastAsia="Times New Roman" w:hAnsi="Times New Roman" w:cs="Times New Roman"/>
        </w:rPr>
        <w:t xml:space="preserve">. In fact, Schein argues that </w:t>
      </w:r>
      <w:r w:rsidRPr="005867BD">
        <w:rPr>
          <w:rFonts w:ascii="Times New Roman" w:eastAsia="Times New Roman" w:hAnsi="Times New Roman" w:cs="Times New Roman"/>
          <w:u w:val="single"/>
        </w:rPr>
        <w:t>landscape is always in the “process of becomi</w:t>
      </w:r>
      <w:r w:rsidRPr="005867BD">
        <w:rPr>
          <w:rFonts w:ascii="Times New Roman" w:eastAsia="Times New Roman" w:hAnsi="Times New Roman" w:cs="Times New Roman"/>
        </w:rPr>
        <w:t xml:space="preserve">ng.”31 Another aspect of Schein’s theorization of the landscape that is productive is that he construes </w:t>
      </w:r>
      <w:r w:rsidRPr="005867BD">
        <w:rPr>
          <w:rFonts w:ascii="Times New Roman" w:eastAsia="Times New Roman" w:hAnsi="Times New Roman" w:cs="Times New Roman"/>
          <w:u w:val="single"/>
        </w:rPr>
        <w:t>the landscapes as having material and epistemological value</w:t>
      </w:r>
      <w:r w:rsidRPr="005867BD">
        <w:rPr>
          <w:rFonts w:ascii="Times New Roman" w:eastAsia="Times New Roman" w:hAnsi="Times New Roman" w:cs="Times New Roman"/>
        </w:rPr>
        <w:t xml:space="preserve">. The epistemology of the landscape disciplines those who come into contact with it. The disciplinary element of landscape is embedded in the fact that the material aspect of the landscape is seen, and presents itself as linear and objective.32 The landscape is in fact not </w:t>
      </w:r>
      <w:proofErr w:type="spellStart"/>
      <w:r w:rsidRPr="005867BD">
        <w:rPr>
          <w:rFonts w:ascii="Times New Roman" w:eastAsia="Times New Roman" w:hAnsi="Times New Roman" w:cs="Times New Roman"/>
        </w:rPr>
        <w:t>self evident</w:t>
      </w:r>
      <w:proofErr w:type="spellEnd"/>
      <w:r w:rsidRPr="005867BD">
        <w:rPr>
          <w:rFonts w:ascii="Times New Roman" w:eastAsia="Times New Roman" w:hAnsi="Times New Roman" w:cs="Times New Roman"/>
        </w:rPr>
        <w:t xml:space="preserve"> but duplicitous.33 Likewise settlement as a process and what it achieves even in its materiality (clearing, settlement-plantation) is not self-evident but multivalent and at times counter intuitive. </w:t>
      </w:r>
      <w:r w:rsidRPr="005867BD">
        <w:rPr>
          <w:rFonts w:ascii="Times New Roman" w:eastAsia="Times New Roman" w:hAnsi="Times New Roman" w:cs="Times New Roman"/>
          <w:u w:val="single"/>
        </w:rPr>
        <w:t>What is hidden is that settlement is not just the making of a physical location for the Settler; rather, what is concealed is the simultaneous process of the Settler rooting in order to launch. Settlement is the subjugation and sinking/fixing of others into a state of flux (death, fungibility) in order for the Settler to transcend into a state of humanness</w:t>
      </w:r>
      <w:r w:rsidRPr="005867BD">
        <w:rPr>
          <w:rFonts w:ascii="Times New Roman" w:eastAsia="Times New Roman" w:hAnsi="Times New Roman" w:cs="Times New Roman"/>
        </w:rPr>
        <w:t xml:space="preserve">. As the ultimate </w:t>
      </w:r>
      <w:proofErr w:type="spellStart"/>
      <w:proofErr w:type="gramStart"/>
      <w:r w:rsidRPr="005867BD">
        <w:rPr>
          <w:rFonts w:ascii="Times New Roman" w:eastAsia="Times New Roman" w:hAnsi="Times New Roman" w:cs="Times New Roman"/>
        </w:rPr>
        <w:t>self actualizing</w:t>
      </w:r>
      <w:proofErr w:type="spellEnd"/>
      <w:proofErr w:type="gramEnd"/>
      <w:r w:rsidRPr="005867BD">
        <w:rPr>
          <w:rFonts w:ascii="Times New Roman" w:eastAsia="Times New Roman" w:hAnsi="Times New Roman" w:cs="Times New Roman"/>
        </w:rPr>
        <w:t xml:space="preserve"> human</w:t>
      </w:r>
      <w:r w:rsidRPr="005867BD">
        <w:rPr>
          <w:rFonts w:ascii="Times New Roman" w:eastAsia="Times New Roman" w:hAnsi="Times New Roman" w:cs="Times New Roman"/>
          <w:u w:val="single"/>
        </w:rPr>
        <w:t>, the Settler can</w:t>
      </w:r>
      <w:r w:rsidRPr="005867BD">
        <w:rPr>
          <w:rFonts w:ascii="Times New Roman" w:eastAsia="Times New Roman" w:hAnsi="Times New Roman" w:cs="Times New Roman"/>
        </w:rPr>
        <w:t xml:space="preserve"> actually </w:t>
      </w:r>
      <w:r w:rsidRPr="005867BD">
        <w:rPr>
          <w:rFonts w:ascii="Times New Roman" w:eastAsia="Times New Roman" w:hAnsi="Times New Roman" w:cs="Times New Roman"/>
          <w:u w:val="single"/>
        </w:rPr>
        <w:t>overcome the particularity of place</w:t>
      </w:r>
      <w:r w:rsidRPr="005867BD">
        <w:rPr>
          <w:rFonts w:ascii="Times New Roman" w:eastAsia="Times New Roman" w:hAnsi="Times New Roman" w:cs="Times New Roman"/>
        </w:rPr>
        <w:t xml:space="preserve"> (body, gender, race, abject sexuality) </w:t>
      </w:r>
      <w:r w:rsidRPr="005867BD">
        <w:rPr>
          <w:rFonts w:ascii="Times New Roman" w:eastAsia="Times New Roman" w:hAnsi="Times New Roman" w:cs="Times New Roman"/>
          <w:u w:val="single"/>
        </w:rPr>
        <w:t>and launch into</w:t>
      </w:r>
      <w:r w:rsidRPr="005867BD">
        <w:rPr>
          <w:rFonts w:ascii="Times New Roman" w:eastAsia="Times New Roman" w:hAnsi="Times New Roman" w:cs="Times New Roman"/>
        </w:rPr>
        <w:t xml:space="preserve"> universal and abstract space </w:t>
      </w:r>
      <w:r w:rsidRPr="005867BD">
        <w:rPr>
          <w:rFonts w:ascii="Times New Roman" w:eastAsia="Times New Roman" w:hAnsi="Times New Roman" w:cs="Times New Roman"/>
          <w:u w:val="single"/>
        </w:rPr>
        <w:t xml:space="preserve">(humanness). To be human in Frank </w:t>
      </w:r>
      <w:proofErr w:type="spellStart"/>
      <w:r w:rsidRPr="005867BD">
        <w:rPr>
          <w:rFonts w:ascii="Times New Roman" w:eastAsia="Times New Roman" w:hAnsi="Times New Roman" w:cs="Times New Roman"/>
          <w:u w:val="single"/>
        </w:rPr>
        <w:t>Wilderson’s</w:t>
      </w:r>
      <w:proofErr w:type="spellEnd"/>
      <w:r w:rsidRPr="005867BD">
        <w:rPr>
          <w:rFonts w:ascii="Times New Roman" w:eastAsia="Times New Roman" w:hAnsi="Times New Roman" w:cs="Times New Roman"/>
          <w:u w:val="single"/>
        </w:rPr>
        <w:t xml:space="preserve"> terms is to have “cartographic capacity.</w:t>
      </w:r>
      <w:r w:rsidRPr="005867BD">
        <w:rPr>
          <w:rFonts w:ascii="Times New Roman" w:eastAsia="Times New Roman" w:hAnsi="Times New Roman" w:cs="Times New Roman"/>
        </w:rPr>
        <w:t xml:space="preserve">”34 “Spatial and temporal capacity is so immanent on the field of Whiteness that the effects and permutations of its ensemble of questions and the kinds of White bodies that can mobilize this universe of combinations are seemingly infinite as well.”35 </w:t>
      </w:r>
      <w:r w:rsidRPr="005867BD">
        <w:rPr>
          <w:rFonts w:ascii="Times New Roman" w:eastAsia="Times New Roman" w:hAnsi="Times New Roman" w:cs="Times New Roman"/>
          <w:u w:val="single"/>
        </w:rPr>
        <w:t>To be a Savage or to be Black is to exist in the realm of no time and space</w:t>
      </w:r>
      <w:r w:rsidRPr="005867BD">
        <w:rPr>
          <w:rFonts w:ascii="Times New Roman" w:eastAsia="Times New Roman" w:hAnsi="Times New Roman" w:cs="Times New Roman"/>
        </w:rPr>
        <w:t xml:space="preserve">.36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 One of the ways that landscapes come into view and also obscure themselves is through the representational work of archives. Archives often stand as material records, locations, buildings, people, narratives and discourses where we are often told that truth can be found. Schein’s description of a cultural landscape as “discourse materialized” opens up the possibility of reading the archive, specifically Eliza Lucas Pinckney’s archive as a discourse that “touch[es] ground.”37 I would like to unsettle and disrupt the ways that the Eliza Lucas Pinckney archive creates a landscape of settlement that veils the ways that place/non-place and human/non-human ontologies are being created at her </w:t>
      </w:r>
      <w:proofErr w:type="spellStart"/>
      <w:r w:rsidRPr="005867BD">
        <w:rPr>
          <w:rFonts w:ascii="Times New Roman" w:eastAsia="Times New Roman" w:hAnsi="Times New Roman" w:cs="Times New Roman"/>
        </w:rPr>
        <w:t>Wappoo</w:t>
      </w:r>
      <w:proofErr w:type="spellEnd"/>
      <w:r w:rsidRPr="005867BD">
        <w:rPr>
          <w:rFonts w:ascii="Times New Roman" w:eastAsia="Times New Roman" w:hAnsi="Times New Roman" w:cs="Times New Roman"/>
        </w:rPr>
        <w:t xml:space="preserve">, Waccamaw and Garden Hill settlement plantations. I also want to expose the way that she is made to function outside of the category of the Settler/Master. Many historians can remark on the rather pristine and harmonious depictions of her as a slave master. Few </w:t>
      </w:r>
      <w:proofErr w:type="gramStart"/>
      <w:r w:rsidRPr="005867BD">
        <w:rPr>
          <w:rFonts w:ascii="Times New Roman" w:eastAsia="Times New Roman" w:hAnsi="Times New Roman" w:cs="Times New Roman"/>
        </w:rPr>
        <w:t>remark</w:t>
      </w:r>
      <w:proofErr w:type="gramEnd"/>
      <w:r w:rsidRPr="005867BD">
        <w:rPr>
          <w:rFonts w:ascii="Times New Roman" w:eastAsia="Times New Roman" w:hAnsi="Times New Roman" w:cs="Times New Roman"/>
        </w:rPr>
        <w:t xml:space="preserve"> on the fact that she had great stakes in and supported the death of the Cherokee in the Indian Wars. And there are almost no analyses of the ways that both her</w:t>
      </w:r>
      <w:r w:rsidRPr="005867BD">
        <w:rPr>
          <w:rFonts w:ascii="Times New Roman" w:eastAsia="Times New Roman" w:hAnsi="Times New Roman" w:cs="Times New Roman"/>
          <w:u w:val="single"/>
        </w:rPr>
        <w:t xml:space="preserve"> Master and Settler status constituted one another and required the negation of both the Native and the Black in order to make her a human. </w:t>
      </w:r>
    </w:p>
    <w:p w:rsidR="00A5642C" w:rsidRPr="005867BD" w:rsidRDefault="00A5642C" w:rsidP="0007539A">
      <w:pPr>
        <w:rPr>
          <w:sz w:val="16"/>
        </w:rPr>
      </w:pPr>
    </w:p>
    <w:p w:rsidR="00153416" w:rsidRPr="005867BD" w:rsidRDefault="00153416" w:rsidP="00153416">
      <w:pPr>
        <w:pStyle w:val="Heading3"/>
      </w:pPr>
      <w:r w:rsidRPr="005867BD">
        <w:t xml:space="preserve">Settlement as Technology </w:t>
      </w:r>
    </w:p>
    <w:p w:rsidR="00153416" w:rsidRPr="005867BD" w:rsidRDefault="00153416" w:rsidP="00153416">
      <w:pPr>
        <w:pStyle w:val="Heading4"/>
      </w:pPr>
      <w:r w:rsidRPr="005867BD">
        <w:t xml:space="preserve">Through taking and shaping the land, the human coheres itself by transcending beyond blackness and indigeneity, so that freedom becomes synonymous with the settlement/plantation. </w:t>
      </w:r>
    </w:p>
    <w:p w:rsidR="00153416" w:rsidRPr="005867BD" w:rsidRDefault="00153416" w:rsidP="00153416">
      <w:pPr>
        <w:rPr>
          <w:rStyle w:val="Emphasis"/>
          <w:b w:val="0"/>
          <w:iCs w:val="0"/>
          <w:u w:val="none"/>
        </w:rPr>
      </w:pPr>
      <w:proofErr w:type="spellStart"/>
      <w:r w:rsidRPr="005867BD">
        <w:rPr>
          <w:rStyle w:val="Style13ptBold"/>
        </w:rPr>
        <w:t>Paperson</w:t>
      </w:r>
      <w:proofErr w:type="spellEnd"/>
      <w:r w:rsidRPr="005867BD">
        <w:rPr>
          <w:rStyle w:val="Style13ptBold"/>
        </w:rPr>
        <w:t xml:space="preserve"> ’17 </w:t>
      </w:r>
      <w:r w:rsidRPr="005867BD">
        <w:t xml:space="preserve">(La </w:t>
      </w:r>
      <w:proofErr w:type="spellStart"/>
      <w:r w:rsidRPr="005867BD">
        <w:t>Paperson</w:t>
      </w:r>
      <w:proofErr w:type="spellEnd"/>
      <w:r w:rsidRPr="005867BD">
        <w:t xml:space="preserve">, also K. Wayne Yang, an associate professor of ethnic studies at the University of California, San Diego. “Settler Colonialism Is a Set of Technologies”, </w:t>
      </w:r>
      <w:hyperlink r:id="rId13" w:history="1">
        <w:r w:rsidRPr="005867BD">
          <w:rPr>
            <w:rStyle w:val="Hyperlink"/>
          </w:rPr>
          <w:t>https://manifold.umn.edu/read/a-third-university-is-possible/section/e33f977a-532b-4b87-b108-f106337d9e53)//NoWa</w:t>
        </w:r>
      </w:hyperlink>
    </w:p>
    <w:p w:rsidR="00153416" w:rsidRPr="005867BD" w:rsidRDefault="00153416" w:rsidP="00153416">
      <w:pPr>
        <w:rPr>
          <w:rStyle w:val="Emphasis"/>
        </w:rPr>
      </w:pPr>
      <w:r w:rsidRPr="005867BD">
        <w:rPr>
          <w:sz w:val="16"/>
        </w:rPr>
        <w:t xml:space="preserve">For Fanon, </w:t>
      </w:r>
      <w:r w:rsidRPr="005867BD">
        <w:rPr>
          <w:rStyle w:val="Emphasis"/>
        </w:rPr>
        <w:t>the psychosis of colonialism arises from the patterning of violence into the binary relationship between the immune humanity of the white settler and the impugned humanity of the native</w:t>
      </w:r>
      <w:r w:rsidRPr="005867BD">
        <w:rPr>
          <w:sz w:val="16"/>
        </w:rPr>
        <w:t>. For Fanon, the s</w:t>
      </w:r>
      <w:r w:rsidRPr="005867BD">
        <w:rPr>
          <w:rStyle w:val="Emphasis"/>
        </w:rPr>
        <w:t>upremacist “right” to create settler space that is immune from violence, and the “right” to abuse the body of the Native to maintain white immunity, this is the spatial and fleshy immediacy of settler colonialism</w:t>
      </w:r>
      <w:r w:rsidRPr="005867BD">
        <w:rPr>
          <w:sz w:val="16"/>
        </w:rPr>
        <w:t xml:space="preserve">. Furthermore, </w:t>
      </w:r>
      <w:r w:rsidRPr="005867BD">
        <w:rPr>
          <w:rStyle w:val="Emphasis"/>
        </w:rPr>
        <w:t xml:space="preserve">the “humanity” of the settler is constructed upon his agency over the land and nature. </w:t>
      </w:r>
      <w:r w:rsidRPr="005867BD">
        <w:rPr>
          <w:sz w:val="16"/>
        </w:rPr>
        <w:t xml:space="preserve">As Maldonado-Torres explains, “I think, therefore I am” is actually an articulation of </w:t>
      </w:r>
      <w:r w:rsidRPr="005867BD">
        <w:rPr>
          <w:rStyle w:val="Emphasis"/>
        </w:rPr>
        <w:t>“I conquer, therefore I am,”</w:t>
      </w:r>
      <w:r w:rsidRPr="005867BD">
        <w:rPr>
          <w:sz w:val="16"/>
        </w:rPr>
        <w:t xml:space="preserve"> a sense of identity posited upon the harnessing of nature and its “natural” people. This creates a host of </w:t>
      </w:r>
      <w:proofErr w:type="spellStart"/>
      <w:r w:rsidRPr="005867BD">
        <w:rPr>
          <w:sz w:val="16"/>
        </w:rPr>
        <w:t>post+colonial</w:t>
      </w:r>
      <w:proofErr w:type="spellEnd"/>
      <w:r w:rsidRPr="005867BD">
        <w:rPr>
          <w:sz w:val="16"/>
        </w:rPr>
        <w:t xml:space="preserve"> problems that have come to define modernity. Because the humanity of the settler is predicated on his ability to “write the world,” to make history upon and over the natural world, the colonized is instructed to make her claim to humanity by similarly acting on the world or, more precisely, acting in his. Indeed, for Fanon, it is </w:t>
      </w:r>
      <w:r w:rsidRPr="005867BD">
        <w:rPr>
          <w:rStyle w:val="Emphasis"/>
        </w:rPr>
        <w:t xml:space="preserve">the perverse ontology of settler </w:t>
      </w:r>
      <w:proofErr w:type="spellStart"/>
      <w:r w:rsidRPr="005867BD">
        <w:rPr>
          <w:rStyle w:val="Emphasis"/>
        </w:rPr>
        <w:t>becomings</w:t>
      </w:r>
      <w:proofErr w:type="spellEnd"/>
      <w:r w:rsidRPr="005867BD">
        <w:rPr>
          <w:rStyle w:val="Emphasis"/>
        </w:rPr>
        <w:t xml:space="preserve">—becoming landowner or becoming property, becoming killable or becoming a killer—and the mutual implication of tortured and torturer that mark the psychosis of colonialism. </w:t>
      </w:r>
      <w:r w:rsidRPr="005867BD">
        <w:rPr>
          <w:sz w:val="16"/>
        </w:rPr>
        <w:t xml:space="preserve">This problem of modernity and colonial psychosis is echoed in Jack Forbes’s </w:t>
      </w:r>
      <w:proofErr w:type="spellStart"/>
      <w:proofErr w:type="gramStart"/>
      <w:r w:rsidRPr="005867BD">
        <w:rPr>
          <w:sz w:val="16"/>
        </w:rPr>
        <w:t>writings:Columbus</w:t>
      </w:r>
      <w:proofErr w:type="spellEnd"/>
      <w:proofErr w:type="gramEnd"/>
      <w:r w:rsidRPr="005867BD">
        <w:rPr>
          <w:sz w:val="16"/>
        </w:rPr>
        <w:t xml:space="preserve"> was a </w:t>
      </w:r>
      <w:proofErr w:type="spellStart"/>
      <w:r w:rsidRPr="005867BD">
        <w:rPr>
          <w:sz w:val="16"/>
        </w:rPr>
        <w:t>wétiko</w:t>
      </w:r>
      <w:proofErr w:type="spellEnd"/>
      <w:r w:rsidRPr="005867BD">
        <w:rPr>
          <w:sz w:val="16"/>
        </w:rPr>
        <w:t xml:space="preserve">. He was mentally ill or insane, the carrier of a terribly contagious psychological disease, the </w:t>
      </w:r>
      <w:proofErr w:type="spellStart"/>
      <w:r w:rsidRPr="005867BD">
        <w:rPr>
          <w:sz w:val="16"/>
        </w:rPr>
        <w:t>wétiko</w:t>
      </w:r>
      <w:proofErr w:type="spellEnd"/>
      <w:r w:rsidRPr="005867BD">
        <w:rPr>
          <w:sz w:val="16"/>
        </w:rPr>
        <w:t xml:space="preserve"> psychosis</w:t>
      </w:r>
      <w:proofErr w:type="gramStart"/>
      <w:r w:rsidRPr="005867BD">
        <w:rPr>
          <w:sz w:val="16"/>
        </w:rPr>
        <w:t>. . . .</w:t>
      </w:r>
      <w:proofErr w:type="gramEnd"/>
      <w:r w:rsidRPr="005867BD">
        <w:rPr>
          <w:b/>
          <w:iCs/>
          <w:u w:val="single"/>
        </w:rPr>
        <w:t xml:space="preserve"> </w:t>
      </w:r>
      <w:r w:rsidRPr="005867BD">
        <w:rPr>
          <w:sz w:val="16"/>
        </w:rPr>
        <w:t xml:space="preserve">The </w:t>
      </w:r>
      <w:proofErr w:type="spellStart"/>
      <w:r w:rsidRPr="005867BD">
        <w:rPr>
          <w:sz w:val="16"/>
        </w:rPr>
        <w:t>wétiko</w:t>
      </w:r>
      <w:proofErr w:type="spellEnd"/>
      <w:r w:rsidRPr="005867BD">
        <w:rPr>
          <w:sz w:val="16"/>
        </w:rPr>
        <w:t xml:space="preserve"> psychosis, and the problems it creates, have inspired many resistance movements and efforts at reform or revolution. Unfortunately, most of these efforts have failed because they have never diagnosed the </w:t>
      </w:r>
      <w:proofErr w:type="spellStart"/>
      <w:r w:rsidRPr="005867BD">
        <w:rPr>
          <w:sz w:val="16"/>
        </w:rPr>
        <w:t>wétiko</w:t>
      </w:r>
      <w:proofErr w:type="spellEnd"/>
      <w:r w:rsidRPr="005867BD">
        <w:rPr>
          <w:sz w:val="16"/>
        </w:rPr>
        <w:t xml:space="preserve">. </w:t>
      </w:r>
      <w:r w:rsidRPr="005867BD">
        <w:rPr>
          <w:rStyle w:val="Emphasis"/>
        </w:rPr>
        <w:t>Under Western modernity, becoming “free” means becoming a colonizer, and because of this, “the central contradiction of modernity is freedom.”</w:t>
      </w:r>
      <w:r w:rsidRPr="005867BD">
        <w:rPr>
          <w:b/>
          <w:iCs/>
          <w:u w:val="single"/>
        </w:rPr>
        <w:t xml:space="preserve"> </w:t>
      </w:r>
      <w:r w:rsidRPr="005867BD">
        <w:rPr>
          <w:sz w:val="16"/>
        </w:rPr>
        <w:t xml:space="preserve">Critiques of settler colonialism, therefore, do not offer just another “type” of colonialism to add to the literature but a mode of analysis that has repercussions for any diagnosis of coloniality and for understanding the modern conditions of freedom. By modern conditions of freedom, I mean that </w:t>
      </w:r>
      <w:r w:rsidRPr="005867BD">
        <w:rPr>
          <w:rStyle w:val="Emphasis"/>
        </w:rPr>
        <w:t>Western freedom is a product of colonial modernity, and I mean that such freedom comes with conditions, with strings attached, most manifest as terms of unfreedom for nonhumans</w:t>
      </w:r>
      <w:r w:rsidRPr="005867BD">
        <w:rPr>
          <w:sz w:val="16"/>
        </w:rPr>
        <w:t>. As Cindi Mayweather says, “your freedom’s in a bind.”</w:t>
      </w:r>
      <w:r w:rsidRPr="005867BD">
        <w:rPr>
          <w:b/>
          <w:iCs/>
          <w:u w:val="single"/>
        </w:rPr>
        <w:t xml:space="preserve"> </w:t>
      </w:r>
      <w:r w:rsidRPr="005867BD">
        <w:rPr>
          <w:sz w:val="16"/>
        </w:rPr>
        <w:t xml:space="preserve">For grasping the twisted plotlines written by colonialism, the settler–native–slave triad is one of the most useful and most problematic heuristics in settler colonial studies. This triad is useful because it quickly describes the crooked relationships constructed by settler colonialism: </w:t>
      </w:r>
      <w:r w:rsidRPr="005867BD">
        <w:rPr>
          <w:rStyle w:val="Emphasis"/>
        </w:rPr>
        <w:t xml:space="preserve">the settler who accumulates rights, land, and property; the native whose presence on land must be extinguished; the chattel slave who must be kept landless. </w:t>
      </w:r>
      <w:r w:rsidRPr="005867BD">
        <w:rPr>
          <w:sz w:val="16"/>
        </w:rPr>
        <w:t xml:space="preserve">Although simple, it nonetheless quickly complicates the binaries in terms of which we are trained to </w:t>
      </w:r>
      <w:proofErr w:type="gramStart"/>
      <w:r w:rsidRPr="005867BD">
        <w:rPr>
          <w:sz w:val="16"/>
        </w:rPr>
        <w:t>think:</w:t>
      </w:r>
      <w:proofErr w:type="gramEnd"/>
      <w:r w:rsidRPr="005867BD">
        <w:rPr>
          <w:sz w:val="16"/>
        </w:rPr>
        <w:t xml:space="preserve"> oppressor–oppressed, black–white, settler–native. Even though white supremacy might be a prime architect in the triad, </w:t>
      </w:r>
      <w:r w:rsidRPr="005867BD">
        <w:rPr>
          <w:rStyle w:val="Emphasis"/>
        </w:rPr>
        <w:t>a triadic analysis decenters white supremacy as the absolute pole or umbrella of oppression. Instead, it shows our skewed participation in the colonization of other peoples and places. We are all complicit, just some of us a lot more than others.</w:t>
      </w:r>
      <w:r w:rsidRPr="005867BD">
        <w:rPr>
          <w:sz w:val="16"/>
        </w:rPr>
        <w:t xml:space="preserve"> We can think of the triad as a quick sketch of colonialism on a napkin. It is useful for drawing attention to a complicated problem and for disrupting other paradigms. That is about how useful it is.</w:t>
      </w:r>
      <w:r w:rsidRPr="005867BD">
        <w:rPr>
          <w:b/>
          <w:iCs/>
          <w:u w:val="single"/>
        </w:rPr>
        <w:t xml:space="preserve"> </w:t>
      </w:r>
      <w:r w:rsidRPr="005867BD">
        <w:rPr>
          <w:sz w:val="16"/>
        </w:rPr>
        <w:t xml:space="preserve">However, the settler–native–slave triad has also forwarded many problems, in large part because it seems to describe racial identities: settlers, Indigenous peoples, and Black people. </w:t>
      </w:r>
      <w:r w:rsidRPr="005867BD">
        <w:rPr>
          <w:rStyle w:val="Emphasis"/>
        </w:rPr>
        <w:t>Thinking of this triad as identities creates major pitfalls</w:t>
      </w:r>
      <w:r w:rsidRPr="005867BD">
        <w:rPr>
          <w:sz w:val="16"/>
        </w:rPr>
        <w:t>—four of which are pointed out in what follows</w:t>
      </w:r>
      <w:r w:rsidRPr="005867BD">
        <w:rPr>
          <w:rStyle w:val="Emphasis"/>
        </w:rPr>
        <w:t xml:space="preserve">. The most obvious is the misconstrued question, are Black people settlers? </w:t>
      </w:r>
      <w:r w:rsidRPr="005867BD">
        <w:rPr>
          <w:sz w:val="16"/>
        </w:rPr>
        <w:t xml:space="preserve">This question is symptomatic of a pitfall of settler elision, where everyone non-Native is assumed to fit the category of settler: settlers = non-Natives = people of color = migrants of color = settlers of color = Black people. </w:t>
      </w:r>
      <w:r w:rsidRPr="005867BD">
        <w:rPr>
          <w:rStyle w:val="Emphasis"/>
        </w:rPr>
        <w:t>Such a question cannot reckon with how Black people are often confronted by the impossibility of settlement, because antiblackness positions Black people as “out of place” on land.</w:t>
      </w:r>
      <w:r w:rsidRPr="005867BD">
        <w:rPr>
          <w:sz w:val="16"/>
        </w:rPr>
        <w:t xml:space="preserve"> More revealing questions would be more specific: when and where have Black communities been settlers? When and where do they cease to be settlers? The same might be asked of other communities, Black and not, indeed, Indigenous and not. Such questions are not directly engaged by the triad, because “the slave” is not shorthand for a generalizable anywhere, anytime Black community anyway.</w:t>
      </w:r>
      <w:r w:rsidRPr="005867BD">
        <w:rPr>
          <w:b/>
          <w:iCs/>
          <w:u w:val="single"/>
        </w:rPr>
        <w:t xml:space="preserve"> </w:t>
      </w:r>
      <w:r w:rsidRPr="005867BD">
        <w:rPr>
          <w:sz w:val="16"/>
        </w:rPr>
        <w:t xml:space="preserve">We have another pitfall of turning the triad into an identity spectrum, where settler–native–slave </w:t>
      </w:r>
      <w:proofErr w:type="gramStart"/>
      <w:r w:rsidRPr="005867BD">
        <w:rPr>
          <w:sz w:val="16"/>
        </w:rPr>
        <w:t>are</w:t>
      </w:r>
      <w:proofErr w:type="gramEnd"/>
      <w:r w:rsidRPr="005867BD">
        <w:rPr>
          <w:sz w:val="16"/>
        </w:rPr>
        <w:t xml:space="preserve"> thought of as points on a graph and individuals or ethnic groups can be located partway between different categories. Settler–native–slave technologies operate everywhere on everybody in intersecting, sometimes contradictory ways, and always with a dynamic specificity that radically changes with context. Antiblack technologies operate on Mien people in Oakland, California, in 2016 differently from how antiblack/anti-Indigenous/pro-settler technologies might try to reconstruct Mien students into Asian students just a few miles away at UC Berkeley.</w:t>
      </w:r>
      <w:r w:rsidRPr="005867BD">
        <w:rPr>
          <w:b/>
          <w:iCs/>
          <w:u w:val="single"/>
        </w:rPr>
        <w:t xml:space="preserve"> </w:t>
      </w:r>
      <w:r w:rsidRPr="005867BD">
        <w:rPr>
          <w:sz w:val="16"/>
        </w:rPr>
        <w:t>We have the pitfall of anthropocentricism</w:t>
      </w:r>
      <w:r w:rsidRPr="005867BD">
        <w:rPr>
          <w:rStyle w:val="Emphasis"/>
        </w:rPr>
        <w:t>. Anthropocentric analyses of colonialism prefer to talk about colonized peoples,</w:t>
      </w:r>
      <w:r w:rsidRPr="005867BD">
        <w:rPr>
          <w:sz w:val="16"/>
        </w:rPr>
        <w:t xml:space="preserve"> not animals, earth, water, and air</w:t>
      </w:r>
      <w:r w:rsidRPr="005867BD">
        <w:rPr>
          <w:rStyle w:val="Emphasis"/>
        </w:rPr>
        <w:t xml:space="preserve">. This continual return to the racialized human subject—which is identity’s main referent—undermines the work that Indigenous studies has done to emphasize the geopolitical, the land, and the circle of relations that do not begin and end with the human. </w:t>
      </w:r>
      <w:r w:rsidRPr="005867BD">
        <w:rPr>
          <w:sz w:val="16"/>
        </w:rPr>
        <w:t>Finally, we have another pitfall of untranslatability of North American identities to non-North settings, because settler–native–slave do not map neatly onto other racialized groups elsewhere.</w:t>
      </w:r>
      <w:r w:rsidRPr="005867BD">
        <w:rPr>
          <w:b/>
          <w:iCs/>
          <w:u w:val="single"/>
        </w:rPr>
        <w:t xml:space="preserve"> </w:t>
      </w:r>
      <w:r w:rsidRPr="005867BD">
        <w:rPr>
          <w:sz w:val="16"/>
        </w:rPr>
        <w:t xml:space="preserve">If not identities, then what are the settler–native–slave in the triad? The triad is a figurative shorthand—settler–native–slave </w:t>
      </w:r>
      <w:proofErr w:type="gramStart"/>
      <w:r w:rsidRPr="005867BD">
        <w:rPr>
          <w:sz w:val="16"/>
        </w:rPr>
        <w:t>are</w:t>
      </w:r>
      <w:proofErr w:type="gramEnd"/>
      <w:r w:rsidRPr="005867BD">
        <w:rPr>
          <w:sz w:val="16"/>
        </w:rPr>
        <w:t xml:space="preserve"> </w:t>
      </w:r>
      <w:proofErr w:type="spellStart"/>
      <w:r w:rsidRPr="005867BD">
        <w:rPr>
          <w:sz w:val="16"/>
        </w:rPr>
        <w:t>figurae</w:t>
      </w:r>
      <w:proofErr w:type="spellEnd"/>
      <w:r w:rsidRPr="005867BD">
        <w:rPr>
          <w:sz w:val="16"/>
        </w:rPr>
        <w:t xml:space="preserve"> to describe relations of power with respect to land. They sound like identities, but they are not identities per se. As </w:t>
      </w:r>
      <w:proofErr w:type="spellStart"/>
      <w:r w:rsidRPr="005867BD">
        <w:rPr>
          <w:sz w:val="16"/>
        </w:rPr>
        <w:t>figurae</w:t>
      </w:r>
      <w:proofErr w:type="spellEnd"/>
      <w:r w:rsidRPr="005867BD">
        <w:rPr>
          <w:sz w:val="16"/>
        </w:rPr>
        <w:t xml:space="preserve">, they represent sites of exception that reveal the underlying logic of settler colonial power. As a suitable analogy, sites of exception are like planets, supernovae, and black holes. None is quite comparable to the others; yet each can be analyzed for its particular gravitational effects, which in interaction come to define the field of gravity in the surrounding space. Sites of exception are not comparable, even though their effects can be felt as an interlocking lattice of power. The “settler” is a juridical space; the “native” is a world to be disavowed and dismembered; the “slave” is an ontological system. Space, world, and system are not of the same scale or form. They are not comparable units of analysis. </w:t>
      </w:r>
      <w:r w:rsidRPr="005867BD">
        <w:rPr>
          <w:rStyle w:val="Emphasis"/>
        </w:rPr>
        <w:t>The “settler” is not an identity; it is the idealized juridical space of exceptional rights granted to normative settler citizens and the idealized exceptionalism by which the settler state exerts its sovereignty. The “settler” is a site of exception from which whiteness emerges. Whiteness is property; it is the right to have rights; it is the legal human</w:t>
      </w:r>
      <w:r w:rsidRPr="005867BD">
        <w:rPr>
          <w:sz w:val="16"/>
        </w:rPr>
        <w:t>; the anthropocentric normal is written in its image</w:t>
      </w:r>
      <w:r w:rsidRPr="005867BD">
        <w:rPr>
          <w:rStyle w:val="Emphasis"/>
        </w:rPr>
        <w:t>. Not all settlers at all times enjoy the full privileges available to the “settler”; rather, settler supremacy is constructed and maintained by a number of technologies</w:t>
      </w:r>
      <w:r w:rsidRPr="005867BD">
        <w:rPr>
          <w:sz w:val="16"/>
        </w:rPr>
        <w:t xml:space="preserve">: citizenship, private property, civil and criminal innocence, normative settler sexuality, and so on. </w:t>
      </w:r>
      <w:r w:rsidRPr="005867BD">
        <w:rPr>
          <w:rStyle w:val="Emphasis"/>
        </w:rPr>
        <w:t>Settler technologies may be to your advantage always, sometimes, or never, depending on who you are, where you are, and what time it is.</w:t>
      </w:r>
      <w:r w:rsidRPr="005867BD">
        <w:rPr>
          <w:b/>
          <w:iCs/>
          <w:u w:val="single"/>
        </w:rPr>
        <w:t xml:space="preserve"> </w:t>
      </w:r>
      <w:r w:rsidRPr="005867BD">
        <w:rPr>
          <w:rStyle w:val="Emphasis"/>
        </w:rPr>
        <w:t xml:space="preserve">The “native” is not an Indigenous identity; it is a world to be obliterated, </w:t>
      </w:r>
      <w:proofErr w:type="spellStart"/>
      <w:r w:rsidRPr="005867BD">
        <w:rPr>
          <w:rStyle w:val="Emphasis"/>
        </w:rPr>
        <w:t>exceptionalized</w:t>
      </w:r>
      <w:proofErr w:type="spellEnd"/>
      <w:r w:rsidRPr="005867BD">
        <w:rPr>
          <w:rStyle w:val="Emphasis"/>
        </w:rPr>
        <w:t xml:space="preserve"> as the necropolitical target, and also to be splintered into pieces that are constructed as “naturally” eligible for “primitive accumulation.” The “native” is a site of exception for that which and those who are written as premodern, primitive, and thus “before” law and “before” rights. </w:t>
      </w:r>
      <w:r w:rsidRPr="005867BD">
        <w:rPr>
          <w:sz w:val="16"/>
        </w:rPr>
        <w:t xml:space="preserve">The “native” is thus </w:t>
      </w:r>
      <w:proofErr w:type="spellStart"/>
      <w:r w:rsidRPr="005867BD">
        <w:rPr>
          <w:sz w:val="16"/>
        </w:rPr>
        <w:t>exceptionalized</w:t>
      </w:r>
      <w:proofErr w:type="spellEnd"/>
      <w:r w:rsidRPr="005867BD">
        <w:rPr>
          <w:sz w:val="16"/>
        </w:rPr>
        <w:t xml:space="preserve"> from having any recognizable laws or rights that matter in modernity. Technologies of Indigenous erasure include military materiel and methodologies to carry out terror or genocide or containment; frontier law that legitimates murder, rape, torture, and abduction; racial science of disappearance (such as blood quantum); the partitioning of earth into “natural resources” that can be separated, owned, sold, and developed; land privation, privatization, fungibility, and development; boarding schools and institutions of cultural assimilation; resource development and cultivation, and so on. </w:t>
      </w:r>
      <w:r w:rsidRPr="005867BD">
        <w:rPr>
          <w:rStyle w:val="Emphasis"/>
        </w:rPr>
        <w:t>Technologies of Indigenous erasure are applied to Indigenous people, but some are also applied to enemy Others in war, some are recommissioned to reinvent spaces of frontier and border, some are used to gentrify and redevelop ghettoized space.</w:t>
      </w:r>
      <w:r w:rsidRPr="005867BD">
        <w:rPr>
          <w:sz w:val="16"/>
        </w:rPr>
        <w:t xml:space="preserve"> Anti-indigenous technologies are applied to nonhumans—sometimes specifically to eliminate Indigenous people, such as killing the buffalo as a means to starve Plains peoples; sometimes in the name of progress, such as the killing of Haitian </w:t>
      </w:r>
      <w:proofErr w:type="spellStart"/>
      <w:r w:rsidRPr="005867BD">
        <w:rPr>
          <w:sz w:val="16"/>
        </w:rPr>
        <w:t>Kreyòl</w:t>
      </w:r>
      <w:proofErr w:type="spellEnd"/>
      <w:r w:rsidRPr="005867BD">
        <w:rPr>
          <w:sz w:val="16"/>
        </w:rPr>
        <w:t xml:space="preserve"> pigs; sometimes as a reflex of desecration, such as the poisoning of nonwhite waters. Primitive accumulation involves not only the gathering of “natural” resources as assets but also the externalizing of the “cost” of the accumulation in the form of contaminated water, disease, and other traumas to the “natural,” </w:t>
      </w:r>
      <w:proofErr w:type="spellStart"/>
      <w:r w:rsidRPr="005867BD">
        <w:rPr>
          <w:sz w:val="16"/>
        </w:rPr>
        <w:t>nonpropertied</w:t>
      </w:r>
      <w:proofErr w:type="spellEnd"/>
      <w:r w:rsidRPr="005867BD">
        <w:rPr>
          <w:sz w:val="16"/>
        </w:rPr>
        <w:t xml:space="preserve">, that is, “indigenous,” world. </w:t>
      </w:r>
      <w:r w:rsidRPr="005867BD">
        <w:rPr>
          <w:rStyle w:val="Emphasis"/>
        </w:rPr>
        <w:t xml:space="preserve">To be subject to anti-Indian technologies does not require you to be an Indigenous person. The “slave” describes how blackness is transfigured into </w:t>
      </w:r>
      <w:proofErr w:type="spellStart"/>
      <w:r w:rsidRPr="005867BD">
        <w:rPr>
          <w:rStyle w:val="Emphasis"/>
        </w:rPr>
        <w:t>enslavability</w:t>
      </w:r>
      <w:proofErr w:type="spellEnd"/>
      <w:r w:rsidRPr="005867BD">
        <w:rPr>
          <w:rStyle w:val="Emphasis"/>
        </w:rPr>
        <w:t xml:space="preserve"> and </w:t>
      </w:r>
      <w:proofErr w:type="spellStart"/>
      <w:r w:rsidRPr="005867BD">
        <w:rPr>
          <w:rStyle w:val="Emphasis"/>
        </w:rPr>
        <w:t>murderability</w:t>
      </w:r>
      <w:proofErr w:type="spellEnd"/>
      <w:r w:rsidRPr="005867BD">
        <w:rPr>
          <w:rStyle w:val="Emphasis"/>
        </w:rPr>
        <w:t>. The “slave” should not be analyzed as a category of labor that “reduces Blackness to a mere tool of settlement” but rather as an ontology of total fungibility</w:t>
      </w:r>
      <w:r w:rsidRPr="005867BD">
        <w:rPr>
          <w:sz w:val="16"/>
        </w:rPr>
        <w:t xml:space="preserve"> and unending property constitutive of the very world order of settler colonialism. That is, the logic of racial capital creates an indefinite being of property to be exchanged, to be shipped or stored, to be parted out, to be disposed. The technologies of antiblackness create ontological illegality or criminal presence, landlessness, lethal geographies, carceral apparatuses, trafficking and abduction, </w:t>
      </w:r>
      <w:proofErr w:type="spellStart"/>
      <w:r w:rsidRPr="005867BD">
        <w:rPr>
          <w:sz w:val="16"/>
        </w:rPr>
        <w:t>nonpersonhood</w:t>
      </w:r>
      <w:proofErr w:type="spellEnd"/>
      <w:r w:rsidRPr="005867BD">
        <w:rPr>
          <w:sz w:val="16"/>
        </w:rPr>
        <w:t xml:space="preserve">, and so on. Obviously, </w:t>
      </w:r>
      <w:r w:rsidRPr="005867BD">
        <w:rPr>
          <w:rStyle w:val="Emphasis"/>
        </w:rPr>
        <w:t>technologies of antiblackness circulate onto non-Black bodies. In a U.S.–Mexican borderland context, for example, we see the condensation of antiblack and anti-Indigenous technologies to dispose of brown bodies and to create frontier space</w:t>
      </w:r>
      <w:r w:rsidRPr="005867BD">
        <w:rPr>
          <w:sz w:val="16"/>
        </w:rPr>
        <w:t xml:space="preserve">—a militarized zone of policing and death. In North American ghetto contexts, we see the wide-scale application of antiblack technologies upon whole communities who can be of mixed ethnicities. </w:t>
      </w:r>
      <w:r w:rsidRPr="005867BD">
        <w:rPr>
          <w:rStyle w:val="Emphasis"/>
        </w:rPr>
        <w:t>However, one incomparable technology of antiblackness is the production of the Black body as in itself the preeminent site for antiblackness. Whereas settler technologies can focus on space, and technologies of Indigenous erasure can focus on land, technologies of antiblackness have a corporeal priority.</w:t>
      </w:r>
    </w:p>
    <w:p w:rsidR="00153416" w:rsidRPr="005867BD" w:rsidRDefault="00153416" w:rsidP="00153416">
      <w:pPr>
        <w:pStyle w:val="Heading4"/>
        <w:rPr>
          <w:rStyle w:val="Style13ptBold"/>
          <w:b/>
        </w:rPr>
      </w:pPr>
      <w:r w:rsidRPr="005867BD">
        <w:rPr>
          <w:rStyle w:val="Style13ptBold"/>
          <w:b/>
        </w:rPr>
        <w:t xml:space="preserve">The processes of settlement and enslavement create fungibility – the living non-life of black non-being that is manipulated by the settler/master’s will. </w:t>
      </w:r>
    </w:p>
    <w:p w:rsidR="00153416" w:rsidRPr="005867BD" w:rsidRDefault="00153416" w:rsidP="00153416">
      <w:pPr>
        <w:rPr>
          <w:rStyle w:val="Emphasis"/>
          <w:b w:val="0"/>
          <w:iCs w:val="0"/>
          <w:u w:val="none"/>
        </w:rPr>
      </w:pPr>
      <w:proofErr w:type="spellStart"/>
      <w:r w:rsidRPr="005867BD">
        <w:rPr>
          <w:rStyle w:val="Style13ptBold"/>
        </w:rPr>
        <w:t>Paperson</w:t>
      </w:r>
      <w:proofErr w:type="spellEnd"/>
      <w:r w:rsidRPr="005867BD">
        <w:rPr>
          <w:rStyle w:val="Style13ptBold"/>
        </w:rPr>
        <w:t xml:space="preserve"> ’17 </w:t>
      </w:r>
      <w:r w:rsidRPr="005867BD">
        <w:t xml:space="preserve">(La </w:t>
      </w:r>
      <w:proofErr w:type="spellStart"/>
      <w:r w:rsidRPr="005867BD">
        <w:t>Paperson</w:t>
      </w:r>
      <w:proofErr w:type="spellEnd"/>
      <w:r w:rsidRPr="005867BD">
        <w:t xml:space="preserve">, also K. Wayne Yang, an associate professor of ethnic studies at the University of California, San Diego. “Settler Colonialism Is a Set of Technologies”, </w:t>
      </w:r>
      <w:hyperlink r:id="rId14" w:history="1">
        <w:r w:rsidRPr="005867BD">
          <w:rPr>
            <w:rStyle w:val="Hyperlink"/>
          </w:rPr>
          <w:t>https://manifold.umn.edu/read/a-third-university-is-possible/section/e33f977a-532b-4b87-b108-f106337d9e53)//NoWa</w:t>
        </w:r>
      </w:hyperlink>
    </w:p>
    <w:p w:rsidR="00153416" w:rsidRPr="005867BD" w:rsidRDefault="00153416" w:rsidP="00153416">
      <w:pPr>
        <w:rPr>
          <w:rStyle w:val="Emphasis"/>
          <w:b w:val="0"/>
          <w:iCs w:val="0"/>
          <w:sz w:val="16"/>
          <w:u w:val="none"/>
        </w:rPr>
      </w:pPr>
      <w:r w:rsidRPr="005867BD">
        <w:rPr>
          <w:rStyle w:val="Emphasis"/>
          <w:b w:val="0"/>
          <w:iCs w:val="0"/>
          <w:sz w:val="16"/>
          <w:u w:val="none"/>
        </w:rPr>
        <w:t xml:space="preserve">Biopolitics is normally conceptualized in terms of how “life” for the modern human subject is increasingly controlled by liberal disciplinary apparatuses. Yet the </w:t>
      </w:r>
      <w:r w:rsidRPr="005867BD">
        <w:rPr>
          <w:rStyle w:val="Emphasis"/>
        </w:rPr>
        <w:t xml:space="preserve">exercises of supremacist sovereign power over life and death are most chillingly undisguised when we consider the ways </w:t>
      </w:r>
      <w:r w:rsidRPr="005867BD">
        <w:rPr>
          <w:rStyle w:val="Emphasis"/>
          <w:b w:val="0"/>
          <w:iCs w:val="0"/>
          <w:sz w:val="16"/>
          <w:u w:val="none"/>
        </w:rPr>
        <w:t xml:space="preserve">the life worlds of land, air, water, plants and animals, and </w:t>
      </w:r>
      <w:r w:rsidRPr="005867BD">
        <w:rPr>
          <w:rStyle w:val="Emphasis"/>
        </w:rPr>
        <w:t>Indigenous peoples are reconfigured into natural resources, chattel, and waste: statuses whose capitalist “value” does not depend on whether they are living or dead but only on their fungibility and disposability.</w:t>
      </w:r>
      <w:r w:rsidRPr="005867BD">
        <w:rPr>
          <w:rStyle w:val="Emphasis"/>
          <w:b w:val="0"/>
          <w:iCs w:val="0"/>
          <w:sz w:val="16"/>
          <w:u w:val="none"/>
        </w:rPr>
        <w:t xml:space="preserve"> For example, in modern animal industrial processes, the carcass is valued just as much as, if not more than, the breathing animal. The business of chicken “farming” involves the separation of birds into parts with exchangeable value, extractable value, or disposable value: skinless, boneless white meat offers premium profit per ounce; parts not fitting an American appetite are frozen and dumped with undercutting prices in poorer countries; viscera go to rendering plants to become pet food or fertilizer; feathers return as animal feed or plastic fortifiers; beaks are routinely pared off of live birds to prevent damage before </w:t>
      </w:r>
      <w:r w:rsidRPr="005867BD">
        <w:rPr>
          <w:rStyle w:val="Emphasis"/>
        </w:rPr>
        <w:t>slaughter. Fungibility is exchangeability. Fungibility also means getting anatomized into exchangeable parts to be stored, shipped, sold, combined with other parts for a new product, or decomposed entirely for elimination</w:t>
      </w:r>
      <w:r w:rsidRPr="005867BD">
        <w:rPr>
          <w:rStyle w:val="Emphasis"/>
          <w:b w:val="0"/>
          <w:iCs w:val="0"/>
          <w:sz w:val="16"/>
          <w:u w:val="none"/>
        </w:rPr>
        <w:t xml:space="preserve">. When parts are worth more than the whole, the living being ceases to exist as a meaningful unit. </w:t>
      </w:r>
      <w:r w:rsidRPr="005867BD">
        <w:rPr>
          <w:rStyle w:val="Emphasis"/>
        </w:rPr>
        <w:t>Fungibility means that “life” is reduced to just another state of matter, to plug and play into machines of re/production</w:t>
      </w:r>
      <w:r w:rsidRPr="005867BD">
        <w:rPr>
          <w:rStyle w:val="Emphasis"/>
          <w:b w:val="0"/>
          <w:iCs w:val="0"/>
          <w:sz w:val="16"/>
          <w:u w:val="none"/>
        </w:rPr>
        <w:t xml:space="preserve">. Chickens grow like vines into cages; cattle are planted in boxes of mud where they are watered, fertilized, and fed growth serum. In modern animal industrial processes, the “livestock” are already in a state of living death. In discussing the state of ambiguous life/death, I am directly drawing upon Black studies scholarship in the vein of Wynter and </w:t>
      </w:r>
      <w:proofErr w:type="spellStart"/>
      <w:r w:rsidRPr="005867BD">
        <w:rPr>
          <w:rStyle w:val="Emphasis"/>
          <w:b w:val="0"/>
          <w:iCs w:val="0"/>
          <w:sz w:val="16"/>
          <w:u w:val="none"/>
        </w:rPr>
        <w:t>Weheliye</w:t>
      </w:r>
      <w:proofErr w:type="spellEnd"/>
      <w:r w:rsidRPr="005867BD">
        <w:rPr>
          <w:rStyle w:val="Emphasis"/>
          <w:b w:val="0"/>
          <w:iCs w:val="0"/>
          <w:sz w:val="16"/>
          <w:u w:val="none"/>
        </w:rPr>
        <w:t xml:space="preserve">, who describe how </w:t>
      </w:r>
      <w:r w:rsidRPr="005867BD">
        <w:rPr>
          <w:rStyle w:val="Emphasis"/>
        </w:rPr>
        <w:t xml:space="preserve">antiblackness situates the Black body outside of any meaningful speciation with the human. </w:t>
      </w:r>
      <w:r w:rsidRPr="005867BD">
        <w:rPr>
          <w:rStyle w:val="Emphasis"/>
          <w:b w:val="0"/>
          <w:iCs w:val="0"/>
          <w:sz w:val="16"/>
          <w:u w:val="none"/>
        </w:rPr>
        <w:t xml:space="preserve">Hortense Spillers describes how </w:t>
      </w:r>
      <w:r w:rsidRPr="005867BD">
        <w:rPr>
          <w:rStyle w:val="Emphasis"/>
        </w:rPr>
        <w:t>slave transactions were recorded with a meticulous disregard for gender and name—just like counting livestock</w:t>
      </w:r>
      <w:r w:rsidRPr="005867BD">
        <w:rPr>
          <w:rStyle w:val="Emphasis"/>
          <w:b w:val="0"/>
          <w:iCs w:val="0"/>
          <w:sz w:val="16"/>
          <w:u w:val="none"/>
        </w:rPr>
        <w:t xml:space="preserve">: “nothing breaks the uniformity of this guise,” this “sameness of anonymous portrayal,” despite the otherwise “detail and precision that characterize these accounts.” In contrast to the rubric of Marxist politics that focuses on the labor exploitation faced by human slaughterhouse workers, Afropessimist scholar Frank </w:t>
      </w:r>
      <w:r w:rsidRPr="005867BD">
        <w:rPr>
          <w:rStyle w:val="Emphasis"/>
        </w:rPr>
        <w:t xml:space="preserve">Wilderson compares the accumulation of Black bodies with the cows in the slaughterhouse. “But still we must ask, what about the cows? The cows are not being exploited, they are being accumulated and, if need be, killed.” </w:t>
      </w:r>
      <w:r w:rsidRPr="005867BD">
        <w:rPr>
          <w:rStyle w:val="Emphasis"/>
          <w:b w:val="0"/>
          <w:iCs w:val="0"/>
          <w:sz w:val="16"/>
          <w:u w:val="none"/>
        </w:rPr>
        <w:t xml:space="preserve"> Writing on </w:t>
      </w:r>
      <w:proofErr w:type="spellStart"/>
      <w:r w:rsidRPr="005867BD">
        <w:rPr>
          <w:rStyle w:val="Emphasis"/>
          <w:b w:val="0"/>
          <w:iCs w:val="0"/>
          <w:sz w:val="16"/>
          <w:u w:val="none"/>
        </w:rPr>
        <w:t>neoslavery</w:t>
      </w:r>
      <w:proofErr w:type="spellEnd"/>
      <w:r w:rsidRPr="005867BD">
        <w:rPr>
          <w:rStyle w:val="Emphasis"/>
          <w:b w:val="0"/>
          <w:iCs w:val="0"/>
          <w:sz w:val="16"/>
          <w:u w:val="none"/>
        </w:rPr>
        <w:t xml:space="preserve"> and the modern prison’s genealogy in the techniques of the transatlantic slave trade, Dennis Childs describes the literal and figurative caging of Black ontology into a state of “living death.” </w:t>
      </w:r>
      <w:r w:rsidRPr="005867BD">
        <w:rPr>
          <w:rStyle w:val="Emphasis"/>
        </w:rPr>
        <w:t>Antiblack is not a subject position. It is a chattel position</w:t>
      </w:r>
      <w:r w:rsidRPr="005867BD">
        <w:rPr>
          <w:rStyle w:val="Emphasis"/>
          <w:b w:val="0"/>
          <w:iCs w:val="0"/>
          <w:sz w:val="16"/>
          <w:u w:val="none"/>
        </w:rPr>
        <w:t>—like being a sardine in a can—</w:t>
      </w:r>
      <w:r w:rsidRPr="005867BD">
        <w:rPr>
          <w:rStyle w:val="Emphasis"/>
        </w:rPr>
        <w:t>a Schrödinger’s box where life and death are only two different states of a commodity.</w:t>
      </w:r>
      <w:r w:rsidRPr="005867BD">
        <w:rPr>
          <w:rStyle w:val="Emphasis"/>
          <w:b w:val="0"/>
          <w:iCs w:val="0"/>
          <w:sz w:val="16"/>
          <w:u w:val="none"/>
        </w:rPr>
        <w:t xml:space="preserve"> Tiffany </w:t>
      </w:r>
      <w:proofErr w:type="spellStart"/>
      <w:r w:rsidRPr="005867BD">
        <w:rPr>
          <w:rStyle w:val="Emphasis"/>
          <w:b w:val="0"/>
          <w:iCs w:val="0"/>
          <w:sz w:val="16"/>
          <w:u w:val="none"/>
        </w:rPr>
        <w:t>Lethabo</w:t>
      </w:r>
      <w:proofErr w:type="spellEnd"/>
      <w:r w:rsidRPr="005867BD">
        <w:rPr>
          <w:rStyle w:val="Emphasis"/>
          <w:b w:val="0"/>
          <w:iCs w:val="0"/>
          <w:sz w:val="16"/>
          <w:u w:val="none"/>
        </w:rPr>
        <w:t xml:space="preserve"> King takes this analysis a step further by considering how the body of the Black woman is treated much as land is treated under slavery and settler colonialism. That is, the </w:t>
      </w:r>
      <w:r w:rsidRPr="005867BD">
        <w:rPr>
          <w:rStyle w:val="Emphasis"/>
        </w:rPr>
        <w:t>settler colonial machinery that marks up land for clearing, for production, for settlement, for industry, for waste—for infinite malleability in the service of settler futures—similarly marks the Black woman as infinitely malleable in the service of a racial economy. “Black-femaleness becomes this open sign within the symbolic economy of slavery. It can be turned into virtually anything”:</w:t>
      </w:r>
      <w:r w:rsidRPr="005867BD">
        <w:rPr>
          <w:rStyle w:val="Emphasis"/>
          <w:b w:val="0"/>
          <w:iCs w:val="0"/>
          <w:sz w:val="16"/>
          <w:u w:val="none"/>
        </w:rPr>
        <w:t xml:space="preserve"> productive labor, reproductive labor, tissue for medical science, object of social policy, and “anything else imaginable.” Anything, that is, </w:t>
      </w:r>
      <w:r w:rsidRPr="005867BD">
        <w:rPr>
          <w:rStyle w:val="Emphasis"/>
        </w:rPr>
        <w:t>except human.</w:t>
      </w:r>
      <w:r w:rsidRPr="005867BD">
        <w:rPr>
          <w:rStyle w:val="Emphasis"/>
          <w:b w:val="0"/>
          <w:iCs w:val="0"/>
          <w:sz w:val="16"/>
          <w:u w:val="none"/>
        </w:rPr>
        <w:t xml:space="preserve"> For King, Black women’s bodies function as metaphors for and units of settler space: It is within Black feminist scholarship that we see this robust theorization of Black fungibility or the unending exchangeability</w:t>
      </w:r>
      <w:proofErr w:type="gramStart"/>
      <w:r w:rsidRPr="005867BD">
        <w:rPr>
          <w:rStyle w:val="Emphasis"/>
          <w:b w:val="0"/>
          <w:iCs w:val="0"/>
          <w:sz w:val="16"/>
          <w:u w:val="none"/>
        </w:rPr>
        <w:t>. . . .</w:t>
      </w:r>
      <w:proofErr w:type="gramEnd"/>
      <w:r w:rsidRPr="005867BD">
        <w:rPr>
          <w:rStyle w:val="Emphasis"/>
          <w:b w:val="0"/>
          <w:iCs w:val="0"/>
          <w:sz w:val="16"/>
          <w:u w:val="none"/>
        </w:rPr>
        <w:t xml:space="preserve"> To gender Blackness as “female” is to make Blackness more malleable and flexible as opposed to making it, as Sylvia Wynter says, “another genre of” the liberal stable human (i.e., white womanhood). What this means, is that gender as a discourse when applied to Black bodies is about making these bodies ever malleable. It is not about imposing coherent humanizing gender upon Black Bodies. King’s analysis thus extends our understanding of Black fungibility beyond the animal and into land, into the nonhuman beyond biological. In this way, King’s insights have provocations for the very relationship between the fields of Indigenous studies and Black studies. </w:t>
      </w:r>
      <w:r w:rsidRPr="005867BD">
        <w:rPr>
          <w:rStyle w:val="Emphasis"/>
        </w:rPr>
        <w:t>Whereas Blackness is obscured in ethnic studies as another “race,” it has greater capaciousness when thought about as a piece of the more-than-human world—the living world—as analyzed more deeply in Indigenous studies.</w:t>
      </w:r>
      <w:r w:rsidRPr="005867BD">
        <w:rPr>
          <w:rStyle w:val="Emphasis"/>
          <w:b w:val="0"/>
          <w:iCs w:val="0"/>
          <w:sz w:val="16"/>
          <w:u w:val="none"/>
        </w:rPr>
        <w:t xml:space="preserve"> When foundational Native studies scholar Jack Forbes asks, “where do our bodies end?” he draws attention to life as being far more than the unit of the living organism: I can lose my hands, and still live. I can lose my legs and still live. I can lose my eyes and still live. I can lose my hair, eyebrows, nose, arms, and many other things and still live. But if I lose the air I die. If I lose the sun I die. If I lose the earth I die. If I lose the water I die. If I lose the plants and animals I die. All of these things are more a part of me, more essential to my every breath, than is my so-called body. What is my real body? We are not autonomous, self-sufficient beings as European mythology teaches</w:t>
      </w:r>
      <w:proofErr w:type="gramStart"/>
      <w:r w:rsidRPr="005867BD">
        <w:rPr>
          <w:rStyle w:val="Emphasis"/>
          <w:b w:val="0"/>
          <w:iCs w:val="0"/>
          <w:sz w:val="16"/>
          <w:u w:val="none"/>
        </w:rPr>
        <w:t>. . . .</w:t>
      </w:r>
      <w:proofErr w:type="gramEnd"/>
      <w:r w:rsidRPr="005867BD">
        <w:rPr>
          <w:rStyle w:val="Emphasis"/>
          <w:b w:val="0"/>
          <w:iCs w:val="0"/>
          <w:sz w:val="16"/>
          <w:u w:val="none"/>
        </w:rPr>
        <w:t xml:space="preserve"> We are rooted just like the trees. But our roots come out of our nose and mouth, like an umbilical cord, forever connected to the rest of the world</w:t>
      </w:r>
      <w:proofErr w:type="gramStart"/>
      <w:r w:rsidRPr="005867BD">
        <w:rPr>
          <w:rStyle w:val="Emphasis"/>
          <w:b w:val="0"/>
          <w:iCs w:val="0"/>
          <w:sz w:val="16"/>
          <w:u w:val="none"/>
        </w:rPr>
        <w:t>. . . .</w:t>
      </w:r>
      <w:proofErr w:type="gramEnd"/>
      <w:r w:rsidRPr="005867BD">
        <w:rPr>
          <w:rStyle w:val="Emphasis"/>
          <w:b w:val="0"/>
          <w:iCs w:val="0"/>
          <w:sz w:val="16"/>
          <w:u w:val="none"/>
        </w:rPr>
        <w:t xml:space="preserve"> Nothing that we do, do we do by ourselves. We do not see by ourselves. We do not hear by ourselves</w:t>
      </w:r>
      <w:proofErr w:type="gramStart"/>
      <w:r w:rsidRPr="005867BD">
        <w:rPr>
          <w:rStyle w:val="Emphasis"/>
          <w:b w:val="0"/>
          <w:iCs w:val="0"/>
          <w:sz w:val="16"/>
          <w:u w:val="none"/>
        </w:rPr>
        <w:t>. . . .</w:t>
      </w:r>
      <w:proofErr w:type="gramEnd"/>
      <w:r w:rsidRPr="005867BD">
        <w:rPr>
          <w:rStyle w:val="Emphasis"/>
          <w:b w:val="0"/>
          <w:iCs w:val="0"/>
          <w:sz w:val="16"/>
          <w:u w:val="none"/>
        </w:rPr>
        <w:t xml:space="preserve"> That which the tree exhales, I inhale. That which I exhale, the trees inhale. Together </w:t>
      </w:r>
      <w:r w:rsidRPr="005867BD">
        <w:rPr>
          <w:sz w:val="16"/>
        </w:rPr>
        <w:t>we form a circle.  When we</w:t>
      </w:r>
      <w:r w:rsidRPr="005867BD">
        <w:rPr>
          <w:rStyle w:val="Emphasis"/>
        </w:rPr>
        <w:t xml:space="preserve"> consider the transport of fracked oil via railways and pipelines, and the bulldozing of the Standing Rock Sioux tribe’s burial sites by the forces of Dakota Access Pipeline, we see the application of death to land itself.</w:t>
      </w:r>
      <w:r w:rsidRPr="005867BD">
        <w:rPr>
          <w:rStyle w:val="Emphasis"/>
          <w:b w:val="0"/>
          <w:iCs w:val="0"/>
          <w:sz w:val="16"/>
          <w:u w:val="none"/>
        </w:rPr>
        <w:t xml:space="preserve"> Destroying burial sites to lay pipeline is no different from the mass extermination of buffalo to lay rail. Both target the land (the nonhuman) to (1) eliminate Indigenous presence and (2) make the land alienable. </w:t>
      </w:r>
      <w:r w:rsidRPr="005867BD">
        <w:rPr>
          <w:rStyle w:val="Emphasis"/>
        </w:rPr>
        <w:t>Making death lands is an operation of making terra nullius. Death and extraction and fungibility ride together.</w:t>
      </w:r>
      <w:r w:rsidRPr="005867BD">
        <w:rPr>
          <w:rStyle w:val="Emphasis"/>
          <w:b w:val="0"/>
          <w:iCs w:val="0"/>
          <w:sz w:val="16"/>
          <w:u w:val="none"/>
        </w:rPr>
        <w:t xml:space="preserve"> </w:t>
      </w:r>
      <w:r w:rsidRPr="005867BD">
        <w:rPr>
          <w:rStyle w:val="Emphasis"/>
        </w:rPr>
        <w:t xml:space="preserve">Alienating the life out of Black life is required to subject black bodies to industrial technologies of mass killing and caging. Alienating the Indigenous spirit life out of the land is required to subject land/animals/people to mass </w:t>
      </w:r>
      <w:proofErr w:type="spellStart"/>
      <w:r w:rsidRPr="005867BD">
        <w:rPr>
          <w:rStyle w:val="Emphasis"/>
        </w:rPr>
        <w:t>reapings</w:t>
      </w:r>
      <w:proofErr w:type="spellEnd"/>
      <w:r w:rsidRPr="005867BD">
        <w:rPr>
          <w:rStyle w:val="Emphasis"/>
        </w:rPr>
        <w:t xml:space="preserve">. </w:t>
      </w:r>
      <w:r w:rsidRPr="005867BD">
        <w:rPr>
          <w:rStyle w:val="Emphasis"/>
          <w:b w:val="0"/>
          <w:iCs w:val="0"/>
          <w:sz w:val="16"/>
          <w:u w:val="none"/>
        </w:rPr>
        <w:t xml:space="preserve">Removing land from people also means making war ontologically inherent on certain peoples. War-able peoples in turn lead to bombable lands, </w:t>
      </w:r>
      <w:proofErr w:type="spellStart"/>
      <w:r w:rsidRPr="005867BD">
        <w:rPr>
          <w:rStyle w:val="Emphasis"/>
          <w:b w:val="0"/>
          <w:iCs w:val="0"/>
          <w:sz w:val="16"/>
          <w:u w:val="none"/>
        </w:rPr>
        <w:t>extinctionable</w:t>
      </w:r>
      <w:proofErr w:type="spellEnd"/>
      <w:r w:rsidRPr="005867BD">
        <w:rPr>
          <w:rStyle w:val="Emphasis"/>
          <w:b w:val="0"/>
          <w:iCs w:val="0"/>
          <w:sz w:val="16"/>
          <w:u w:val="none"/>
        </w:rPr>
        <w:t xml:space="preserve"> animals, and </w:t>
      </w:r>
      <w:r w:rsidRPr="005867BD">
        <w:rPr>
          <w:rStyle w:val="Emphasis"/>
        </w:rPr>
        <w:t>genocide.</w:t>
      </w:r>
      <w:r w:rsidRPr="005867BD">
        <w:rPr>
          <w:rStyle w:val="Emphasis"/>
          <w:b w:val="0"/>
          <w:iCs w:val="0"/>
          <w:sz w:val="16"/>
          <w:u w:val="none"/>
        </w:rPr>
        <w:t xml:space="preserve"> The “human” is about all the idealizations above the flesh and above the land, what Sylvia Wynter describes as the elevation of an “</w:t>
      </w:r>
      <w:proofErr w:type="spellStart"/>
      <w:r w:rsidRPr="005867BD">
        <w:rPr>
          <w:rStyle w:val="Emphasis"/>
          <w:b w:val="0"/>
          <w:iCs w:val="0"/>
          <w:sz w:val="16"/>
          <w:u w:val="none"/>
        </w:rPr>
        <w:t>ethnoclass</w:t>
      </w:r>
      <w:proofErr w:type="spellEnd"/>
      <w:r w:rsidRPr="005867BD">
        <w:rPr>
          <w:rStyle w:val="Emphasis"/>
          <w:b w:val="0"/>
          <w:iCs w:val="0"/>
          <w:sz w:val="16"/>
          <w:u w:val="none"/>
        </w:rPr>
        <w:t xml:space="preserve">” of the Western bourgeois conception of Man, “which overrepresents itself as if it were the human itself.” Blackness is about the flesh, and the flesh is land—both are biomatter. Thus, by seeing land as biopolitical, I am seeing how the nonhuman critique in Black studies aligns with the more-than-human critique in Indigenous studies. </w:t>
      </w:r>
      <w:r w:rsidRPr="005867BD">
        <w:rPr>
          <w:rStyle w:val="Emphasis"/>
        </w:rPr>
        <w:t>Settler time has transfigured North American land into a simultaneity of Black violation and Indigenous disappearance, into a schism of property–people</w:t>
      </w:r>
      <w:r w:rsidRPr="005867BD">
        <w:rPr>
          <w:rStyle w:val="Emphasis"/>
          <w:b w:val="0"/>
          <w:iCs w:val="0"/>
          <w:sz w:val="16"/>
          <w:u w:val="none"/>
        </w:rPr>
        <w:t xml:space="preserve">. Therefore, for King, the entanglements of settler colonialism and gendered/sexualized antiblackness must inform solidarity in Native and Black feminist organizing. </w:t>
      </w:r>
      <w:r w:rsidRPr="005867BD">
        <w:rPr>
          <w:rStyle w:val="Emphasis"/>
        </w:rPr>
        <w:t>Land must be decolonized into a simultaneity of Black life as being, which requires Black places to be, and to be joyful, without the eminent threat of violation and of Indigenous life as being-and-place, which requires places/peoples to be regenerated. This is a decolonizing land biopolitics, so to speak.</w:t>
      </w:r>
    </w:p>
    <w:p w:rsidR="0062622D" w:rsidRPr="005867BD" w:rsidRDefault="0062622D" w:rsidP="0062622D"/>
    <w:p w:rsidR="00FC4F9F" w:rsidRPr="005867BD" w:rsidRDefault="00FC4F9F" w:rsidP="00FC4F9F">
      <w:pPr>
        <w:pStyle w:val="Heading2"/>
      </w:pPr>
      <w:r w:rsidRPr="005867BD">
        <w:t>Links</w:t>
      </w:r>
    </w:p>
    <w:p w:rsidR="009A22C4" w:rsidRPr="005867BD" w:rsidRDefault="009A22C4" w:rsidP="009A22C4">
      <w:pPr>
        <w:pStyle w:val="Heading3"/>
      </w:pPr>
      <w:r w:rsidRPr="005867BD">
        <w:t>Arms</w:t>
      </w:r>
    </w:p>
    <w:p w:rsidR="009A22C4" w:rsidRPr="005867BD" w:rsidRDefault="009A22C4" w:rsidP="009A22C4">
      <w:pPr>
        <w:pStyle w:val="Heading4"/>
        <w:rPr>
          <w:rStyle w:val="Style13ptBold"/>
          <w:b/>
        </w:rPr>
      </w:pPr>
      <w:r w:rsidRPr="005867BD">
        <w:rPr>
          <w:rStyle w:val="Style13ptBold"/>
          <w:b/>
        </w:rPr>
        <w:t>The reduction of arms sales is just the newest way for settlers to absolve themselves of guilt from fueling war and using guns against indigenous people.</w:t>
      </w:r>
    </w:p>
    <w:p w:rsidR="009A22C4" w:rsidRPr="005867BD" w:rsidRDefault="009A22C4" w:rsidP="009A22C4">
      <w:r w:rsidRPr="005867BD">
        <w:rPr>
          <w:rStyle w:val="Style13ptBold"/>
        </w:rPr>
        <w:t xml:space="preserve">Phi ’18 </w:t>
      </w:r>
      <w:r w:rsidRPr="005867BD">
        <w:t xml:space="preserve">(Benny Phi is a high school student with career passions in journalism, African-American history, economics, and gender studies. “How Settler Colonialism Influenced the Gun Debate”, </w:t>
      </w:r>
      <w:hyperlink r:id="rId15" w:history="1">
        <w:r w:rsidRPr="005867BD">
          <w:rPr>
            <w:rStyle w:val="Hyperlink"/>
          </w:rPr>
          <w:t>https://intpolicydigest.org/2018/07/25/how-settler-colonialism-influenced-the-gun-debate/)</w:t>
        </w:r>
      </w:hyperlink>
      <w:r w:rsidRPr="005867BD">
        <w:t>//NoWa</w:t>
      </w:r>
    </w:p>
    <w:p w:rsidR="009A22C4" w:rsidRPr="005867BD" w:rsidRDefault="009A22C4" w:rsidP="009A22C4">
      <w:pPr>
        <w:rPr>
          <w:rStyle w:val="Emphasis"/>
          <w:b w:val="0"/>
          <w:iCs w:val="0"/>
          <w:sz w:val="16"/>
          <w:u w:val="none"/>
        </w:rPr>
      </w:pPr>
      <w:r w:rsidRPr="005867BD">
        <w:rPr>
          <w:rStyle w:val="Emphasis"/>
        </w:rPr>
        <w:t>Laws are not our problem.</w:t>
      </w:r>
      <w:r w:rsidRPr="005867BD">
        <w:rPr>
          <w:sz w:val="16"/>
        </w:rPr>
        <w:t xml:space="preserve"> Rather, Eric Harris and Dylan Klebold are the latest byproducts of America’s infatuation with firearms. </w:t>
      </w:r>
      <w:r w:rsidRPr="005867BD">
        <w:rPr>
          <w:rStyle w:val="Emphasis"/>
        </w:rPr>
        <w:t>The source of this violent epidemic does not stem from</w:t>
      </w:r>
      <w:r w:rsidRPr="005867BD">
        <w:rPr>
          <w:sz w:val="16"/>
        </w:rPr>
        <w:t xml:space="preserve"> private sale loopholes; not even </w:t>
      </w:r>
      <w:r w:rsidRPr="005867BD">
        <w:rPr>
          <w:rStyle w:val="Emphasis"/>
        </w:rPr>
        <w:t>the military-industrial complex. We need to</w:t>
      </w:r>
      <w:r w:rsidRPr="005867BD">
        <w:rPr>
          <w:sz w:val="16"/>
        </w:rPr>
        <w:t xml:space="preserve"> look </w:t>
      </w:r>
      <w:proofErr w:type="gramStart"/>
      <w:r w:rsidRPr="005867BD">
        <w:rPr>
          <w:sz w:val="16"/>
        </w:rPr>
        <w:t>deeper, and</w:t>
      </w:r>
      <w:proofErr w:type="gramEnd"/>
      <w:r w:rsidRPr="005867BD">
        <w:rPr>
          <w:sz w:val="16"/>
        </w:rPr>
        <w:t xml:space="preserve"> </w:t>
      </w:r>
      <w:r w:rsidRPr="005867BD">
        <w:rPr>
          <w:rStyle w:val="Emphasis"/>
        </w:rPr>
        <w:t>explore the ways in which our country was founded on a mountain of bullets.</w:t>
      </w:r>
      <w:r w:rsidRPr="005867BD">
        <w:rPr>
          <w:sz w:val="16"/>
        </w:rPr>
        <w:t xml:space="preserve"> On nearly every vessel that set sail for the Americas after Christopher Columbus’ initial voyage to Hispaniola, many sailors and conquerors carried a firearm alongside. </w:t>
      </w:r>
      <w:r w:rsidRPr="005867BD">
        <w:rPr>
          <w:rStyle w:val="Emphasis"/>
        </w:rPr>
        <w:t>Facing a New World meant new challenges for these colonizers; here, we saw the earliest iteration of gun violence as the means to safeguard the self from the other.</w:t>
      </w:r>
      <w:r w:rsidRPr="005867BD">
        <w:rPr>
          <w:sz w:val="16"/>
        </w:rPr>
        <w:t xml:space="preserve"> To the grave, they took guns with them. As historians unearth and analyze shipwrecks from the colonial era, we found matchlocks — a classic — juxtaposed with what remains of their owners. While these historians recount the facts of the matter and immortalize the histories and legacies of these </w:t>
      </w:r>
      <w:proofErr w:type="gramStart"/>
      <w:r w:rsidRPr="005867BD">
        <w:rPr>
          <w:sz w:val="16"/>
        </w:rPr>
        <w:t>colonizers</w:t>
      </w:r>
      <w:proofErr w:type="gramEnd"/>
      <w:r w:rsidRPr="005867BD">
        <w:rPr>
          <w:sz w:val="16"/>
        </w:rPr>
        <w:t xml:space="preserve"> postmortem</w:t>
      </w:r>
      <w:r w:rsidRPr="005867BD">
        <w:rPr>
          <w:rStyle w:val="Emphasis"/>
        </w:rPr>
        <w:t>, the significance of these guns on the power dynamics bred within the fabric of the colonial Americas must be recounted as well.</w:t>
      </w:r>
      <w:r w:rsidRPr="005867BD">
        <w:rPr>
          <w:rStyle w:val="Emphasis"/>
          <w:b w:val="0"/>
          <w:iCs w:val="0"/>
          <w:sz w:val="16"/>
          <w:u w:val="none"/>
        </w:rPr>
        <w:t xml:space="preserve"> </w:t>
      </w:r>
      <w:r w:rsidRPr="005867BD">
        <w:rPr>
          <w:sz w:val="16"/>
        </w:rPr>
        <w:t xml:space="preserve">The matchlock — Europe’s most advanced firearms technology at the time — was pivotal to the practicality of hand cannons. Whereas users previously had to manually light gunpowder, </w:t>
      </w:r>
      <w:r w:rsidRPr="005867BD">
        <w:rPr>
          <w:rStyle w:val="Emphasis"/>
        </w:rPr>
        <w:t>matchlocks implemented a lever system that dropped matches into the flash pan and cleared the remains afterwards.</w:t>
      </w:r>
      <w:r w:rsidRPr="005867BD">
        <w:rPr>
          <w:sz w:val="16"/>
        </w:rPr>
        <w:t xml:space="preserve"> This was progress for Columbus and many of those who followed his initiative, and </w:t>
      </w:r>
      <w:r w:rsidRPr="005867BD">
        <w:rPr>
          <w:rStyle w:val="Emphasis"/>
        </w:rPr>
        <w:t>what better testing grounds to demonstrate the matchlock’s efficacy than the New World?</w:t>
      </w:r>
      <w:r w:rsidRPr="005867BD">
        <w:rPr>
          <w:rStyle w:val="Emphasis"/>
          <w:b w:val="0"/>
          <w:iCs w:val="0"/>
          <w:sz w:val="16"/>
          <w:u w:val="none"/>
        </w:rPr>
        <w:t xml:space="preserve"> </w:t>
      </w:r>
      <w:r w:rsidRPr="005867BD">
        <w:rPr>
          <w:sz w:val="16"/>
        </w:rPr>
        <w:t xml:space="preserve">Much like how armed teachers and school resource officers would serve as deterrents against any credible threat, </w:t>
      </w:r>
      <w:r w:rsidRPr="005867BD">
        <w:rPr>
          <w:rStyle w:val="Emphasis"/>
        </w:rPr>
        <w:t xml:space="preserve">conquerors among Columbus used firearms to drive fear within the Indigenous populations they encountered. </w:t>
      </w:r>
      <w:r w:rsidRPr="005867BD">
        <w:rPr>
          <w:sz w:val="16"/>
        </w:rPr>
        <w:t xml:space="preserve">A demonstration requiring nothing more than one pull of the trigger was enough to showcase classical European ballistics. As the colonial era progressed and colonizers found themselves wanting more from the Indigenous folk of the Americas, they saw no better option than to change strategy. Whereas Columbus manipulated and assimilated Indigenous populations, the firearms-bearing </w:t>
      </w:r>
      <w:r w:rsidRPr="005867BD">
        <w:rPr>
          <w:rStyle w:val="Emphasis"/>
        </w:rPr>
        <w:t>colonizers that set foot upon the Americas opted for a new method: coercion.</w:t>
      </w:r>
      <w:r w:rsidRPr="005867BD">
        <w:rPr>
          <w:rStyle w:val="Emphasis"/>
          <w:b w:val="0"/>
          <w:iCs w:val="0"/>
          <w:sz w:val="16"/>
          <w:u w:val="none"/>
        </w:rPr>
        <w:t xml:space="preserve"> </w:t>
      </w:r>
      <w:r w:rsidRPr="005867BD">
        <w:rPr>
          <w:sz w:val="16"/>
        </w:rPr>
        <w:t xml:space="preserve">It’s no surprise that anthropology points to several remains riddled with pellets, with conclusive evidence showing the origins of such bodies being colored and murdered at the start of the colonial era. </w:t>
      </w:r>
      <w:r w:rsidRPr="005867BD">
        <w:rPr>
          <w:rStyle w:val="Emphasis"/>
        </w:rPr>
        <w:t>For the colonizers, the “uncivilized” Indigenous bodies and the “profitable” American soil beneath their feet meant an “all means necessary” approach towards enriching the motherland.</w:t>
      </w:r>
      <w:r w:rsidRPr="005867BD">
        <w:rPr>
          <w:sz w:val="16"/>
        </w:rPr>
        <w:t xml:space="preserve"> And so, colonies were built upon pellet-ridden bodies. Here, the pre-United States demonstrated its willingness to build and sustain empire on a mountain of bullets covering a bedrock of Indigenous blood, setting a precedent for future leaders to draw upon as their positions put the mercy of colored folks worldwide at their feet. From the very beginning — </w:t>
      </w:r>
      <w:r w:rsidRPr="005867BD">
        <w:rPr>
          <w:rStyle w:val="Emphasis"/>
        </w:rPr>
        <w:t>before America even became America — gun violence became essential, and thus, cultural to the orderings of colonial society.</w:t>
      </w:r>
      <w:r w:rsidRPr="005867BD">
        <w:rPr>
          <w:rStyle w:val="Emphasis"/>
          <w:b w:val="0"/>
          <w:iCs w:val="0"/>
          <w:sz w:val="16"/>
          <w:u w:val="none"/>
        </w:rPr>
        <w:t xml:space="preserve"> </w:t>
      </w:r>
      <w:r w:rsidRPr="005867BD">
        <w:rPr>
          <w:sz w:val="16"/>
        </w:rPr>
        <w:t xml:space="preserve">After invoking the furies of civilizations around America as a result of relentless massacre, one would assume that a well-regulated militia would be a good idea. </w:t>
      </w:r>
      <w:r w:rsidRPr="005867BD">
        <w:rPr>
          <w:rStyle w:val="Emphasis"/>
        </w:rPr>
        <w:t>As Indigenous folks retaliated against the colonial settlements that stole their land and murdered their brethren, guns proved useful in the case of self-defense, not just for the self but for the whole</w:t>
      </w:r>
      <w:r w:rsidRPr="005867BD">
        <w:rPr>
          <w:sz w:val="16"/>
        </w:rPr>
        <w:t xml:space="preserve">. Here, two narratives were established that would be crucial to the maintenance of modern gun freedoms. First, the usage of guns as self-defense naturalizes gun violence as a solution to societal problems, eventually becoming an exploitable naturalization in which millions upon millions in revenue would be generated for today’s gun manufacturers. Second, the usage of guns as national security naturalizes gun violence as a means of securitization, eventually leading to a militarized law enforcement apparatus and the world’s largest defense budget that actively institutes war within communities of color both domestically and abroad. These </w:t>
      </w:r>
      <w:r w:rsidRPr="005867BD">
        <w:rPr>
          <w:rStyle w:val="Emphasis"/>
        </w:rPr>
        <w:t>colonial societies cherished guns so much to the point where they were passed from white settlers over to Indigenous folk</w:t>
      </w:r>
      <w:r w:rsidRPr="005867BD">
        <w:rPr>
          <w:sz w:val="16"/>
        </w:rPr>
        <w:t xml:space="preserve">. Whereas standardized history courses would teach you that this exchange seemed unconditional and germane to the progression of the colonial era, true history revealed the destabilizing effect of such exchange. </w:t>
      </w:r>
      <w:r w:rsidRPr="005867BD">
        <w:rPr>
          <w:rStyle w:val="Emphasis"/>
        </w:rPr>
        <w:t>Arms races pitted Indigenous civilizations against one another, a precursor to the war zones created in urban communities as a result of informal sponsorships among major firearms manufacturers. Here, gun violence is no longer white-over-Indigenous, but a new relation of Indigenous-over-Indigenous that absolved white folks of the blame and work involved in genocide.</w:t>
      </w:r>
      <w:r w:rsidRPr="005867BD">
        <w:rPr>
          <w:rStyle w:val="Emphasis"/>
          <w:b w:val="0"/>
          <w:iCs w:val="0"/>
          <w:sz w:val="16"/>
          <w:u w:val="none"/>
        </w:rPr>
        <w:t xml:space="preserve"> </w:t>
      </w:r>
      <w:r w:rsidRPr="005867BD">
        <w:rPr>
          <w:sz w:val="16"/>
        </w:rPr>
        <w:t>Much like Indigenous-on-Indigenous gun violence, black-on-black gun violence has been largely out of the discussion. Liberals assert that the latter is a problematic frame of analysis on gun violence, yet the truth is that such relationships of violence do occur. Where the truth emerges is in how white settlers — now firearms manufacturers, law enforcement, and military service — have played a necessary role in structuring that relationship. And so, a crucial part of America’s settler colonial history in gun violence is papered over as historians, history teachers, and history students confidently infer and affirm the incivility of the Indigenous when they witness divide-and-conquer moments in their research, lesson plans, and textbooks. Here, “</w:t>
      </w:r>
      <w:r w:rsidRPr="005867BD">
        <w:rPr>
          <w:rStyle w:val="Emphasis"/>
        </w:rPr>
        <w:t>guns don’t kill people, people kill people” becomes not just profitable, but necessary to the collective erasure of society’s memory as we focus on the skin of those doing the killing, rather than those who provided the means.</w:t>
      </w:r>
    </w:p>
    <w:p w:rsidR="009A22C4" w:rsidRPr="005867BD" w:rsidRDefault="0007539A" w:rsidP="0007539A">
      <w:pPr>
        <w:pStyle w:val="Heading3"/>
      </w:pPr>
      <w:r w:rsidRPr="005867BD">
        <w:t xml:space="preserve">Asia </w:t>
      </w:r>
      <w:proofErr w:type="spellStart"/>
      <w:r w:rsidRPr="005867BD">
        <w:t>Affs</w:t>
      </w:r>
      <w:proofErr w:type="spellEnd"/>
    </w:p>
    <w:p w:rsidR="0007539A" w:rsidRPr="005867BD" w:rsidRDefault="0007539A" w:rsidP="0007539A">
      <w:pPr>
        <w:pStyle w:val="Heading4"/>
      </w:pPr>
      <w:r w:rsidRPr="005867BD">
        <w:t xml:space="preserve">The Aff’s </w:t>
      </w:r>
      <w:proofErr w:type="spellStart"/>
      <w:r w:rsidRPr="005867BD">
        <w:t>spectacularization</w:t>
      </w:r>
      <w:proofErr w:type="spellEnd"/>
      <w:r w:rsidRPr="005867BD">
        <w:t xml:space="preserve"> of conflict in Asia requires a narrative of fungibility of blackness—Even when these accounts do recognize black suffering, they do it in such </w:t>
      </w:r>
      <w:proofErr w:type="spellStart"/>
      <w:r w:rsidRPr="005867BD">
        <w:t>as</w:t>
      </w:r>
      <w:proofErr w:type="spellEnd"/>
      <w:r w:rsidRPr="005867BD">
        <w:t xml:space="preserve"> way to equate it with Asian suffering, which perpetuates the flawed idea that Black people are xenophobic settlers.</w:t>
      </w:r>
    </w:p>
    <w:p w:rsidR="0007539A" w:rsidRPr="005867BD" w:rsidRDefault="0007539A" w:rsidP="0007539A">
      <w:proofErr w:type="spellStart"/>
      <w:r w:rsidRPr="005867BD">
        <w:rPr>
          <w:rStyle w:val="Style13ptBold"/>
        </w:rPr>
        <w:t>Nopper</w:t>
      </w:r>
      <w:proofErr w:type="spellEnd"/>
      <w:r w:rsidRPr="005867BD">
        <w:rPr>
          <w:rStyle w:val="Style13ptBold"/>
        </w:rPr>
        <w:t xml:space="preserve"> ’15 </w:t>
      </w:r>
      <w:r w:rsidRPr="005867BD">
        <w:t xml:space="preserve">(Tamara K. </w:t>
      </w:r>
      <w:proofErr w:type="spellStart"/>
      <w:r w:rsidRPr="005867BD">
        <w:t>Nopper</w:t>
      </w:r>
      <w:proofErr w:type="spellEnd"/>
      <w:r w:rsidRPr="005867BD">
        <w:t xml:space="preserve"> has a PhD in sociology and is a writer, editor, and college instructor in Ethnic Studies. Her scholarship focuses on Black-Asian relations, Korean immigrant entrepreneurship, immigration and urban development, and racial and economic inequality. “On Terror, Captivity, and Black-Korean Conflict”, </w:t>
      </w:r>
      <w:hyperlink r:id="rId16" w:history="1">
        <w:r w:rsidRPr="005867BD">
          <w:rPr>
            <w:rStyle w:val="Hyperlink"/>
          </w:rPr>
          <w:t>https://decolonization.wordpress.com/2015/09/24/on-terror-captivity-and-black-korean-conflict/)//NoWa</w:t>
        </w:r>
      </w:hyperlink>
    </w:p>
    <w:p w:rsidR="0007539A" w:rsidRPr="005867BD" w:rsidRDefault="0007539A" w:rsidP="0007539A">
      <w:pPr>
        <w:rPr>
          <w:sz w:val="16"/>
        </w:rPr>
      </w:pPr>
      <w:r w:rsidRPr="005867BD">
        <w:rPr>
          <w:sz w:val="16"/>
        </w:rPr>
        <w:t xml:space="preserve">The words terror and captivity are not commonly found in the scholarship on Asian-Black relations, particularly in the scholarship around Korean storeowners and Black customers in the United States. But terror and captivity are there. </w:t>
      </w:r>
      <w:r w:rsidRPr="005867BD">
        <w:rPr>
          <w:rStyle w:val="Emphasis"/>
        </w:rPr>
        <w:t>Numerous studies show Black people report being watched, followed, and treated as criminals by Asian storeowners.</w:t>
      </w:r>
      <w:r w:rsidRPr="005867BD">
        <w:rPr>
          <w:sz w:val="16"/>
        </w:rPr>
        <w:t xml:space="preserve"> And if you go off the grid of dominant commentary circulated and sanctioned in progressive </w:t>
      </w:r>
      <w:proofErr w:type="gramStart"/>
      <w:r w:rsidRPr="005867BD">
        <w:rPr>
          <w:sz w:val="16"/>
        </w:rPr>
        <w:t>spaces,</w:t>
      </w:r>
      <w:proofErr w:type="gramEnd"/>
      <w:r w:rsidRPr="005867BD">
        <w:rPr>
          <w:sz w:val="16"/>
        </w:rPr>
        <w:t xml:space="preserve"> you will hear more explicit discussions of what Black people endure as they shop in these businesses. </w:t>
      </w:r>
      <w:r w:rsidRPr="005867BD">
        <w:rPr>
          <w:rStyle w:val="Emphasis"/>
        </w:rPr>
        <w:t>In response to Black people reporting in academic surveys and interviews that Asian storeowners treat them as criminals, many Asian American scholars</w:t>
      </w:r>
      <w:r w:rsidRPr="005867BD">
        <w:rPr>
          <w:sz w:val="16"/>
        </w:rPr>
        <w:t xml:space="preserve">, pundits, and activists </w:t>
      </w:r>
      <w:r w:rsidRPr="005867BD">
        <w:rPr>
          <w:rStyle w:val="Emphasis"/>
        </w:rPr>
        <w:t>reframe these accounts as</w:t>
      </w:r>
      <w:r w:rsidRPr="005867BD">
        <w:rPr>
          <w:sz w:val="16"/>
        </w:rPr>
        <w:t xml:space="preserve"> indicative of “mutual misunderstanding” or </w:t>
      </w:r>
      <w:r w:rsidRPr="005867BD">
        <w:rPr>
          <w:rStyle w:val="Emphasis"/>
        </w:rPr>
        <w:t>“mutual stereotyping.”</w:t>
      </w:r>
      <w:r w:rsidRPr="005867BD">
        <w:rPr>
          <w:sz w:val="16"/>
        </w:rPr>
        <w:t xml:space="preserve"> According to this narration, </w:t>
      </w:r>
      <w:r w:rsidRPr="005867BD">
        <w:rPr>
          <w:rStyle w:val="Emphasis"/>
        </w:rPr>
        <w:t>we are told yes, Korean immigrant storeowners may have “stereotypes” about Black people as criminals but in return, African Americans are xenophobic and treat Asians as foreigners</w:t>
      </w:r>
      <w:r w:rsidRPr="005867BD">
        <w:rPr>
          <w:sz w:val="16"/>
        </w:rPr>
        <w:t xml:space="preserve">. Black people’s desire to live with dignity and free from the constant threat of captivity gets read as Black nationalism and Black nationalism is generally framed in Korean immigrant entrepreneurship literature as American-centric, irrational, violent, and opportunist. Boycotts, calls for community control, and organized </w:t>
      </w:r>
      <w:r w:rsidRPr="005867BD">
        <w:rPr>
          <w:rStyle w:val="Emphasis"/>
        </w:rPr>
        <w:t>challenges to Korean-owned liquor stores in Black neighborhoods are depicted as racist and xenophobic</w:t>
      </w:r>
      <w:r w:rsidRPr="005867BD">
        <w:rPr>
          <w:sz w:val="16"/>
        </w:rPr>
        <w:t xml:space="preserve">. On more than one occasion, </w:t>
      </w:r>
      <w:r w:rsidRPr="005867BD">
        <w:rPr>
          <w:rStyle w:val="Emphasis"/>
        </w:rPr>
        <w:t>Asian Americanists falsely equate Black protest targeting or affecting Korean-owned businesses with state violence and white supremacy, such as</w:t>
      </w:r>
      <w:r w:rsidRPr="005867BD">
        <w:rPr>
          <w:sz w:val="16"/>
        </w:rPr>
        <w:t xml:space="preserve"> the U.S. government’s </w:t>
      </w:r>
      <w:r w:rsidRPr="005867BD">
        <w:rPr>
          <w:rStyle w:val="Emphasis"/>
        </w:rPr>
        <w:t>internment of Japanese Americans</w:t>
      </w:r>
      <w:r w:rsidRPr="005867BD">
        <w:rPr>
          <w:sz w:val="16"/>
        </w:rPr>
        <w:t xml:space="preserve"> or the 1982 beating and subsequent death of Vincent Chin. The </w:t>
      </w:r>
      <w:r w:rsidRPr="005867BD">
        <w:rPr>
          <w:rStyle w:val="Emphasis"/>
        </w:rPr>
        <w:t xml:space="preserve">use of ‘mutual’ misunderstanding suggests shared status or power, with each group contributing to each other’s vulnerability and suffering. </w:t>
      </w:r>
      <w:r w:rsidRPr="005867BD">
        <w:rPr>
          <w:sz w:val="16"/>
        </w:rPr>
        <w:t>While some concede that yes, Black people and Asian Americans don’t have the same power or aren’t “treated the same” (by whites or the state), they will often return to a comparative framework to suggest that we are nevertheless “similar” and that once Black people and Asian Americans realize this, Black-Asian conflict will decrease</w:t>
      </w:r>
      <w:r w:rsidRPr="005867BD">
        <w:rPr>
          <w:rStyle w:val="Emphasis"/>
        </w:rPr>
        <w:t xml:space="preserve">. The employment of the mutual misunderstanding framework suggests Asian storeowners desire identification with, and from Black customers </w:t>
      </w:r>
      <w:r w:rsidRPr="005867BD">
        <w:rPr>
          <w:sz w:val="16"/>
        </w:rPr>
        <w:t xml:space="preserve">across class and race lines. Yet many studies of Asian immigrant storeowners show they hold racist views of Black people and associate them with negative qualities purportedly absent among Asians. And </w:t>
      </w:r>
      <w:r w:rsidRPr="005867BD">
        <w:rPr>
          <w:rStyle w:val="Emphasis"/>
        </w:rPr>
        <w:t>when Asian Americanists emphasize that Asian storeowners do identify with Black customers, the timing of such pronouncements seem preemptive. Solicited comments often appea</w:t>
      </w:r>
      <w:r w:rsidRPr="005867BD">
        <w:rPr>
          <w:sz w:val="16"/>
        </w:rPr>
        <w:t xml:space="preserve">r, in print at least, </w:t>
      </w:r>
      <w:r w:rsidRPr="005867BD">
        <w:rPr>
          <w:rStyle w:val="Emphasis"/>
        </w:rPr>
        <w:t>when the store is considered at risk of being the target of a protest during urban uprisings</w:t>
      </w:r>
      <w:r w:rsidRPr="005867BD">
        <w:rPr>
          <w:sz w:val="16"/>
        </w:rPr>
        <w:t xml:space="preserve">, such as recently in Ferguson, Missouri, and Baltimore, Maryland. The fear of another 1992 Los Angeles Riots is explicitly or implicitly expressed in such commentaries. We get quotes from Asian immigrant storeowners saying some variation of, “We don’t have any problems with Blacks.” As a preemptive gesture, we can consider how to read this as, “We don’t want a problem with Blacks,” which of course is different from “We don’t want problems for Blacks”. </w:t>
      </w:r>
      <w:r w:rsidRPr="005867BD">
        <w:rPr>
          <w:rStyle w:val="Emphasis"/>
        </w:rPr>
        <w:t>This preemptive move</w:t>
      </w:r>
      <w:r w:rsidRPr="005867BD">
        <w:rPr>
          <w:sz w:val="16"/>
        </w:rPr>
        <w:t xml:space="preserve"> maintains the mutual misunderstanding framework </w:t>
      </w:r>
      <w:proofErr w:type="gramStart"/>
      <w:r w:rsidRPr="005867BD">
        <w:rPr>
          <w:sz w:val="16"/>
        </w:rPr>
        <w:t>and in the process</w:t>
      </w:r>
      <w:proofErr w:type="gramEnd"/>
      <w:r w:rsidRPr="005867BD">
        <w:rPr>
          <w:sz w:val="16"/>
        </w:rPr>
        <w:t xml:space="preserve">, </w:t>
      </w:r>
      <w:r w:rsidRPr="005867BD">
        <w:rPr>
          <w:rStyle w:val="Emphasis"/>
        </w:rPr>
        <w:t>keeps analyses prioritizing Black suffering off the grid of progressive discourse.</w:t>
      </w:r>
      <w:r w:rsidRPr="005867BD">
        <w:rPr>
          <w:sz w:val="16"/>
        </w:rPr>
        <w:t xml:space="preserve"> An example of commentary prioritizing the banality of Black suffering is this social media post, shared with permission, written by my colleague Marcel Purnell after protests began in Baltimore in response to the police killing of Freddie Gray:: </w:t>
      </w:r>
      <w:r w:rsidRPr="005867BD">
        <w:rPr>
          <w:rStyle w:val="Emphasis"/>
        </w:rPr>
        <w:t>Some things are not, on the whole, being placed in context, which leads folks</w:t>
      </w:r>
      <w:r w:rsidRPr="005867BD">
        <w:rPr>
          <w:sz w:val="16"/>
        </w:rPr>
        <w:t xml:space="preserve"> (including colleagues) </w:t>
      </w:r>
      <w:r w:rsidRPr="005867BD">
        <w:rPr>
          <w:rStyle w:val="Emphasis"/>
        </w:rPr>
        <w:t>to under describe conditions of black life. Many mom and pop stores in black neighborhoods in Baltimore are non-black owned and staffed. Bulletproof glass is often between the customer and cashier.</w:t>
      </w:r>
      <w:r w:rsidRPr="005867BD">
        <w:rPr>
          <w:sz w:val="16"/>
        </w:rPr>
        <w:t xml:space="preserve"> Many of these non-black owned businesses have never and would never employ black people. Black people know which businesses treat them with dignity and which businesses do not. </w:t>
      </w:r>
      <w:r w:rsidRPr="005867BD">
        <w:rPr>
          <w:rStyle w:val="Emphasis"/>
        </w:rPr>
        <w:t>It’s silly to suggest, even at the level of rhetoric, that mom and pop stores, simply because they do business in black neighborhoods, love black people and don’t also contribute to everyday black suffering</w:t>
      </w:r>
      <w:r w:rsidRPr="005867BD">
        <w:rPr>
          <w:sz w:val="16"/>
        </w:rPr>
        <w:t xml:space="preserve">. I am reminded that buying crab chips and tropical skittles at mom and pop stores around Baltimore was too often an occasion fraught with anxiety. I knew many kept pistols and bats behind the registers and were unafraid to use them. What is particularly pernicious about </w:t>
      </w:r>
      <w:r w:rsidRPr="005867BD">
        <w:rPr>
          <w:rStyle w:val="Emphasis"/>
        </w:rPr>
        <w:t>the mutual misunderstanding approach is it recognizes Black suffering only to throw it in Black people’s faces</w:t>
      </w:r>
      <w:r w:rsidRPr="005867BD">
        <w:rPr>
          <w:sz w:val="16"/>
        </w:rPr>
        <w:t xml:space="preserve">. That is, </w:t>
      </w:r>
      <w:r w:rsidRPr="005867BD">
        <w:rPr>
          <w:rStyle w:val="Emphasis"/>
        </w:rPr>
        <w:t>the structuring logic of the mutual misunderstanding framework requires the recognition of anti-Blackness</w:t>
      </w:r>
      <w:r w:rsidRPr="005867BD">
        <w:rPr>
          <w:sz w:val="16"/>
        </w:rPr>
        <w:t xml:space="preserve"> and to a certain degree, of slavery. </w:t>
      </w:r>
      <w:r w:rsidRPr="005867BD">
        <w:rPr>
          <w:rStyle w:val="Emphasis"/>
        </w:rPr>
        <w:t>But</w:t>
      </w:r>
      <w:r w:rsidRPr="005867BD">
        <w:rPr>
          <w:sz w:val="16"/>
        </w:rPr>
        <w:t xml:space="preserve"> the mutual misunderstanding framework </w:t>
      </w:r>
      <w:r w:rsidRPr="005867BD">
        <w:rPr>
          <w:rStyle w:val="Emphasis"/>
        </w:rPr>
        <w:t>simultaneously suggests Black people protesting their mistreatment are perpetrators of racism against non-Black people of color</w:t>
      </w:r>
      <w:r w:rsidRPr="005867BD">
        <w:rPr>
          <w:sz w:val="16"/>
        </w:rPr>
        <w:t xml:space="preserve">. Racial power, then, is reduced to stereotypes and not considered in terms of who is in the structural position to determine or participate in the captivity or freedom of another group. This, of course, is a variation of the “reverse racism” claim. Related, </w:t>
      </w:r>
      <w:r w:rsidRPr="005867BD">
        <w:rPr>
          <w:rStyle w:val="Emphasis"/>
        </w:rPr>
        <w:t>coalitional gestures often involve Asian Americans and our allies pointing out the “immorality” of Black protest towards Asian-owned businesses</w:t>
      </w:r>
      <w:r w:rsidRPr="005867BD">
        <w:rPr>
          <w:sz w:val="16"/>
        </w:rPr>
        <w:t xml:space="preserve">, basically saying to Black people, “You should know better because you too have been oppressed.” In the process, </w:t>
      </w:r>
      <w:r w:rsidRPr="005867BD">
        <w:rPr>
          <w:rStyle w:val="Emphasis"/>
        </w:rPr>
        <w:t>Asian Americanists suggest similarity or sameness with Blacks and thus obscure Black captivity and our relationship to it</w:t>
      </w:r>
      <w:r w:rsidRPr="005867BD">
        <w:rPr>
          <w:sz w:val="16"/>
        </w:rPr>
        <w:t xml:space="preserve">. For example, among some promoting Black-Asian coalition, Black protests and political organizing directed at Asian-owned businesses are treated as examples of misdirected rage that should instead target white supremacy, corporations, or the police. </w:t>
      </w:r>
      <w:r w:rsidRPr="005867BD">
        <w:rPr>
          <w:rStyle w:val="Emphasis"/>
        </w:rPr>
        <w:t>According to this account, Asian Americans</w:t>
      </w:r>
      <w:r w:rsidRPr="005867BD">
        <w:rPr>
          <w:sz w:val="16"/>
        </w:rPr>
        <w:t xml:space="preserve">, non-Black people of color, and immigrant storeowners </w:t>
      </w:r>
      <w:r w:rsidRPr="005867BD">
        <w:rPr>
          <w:rStyle w:val="Emphasis"/>
        </w:rPr>
        <w:t>have no relationship to white supremacy</w:t>
      </w:r>
      <w:r w:rsidRPr="005867BD">
        <w:rPr>
          <w:sz w:val="16"/>
        </w:rPr>
        <w:t xml:space="preserve">, corporations, or the police. In some variations, the mutual misunderstanding framework casts Black people as akin to whites. </w:t>
      </w:r>
      <w:r w:rsidRPr="005867BD">
        <w:rPr>
          <w:rStyle w:val="Emphasis"/>
        </w:rPr>
        <w:t>We are to assume Black political demands are driven by territorial beef with “newcomers.”</w:t>
      </w:r>
      <w:r w:rsidRPr="005867BD">
        <w:rPr>
          <w:sz w:val="16"/>
        </w:rPr>
        <w:t xml:space="preserve"> This is the logic of the ethnic succession model, which is unfortunately applied to the study of Black-Korean conflict. According to this approach, there is likely to be tension between long-time residents, who’ve established themselves in an area, with new ethnic and racial groups entering the space. I say it’s unfortunately applied because the ethnic succession model does not know what to do with the afterlife of slavery as it casts Blacks as akin to white immigrants who have become assimilated and American, as having control of space and land they can demarcate as “Black space,” and in that position block new immigrants seeking to enter “Black space.” In short, </w:t>
      </w:r>
      <w:r w:rsidRPr="005867BD">
        <w:rPr>
          <w:rStyle w:val="Emphasis"/>
        </w:rPr>
        <w:t>the ethnic succession model assumes Black people can defend themselves from non-Blacks without political punishment.</w:t>
      </w:r>
      <w:r w:rsidRPr="005867BD">
        <w:rPr>
          <w:sz w:val="16"/>
        </w:rPr>
        <w:t xml:space="preserve"> The ethnic succession model also does not know what to do with anti-Black terror, emphasizing competition and conflict between “established” groups and “newcomers.” The progressive version of the ethnic succession model suggests that Black people are settlers. While you are not likely to find the word “settler” to describe African Americans in the Black-Korean conflict </w:t>
      </w:r>
      <w:r w:rsidRPr="005867BD">
        <w:rPr>
          <w:rStyle w:val="Emphasis"/>
        </w:rPr>
        <w:t>literature, the accusation is embedded in the discourse regarding Black people as “misguided” in their “Black nationalism</w:t>
      </w:r>
      <w:r w:rsidRPr="005867BD">
        <w:rPr>
          <w:sz w:val="16"/>
        </w:rPr>
        <w:t xml:space="preserve">.” The reading of Black nationalism as misguided is related to the assumption that Black people are not only acting like Americans but, as racially oppressed people, are confused about being American. </w:t>
      </w:r>
      <w:r w:rsidRPr="005867BD">
        <w:rPr>
          <w:rStyle w:val="Emphasis"/>
        </w:rPr>
        <w:t>This depiction of Black nationalism as “confused” about being American is based on a limited and strategic recognition of slavery and anti-Blackness by non-Blacks, where the aforementioned sentiment of “You should know better because you too have been oppressed” is coupled with the sentiment of “Stay in your lane</w:t>
      </w:r>
      <w:r w:rsidRPr="005867BD">
        <w:rPr>
          <w:sz w:val="16"/>
        </w:rPr>
        <w:t xml:space="preserve">,” which confines how Black people should trace and confront slavery and its afterlife. Black people are expected to compartmentalize their recognition of slavery as well as their political demands so as not to appropriate a suffering and political demand presumably not theirs. The “stay in your lane” approach is the “progressive version” of the ethnic succession model because it appears to reject assimilation as a dominant framework and ideal by recognizing settler colonialism and the on-going captivity of Native Americans. It is critical of white supremacy and Black nationalism by claiming the latter, like the former, is a colonizing politic. According to this account, Black people are not only confused about being American, they are confused about slavery and anti-Blackness. On-going captivity as well as the demand for space, territory, land, and sovereignty are treated as the racial formation and political domain of (non-Black) Indigenous peoples. Black people’s demand for community control or other markers of Black space and sovereignty are thus taken as mimicking white people as settlers and cultural appropriators. </w:t>
      </w:r>
      <w:r w:rsidRPr="005867BD">
        <w:rPr>
          <w:rStyle w:val="Emphasis"/>
        </w:rPr>
        <w:t xml:space="preserve">This critique of Black nationalism assumes Black people have no ethical standing to make political demands or claims regarding ownership to space, land, and social boundaries – or for sovereignty – because they are not Indigenous. This claim serves to reinforce the reading of Black protest towards Asian storeowners as gestures of xenophobia, </w:t>
      </w:r>
      <w:r w:rsidRPr="005867BD">
        <w:rPr>
          <w:sz w:val="16"/>
        </w:rPr>
        <w:t xml:space="preserve">American-centrism, and identification with or acting like whites. According to this, the demand that Black lives be </w:t>
      </w:r>
      <w:proofErr w:type="gramStart"/>
      <w:r w:rsidRPr="005867BD">
        <w:rPr>
          <w:sz w:val="16"/>
        </w:rPr>
        <w:t>affirmed</w:t>
      </w:r>
      <w:proofErr w:type="gramEnd"/>
      <w:r w:rsidRPr="005867BD">
        <w:rPr>
          <w:sz w:val="16"/>
        </w:rPr>
        <w:t xml:space="preserve"> and bodily integrity respected, however articulated, gets read as immoral in terms of misidentifying with land, capitalism, the American project, whiteness, and settlement as well as an appropriation of an Indigenous political demand. In short, it means </w:t>
      </w:r>
      <w:r w:rsidRPr="005867BD">
        <w:rPr>
          <w:rStyle w:val="Emphasis"/>
        </w:rPr>
        <w:t>regardless of the ideological differences expressed by Black people, demands for dignity or political protest are usually read as suspect in some way. This then, requires Black people remain vulnerable to predation and the social mobility aspirations of non-Black people of color so as not to be accused of political immorality. The belief that Blacks have no ethical standing to make political demands or claims associated with sovereignty</w:t>
      </w:r>
      <w:r w:rsidRPr="005867BD">
        <w:rPr>
          <w:sz w:val="16"/>
        </w:rPr>
        <w:t xml:space="preserve"> (however constructed) or Black space or land </w:t>
      </w:r>
      <w:r w:rsidRPr="005867BD">
        <w:rPr>
          <w:rStyle w:val="Emphasis"/>
        </w:rPr>
        <w:t>hinges</w:t>
      </w:r>
      <w:r w:rsidRPr="005867BD">
        <w:rPr>
          <w:sz w:val="16"/>
        </w:rPr>
        <w:t xml:space="preserve">, then, </w:t>
      </w:r>
      <w:r w:rsidRPr="005867BD">
        <w:rPr>
          <w:rStyle w:val="Emphasis"/>
        </w:rPr>
        <w:t>on the recognition of Native Americans</w:t>
      </w:r>
      <w:r w:rsidRPr="005867BD">
        <w:rPr>
          <w:sz w:val="16"/>
        </w:rPr>
        <w:t xml:space="preserve"> and Indigenous peoples in the Americas </w:t>
      </w:r>
      <w:r w:rsidRPr="005867BD">
        <w:rPr>
          <w:rStyle w:val="Emphasis"/>
        </w:rPr>
        <w:t>as the</w:t>
      </w:r>
      <w:r w:rsidRPr="005867BD">
        <w:rPr>
          <w:sz w:val="16"/>
        </w:rPr>
        <w:t xml:space="preserve"> “original peoples,” </w:t>
      </w:r>
      <w:r w:rsidRPr="005867BD">
        <w:rPr>
          <w:rStyle w:val="Emphasis"/>
        </w:rPr>
        <w:t>the “truly captive,” and thus the “true” owners of land</w:t>
      </w:r>
      <w:r w:rsidRPr="005867BD">
        <w:rPr>
          <w:sz w:val="16"/>
        </w:rPr>
        <w:t xml:space="preserve"> and claims to sovereignty. I am not suggesting that this non-Black demand, directed at Black people to “recognize” Indigenous peoples and settler colonialism, is sincerely concerned with Native Americans or critical of ongoing genocide. Indeed, we may consider how the </w:t>
      </w:r>
      <w:r w:rsidRPr="005867BD">
        <w:rPr>
          <w:rStyle w:val="Emphasis"/>
        </w:rPr>
        <w:t>demand by non-Blacks, that Black people recognize they are not Indigenous</w:t>
      </w:r>
      <w:r w:rsidRPr="005867BD">
        <w:rPr>
          <w:sz w:val="16"/>
        </w:rPr>
        <w:t xml:space="preserve"> to the United States or that they are the descendants of slaves, </w:t>
      </w:r>
      <w:r w:rsidRPr="005867BD">
        <w:rPr>
          <w:rStyle w:val="Emphasis"/>
        </w:rPr>
        <w:t>weaponizes anti-Native American genocide to disavow anti-Blackness and capitalism––as well as fetishizes</w:t>
      </w:r>
      <w:r w:rsidRPr="005867BD">
        <w:rPr>
          <w:sz w:val="16"/>
        </w:rPr>
        <w:t xml:space="preserve"> (the loss of) </w:t>
      </w:r>
      <w:r w:rsidRPr="005867BD">
        <w:rPr>
          <w:rStyle w:val="Emphasis"/>
        </w:rPr>
        <w:t xml:space="preserve">land and property </w:t>
      </w:r>
      <w:r w:rsidRPr="005867BD">
        <w:rPr>
          <w:sz w:val="16"/>
        </w:rPr>
        <w:t xml:space="preserve">in its “recognition” of settler colonialism, thereby ignoring internal debates among Indigenous peoples and between Black people and Native Americans regarding visions of decolonization. </w:t>
      </w:r>
      <w:r w:rsidRPr="005867BD">
        <w:rPr>
          <w:rStyle w:val="Emphasis"/>
        </w:rPr>
        <w:t>In the process, the immigrant’s status as settler disappears from the conversation.</w:t>
      </w:r>
      <w:r w:rsidRPr="005867BD">
        <w:rPr>
          <w:sz w:val="16"/>
        </w:rPr>
        <w:t xml:space="preserve"> Think here of the way immigrant rights activists defend immigration and a desire for citizenship (and make strange communion, at least rhetorically, with Indigenous peoples) by pointing out to white xenophobes that Christopher Columbus was “the first illegal immigrant.” Relevant to discussions of Black-Korean conflict, Black people––like the white xenophobes who supposedly forgot about Columbus––are depicted as seeking to exclude immigrants while purportedly forgetting that, from an “Indigenous perspective,” they have no legible claim to the nation or territory—a legible claim we are told immigrants (as settlers) supposedly care about. </w:t>
      </w:r>
      <w:r w:rsidRPr="005867BD">
        <w:rPr>
          <w:rStyle w:val="Emphasis"/>
        </w:rPr>
        <w:t>Critics of what is constructed as Black nationalism can thus conceal their anti-Blackness by posing as pro-Indigenous, “reminding” Black people they are not the “truly captive”</w:t>
      </w:r>
      <w:r w:rsidRPr="005867BD">
        <w:rPr>
          <w:sz w:val="16"/>
        </w:rPr>
        <w:t xml:space="preserve"> nor the “original owners” of land, </w:t>
      </w:r>
      <w:r w:rsidRPr="005867BD">
        <w:rPr>
          <w:rStyle w:val="Emphasis"/>
        </w:rPr>
        <w:t>and that sovereignty is the political domain of Indigenous peoples.</w:t>
      </w:r>
      <w:r w:rsidRPr="005867BD">
        <w:rPr>
          <w:sz w:val="16"/>
        </w:rPr>
        <w:t xml:space="preserve"> </w:t>
      </w:r>
    </w:p>
    <w:p w:rsidR="000B77F8" w:rsidRPr="005867BD" w:rsidRDefault="000B77F8" w:rsidP="000B77F8">
      <w:pPr>
        <w:pStyle w:val="Heading3"/>
      </w:pPr>
      <w:r w:rsidRPr="005867BD">
        <w:t>Marx/ Capitalism</w:t>
      </w:r>
    </w:p>
    <w:p w:rsidR="000B365B" w:rsidRPr="005867BD" w:rsidRDefault="000B365B" w:rsidP="000B365B">
      <w:pPr>
        <w:pStyle w:val="Heading4"/>
      </w:pPr>
      <w:r w:rsidRPr="005867BD">
        <w:t xml:space="preserve">Frameworks of labor obfuscate the grammars of suffering for the savage and the slave – we must conceive of the </w:t>
      </w:r>
      <w:proofErr w:type="spellStart"/>
      <w:r w:rsidRPr="005867BD">
        <w:t>settlementplantation</w:t>
      </w:r>
      <w:proofErr w:type="spellEnd"/>
      <w:r w:rsidRPr="005867BD">
        <w:t xml:space="preserve"> as inextricable to fungibility and genocide that land recovery cannot reconcile</w:t>
      </w:r>
    </w:p>
    <w:p w:rsidR="000B365B" w:rsidRPr="005867BD" w:rsidRDefault="000B365B" w:rsidP="000B365B">
      <w:r w:rsidRPr="005867BD">
        <w:rPr>
          <w:rStyle w:val="Style13ptBold"/>
        </w:rPr>
        <w:t>King 13</w:t>
      </w:r>
      <w:r w:rsidRPr="005867BD">
        <w:t xml:space="preserve"> (tiffany – in the clearing, 35-42)</w:t>
      </w:r>
    </w:p>
    <w:p w:rsidR="000B365B" w:rsidRPr="005867BD" w:rsidRDefault="000B365B" w:rsidP="000B365B">
      <w:pPr>
        <w:rPr>
          <w:sz w:val="12"/>
        </w:rPr>
      </w:pPr>
      <w:r w:rsidRPr="005867BD">
        <w:rPr>
          <w:sz w:val="12"/>
        </w:rPr>
        <w:t xml:space="preserve">The space of the Western hemisphere sets the stage for Sylvia Wynter’s deconstruction of the overrepresentation of the inaugural moments of the New World. In her essay, “1492: A New Worldview”, </w:t>
      </w:r>
      <w:r w:rsidRPr="005867BD">
        <w:rPr>
          <w:u w:val="single"/>
        </w:rPr>
        <w:t>Wynter presents a new way of viewing the violence that ushers in modernity. What is particularly fruitful is Wynter’s conceptualization of how power is spatialized and structures conquest</w:t>
      </w:r>
      <w:r w:rsidRPr="005867BD">
        <w:rPr>
          <w:sz w:val="12"/>
        </w:rPr>
        <w:t xml:space="preserve">.13 Wynter reorganizes the traditional spatial and temporal frames we use to talk about conquest. </w:t>
      </w:r>
      <w:r w:rsidRPr="005867BD">
        <w:rPr>
          <w:u w:val="single"/>
        </w:rPr>
        <w:t>By starting on the shores of what is today’s Senegal and extending the inaugural moments of conquest back half a century to 1441, Wynter pushes back the curtains and positions Blackness, which was previously positioned just off stage, directly on the stage of the epic drama of Conquest.</w:t>
      </w:r>
      <w:r w:rsidRPr="005867BD">
        <w:rPr>
          <w:sz w:val="12"/>
        </w:rPr>
        <w:t xml:space="preserve"> According to Wynter, </w:t>
      </w:r>
      <w:r w:rsidRPr="005867BD">
        <w:rPr>
          <w:u w:val="single"/>
        </w:rPr>
        <w:t>Blackness or the construction of Blackness is required to establish the terms of conquest. The epistemological revolution of Enlightenment’s natural man, specifically liberal humanism’s (hu)man and its nonhuman negation, requires the presence of the Negro. Wynter insists that we consider a “triadic model” (White-Native-Black) rather than a dyadic model (White-Native) to understand the relations and conflict between humans that would bring forth the notion of the modern human and inform conquest.</w:t>
      </w:r>
      <w:r w:rsidRPr="005867BD">
        <w:rPr>
          <w:sz w:val="12"/>
        </w:rPr>
        <w:t xml:space="preserve">14 </w:t>
      </w:r>
      <w:r w:rsidRPr="005867BD">
        <w:rPr>
          <w:u w:val="single"/>
        </w:rPr>
        <w:t xml:space="preserve">Wynter’s work pushes us towards a more intersectional analysis of settler colonialism. This kind of analysis of conquest, moves Blackness into our visual and conceptual frames and offers a new and simultaneous view of the </w:t>
      </w:r>
      <w:proofErr w:type="spellStart"/>
      <w:r w:rsidRPr="005867BD">
        <w:rPr>
          <w:u w:val="single"/>
        </w:rPr>
        <w:t>originary</w:t>
      </w:r>
      <w:proofErr w:type="spellEnd"/>
      <w:r w:rsidRPr="005867BD">
        <w:rPr>
          <w:u w:val="single"/>
        </w:rPr>
        <w:t xml:space="preserve"> violence of conquest.</w:t>
      </w:r>
      <w:r w:rsidRPr="005867BD">
        <w:rPr>
          <w:sz w:val="12"/>
        </w:rPr>
        <w:t xml:space="preserve"> </w:t>
      </w:r>
      <w:r w:rsidRPr="005867BD">
        <w:rPr>
          <w:u w:val="single"/>
        </w:rPr>
        <w:t>Wynter’s conceptual rearrangements (simultaneous-vision) helps my own project reconceptualize how to think about power in settler states. Wynter introduces expansion, spatial and ontological orderings and classifications as the primary modus operandi of the epistemic revolution that gave birth to modern political man in Western Europe.</w:t>
      </w:r>
      <w:r w:rsidRPr="005867BD">
        <w:rPr>
          <w:sz w:val="12"/>
        </w:rPr>
        <w:t xml:space="preserve"> In Wynter’s essay, “On How We Mistook the Map for the Territory, and Re-Imprisoned Ourselves in Our Unbearable Wrongness of Being, of </w:t>
      </w:r>
      <w:proofErr w:type="spellStart"/>
      <w:r w:rsidRPr="005867BD">
        <w:rPr>
          <w:sz w:val="12"/>
        </w:rPr>
        <w:t>Desetre</w:t>
      </w:r>
      <w:proofErr w:type="spellEnd"/>
      <w:r w:rsidRPr="005867BD">
        <w:rPr>
          <w:sz w:val="12"/>
        </w:rPr>
        <w:t xml:space="preserve">,” she argues that </w:t>
      </w:r>
      <w:r w:rsidRPr="005867BD">
        <w:rPr>
          <w:u w:val="single"/>
        </w:rPr>
        <w:t>the epistemic revolution that toppled the hegemony of the church in Europe enabled the human to create another hierarchical system based on ordering the natural realm.15 Territorial and spatial expansion as modes of existence that ensure the security of the modern state and modern (natural) man certainly structure the ways that Europe would engage both Black and Native bodies in its travels. If we can read Blackness into conquest through Wynter, we can also think about Blackness as a product of the project of spatial expansion</w:t>
      </w:r>
      <w:r w:rsidRPr="005867BD">
        <w:rPr>
          <w:sz w:val="12"/>
        </w:rPr>
        <w:t xml:space="preserve">. The places and spaces of Blackness in the New World are often over determined by the space of slavery and the place of the plantation. Though only referred to nominally in “The Ceremony Must Be Found: After Humanism,” the spatial configuration of the encomienda/plantation archipelago is introduced by Wynter.16 Wynter argues that </w:t>
      </w:r>
      <w:r w:rsidRPr="005867BD">
        <w:rPr>
          <w:u w:val="single"/>
        </w:rPr>
        <w:t>modern political man had to find ways to (over)represent or construct a natural separation between rational man and the irrational other. Important to this process of differentiation is space. The spatial separation, specifically the internment of bodies that lacked reason/rationally was critical in a new social order that was undergirded by bodily or homo-ontological principles of sameness and difference.</w:t>
      </w:r>
      <w:r w:rsidRPr="005867BD">
        <w:rPr>
          <w:sz w:val="12"/>
        </w:rPr>
        <w:t xml:space="preserve">17 </w:t>
      </w:r>
      <w:r w:rsidRPr="005867BD">
        <w:rPr>
          <w:u w:val="single"/>
        </w:rPr>
        <w:t>The space of otherness that was once mapped on the cosmos under the theocentric order of the Church is now mapped onto the land and bodies of the Other. In order to over represent or present as natural, absolute and essential difference as the “law of nature”, this difference had to be present spatially and bodily.</w:t>
      </w:r>
      <w:r w:rsidRPr="005867BD">
        <w:rPr>
          <w:sz w:val="12"/>
        </w:rPr>
        <w:t xml:space="preserve"> Wynter explains the function of the encomienda/plantation system in “Unsettling the Coloniality of Being/Truth/Power/Freedom,” With, in consequence, the institution of the encomienda system, which attached groups of Indians to settlers as neo-serf form of labor, together with the institution of the slave plantation system manned by “Negroes” coming to centrally function so as to produce and reproduce the socioeconomic and ontological hierarchies of the order as if they indeed had been mandated by the ostensibly </w:t>
      </w:r>
      <w:proofErr w:type="spellStart"/>
      <w:r w:rsidRPr="005867BD">
        <w:rPr>
          <w:sz w:val="12"/>
        </w:rPr>
        <w:t>extrahuman</w:t>
      </w:r>
      <w:proofErr w:type="spellEnd"/>
      <w:r w:rsidRPr="005867BD">
        <w:rPr>
          <w:sz w:val="12"/>
        </w:rPr>
        <w:t xml:space="preserve"> agency of “natural law.”18</w:t>
      </w:r>
      <w:r w:rsidRPr="005867BD">
        <w:rPr>
          <w:u w:val="single"/>
        </w:rPr>
        <w:t xml:space="preserve"> The divisions between the human and non-human as well as between order and chaos had to be reproduced materially in order for their descriptive and over represented borders to exist. </w:t>
      </w:r>
      <w:r w:rsidRPr="005867BD">
        <w:rPr>
          <w:sz w:val="12"/>
        </w:rPr>
        <w:t xml:space="preserve">While </w:t>
      </w:r>
      <w:r w:rsidRPr="005867BD">
        <w:rPr>
          <w:u w:val="single"/>
        </w:rPr>
        <w:t>Wynter’s mentioning of the encomienda/plantation as a spatial configuration and repressive and discursive practice is</w:t>
      </w:r>
      <w:r w:rsidRPr="005867BD">
        <w:rPr>
          <w:sz w:val="12"/>
        </w:rPr>
        <w:t xml:space="preserve"> only brief, it acts as </w:t>
      </w:r>
      <w:r w:rsidRPr="005867BD">
        <w:rPr>
          <w:u w:val="single"/>
        </w:rPr>
        <w:t>an important point of departure for introducing a new unit of space.</w:t>
      </w:r>
      <w:r w:rsidRPr="005867BD">
        <w:rPr>
          <w:sz w:val="12"/>
        </w:rPr>
        <w:t xml:space="preserve"> Wynter merges the encomienda, a settler colonial spatial formation, with the plantation, a spatial formation of slavery. The encomienda/plantation brings the two forms of power together. </w:t>
      </w:r>
      <w:r w:rsidRPr="005867BD">
        <w:rPr>
          <w:u w:val="single"/>
        </w:rPr>
        <w:t>Wynter’s merging of two spatial and subject/ontology producing formations creates a discursive moment where we can think about the plantation as having a relationship to the space of Native genocide, exploitation and settlement.</w:t>
      </w:r>
      <w:r w:rsidRPr="005867BD">
        <w:rPr>
          <w:sz w:val="12"/>
        </w:rPr>
        <w:t xml:space="preserve"> A macro level hemispheric frame makes the simultaneous sight that is needed to see micro level processes of creating the hybrid encomienda/plantation and its bodies possible. We needed to move out in order to zero in. Multiple units and scales of space index the simultaneity of settler colonial power and slave making power in this chapter. The scalar moves that I make throughout this chapter travel from the spaces of the hemisphere to the nation to the settler’s and slave master’s spatial, economic and ontological formation the settlement/plantation, to the space of the body of the Black female slave. Throughout this chapter, I give sustained attention to the processes of producing space, humans and non-humans at two scales: the settlement/plantation and Black female slave body. The settlement/plantation is the staging ground or location where the Black female slave body is </w:t>
      </w:r>
      <w:proofErr w:type="gramStart"/>
      <w:r w:rsidRPr="005867BD">
        <w:rPr>
          <w:sz w:val="12"/>
        </w:rPr>
        <w:t>produced</w:t>
      </w:r>
      <w:proofErr w:type="gramEnd"/>
      <w:r w:rsidRPr="005867BD">
        <w:rPr>
          <w:sz w:val="12"/>
        </w:rPr>
        <w:t xml:space="preserve"> and it is simultaneously a product of the Black female slave body. My simultaneous vision will rest on the Black female slave body as a site of spatial possibilities and foreclosures. Both the violence of modernity as well as its undoing will be explored through the Black female slave body as a site of spatial possibility and impossibility on the settlement/plantation. The Black female body functions as a site where the spatial order of the master and settler is realized as well as where it unravels. The best representation of the Black female body functioning in this way is Julie Dash’s character Nana </w:t>
      </w:r>
      <w:proofErr w:type="spellStart"/>
      <w:r w:rsidRPr="005867BD">
        <w:rPr>
          <w:sz w:val="12"/>
        </w:rPr>
        <w:t>Peazant</w:t>
      </w:r>
      <w:proofErr w:type="spellEnd"/>
      <w:r w:rsidRPr="005867BD">
        <w:rPr>
          <w:sz w:val="12"/>
        </w:rPr>
        <w:t xml:space="preserve">. The Black female body, stained indigo, in Julie Dash’s movie is also the site where body-centric notions Western notions of gender are also deconstructed and undone. The Black female slave body can be an ambiguous and opaque space that requires the decolonized vantage of simultaneous sight to begin to apprehend its analytic and spatial power. Scales and Units of Space: Encomienda/Plantation to the Settlement/Plantation As a unit of space, the encomienda/plantation functions as a space of productive power for Wynter. From the encomienda/plantation of Wynter, I will move to the hybrid space of the settlement/plantation. </w:t>
      </w:r>
      <w:r w:rsidRPr="005867BD">
        <w:rPr>
          <w:u w:val="single"/>
        </w:rPr>
        <w:t xml:space="preserve">Within this </w:t>
      </w:r>
      <w:proofErr w:type="spellStart"/>
      <w:r w:rsidRPr="005867BD">
        <w:rPr>
          <w:u w:val="single"/>
        </w:rPr>
        <w:t>Wynterian</w:t>
      </w:r>
      <w:proofErr w:type="spellEnd"/>
      <w:r w:rsidRPr="005867BD">
        <w:rPr>
          <w:u w:val="single"/>
        </w:rPr>
        <w:t xml:space="preserve"> hybrid spatial formation, I want to focus on the repressive and productive power that clears/kills the Native, makes the slave fungible or a pure state of flux, and produces the Settler-Master who we know as the human. In order to make these moves, I construct my own hybrid space, the settlement/plantation. Within my own hybrid formation, the settlement becomes a primary site of productive power for Native bodies rather than the encomienda. The settlement in this project is an ongoing formation that exists into the present day. Most importantly, the settlement is the site of the clearing-in its verb form—of the Native and the site of </w:t>
      </w:r>
      <w:proofErr w:type="spellStart"/>
      <w:r w:rsidRPr="005867BD">
        <w:rPr>
          <w:u w:val="single"/>
        </w:rPr>
        <w:t>self actualization</w:t>
      </w:r>
      <w:proofErr w:type="spellEnd"/>
      <w:r w:rsidRPr="005867BD">
        <w:rPr>
          <w:u w:val="single"/>
        </w:rPr>
        <w:t xml:space="preserve"> for the settler.19 At the site of the settlement, Native space and time is obliterated (as body and landscape) and the settler comes to know himself and gains spatial coordinates. I therefore focus on the gratuitous violence of genocide at the site of the settlement rather than the conditional and temporary experience of Native enslavement on the encomienda.</w:t>
      </w:r>
      <w:r w:rsidRPr="005867BD">
        <w:rPr>
          <w:sz w:val="12"/>
        </w:rPr>
        <w:t xml:space="preserve">20 The etymology of the word plantation in the context of the Caribbean and the Western Hemisphere in the 17th century refers to the establishment of settlements.21 The settlement in the grammatical structures of 18th century settlers referred to both the elimination of Native space and time and the enslavement of Blacks. </w:t>
      </w:r>
      <w:r w:rsidRPr="005867BD">
        <w:rPr>
          <w:u w:val="single"/>
        </w:rPr>
        <w:t xml:space="preserve">The settlement-plantation simultaneously functions as a space that eliminates Native existence and produces the slave as non-human property. The </w:t>
      </w:r>
      <w:proofErr w:type="spellStart"/>
      <w:r w:rsidRPr="005867BD">
        <w:rPr>
          <w:u w:val="single"/>
        </w:rPr>
        <w:t>settlementplantation</w:t>
      </w:r>
      <w:proofErr w:type="spellEnd"/>
      <w:r w:rsidRPr="005867BD">
        <w:rPr>
          <w:u w:val="single"/>
        </w:rPr>
        <w:t xml:space="preserve"> functions as a spatial unit that turns Black bodies into non-human bodies. The settlement/plantation also turns Black non-human bodies into property and into forms of space or spatial potential. The settlement-plantation and the Black female body are in a dialectical tension. </w:t>
      </w:r>
      <w:r w:rsidRPr="005867BD">
        <w:rPr>
          <w:sz w:val="12"/>
        </w:rPr>
        <w:t xml:space="preserve">Within colonial and </w:t>
      </w:r>
      <w:proofErr w:type="spellStart"/>
      <w:r w:rsidRPr="005867BD">
        <w:rPr>
          <w:sz w:val="12"/>
        </w:rPr>
        <w:t>post colonial</w:t>
      </w:r>
      <w:proofErr w:type="spellEnd"/>
      <w:r w:rsidRPr="005867BD">
        <w:rPr>
          <w:sz w:val="12"/>
        </w:rPr>
        <w:t xml:space="preserve"> studies, the plantation is often theorized as a symbol of civilization and colonial order.22 </w:t>
      </w:r>
      <w:r w:rsidRPr="005867BD">
        <w:rPr>
          <w:u w:val="single"/>
        </w:rPr>
        <w:t>The settlement/plantation is also a transferable form of disciplinary and spatial power that is used to make colonial and settler colonial space even when the white, Settler-Master is not present.</w:t>
      </w:r>
      <w:r w:rsidRPr="005867BD">
        <w:rPr>
          <w:sz w:val="12"/>
        </w:rPr>
        <w:t xml:space="preserve"> For example, the Diamond Hill settlement/plantation that historian </w:t>
      </w:r>
      <w:proofErr w:type="spellStart"/>
      <w:r w:rsidRPr="005867BD">
        <w:rPr>
          <w:sz w:val="12"/>
        </w:rPr>
        <w:t>Tiya</w:t>
      </w:r>
      <w:proofErr w:type="spellEnd"/>
      <w:r w:rsidRPr="005867BD">
        <w:rPr>
          <w:sz w:val="12"/>
        </w:rPr>
        <w:t xml:space="preserve"> Miles examines in The House on Diamond Hill is one example of the way that the settlement and the plantation function as this type of traveling disciplinary unit. The Diamond Hill settlement/plantation was owned by the Cherokee slave master, Chief Vann. </w:t>
      </w:r>
      <w:r w:rsidRPr="005867BD">
        <w:rPr>
          <w:u w:val="single"/>
        </w:rPr>
        <w:t>While the Diamond Hill plantation itself is not a site of bodily elimination for the Cherokee, it is a site of discursive, cultural, symbolic, and spatial erasure. The House on Diamond Hill helps us discuss the ways that slavery as an institution functions as a form of settler colonial power that both make slaves fungible, socially dead and obliterates Cherokee ways and worldviews</w:t>
      </w:r>
      <w:r w:rsidRPr="005867BD">
        <w:rPr>
          <w:sz w:val="12"/>
        </w:rPr>
        <w:t xml:space="preserve">.23 </w:t>
      </w:r>
      <w:r w:rsidRPr="005867BD">
        <w:rPr>
          <w:u w:val="single"/>
        </w:rPr>
        <w:t>The space of Black social death travels through and structures the elimination of Native epistemologies, space and time. The Diamond Hill plantation reveals a moment in history when the Cherokee articulated sovereignty as their grammar of suffering. This grammar of suffering a return of land and nation required the enslavement of the Black in order to make the Native Human.</w:t>
      </w:r>
      <w:r w:rsidRPr="005867BD">
        <w:rPr>
          <w:sz w:val="12"/>
        </w:rPr>
        <w:t xml:space="preserve"> In the next chapter, my reading of the presence of the Cherokee, St. Julien Last Child in the film Daughters of the Dust, allows us to listen to what the grammar of suffering of the descendant of the </w:t>
      </w:r>
      <w:proofErr w:type="spellStart"/>
      <w:r w:rsidRPr="005867BD">
        <w:rPr>
          <w:sz w:val="12"/>
        </w:rPr>
        <w:t>genocided</w:t>
      </w:r>
      <w:proofErr w:type="spellEnd"/>
      <w:r w:rsidRPr="005867BD">
        <w:rPr>
          <w:sz w:val="12"/>
        </w:rPr>
        <w:t xml:space="preserve"> Cherokee peoples sounds like.24 This grammar of suffering does not result in becoming a master and making a plantation plot in order to join civilization. The plantation, or the settlement/plantation clears/kills St. Julien Last Child’s relatives and removes others in the film. They cannot be recuperated through sovereignty but only through joining with Blacks.</w:t>
      </w:r>
    </w:p>
    <w:p w:rsidR="000B77F8" w:rsidRPr="005867BD" w:rsidRDefault="000B77F8" w:rsidP="000B77F8"/>
    <w:p w:rsidR="0007539A" w:rsidRPr="005867BD" w:rsidRDefault="0007539A" w:rsidP="0007539A"/>
    <w:p w:rsidR="000C1FB9" w:rsidRPr="005867BD" w:rsidRDefault="000C1FB9" w:rsidP="000C1FB9">
      <w:pPr>
        <w:pStyle w:val="Heading3"/>
      </w:pPr>
      <w:r w:rsidRPr="005867BD">
        <w:t>Climate</w:t>
      </w:r>
    </w:p>
    <w:p w:rsidR="000C1FB9" w:rsidRPr="005867BD" w:rsidRDefault="000C1FB9" w:rsidP="000C1FB9">
      <w:pPr>
        <w:pStyle w:val="Heading4"/>
      </w:pPr>
      <w:r w:rsidRPr="005867BD">
        <w:t>Indigenous people are always barred from debate over climate change because their advocacy doesn’t mirror that of other groups who are able to provide economic and geopolitical incentives for their voices to be heard.</w:t>
      </w:r>
    </w:p>
    <w:p w:rsidR="000C1FB9" w:rsidRPr="005867BD" w:rsidRDefault="000C1FB9" w:rsidP="000C1FB9">
      <w:r w:rsidRPr="005867BD">
        <w:rPr>
          <w:rStyle w:val="Style13ptBold"/>
        </w:rPr>
        <w:t xml:space="preserve">Walsh ’16 </w:t>
      </w:r>
      <w:r w:rsidRPr="005867BD">
        <w:t xml:space="preserve">(Elizabeth Walsh is a journalist based in New York and Paris. She graduated from the University of Virginia in 2010 with degrees in English and Studies in Women and Gender and is currently completing a </w:t>
      </w:r>
      <w:proofErr w:type="gramStart"/>
      <w:r w:rsidRPr="005867BD">
        <w:t>masters in international</w:t>
      </w:r>
      <w:proofErr w:type="gramEnd"/>
      <w:r w:rsidRPr="005867BD">
        <w:t xml:space="preserve"> affairs at Sciences Po in Paris. “Why We Need Intersectionality to Understand Climate Change”, </w:t>
      </w:r>
      <w:hyperlink r:id="rId17" w:history="1">
        <w:r w:rsidRPr="005867BD">
          <w:rPr>
            <w:rStyle w:val="Hyperlink"/>
          </w:rPr>
          <w:t>https://intercontinentalcry.org/need-intersectionality-understand-climate-change/)//NoWa</w:t>
        </w:r>
      </w:hyperlink>
    </w:p>
    <w:p w:rsidR="000C1FB9" w:rsidRPr="005867BD" w:rsidRDefault="000C1FB9" w:rsidP="000C1FB9">
      <w:pPr>
        <w:rPr>
          <w:sz w:val="16"/>
        </w:rPr>
      </w:pPr>
      <w:r w:rsidRPr="005867BD">
        <w:rPr>
          <w:sz w:val="16"/>
        </w:rPr>
        <w:t xml:space="preserve">In 1992, </w:t>
      </w:r>
      <w:r w:rsidRPr="005867BD">
        <w:rPr>
          <w:rStyle w:val="Emphasis"/>
        </w:rPr>
        <w:t>nation states around the world signed an international treaty known as the United Nations Framework Convention on Climate Change</w:t>
      </w:r>
      <w:r w:rsidRPr="005867BD">
        <w:rPr>
          <w:sz w:val="16"/>
        </w:rPr>
        <w:t xml:space="preserve"> (UNFCCC) </w:t>
      </w:r>
      <w:r w:rsidRPr="005867BD">
        <w:rPr>
          <w:rStyle w:val="Emphasis"/>
        </w:rPr>
        <w:t>to begin addressing the problem of climate change.</w:t>
      </w:r>
      <w:r w:rsidRPr="005867BD">
        <w:rPr>
          <w:sz w:val="16"/>
        </w:rPr>
        <w:t xml:space="preserve"> Since 1995, parties to the convention have met annually in Conferences of the Parties (COP) to assess and strategize around the issue. The UNFCCC is generally understood to be more open to NGO participation than most other international issues, however, as Caniglia, </w:t>
      </w:r>
      <w:proofErr w:type="spellStart"/>
      <w:r w:rsidRPr="005867BD">
        <w:rPr>
          <w:sz w:val="16"/>
        </w:rPr>
        <w:t>Brulle</w:t>
      </w:r>
      <w:proofErr w:type="spellEnd"/>
      <w:r w:rsidRPr="005867BD">
        <w:rPr>
          <w:sz w:val="16"/>
        </w:rPr>
        <w:t xml:space="preserve"> and Szasz, observe in Climate Change and Society: Sociological Perspectives, </w:t>
      </w:r>
      <w:r w:rsidRPr="005867BD">
        <w:rPr>
          <w:rStyle w:val="Emphasis"/>
        </w:rPr>
        <w:t xml:space="preserve">a hierarchy within climate change’s civil society </w:t>
      </w:r>
      <w:r w:rsidRPr="005867BD">
        <w:rPr>
          <w:sz w:val="16"/>
        </w:rPr>
        <w:t xml:space="preserve">nonetheless </w:t>
      </w:r>
      <w:r w:rsidRPr="005867BD">
        <w:rPr>
          <w:rStyle w:val="Emphasis"/>
        </w:rPr>
        <w:t>persists.</w:t>
      </w:r>
      <w:r w:rsidRPr="005867BD">
        <w:rPr>
          <w:sz w:val="16"/>
        </w:rPr>
        <w:t xml:space="preserve"> The authors refer to Peter Newell’s classification, a table of which has been reproduced here (emphases added): As the table demonstrates</w:t>
      </w:r>
      <w:r w:rsidRPr="005867BD">
        <w:rPr>
          <w:rStyle w:val="Emphasis"/>
        </w:rPr>
        <w:t>, indigenous activists</w:t>
      </w:r>
      <w:r w:rsidRPr="005867BD">
        <w:rPr>
          <w:sz w:val="16"/>
        </w:rPr>
        <w:t xml:space="preserve"> (as well as indigenous organizations, governments, and their representatives) </w:t>
      </w:r>
      <w:r w:rsidRPr="005867BD">
        <w:rPr>
          <w:rStyle w:val="Emphasis"/>
        </w:rPr>
        <w:t>are categorized as “Outside-Outsiders</w:t>
      </w:r>
      <w:r w:rsidRPr="005867BD">
        <w:rPr>
          <w:sz w:val="16"/>
        </w:rPr>
        <w:t xml:space="preserve">.” Beyond a label that indicates their marginalization, the table reveals broader implications for the type of access that Indigenous Peoples have to the negotiations. </w:t>
      </w:r>
      <w:r w:rsidRPr="005867BD">
        <w:rPr>
          <w:rStyle w:val="Emphasis"/>
        </w:rPr>
        <w:t xml:space="preserve">Compare this to “Inside-Insiders,” who not only get access to and support from delegations, but they are also granted an ability to directly influence the </w:t>
      </w:r>
      <w:proofErr w:type="gramStart"/>
      <w:r w:rsidRPr="005867BD">
        <w:rPr>
          <w:rStyle w:val="Emphasis"/>
        </w:rPr>
        <w:t>negotiations</w:t>
      </w:r>
      <w:r w:rsidRPr="005867BD">
        <w:rPr>
          <w:sz w:val="16"/>
        </w:rPr>
        <w:t>, and</w:t>
      </w:r>
      <w:proofErr w:type="gramEnd"/>
      <w:r w:rsidRPr="005867BD">
        <w:rPr>
          <w:sz w:val="16"/>
        </w:rPr>
        <w:t xml:space="preserve"> form collaborative relationships with governments and the private sector. </w:t>
      </w:r>
      <w:r w:rsidRPr="005867BD">
        <w:rPr>
          <w:rStyle w:val="Emphasis"/>
        </w:rPr>
        <w:t>“Inside-Outsiders,”</w:t>
      </w:r>
      <w:r w:rsidRPr="005867BD">
        <w:rPr>
          <w:sz w:val="16"/>
        </w:rPr>
        <w:t xml:space="preserve"> meanwhile,</w:t>
      </w:r>
      <w:r w:rsidRPr="005867BD">
        <w:rPr>
          <w:rStyle w:val="Emphasis"/>
        </w:rPr>
        <w:t xml:space="preserve"> are able to make ample use of the media and can reasonably expect some response from </w:t>
      </w:r>
      <w:r w:rsidRPr="005867BD">
        <w:rPr>
          <w:sz w:val="16"/>
        </w:rPr>
        <w:t xml:space="preserve">international and regional </w:t>
      </w:r>
      <w:r w:rsidRPr="005867BD">
        <w:rPr>
          <w:rStyle w:val="Emphasis"/>
        </w:rPr>
        <w:t>institutions. These are the partnerships that allow civil society to exercise power in the public sphere, and for “Outside-Outsiders,” they are unavailable.</w:t>
      </w:r>
      <w:r w:rsidRPr="005867BD">
        <w:rPr>
          <w:sz w:val="16"/>
        </w:rPr>
        <w:t xml:space="preserve"> Moreover, as Caniglia et al point out</w:t>
      </w:r>
      <w:r w:rsidRPr="005867BD">
        <w:rPr>
          <w:rStyle w:val="Emphasis"/>
        </w:rPr>
        <w:t>, the structure of international conferences is biased to favor northern, industrialized norms</w:t>
      </w:r>
      <w:r w:rsidRPr="005867BD">
        <w:rPr>
          <w:sz w:val="16"/>
        </w:rPr>
        <w:t xml:space="preserve">. In order to understand the repercussions of this outsider squared status, we ought to turn to intersectionality theory and deliberative politics. In Women’s Rights in Democratizing States: Just Debate and Gender Justice in the Public Sphere, Denise Walsh uses a definition of </w:t>
      </w:r>
      <w:r w:rsidRPr="005867BD">
        <w:rPr>
          <w:rStyle w:val="Emphasis"/>
        </w:rPr>
        <w:t>civil society</w:t>
      </w:r>
      <w:r w:rsidRPr="005867BD">
        <w:rPr>
          <w:sz w:val="16"/>
        </w:rPr>
        <w:t xml:space="preserve"> that </w:t>
      </w:r>
      <w:r w:rsidRPr="005867BD">
        <w:rPr>
          <w:rStyle w:val="Emphasis"/>
        </w:rPr>
        <w:t>is limited to social movements,</w:t>
      </w:r>
      <w:r w:rsidRPr="005867BD">
        <w:rPr>
          <w:sz w:val="16"/>
        </w:rPr>
        <w:t xml:space="preserve"> organizations and associations that are </w:t>
      </w:r>
      <w:r w:rsidRPr="005867BD">
        <w:rPr>
          <w:rStyle w:val="Emphasis"/>
        </w:rPr>
        <w:t>engaged in public debate, with an emphasis on public debate. Thus, those areas of civil society that provide opportunities for debate are most important</w:t>
      </w:r>
      <w:r w:rsidRPr="005867BD">
        <w:rPr>
          <w:sz w:val="16"/>
        </w:rPr>
        <w:t xml:space="preserve">. As </w:t>
      </w:r>
      <w:proofErr w:type="spellStart"/>
      <w:r w:rsidRPr="005867BD">
        <w:rPr>
          <w:sz w:val="16"/>
        </w:rPr>
        <w:t>Neera</w:t>
      </w:r>
      <w:proofErr w:type="spellEnd"/>
      <w:r w:rsidRPr="005867BD">
        <w:rPr>
          <w:sz w:val="16"/>
        </w:rPr>
        <w:t xml:space="preserve"> </w:t>
      </w:r>
      <w:proofErr w:type="spellStart"/>
      <w:r w:rsidRPr="005867BD">
        <w:rPr>
          <w:sz w:val="16"/>
        </w:rPr>
        <w:t>Chandhoke</w:t>
      </w:r>
      <w:proofErr w:type="spellEnd"/>
      <w:r w:rsidRPr="005867BD">
        <w:rPr>
          <w:sz w:val="16"/>
        </w:rPr>
        <w:t xml:space="preserve"> argues, “global civil society actors engage in practices that can possibly reshape the ‘architecture’ of international politics by denying the primacy of states or of their sovereign rights.” To put the two together: </w:t>
      </w:r>
      <w:r w:rsidRPr="005867BD">
        <w:rPr>
          <w:rStyle w:val="Emphasis"/>
        </w:rPr>
        <w:t>public debate can subvert, to an extent, states’ monopolies on international policy. But Indigenous Peoples have limited access to civil society due to the very nature by which it is constructed</w:t>
      </w:r>
      <w:r w:rsidRPr="005867BD">
        <w:rPr>
          <w:sz w:val="16"/>
        </w:rPr>
        <w:t>. This is where intersectionality comes into play. Intersectionality is a concept from feminist theory that “treats social positions as relational, and it makes visible the multiple positioning that constitutes everyday life and the power relations that are central to it.” It is about “the complex, irreducible, varied, and variable effects which ensue when multiple axes of differentiation – economic, political, cultural, psychic, subjective and experimental – intersect in historically specific contexts” (</w:t>
      </w:r>
      <w:proofErr w:type="spellStart"/>
      <w:r w:rsidRPr="005867BD">
        <w:rPr>
          <w:sz w:val="16"/>
        </w:rPr>
        <w:t>Dhamoon</w:t>
      </w:r>
      <w:proofErr w:type="spellEnd"/>
      <w:r w:rsidRPr="005867BD">
        <w:rPr>
          <w:sz w:val="16"/>
        </w:rPr>
        <w:t xml:space="preserve"> quoting </w:t>
      </w:r>
      <w:proofErr w:type="spellStart"/>
      <w:r w:rsidRPr="005867BD">
        <w:rPr>
          <w:sz w:val="16"/>
        </w:rPr>
        <w:t>Brah</w:t>
      </w:r>
      <w:proofErr w:type="spellEnd"/>
      <w:r w:rsidRPr="005867BD">
        <w:rPr>
          <w:sz w:val="16"/>
        </w:rPr>
        <w:t xml:space="preserve"> and Phoenix, 231). Thus, “where the roads intersect, there is a double, triple, multiple, and many-layered blanket of oppression.” </w:t>
      </w:r>
      <w:proofErr w:type="spellStart"/>
      <w:r w:rsidRPr="005867BD">
        <w:rPr>
          <w:sz w:val="16"/>
        </w:rPr>
        <w:t>Dhamoon</w:t>
      </w:r>
      <w:proofErr w:type="spellEnd"/>
      <w:r w:rsidRPr="005867BD">
        <w:rPr>
          <w:sz w:val="16"/>
        </w:rPr>
        <w:t xml:space="preserve"> goes on to cite Foucault, explaining that ultimately the focus of analysis is about “techniques of power” (</w:t>
      </w:r>
      <w:proofErr w:type="spellStart"/>
      <w:r w:rsidRPr="005867BD">
        <w:rPr>
          <w:sz w:val="16"/>
        </w:rPr>
        <w:t>Dhamoon</w:t>
      </w:r>
      <w:proofErr w:type="spellEnd"/>
      <w:r w:rsidRPr="005867BD">
        <w:rPr>
          <w:sz w:val="16"/>
        </w:rPr>
        <w:t xml:space="preserve"> 231). Therefore, </w:t>
      </w:r>
      <w:r w:rsidRPr="005867BD">
        <w:rPr>
          <w:rStyle w:val="Emphasis"/>
        </w:rPr>
        <w:t>we need to think of Indigenous Peoples’ relationship to the climate change agenda in terms of multiple outsider statuses</w:t>
      </w:r>
      <w:r w:rsidRPr="005867BD">
        <w:rPr>
          <w:sz w:val="16"/>
        </w:rPr>
        <w:t xml:space="preserve">: collective versus individual rights, minority versus majority, ethnicity, race, class, regional location, rural versus urban, etc. I would like to push this even further and emphasize that </w:t>
      </w:r>
      <w:r w:rsidRPr="005867BD">
        <w:rPr>
          <w:rStyle w:val="Emphasis"/>
        </w:rPr>
        <w:t>the outsider status to which Indigenous Peoples and civil society actors are relegated within international policy-making creates yet another piece of the intersectionality puzzle, contributing to a complex and multi-layered system of oppression</w:t>
      </w:r>
      <w:r w:rsidRPr="005867BD">
        <w:rPr>
          <w:sz w:val="16"/>
        </w:rPr>
        <w:t xml:space="preserve">. To return then to </w:t>
      </w:r>
      <w:proofErr w:type="spellStart"/>
      <w:r w:rsidRPr="005867BD">
        <w:rPr>
          <w:sz w:val="16"/>
        </w:rPr>
        <w:t>Chandhoke</w:t>
      </w:r>
      <w:proofErr w:type="spellEnd"/>
      <w:r w:rsidRPr="005867BD">
        <w:rPr>
          <w:sz w:val="16"/>
        </w:rPr>
        <w:t>, the question is how</w:t>
      </w:r>
      <w:r w:rsidRPr="005867BD">
        <w:rPr>
          <w:rStyle w:val="Emphasis"/>
        </w:rPr>
        <w:t xml:space="preserve"> these multiple systems of oppression prevent Indigenous Peoples from engaging in practices to reshape the architecture of international politics.</w:t>
      </w:r>
      <w:r w:rsidRPr="005867BD">
        <w:rPr>
          <w:sz w:val="16"/>
        </w:rPr>
        <w:t xml:space="preserve"> Or, to draw on Walsh’s theory, in what ways are Indigenous Peoples refused the opportunity to participate in public debate? </w:t>
      </w:r>
      <w:r w:rsidRPr="005867BD">
        <w:rPr>
          <w:rStyle w:val="Emphasis"/>
        </w:rPr>
        <w:t>The way in which we conceptualize the climate change debate reinforces the dominance of both the state and the market: it ensures that we continue to think of power inequalities in terms of national boundaries</w:t>
      </w:r>
      <w:r w:rsidRPr="005867BD">
        <w:rPr>
          <w:sz w:val="16"/>
        </w:rPr>
        <w:t xml:space="preserve">, and it defines these inequalities in terms of economics; at COP21, the main concern with regards to inequality usually had to do with the division of “developed” versus “developing” countries. Which countries will be allowed to emit? Which ones must reduce? These are primarily market-driven questions that reinforce a system that is categorized on the basis of capitalism and nationhood. </w:t>
      </w:r>
      <w:r w:rsidRPr="005867BD">
        <w:rPr>
          <w:rStyle w:val="Emphasis"/>
        </w:rPr>
        <w:t>Because climate change is discussed in terms of state responsibility and market effects, this international relations rhetoric sustains both the state and the market as the two most powerful and important avenues for change and accountability.</w:t>
      </w:r>
      <w:r w:rsidRPr="005867BD">
        <w:rPr>
          <w:sz w:val="16"/>
        </w:rPr>
        <w:t xml:space="preserve"> And as discussed, the most open channel </w:t>
      </w:r>
      <w:r w:rsidRPr="005867BD">
        <w:rPr>
          <w:rStyle w:val="Emphasis"/>
        </w:rPr>
        <w:t>for Indigenous Peoples to secure change</w:t>
      </w:r>
      <w:r w:rsidRPr="005867BD">
        <w:rPr>
          <w:sz w:val="16"/>
        </w:rPr>
        <w:t xml:space="preserve"> at national, regional, and international </w:t>
      </w:r>
      <w:r w:rsidRPr="005867BD">
        <w:rPr>
          <w:rStyle w:val="Emphasis"/>
        </w:rPr>
        <w:t>levels is through civil society – which is distinct from both state and market. This is less of a problem for other interest groups that use civil society as only one avenue to advance their agendas</w:t>
      </w:r>
      <w:r w:rsidRPr="005867BD">
        <w:rPr>
          <w:sz w:val="16"/>
        </w:rPr>
        <w:t xml:space="preserve">; some of their other needs may in fact be met by the state or the market. For example, someone who pushes for radical environmental politics through an Outside-Outsider NGO receives human rights guarantees from her state in other areas. Yet </w:t>
      </w:r>
      <w:r w:rsidRPr="005867BD">
        <w:rPr>
          <w:rStyle w:val="Emphasis"/>
        </w:rPr>
        <w:t>for Indigenous Peoples, this is infrequently, if ever, the case; their rights in all areas are tied to climate change policy</w:t>
      </w:r>
      <w:r w:rsidRPr="005867BD">
        <w:rPr>
          <w:sz w:val="16"/>
        </w:rPr>
        <w:t xml:space="preserve">. There was no nation to advance the indigenous agenda at COP21. </w:t>
      </w:r>
      <w:r w:rsidRPr="005867BD">
        <w:rPr>
          <w:rStyle w:val="Emphasis"/>
        </w:rPr>
        <w:t>There was no private corporation to ensure that their economic interests were safeguarded</w:t>
      </w:r>
      <w:r w:rsidRPr="005867BD">
        <w:rPr>
          <w:sz w:val="16"/>
        </w:rPr>
        <w:t xml:space="preserve">, and capitalism is one of the primary causes of poverty for indigenous populations. When we understand these dynamics from the perspective of intersectionality, it makes more sense to insist that all participants in the climate change debate are aware of these forces. Policymakers who decide the future of climate change are not only making decisions with economic and environmental repercussions, but also with human rights outcomes for some 5000 distinct societies in 90 countries around the world. </w:t>
      </w:r>
      <w:r w:rsidRPr="005867BD">
        <w:rPr>
          <w:rStyle w:val="Emphasis"/>
        </w:rPr>
        <w:t>The recourses for managing the interests of indigenous nations and peoples are fewer and more challenging given the nature of a system that is biased to respond to nation-states and the free market</w:t>
      </w:r>
      <w:r w:rsidRPr="005867BD">
        <w:rPr>
          <w:sz w:val="16"/>
        </w:rPr>
        <w:t>. As a result, the stakes at the international level for these groups are much higher than policy makers, scientists, and other actors either recognize or are willing to admit. How do we address this problem of compounding inequality? At the very least, In</w:t>
      </w:r>
      <w:r w:rsidRPr="005867BD">
        <w:rPr>
          <w:rStyle w:val="Emphasis"/>
        </w:rPr>
        <w:t>digenous Peoples’ obstacles should be formally recognized and given priority so that they are not always kept within the margin as “Outside-Outsider” members of civil society.</w:t>
      </w:r>
      <w:r w:rsidRPr="005867BD">
        <w:rPr>
          <w:sz w:val="16"/>
        </w:rPr>
        <w:t xml:space="preserve"> Countries must adopt and legislate the United Nations Declaration on the Rights of Indigenous Peoples (UNDRIP) and actively refer to it in future COP documents and negotiations. On May 10, 2016, Canada formally adopted the declaration, bringing an end to years of official opposition. </w:t>
      </w:r>
      <w:proofErr w:type="gramStart"/>
      <w:r w:rsidRPr="005867BD">
        <w:rPr>
          <w:sz w:val="16"/>
        </w:rPr>
        <w:t>This,</w:t>
      </w:r>
      <w:proofErr w:type="gramEnd"/>
      <w:r w:rsidRPr="005867BD">
        <w:rPr>
          <w:sz w:val="16"/>
        </w:rPr>
        <w:t xml:space="preserve"> combined with Canada’s renewed and powerful commitment to climate change should provide a precedent for other countries such as the United States, Australia and New Zealand to do the same. Finally, </w:t>
      </w:r>
      <w:r w:rsidRPr="005867BD">
        <w:rPr>
          <w:rStyle w:val="Emphasis"/>
        </w:rPr>
        <w:t>instead of thinking of climate change inequality in terms of north-south, we need to instead “examine the processes of globalization that have produced groups in different places all over the world with unequal access to political, economic or social resources</w:t>
      </w:r>
      <w:r w:rsidRPr="005867BD">
        <w:rPr>
          <w:sz w:val="16"/>
        </w:rPr>
        <w:t xml:space="preserve">.” This means re-examining the processes of the climate change debate at the international and regional levels, which I explore in my interview with Tom </w:t>
      </w:r>
      <w:proofErr w:type="spellStart"/>
      <w:r w:rsidRPr="005867BD">
        <w:rPr>
          <w:sz w:val="16"/>
        </w:rPr>
        <w:t>Goldtooth</w:t>
      </w:r>
      <w:proofErr w:type="spellEnd"/>
      <w:r w:rsidRPr="005867BD">
        <w:rPr>
          <w:sz w:val="16"/>
        </w:rPr>
        <w:t>. Actors are no strangers to needing to revise the process; failures at previous COPs have necessitated this, and I would contend that COP21 was a failure in this regard, the effects of which will be realized in years to come unless change comes to the climate change regime. The system needs to adjust accordingly. Because Indigenous Peoples are uniquely placed in society, experiencing a range of overlapping inequalities, they are in fact great advocates to combat climate change not only in terms of their traditional knowledge and propensity towards conservation, but also because of their unique political status. When our system treats a large sector of society that holds 65% of the Earth’s land area as Outside-Outsiders, it is the system that must change.</w:t>
      </w:r>
    </w:p>
    <w:p w:rsidR="002E5D9C" w:rsidRPr="005867BD" w:rsidRDefault="002E5D9C" w:rsidP="002E5D9C">
      <w:pPr>
        <w:pStyle w:val="Heading4"/>
      </w:pPr>
      <w:r w:rsidRPr="005867BD">
        <w:t>The contrast of the “natural” and western culture in environmentalism is reliant on the notion of the “noble savage” – this reinvests in power asymmetry that fragments indigenous communities and justifies the denial of rights</w:t>
      </w:r>
    </w:p>
    <w:p w:rsidR="002E5D9C" w:rsidRPr="005867BD" w:rsidRDefault="002E5D9C" w:rsidP="002E5D9C">
      <w:pPr>
        <w:rPr>
          <w:rStyle w:val="Style13ptBold"/>
          <w:b w:val="0"/>
          <w:sz w:val="22"/>
        </w:rPr>
      </w:pPr>
      <w:r w:rsidRPr="005867BD">
        <w:rPr>
          <w:rStyle w:val="Style13ptBold"/>
        </w:rPr>
        <w:t>Rowland 04</w:t>
      </w:r>
      <w:r w:rsidRPr="005867BD">
        <w:t xml:space="preserve"> (MJ Rowland, Cultural Heritage Coordination Unit, Department of Natural Resources and Mines, Brisbane, “Return of the ‘noble savage’: misrepresenting the past, present and future,” [Australian Aboriginal Studies], 2004, accessed: 7/3/19, https://www.questia.com/library/journal/1G1-138662783/return-of-the-noble-savage-misrepresenting-the)//DCai</w:t>
      </w:r>
    </w:p>
    <w:p w:rsidR="002E5D9C" w:rsidRPr="005867BD" w:rsidRDefault="002E5D9C" w:rsidP="002E5D9C">
      <w:pPr>
        <w:rPr>
          <w:sz w:val="16"/>
        </w:rPr>
      </w:pPr>
      <w:r w:rsidRPr="005867BD">
        <w:rPr>
          <w:sz w:val="16"/>
        </w:rPr>
        <w:t xml:space="preserve">The burden of being ‘noble’ </w:t>
      </w:r>
      <w:r w:rsidRPr="005867BD">
        <w:rPr>
          <w:rStyle w:val="StyleUnderline"/>
        </w:rPr>
        <w:t>Nature, or what is perceived to be ‘natural’, has gained a major foothold in contemporary consciousness (e.g. the increasing interest in natural foods, natural medicines and natural childbirth) and there is a complementary distrust of things man-made. Much of this, however, is misguided</w:t>
      </w:r>
      <w:r w:rsidRPr="005867BD">
        <w:rPr>
          <w:sz w:val="16"/>
        </w:rPr>
        <w:t xml:space="preserve">. For example, genetically modified foods are unlikely to be significantly more dangerous than ‘natural’ foods because they are not fundamentally different from them. Virtually every animal and vegetable sold in a health-food store has been ‘genetically modified’ for millennia by selective breeding and </w:t>
      </w:r>
      <w:proofErr w:type="spellStart"/>
      <w:r w:rsidRPr="005867BD">
        <w:rPr>
          <w:sz w:val="16"/>
        </w:rPr>
        <w:t>hybridisation</w:t>
      </w:r>
      <w:proofErr w:type="spellEnd"/>
      <w:r w:rsidRPr="005867BD">
        <w:rPr>
          <w:sz w:val="16"/>
        </w:rPr>
        <w:t xml:space="preserve">. Plants have no particular desire to be eaten, and do not go out of their way to be tasty, healthy, or easy to grow and harvest; many have evolved irritants, toxins and bitter-tasting compounds to deter humans and animals from eating them. It is thus an illusion and possibly a dangerous one to think that there is anything especially safe about ‘natural foods’ (Pinker 2002:8, 229). While this is often overlooked in modern society, earlier societies </w:t>
      </w:r>
      <w:proofErr w:type="spellStart"/>
      <w:r w:rsidRPr="005867BD">
        <w:rPr>
          <w:sz w:val="16"/>
        </w:rPr>
        <w:t>recognised</w:t>
      </w:r>
      <w:proofErr w:type="spellEnd"/>
      <w:r w:rsidRPr="005867BD">
        <w:rPr>
          <w:sz w:val="16"/>
        </w:rPr>
        <w:t xml:space="preserve"> this and developed ingenious methods of dealing with toxic plants (e.g. Rowland 2002). </w:t>
      </w:r>
      <w:r w:rsidRPr="005867BD">
        <w:rPr>
          <w:rStyle w:val="StyleUnderline"/>
        </w:rPr>
        <w:t>An emphasis on what is ‘natural’ has also involved a return of the ‘noble savage’ that is also a misguided view of the human condition. Human populations must respond to both long-term and short-term environmental changes of different levels of oscillation.</w:t>
      </w:r>
      <w:r w:rsidRPr="005867BD">
        <w:rPr>
          <w:sz w:val="16"/>
        </w:rPr>
        <w:t xml:space="preserve"> Accomplishing this has always been difficult and </w:t>
      </w:r>
      <w:r w:rsidRPr="005867BD">
        <w:rPr>
          <w:rStyle w:val="StyleUnderline"/>
        </w:rPr>
        <w:t xml:space="preserve">there is no evidence in the archaeological, ethnographic or historical records that humans have attained this balance for more than a few centuries. </w:t>
      </w:r>
      <w:r w:rsidRPr="005867BD">
        <w:rPr>
          <w:sz w:val="16"/>
        </w:rPr>
        <w:t xml:space="preserve">All human groups are capable of errors, of misjudging ecological circumstances, and </w:t>
      </w:r>
      <w:proofErr w:type="spellStart"/>
      <w:r w:rsidRPr="005867BD">
        <w:rPr>
          <w:sz w:val="16"/>
        </w:rPr>
        <w:t>selfinterest</w:t>
      </w:r>
      <w:proofErr w:type="spellEnd"/>
      <w:r w:rsidRPr="005867BD">
        <w:rPr>
          <w:sz w:val="16"/>
        </w:rPr>
        <w:t xml:space="preserve"> might on occasions have been a more powerful influence than group interest (Edgerton 1992). </w:t>
      </w:r>
      <w:r w:rsidRPr="005867BD">
        <w:rPr>
          <w:rStyle w:val="StyleUnderline"/>
        </w:rPr>
        <w:t>Most human populations grow, impact their environment, and sooner or later exceed their carrying capacity. This ecological imbalance was often a cause of past warfare and related violence</w:t>
      </w:r>
      <w:r w:rsidRPr="005867BD">
        <w:rPr>
          <w:sz w:val="16"/>
        </w:rPr>
        <w:t xml:space="preserve">. </w:t>
      </w:r>
      <w:r w:rsidRPr="005867BD">
        <w:rPr>
          <w:rStyle w:val="StyleUnderline"/>
        </w:rPr>
        <w:t xml:space="preserve">The inability to evolve a worldwide ecological balance would therefore not reflect a departure from the ‘noble savage’ of the past. </w:t>
      </w:r>
      <w:r w:rsidRPr="005867BD">
        <w:rPr>
          <w:sz w:val="16"/>
        </w:rPr>
        <w:t xml:space="preserve">We have never had that heritage, nor the opportunities we have today. Only solving the problem of adequate resources and their equitable distribution will enable us to become better at ridding ourselves of conflict (LeBlanc with Register 2003:230). </w:t>
      </w:r>
      <w:r w:rsidRPr="005867BD">
        <w:rPr>
          <w:rStyle w:val="StyleUnderline"/>
        </w:rPr>
        <w:t xml:space="preserve">For meritorious reasons and with no malice, indigenous values and practices are often depicted as more ‘natural’ and therefore </w:t>
      </w:r>
      <w:proofErr w:type="gramStart"/>
      <w:r w:rsidRPr="005867BD">
        <w:rPr>
          <w:rStyle w:val="StyleUnderline"/>
        </w:rPr>
        <w:t>more sound</w:t>
      </w:r>
      <w:proofErr w:type="gramEnd"/>
      <w:r w:rsidRPr="005867BD">
        <w:rPr>
          <w:rStyle w:val="StyleUnderline"/>
        </w:rPr>
        <w:t xml:space="preserve"> than those of non-indigenous peoples</w:t>
      </w:r>
      <w:r w:rsidRPr="005867BD">
        <w:rPr>
          <w:sz w:val="16"/>
        </w:rPr>
        <w:t xml:space="preserve">. However, archaeological and ethnographical studies do not support such a view (Sackett 1991:242–4). </w:t>
      </w:r>
      <w:r w:rsidRPr="005867BD">
        <w:rPr>
          <w:rStyle w:val="StyleUnderline"/>
        </w:rPr>
        <w:t xml:space="preserve">The ‘noble savage’ concept simplifies the complex issue of indigenous relationships to land and creates problems for them. Europeans have created the ‘noble savage’ in part as a yardstick with which to measure their own societies’ progress. </w:t>
      </w:r>
      <w:r w:rsidRPr="005867BD">
        <w:rPr>
          <w:rStyle w:val="Emphasis"/>
        </w:rPr>
        <w:t>The comparison tends to highlight Western societies’ departure from an ideal ecological lifestyle, therefore creating an ideological distance from indigenous peoples.</w:t>
      </w:r>
      <w:r w:rsidRPr="005867BD">
        <w:rPr>
          <w:sz w:val="16"/>
        </w:rPr>
        <w:t xml:space="preserve"> </w:t>
      </w:r>
      <w:r w:rsidRPr="005867BD">
        <w:rPr>
          <w:rStyle w:val="StyleUnderline"/>
        </w:rPr>
        <w:t>When indigenous peoples fail to live up to the unreasonable expectations of ecological nobility, a further distancing is emplaced</w:t>
      </w:r>
      <w:r w:rsidRPr="005867BD">
        <w:rPr>
          <w:sz w:val="16"/>
        </w:rPr>
        <w:t xml:space="preserve">. Furthermore, </w:t>
      </w:r>
      <w:r w:rsidRPr="005867BD">
        <w:rPr>
          <w:rStyle w:val="StyleUnderline"/>
        </w:rPr>
        <w:t>those who accept the stereotype of ecological ‘nobility’ are likely to remain ignorant of the actual living conditions and experiences of indigenous peoples</w:t>
      </w:r>
      <w:r w:rsidRPr="005867BD">
        <w:rPr>
          <w:sz w:val="16"/>
        </w:rPr>
        <w:t xml:space="preserve">. </w:t>
      </w:r>
      <w:r w:rsidRPr="005867BD">
        <w:rPr>
          <w:rStyle w:val="StyleUnderline"/>
        </w:rPr>
        <w:t>Those who fail to meet the standards of the ‘noble savage’ are likely to be ineligible for the ‘benefits’ accorded other indigenous peoples</w:t>
      </w:r>
      <w:r w:rsidRPr="005867BD">
        <w:rPr>
          <w:sz w:val="16"/>
        </w:rPr>
        <w:t xml:space="preserve">. </w:t>
      </w:r>
      <w:r w:rsidRPr="005867BD">
        <w:rPr>
          <w:rStyle w:val="Emphasis"/>
        </w:rPr>
        <w:t xml:space="preserve">The ‘noble savage’ also provides Europeans with the power to authenticate, and thus control, who counts as ‘indigenous’. </w:t>
      </w:r>
      <w:r w:rsidRPr="005867BD">
        <w:rPr>
          <w:rStyle w:val="StyleUnderline"/>
        </w:rPr>
        <w:t>This feeds back to fragment indigenous communities by introducing identity politics and inciting internal divisions between ‘full-bloods’, ‘</w:t>
      </w:r>
      <w:proofErr w:type="spellStart"/>
      <w:r w:rsidRPr="005867BD">
        <w:rPr>
          <w:rStyle w:val="StyleUnderline"/>
        </w:rPr>
        <w:t>halfbloods</w:t>
      </w:r>
      <w:proofErr w:type="spellEnd"/>
      <w:r w:rsidRPr="005867BD">
        <w:rPr>
          <w:rStyle w:val="StyleUnderline"/>
        </w:rPr>
        <w:t>’ and others</w:t>
      </w:r>
      <w:r w:rsidRPr="005867BD">
        <w:rPr>
          <w:sz w:val="16"/>
        </w:rPr>
        <w:t xml:space="preserve"> (</w:t>
      </w:r>
      <w:proofErr w:type="spellStart"/>
      <w:r w:rsidRPr="005867BD">
        <w:rPr>
          <w:sz w:val="16"/>
        </w:rPr>
        <w:t>Berreman</w:t>
      </w:r>
      <w:proofErr w:type="spellEnd"/>
      <w:r w:rsidRPr="005867BD">
        <w:rPr>
          <w:sz w:val="16"/>
        </w:rPr>
        <w:t xml:space="preserve"> 1991; </w:t>
      </w:r>
      <w:proofErr w:type="spellStart"/>
      <w:r w:rsidRPr="005867BD">
        <w:rPr>
          <w:sz w:val="16"/>
        </w:rPr>
        <w:t>Buege</w:t>
      </w:r>
      <w:proofErr w:type="spellEnd"/>
      <w:r w:rsidRPr="005867BD">
        <w:rPr>
          <w:sz w:val="16"/>
        </w:rPr>
        <w:t xml:space="preserve"> 1996:86; Grande 1999:320; </w:t>
      </w:r>
      <w:proofErr w:type="spellStart"/>
      <w:r w:rsidRPr="005867BD">
        <w:rPr>
          <w:sz w:val="16"/>
        </w:rPr>
        <w:t>Kamat</w:t>
      </w:r>
      <w:proofErr w:type="spellEnd"/>
      <w:r w:rsidRPr="005867BD">
        <w:rPr>
          <w:sz w:val="16"/>
        </w:rPr>
        <w:t xml:space="preserve"> 2001; </w:t>
      </w:r>
      <w:proofErr w:type="spellStart"/>
      <w:r w:rsidRPr="005867BD">
        <w:rPr>
          <w:sz w:val="16"/>
        </w:rPr>
        <w:t>Stearman</w:t>
      </w:r>
      <w:proofErr w:type="spellEnd"/>
      <w:r w:rsidRPr="005867BD">
        <w:rPr>
          <w:sz w:val="16"/>
        </w:rPr>
        <w:t xml:space="preserve"> 1994). </w:t>
      </w:r>
      <w:r w:rsidRPr="005867BD">
        <w:rPr>
          <w:rStyle w:val="Emphasis"/>
        </w:rPr>
        <w:t>Stereotypes of the ‘noble savage’ or ‘ecologically noble savage’ can in fact serve to oppress indigenous peoples</w:t>
      </w:r>
      <w:r w:rsidRPr="005867BD">
        <w:rPr>
          <w:sz w:val="16"/>
        </w:rPr>
        <w:t xml:space="preserve"> by what Wolfe (2000:134–5; cf. Pinker 2002:119) has called ‘repressive authenticity’. Thus, </w:t>
      </w:r>
      <w:proofErr w:type="spellStart"/>
      <w:r w:rsidRPr="005867BD">
        <w:rPr>
          <w:rStyle w:val="StyleUnderline"/>
        </w:rPr>
        <w:t>colonised</w:t>
      </w:r>
      <w:proofErr w:type="spellEnd"/>
      <w:r w:rsidRPr="005867BD">
        <w:rPr>
          <w:rStyle w:val="StyleUnderline"/>
        </w:rPr>
        <w:t xml:space="preserve"> peoples are given the impossible task of acting out pre-contact stereotypes of themselves produced by the </w:t>
      </w:r>
      <w:proofErr w:type="spellStart"/>
      <w:r w:rsidRPr="005867BD">
        <w:rPr>
          <w:rStyle w:val="StyleUnderline"/>
        </w:rPr>
        <w:t>colonising</w:t>
      </w:r>
      <w:proofErr w:type="spellEnd"/>
      <w:r w:rsidRPr="005867BD">
        <w:rPr>
          <w:rStyle w:val="StyleUnderline"/>
        </w:rPr>
        <w:t xml:space="preserve"> culture. The promotion of an authentic Aboriginality, defined in contradistinction to White Australia, for example, has the effect of </w:t>
      </w:r>
      <w:proofErr w:type="spellStart"/>
      <w:r w:rsidRPr="005867BD">
        <w:rPr>
          <w:rStyle w:val="StyleUnderline"/>
        </w:rPr>
        <w:t>stigmatising</w:t>
      </w:r>
      <w:proofErr w:type="spellEnd"/>
      <w:r w:rsidRPr="005867BD">
        <w:rPr>
          <w:rStyle w:val="StyleUnderline"/>
        </w:rPr>
        <w:t xml:space="preserve"> and invalidating those who fall between the two.</w:t>
      </w:r>
      <w:r w:rsidRPr="005867BD">
        <w:rPr>
          <w:sz w:val="16"/>
        </w:rPr>
        <w:t xml:space="preserve"> These include the ‘half-caste’ children who were removed from their parents, and the urban Aborigines who fail to qualify for land rights. The Yorta Yorta’s claim to native title was dismissed in part because of their failure to conform to a pastoralist view of what they should have been (Kerruish &amp; Perrin 1999). Some caricatures of the noble savage might be amusing if they did not have such serious implications for the individuals involved.5 Australia’s ‘history wars’ have heated up (Macintyre and Clark 2003), and much is now fought in the media, with predictable results. </w:t>
      </w:r>
      <w:r w:rsidRPr="005867BD">
        <w:rPr>
          <w:rStyle w:val="StyleUnderline"/>
        </w:rPr>
        <w:t xml:space="preserve">The </w:t>
      </w:r>
      <w:proofErr w:type="spellStart"/>
      <w:r w:rsidRPr="005867BD">
        <w:rPr>
          <w:rStyle w:val="StyleUnderline"/>
        </w:rPr>
        <w:t>politicisation</w:t>
      </w:r>
      <w:proofErr w:type="spellEnd"/>
      <w:r w:rsidRPr="005867BD">
        <w:rPr>
          <w:rStyle w:val="StyleUnderline"/>
        </w:rPr>
        <w:t xml:space="preserve"> of Aboriginal issues, instead of opening up the debate, has in fact stifled it, entrenching ideological positions on both sides and placing some vital issues beyond criticism</w:t>
      </w:r>
      <w:r w:rsidRPr="005867BD">
        <w:rPr>
          <w:sz w:val="16"/>
        </w:rPr>
        <w:t xml:space="preserve">. The intensity of media scrutiny has produced new and subtler forms of censorship. As </w:t>
      </w:r>
      <w:proofErr w:type="spellStart"/>
      <w:r w:rsidRPr="005867BD">
        <w:rPr>
          <w:sz w:val="16"/>
        </w:rPr>
        <w:t>Sahlins</w:t>
      </w:r>
      <w:proofErr w:type="spellEnd"/>
      <w:r w:rsidRPr="005867BD">
        <w:rPr>
          <w:sz w:val="16"/>
        </w:rPr>
        <w:t xml:space="preserve"> (2003a) has pointed out, </w:t>
      </w:r>
      <w:r w:rsidRPr="005867BD">
        <w:rPr>
          <w:rStyle w:val="StyleUnderline"/>
        </w:rPr>
        <w:t xml:space="preserve">postmodernists who have been deconstructing historical and ethnographic descriptions, on the grounds that the ‘facts’ are them-selves constructed in the service of power or domination, have been taken aback by the </w:t>
      </w:r>
      <w:proofErr w:type="spellStart"/>
      <w:r w:rsidRPr="005867BD">
        <w:rPr>
          <w:rStyle w:val="StyleUnderline"/>
        </w:rPr>
        <w:t>dising-enuous</w:t>
      </w:r>
      <w:proofErr w:type="spellEnd"/>
      <w:r w:rsidRPr="005867BD">
        <w:rPr>
          <w:rStyle w:val="StyleUnderline"/>
        </w:rPr>
        <w:t xml:space="preserve"> adoption by the political right of the same epistemological tactics</w:t>
      </w:r>
      <w:r w:rsidRPr="005867BD">
        <w:rPr>
          <w:sz w:val="16"/>
        </w:rPr>
        <w:t xml:space="preserve">. </w:t>
      </w:r>
      <w:proofErr w:type="spellStart"/>
      <w:r w:rsidRPr="005867BD">
        <w:rPr>
          <w:sz w:val="16"/>
        </w:rPr>
        <w:t>Sahlins</w:t>
      </w:r>
      <w:proofErr w:type="spellEnd"/>
      <w:r w:rsidRPr="005867BD">
        <w:rPr>
          <w:sz w:val="16"/>
        </w:rPr>
        <w:t xml:space="preserve"> refers to a political lobbyist who advocates making the lack of scientific certainty about global warming the central issue of the debate, in order to divert the public’s attention from the overwhelming testimony of human responsibility for it. Similarly, he finds others who have made the ‘uncertainty’ about cannibalism in pre-colonial Fiji the focus of debate. </w:t>
      </w:r>
      <w:r w:rsidRPr="005867BD">
        <w:rPr>
          <w:rStyle w:val="StyleUnderline"/>
        </w:rPr>
        <w:t xml:space="preserve">Here we can learn from </w:t>
      </w:r>
      <w:proofErr w:type="spellStart"/>
      <w:r w:rsidRPr="005867BD">
        <w:rPr>
          <w:rStyle w:val="StyleUnderline"/>
        </w:rPr>
        <w:t>Sahlins</w:t>
      </w:r>
      <w:proofErr w:type="spellEnd"/>
      <w:r w:rsidRPr="005867BD">
        <w:rPr>
          <w:rStyle w:val="StyleUnderline"/>
        </w:rPr>
        <w:t xml:space="preserve"> that encouraging unrealistic perceptions of ‘noble </w:t>
      </w:r>
      <w:proofErr w:type="gramStart"/>
      <w:r w:rsidRPr="005867BD">
        <w:rPr>
          <w:rStyle w:val="StyleUnderline"/>
        </w:rPr>
        <w:t>savages’</w:t>
      </w:r>
      <w:proofErr w:type="gramEnd"/>
      <w:r w:rsidRPr="005867BD">
        <w:rPr>
          <w:rStyle w:val="StyleUnderline"/>
        </w:rPr>
        <w:t xml:space="preserve"> might assist others to distance Aboriginal people from the present. We need to define better the relationship between humans and the environment and avoid the divisive debates that take us nowhere. There are things that modern societies can learn from indigenous peoples about caring for the environment, and there are things that they can learn from non-indigenous societies. This would be assisted if we could drop the stereotype of the ‘noble savage’, and deal with the world and its peoples as they really are </w:t>
      </w:r>
      <w:r w:rsidRPr="005867BD">
        <w:rPr>
          <w:sz w:val="16"/>
        </w:rPr>
        <w:t xml:space="preserve">(Whelan 1999:67). Langton (1998:18) has argued that </w:t>
      </w:r>
      <w:r w:rsidRPr="005867BD">
        <w:rPr>
          <w:rStyle w:val="StyleUnderline"/>
        </w:rPr>
        <w:t xml:space="preserve">there is a form of ‘ecological imperialism’ present in Australia justified by an assumption of superiority of Western knowledge over indigenous knowledge systems. </w:t>
      </w:r>
      <w:r w:rsidRPr="005867BD">
        <w:rPr>
          <w:sz w:val="16"/>
        </w:rPr>
        <w:t xml:space="preserve">Where such ‘ecological imperialism’ exists, it needs to be identified and avoided. However, our understanding of the past would be limited without scientific research and if we continue to learn from that </w:t>
      </w:r>
      <w:proofErr w:type="gramStart"/>
      <w:r w:rsidRPr="005867BD">
        <w:rPr>
          <w:sz w:val="16"/>
        </w:rPr>
        <w:t>research</w:t>
      </w:r>
      <w:proofErr w:type="gramEnd"/>
      <w:r w:rsidRPr="005867BD">
        <w:rPr>
          <w:sz w:val="16"/>
        </w:rPr>
        <w:t xml:space="preserve"> we may avoid repeating past environmental mistakes (Frank 2001). </w:t>
      </w:r>
      <w:r w:rsidRPr="005867BD">
        <w:rPr>
          <w:rStyle w:val="StyleUnderline"/>
        </w:rPr>
        <w:t xml:space="preserve">The current adoption of bottom-up participation as opposed to top-down </w:t>
      </w:r>
      <w:proofErr w:type="spellStart"/>
      <w:r w:rsidRPr="005867BD">
        <w:rPr>
          <w:rStyle w:val="StyleUnderline"/>
        </w:rPr>
        <w:t>modernisation</w:t>
      </w:r>
      <w:proofErr w:type="spellEnd"/>
      <w:r w:rsidRPr="005867BD">
        <w:rPr>
          <w:rStyle w:val="StyleUnderline"/>
        </w:rPr>
        <w:t xml:space="preserve"> approaches in indigenous development does offer new opportunities where informants become collaborators and their communities participating user-groups, but there is still a need to guard against any romantic tendency to </w:t>
      </w:r>
      <w:proofErr w:type="spellStart"/>
      <w:r w:rsidRPr="005867BD">
        <w:rPr>
          <w:rStyle w:val="StyleUnderline"/>
        </w:rPr>
        <w:t>idealise</w:t>
      </w:r>
      <w:proofErr w:type="spellEnd"/>
      <w:r w:rsidRPr="005867BD">
        <w:rPr>
          <w:rStyle w:val="StyleUnderline"/>
        </w:rPr>
        <w:t xml:space="preserve"> </w:t>
      </w:r>
      <w:r w:rsidRPr="005867BD">
        <w:rPr>
          <w:sz w:val="16"/>
        </w:rPr>
        <w:t xml:space="preserve">(Sillitoe 1998:223, 227). </w:t>
      </w:r>
      <w:r w:rsidRPr="005867BD">
        <w:rPr>
          <w:rStyle w:val="StyleUnderline"/>
        </w:rPr>
        <w:t xml:space="preserve">There are numerous excellent reasons for granting indigenous peoples title to the land that was taken from them, but the belief that they will choose to conserve it is not one of them. </w:t>
      </w:r>
      <w:r w:rsidRPr="005867BD">
        <w:rPr>
          <w:sz w:val="16"/>
        </w:rPr>
        <w:t>Rather than returning resources to another set of potential exploiters, more complex solutions involving education, alternative economic development, and implementation of collaborative wildlife management techniques are required (</w:t>
      </w:r>
      <w:proofErr w:type="spellStart"/>
      <w:r w:rsidRPr="005867BD">
        <w:rPr>
          <w:sz w:val="16"/>
        </w:rPr>
        <w:t>Alvard</w:t>
      </w:r>
      <w:proofErr w:type="spellEnd"/>
      <w:r w:rsidRPr="005867BD">
        <w:rPr>
          <w:sz w:val="16"/>
        </w:rPr>
        <w:t xml:space="preserve"> 1993, 1994, 1995). The evidence does not support a view that sees modern humans as degraded despoilers of the environment. Instead, </w:t>
      </w:r>
      <w:r w:rsidRPr="005867BD">
        <w:rPr>
          <w:rStyle w:val="StyleUnderline"/>
        </w:rPr>
        <w:t>it appears that a society-wide altruistic regard for nature has surfaced only in recent times, when external nature has become more threatened and less dangerous.</w:t>
      </w:r>
      <w:r w:rsidRPr="005867BD">
        <w:rPr>
          <w:sz w:val="16"/>
        </w:rPr>
        <w:t xml:space="preserve"> The explicit and widespread environmentalism of today has only a small-scale and limited counterpart in past societies. A vision of Australia’s past as ‘natural’ and hence good, and any modification of it as ‘unnatural’ and therefore bad, is appealing. But rather than project such an image into the past, we need to understand better both Aboriginal and non-Aboriginal historical actions. Aboriginal customary law in relation to flora and fauna must be clearly understood to arrive at an understanding of Australia’s environmental history. The ‘fatal impact’ view of Australian history (the assumption that Aboriginals were passive victims of European </w:t>
      </w:r>
      <w:proofErr w:type="spellStart"/>
      <w:r w:rsidRPr="005867BD">
        <w:rPr>
          <w:sz w:val="16"/>
        </w:rPr>
        <w:t>colonisation</w:t>
      </w:r>
      <w:proofErr w:type="spellEnd"/>
      <w:r w:rsidRPr="005867BD">
        <w:rPr>
          <w:sz w:val="16"/>
        </w:rPr>
        <w:t xml:space="preserve">) has largely been abandoned in recent years, but </w:t>
      </w:r>
      <w:r w:rsidRPr="005867BD">
        <w:rPr>
          <w:rStyle w:val="StyleUnderline"/>
        </w:rPr>
        <w:t>there is still a long way to go in understanding the nature and impact of Aboriginal agency. This is especially so in relation to environmental change and is made more complex by the fact that there is a tendency by some to see indigenous peoples as the forebears of environmentalists</w:t>
      </w:r>
      <w:r w:rsidRPr="005867BD">
        <w:rPr>
          <w:sz w:val="16"/>
        </w:rPr>
        <w:t xml:space="preserve">. </w:t>
      </w:r>
      <w:r w:rsidRPr="005867BD">
        <w:rPr>
          <w:rStyle w:val="StyleUnderline"/>
        </w:rPr>
        <w:t xml:space="preserve">The ‘noble savage’ incorporates the idea that indigenous peoples are intuitively ‘close to nature’ and as such have a latent ecological sensibility. It suggests that Aboriginal peoples have historically always wanted to preserve Australian flora and fauna in its original state. The archaeological and historic record suggests otherwise. </w:t>
      </w:r>
      <w:r w:rsidRPr="005867BD">
        <w:rPr>
          <w:sz w:val="16"/>
        </w:rPr>
        <w:t xml:space="preserve">In more recent times, Aboriginal peoples have sought to engage in new economic opportunities that Europeans have </w:t>
      </w:r>
      <w:proofErr w:type="gramStart"/>
      <w:r w:rsidRPr="005867BD">
        <w:rPr>
          <w:sz w:val="16"/>
        </w:rPr>
        <w:t>created</w:t>
      </w:r>
      <w:proofErr w:type="gramEnd"/>
      <w:r w:rsidRPr="005867BD">
        <w:rPr>
          <w:sz w:val="16"/>
        </w:rPr>
        <w:t xml:space="preserve"> and these have often brought about high levels of ecological change. </w:t>
      </w:r>
      <w:r w:rsidRPr="005867BD">
        <w:rPr>
          <w:rStyle w:val="StyleUnderline"/>
        </w:rPr>
        <w:t>There are no grounds for seeing this as ‘unnatural’, or a departure from the past, in anything other than scale</w:t>
      </w:r>
      <w:r w:rsidRPr="005867BD">
        <w:rPr>
          <w:sz w:val="16"/>
        </w:rPr>
        <w:t xml:space="preserve">. These modern world-views represent alternative cultural futures, futures that are struggling to find a place within the structures and movements of the contemporary and rapidly changing world system. It would be wrong to burden those present and future decision makers with the yoke of the ‘noble savage’, a concept that cannot find support in biological or cultural evidence. The search for an alternative ‘nobility’ </w:t>
      </w:r>
      <w:r w:rsidRPr="005867BD">
        <w:rPr>
          <w:rStyle w:val="StyleUnderline"/>
        </w:rPr>
        <w:t>The survival of traditional resource management knowledge in many circumstances cannot be denied. The sharing of this information among international indigenous communities as well as establishing partnerships between these communities and mainstream resource management authorities is logical and sensible</w:t>
      </w:r>
      <w:r w:rsidRPr="005867BD">
        <w:rPr>
          <w:sz w:val="16"/>
        </w:rPr>
        <w:t xml:space="preserve"> (Ross &amp; Pickering 2002:210). However, to commence discussion of these complex issues as Ross and Pickering do by caricaturing indigenous peoples as ‘ecologically noble savages’, and European </w:t>
      </w:r>
      <w:proofErr w:type="spellStart"/>
      <w:r w:rsidRPr="005867BD">
        <w:rPr>
          <w:sz w:val="16"/>
        </w:rPr>
        <w:t>colonisers</w:t>
      </w:r>
      <w:proofErr w:type="spellEnd"/>
      <w:r w:rsidRPr="005867BD">
        <w:rPr>
          <w:sz w:val="16"/>
        </w:rPr>
        <w:t xml:space="preserve"> as unconscious despoilers of the environment, is inaccurate history and serves no worthwhile purpose. Capitalism cannot be absolved, but neither can it be made to carry the whole indictment for the ‘crisis of modernity’. Capitalism itself is in part the product of the seventeenth-century scientific revolution, its material achievements rested on the technology made possible by modern science (e.g. Giddens 1991). </w:t>
      </w:r>
      <w:r w:rsidRPr="005867BD">
        <w:rPr>
          <w:rStyle w:val="Emphasis"/>
        </w:rPr>
        <w:t>The ‘ecologically noble savage’ is a caricature that distances indigenous peoples from the mainstream and could be used to limit their access to native title rights</w:t>
      </w:r>
      <w:r w:rsidRPr="005867BD">
        <w:rPr>
          <w:sz w:val="16"/>
        </w:rPr>
        <w:t xml:space="preserve">. To suggest that a new approach to ecological management can be developed by ‘incorporating [whose?] political values and spiritual morals’ (Ross &amp; Pickering 2002:199) into natural resource management is simplistic.6 </w:t>
      </w:r>
      <w:r w:rsidRPr="005867BD">
        <w:rPr>
          <w:rStyle w:val="StyleUnderline"/>
        </w:rPr>
        <w:t>The perplexing problem of defining a set of core moral values in a multicultural society must be pursued, but advances in natural resource management will continue to be made by accurate critics of past Aboriginal and non-Aboriginal impacts, the application of best-practice scientific principles and the incorporation of traditional indigenous knowledges</w:t>
      </w:r>
      <w:r w:rsidRPr="005867BD">
        <w:rPr>
          <w:sz w:val="16"/>
        </w:rPr>
        <w:t xml:space="preserve">. </w:t>
      </w:r>
      <w:r w:rsidRPr="005867BD">
        <w:rPr>
          <w:rStyle w:val="StyleUnderline"/>
        </w:rPr>
        <w:t xml:space="preserve">Recent human progress has been marked by the ascendancy of critical intelligence over superstition, cosmopolitanism over provincialism, and the development of abundance over scarcity. It is difficult to see how this situation will change. If modern progress has failed, a return to a mythical ‘noble’ past will not assist in resolving our current problems. </w:t>
      </w:r>
      <w:r w:rsidRPr="005867BD">
        <w:rPr>
          <w:sz w:val="16"/>
        </w:rPr>
        <w:t xml:space="preserve">Human impacts on the environment by small preindustrial societies are unlikely to have been of an order of magnitude comparable with the </w:t>
      </w:r>
      <w:proofErr w:type="spellStart"/>
      <w:r w:rsidRPr="005867BD">
        <w:rPr>
          <w:sz w:val="16"/>
        </w:rPr>
        <w:t>humaninduced</w:t>
      </w:r>
      <w:proofErr w:type="spellEnd"/>
      <w:r w:rsidRPr="005867BD">
        <w:rPr>
          <w:sz w:val="16"/>
        </w:rPr>
        <w:t xml:space="preserve"> ecological disasters of today. Yet, on a different scale, the causes may not have been dissimilar. The widespread range of ecological crises currently facing humans underscores the need to understand the full range of anthropogenic impacts on the environment, and the implication of these effects for human societies at all levels of complexity. Archaeology has the </w:t>
      </w:r>
      <w:proofErr w:type="spellStart"/>
      <w:r w:rsidRPr="005867BD">
        <w:rPr>
          <w:sz w:val="16"/>
        </w:rPr>
        <w:t>underutilised</w:t>
      </w:r>
      <w:proofErr w:type="spellEnd"/>
      <w:r w:rsidRPr="005867BD">
        <w:rPr>
          <w:sz w:val="16"/>
        </w:rPr>
        <w:t xml:space="preserve"> potential to explore the causes and consequences of human impacts on the environment through a deep-time vision. However, continuing enquiry must commence with a realistic view of human nature. All human groups have responded, and will continue to respond, to short- and long-term changes in the environment (whether caused by internal, external or a combination of factors), and over the long term they have not always been successful in doing so. </w:t>
      </w:r>
      <w:r w:rsidRPr="005867BD">
        <w:rPr>
          <w:rStyle w:val="StyleUnderline"/>
        </w:rPr>
        <w:t xml:space="preserve">Humans throughout history have adapted to a range of environments, not always to the benefit of the environment. Mistakes have been and will continue to be made. Science, however, generally </w:t>
      </w:r>
      <w:proofErr w:type="spellStart"/>
      <w:r w:rsidRPr="005867BD">
        <w:rPr>
          <w:rStyle w:val="StyleUnderline"/>
        </w:rPr>
        <w:t>recognises</w:t>
      </w:r>
      <w:proofErr w:type="spellEnd"/>
      <w:r w:rsidRPr="005867BD">
        <w:rPr>
          <w:rStyle w:val="StyleUnderline"/>
        </w:rPr>
        <w:t xml:space="preserve"> the limitations of what is known. There is always uncertainty.</w:t>
      </w:r>
      <w:r w:rsidRPr="005867BD">
        <w:rPr>
          <w:sz w:val="16"/>
        </w:rPr>
        <w:t xml:space="preserve"> There is generally a willingness to challenge hypothesis. By contrast, moral or religious ideologies rarely seem keen to discuss uncertainty and often project fundamentalism and infallibility. Neither European science nor traditional knowledge is ‘noble’; both are value-laden and may be wrong, but vague political, moral or religious values will not assist in defining who is right. </w:t>
      </w:r>
      <w:r w:rsidRPr="005867BD">
        <w:rPr>
          <w:rStyle w:val="StyleUnderline"/>
        </w:rPr>
        <w:t xml:space="preserve">Partnerships will have to be constantly renegotiated to ensure that the dominant culture does not overwhelm indigenous groups and, ultimately, decisions will be made by wise people of whatever hue and cultural background, not artificially constructed ‘noble </w:t>
      </w:r>
      <w:proofErr w:type="gramStart"/>
      <w:r w:rsidRPr="005867BD">
        <w:rPr>
          <w:rStyle w:val="StyleUnderline"/>
        </w:rPr>
        <w:t>savages’</w:t>
      </w:r>
      <w:proofErr w:type="gramEnd"/>
      <w:r w:rsidRPr="005867BD">
        <w:rPr>
          <w:sz w:val="16"/>
        </w:rPr>
        <w:t xml:space="preserve">. Saul (2004:6), in a wise comment on the modern condition, has written that ‘Ideology, like theatre, is dependent on the willing suspension of disbelief’ and that ‘once the suspension goes, willingness converts into suspicion—the suspicion of the betrayed’. </w:t>
      </w:r>
      <w:r w:rsidRPr="005867BD">
        <w:rPr>
          <w:rStyle w:val="StyleUnderline"/>
        </w:rPr>
        <w:t xml:space="preserve">The ideology behind the concept of the ‘ecologically noble savage’ has always required a suspension of disbelief. </w:t>
      </w:r>
      <w:r w:rsidRPr="005867BD">
        <w:rPr>
          <w:rStyle w:val="Emphasis"/>
        </w:rPr>
        <w:t>It needs to be abandoned in all current forms, in particular for the good of the people it is currently betraying</w:t>
      </w:r>
      <w:r w:rsidRPr="005867BD">
        <w:rPr>
          <w:rStyle w:val="StyleUnderline"/>
        </w:rPr>
        <w:t>. Caricaturing peoples as ‘noble savages’ distances them from the adequate and equitable distribution of resources and power, a factor that must be considered a key cause of conflict</w:t>
      </w:r>
      <w:r w:rsidRPr="005867BD">
        <w:rPr>
          <w:sz w:val="16"/>
        </w:rPr>
        <w:t xml:space="preserve"> in most societies.</w:t>
      </w:r>
    </w:p>
    <w:p w:rsidR="002E5D9C" w:rsidRPr="005867BD" w:rsidRDefault="002E5D9C" w:rsidP="000C1FB9">
      <w:pPr>
        <w:rPr>
          <w:sz w:val="16"/>
        </w:rPr>
      </w:pPr>
    </w:p>
    <w:p w:rsidR="000C1FB9" w:rsidRPr="005867BD" w:rsidRDefault="005B5C2B" w:rsidP="005B5C2B">
      <w:pPr>
        <w:pStyle w:val="Heading3"/>
      </w:pPr>
      <w:r w:rsidRPr="005867BD">
        <w:t xml:space="preserve">Futurity/ War-Making </w:t>
      </w:r>
    </w:p>
    <w:p w:rsidR="005B5C2B" w:rsidRPr="005867BD" w:rsidRDefault="005B5C2B" w:rsidP="005B5C2B">
      <w:pPr>
        <w:pStyle w:val="Heading4"/>
        <w:rPr>
          <w:rStyle w:val="Style13ptBold"/>
          <w:b/>
        </w:rPr>
      </w:pPr>
      <w:r w:rsidRPr="005867BD">
        <w:rPr>
          <w:rStyle w:val="Style13ptBold"/>
          <w:b/>
        </w:rPr>
        <w:t>The 1AC is anything, but a departure from the status quo by submitting to the endless drive for the future that secure itself through native death and imperialist warfare.</w:t>
      </w:r>
    </w:p>
    <w:p w:rsidR="005B5C2B" w:rsidRPr="005867BD" w:rsidRDefault="005B5C2B" w:rsidP="005B5C2B">
      <w:proofErr w:type="spellStart"/>
      <w:r w:rsidRPr="005867BD">
        <w:rPr>
          <w:rStyle w:val="Style13ptBold"/>
        </w:rPr>
        <w:t>Schotten</w:t>
      </w:r>
      <w:proofErr w:type="spellEnd"/>
      <w:r w:rsidRPr="005867BD">
        <w:rPr>
          <w:rStyle w:val="Style13ptBold"/>
        </w:rPr>
        <w:t xml:space="preserve"> ’18 </w:t>
      </w:r>
      <w:r w:rsidRPr="005867BD">
        <w:t xml:space="preserve">(Heike </w:t>
      </w:r>
      <w:proofErr w:type="spellStart"/>
      <w:r w:rsidRPr="005867BD">
        <w:t>Schotten</w:t>
      </w:r>
      <w:proofErr w:type="spellEnd"/>
      <w:r w:rsidRPr="005867BD">
        <w:t xml:space="preserve"> is an associate professor of political science at the University of Massachusetts. </w:t>
      </w:r>
      <w:r w:rsidRPr="005867BD">
        <w:rPr>
          <w:i/>
        </w:rPr>
        <w:t>Queer Terror: Life, Death, and Desire in the Settler Colony</w:t>
      </w:r>
      <w:r w:rsidRPr="005867BD">
        <w:t>, “The Biopolitics of Settlement: Temporality, Desire, and Civilization”, p. 49-57)//</w:t>
      </w:r>
      <w:proofErr w:type="spellStart"/>
      <w:r w:rsidRPr="005867BD">
        <w:t>NoWa</w:t>
      </w:r>
      <w:proofErr w:type="spellEnd"/>
    </w:p>
    <w:p w:rsidR="005B5C2B" w:rsidRPr="005867BD" w:rsidRDefault="005B5C2B" w:rsidP="005B5C2B">
      <w:pPr>
        <w:rPr>
          <w:sz w:val="16"/>
        </w:rPr>
      </w:pPr>
      <w:r w:rsidRPr="005867BD">
        <w:rPr>
          <w:sz w:val="16"/>
        </w:rPr>
        <w:t xml:space="preserve">Despite my emphasis so far on life and survival, </w:t>
      </w:r>
      <w:r w:rsidRPr="005867BD">
        <w:rPr>
          <w:rStyle w:val="Emphasis"/>
        </w:rPr>
        <w:t>the production of “death” through the inauguration of temporality is just as important as the constitution of life.</w:t>
      </w:r>
      <w:r w:rsidRPr="005867BD">
        <w:rPr>
          <w:sz w:val="16"/>
        </w:rPr>
        <w:t xml:space="preserve"> After all, if life only becomes recognizable as life retrospectively, the same can and must be true about death. Thus, </w:t>
      </w:r>
      <w:r w:rsidRPr="005867BD">
        <w:rPr>
          <w:rStyle w:val="Emphasis"/>
        </w:rPr>
        <w:t>while the sovereign is consistently presented as the beacon of peace</w:t>
      </w:r>
      <w:r w:rsidRPr="005867BD">
        <w:rPr>
          <w:sz w:val="16"/>
        </w:rPr>
        <w:t xml:space="preserve"> in Leviathan, </w:t>
      </w:r>
      <w:r w:rsidRPr="005867BD">
        <w:rPr>
          <w:rStyle w:val="Emphasis"/>
        </w:rPr>
        <w:t>war and death are just as much his creations as are peace and life.</w:t>
      </w:r>
      <w:r w:rsidRPr="005867BD">
        <w:rPr>
          <w:sz w:val="16"/>
        </w:rPr>
        <w:t xml:space="preserve"> This is one, merely formal way of substantiating the claim that biopolitics is simultaneously and necessarily a </w:t>
      </w:r>
      <w:proofErr w:type="spellStart"/>
      <w:r w:rsidRPr="005867BD">
        <w:rPr>
          <w:sz w:val="16"/>
        </w:rPr>
        <w:t>necropolitics</w:t>
      </w:r>
      <w:proofErr w:type="spellEnd"/>
      <w:r w:rsidRPr="005867BD">
        <w:rPr>
          <w:sz w:val="16"/>
        </w:rPr>
        <w:t>. However, what is also evident in Hobbes (but notably absent in Edelman) is the important qualification of this bio/</w:t>
      </w:r>
      <w:proofErr w:type="spellStart"/>
      <w:r w:rsidRPr="005867BD">
        <w:rPr>
          <w:sz w:val="16"/>
        </w:rPr>
        <w:t>necropolitics</w:t>
      </w:r>
      <w:proofErr w:type="spellEnd"/>
      <w:r w:rsidRPr="005867BD">
        <w:rPr>
          <w:sz w:val="16"/>
        </w:rPr>
        <w:t xml:space="preserve"> as specifically colonial. Closer examination of the time/place that is the state of nature makes clear that Hobbes’s </w:t>
      </w:r>
      <w:r w:rsidRPr="005867BD">
        <w:rPr>
          <w:rStyle w:val="Emphasis"/>
        </w:rPr>
        <w:t xml:space="preserve">championing of life is a celebration and protection only of the lives of those who are “civilized,” a safeguarding that comes at the necessary expense, </w:t>
      </w:r>
      <w:r w:rsidRPr="005867BD">
        <w:rPr>
          <w:sz w:val="16"/>
        </w:rPr>
        <w:t>obliteration, transfer, removal, and dispossession</w:t>
      </w:r>
      <w:r w:rsidRPr="005867BD">
        <w:rPr>
          <w:rStyle w:val="Emphasis"/>
        </w:rPr>
        <w:t xml:space="preserve"> of “savage” others</w:t>
      </w:r>
      <w:r w:rsidRPr="005867BD">
        <w:rPr>
          <w:sz w:val="16"/>
        </w:rPr>
        <w:t>. In other words, “</w:t>
      </w:r>
      <w:r w:rsidRPr="005867BD">
        <w:rPr>
          <w:rStyle w:val="Emphasis"/>
        </w:rPr>
        <w:t>life” in biopolitical sovereignty is specifically settler life, characterized as “civilization,” while “death” demarcates “savagery</w:t>
      </w:r>
      <w:r w:rsidRPr="005867BD">
        <w:rPr>
          <w:sz w:val="16"/>
        </w:rPr>
        <w:t xml:space="preserve">,” or all those who cannot or will not conform to this particular political formation, as its foremost threat. In other words, it is the specifically settler character of “life” that explains the simultaneity and coincidence of sovereignty’s bio- and </w:t>
      </w:r>
      <w:proofErr w:type="spellStart"/>
      <w:r w:rsidRPr="005867BD">
        <w:rPr>
          <w:sz w:val="16"/>
        </w:rPr>
        <w:t>necropolitics</w:t>
      </w:r>
      <w:proofErr w:type="spellEnd"/>
      <w:r w:rsidRPr="005867BD">
        <w:rPr>
          <w:sz w:val="16"/>
        </w:rPr>
        <w:t xml:space="preserve">. Returning once more to that notorious state of nature, recall my claim that time cannot exist there. Hobbes might potentially be seen as acknowledging this fact insofar as he refers to the state of nature as not only a “time” but also a “condition,” two terms he seems to use interchangeably throughout chapter 13. For example, in the first sentence of the paragraph about war, he writes that “during the time men live without a common Power to keep them all in awe, they are in that condition which is called </w:t>
      </w:r>
      <w:proofErr w:type="spellStart"/>
      <w:r w:rsidRPr="005867BD">
        <w:rPr>
          <w:sz w:val="16"/>
        </w:rPr>
        <w:t>Warre</w:t>
      </w:r>
      <w:proofErr w:type="spellEnd"/>
      <w:r w:rsidRPr="005867BD">
        <w:rPr>
          <w:sz w:val="16"/>
        </w:rPr>
        <w:t xml:space="preserve">.” Later, entertaining objections to his arguments about the state of nature, he muses, “It may peradventure be thought, there was never such a time, nor condition of </w:t>
      </w:r>
      <w:proofErr w:type="spellStart"/>
      <w:r w:rsidRPr="005867BD">
        <w:rPr>
          <w:sz w:val="16"/>
        </w:rPr>
        <w:t>warre</w:t>
      </w:r>
      <w:proofErr w:type="spellEnd"/>
      <w:r w:rsidRPr="005867BD">
        <w:rPr>
          <w:sz w:val="16"/>
        </w:rPr>
        <w:t xml:space="preserve"> as this.” He then further complicates things by proceeding to conflate time and condition with geographical location, noting immediately thereafter, “and I believe it was never generally so, over all the world: but there are many places, where they live so now”— for example, “the savage people in many places of America.” These ambiguous and confusing </w:t>
      </w:r>
      <w:r w:rsidRPr="005867BD">
        <w:rPr>
          <w:rStyle w:val="Emphasis"/>
        </w:rPr>
        <w:t>characterizations of the state of nature</w:t>
      </w:r>
      <w:r w:rsidRPr="005867BD">
        <w:rPr>
          <w:sz w:val="16"/>
        </w:rPr>
        <w:t xml:space="preserve"> nevertheless</w:t>
      </w:r>
      <w:r w:rsidRPr="005867BD">
        <w:rPr>
          <w:rStyle w:val="Emphasis"/>
        </w:rPr>
        <w:t xml:space="preserve"> cohere around</w:t>
      </w:r>
      <w:r w:rsidRPr="005867BD">
        <w:rPr>
          <w:sz w:val="16"/>
        </w:rPr>
        <w:t xml:space="preserve"> one feature that unites them, which is their ultimately </w:t>
      </w:r>
      <w:proofErr w:type="spellStart"/>
      <w:r w:rsidRPr="005867BD">
        <w:rPr>
          <w:rStyle w:val="Emphasis"/>
        </w:rPr>
        <w:t>civilizationalist</w:t>
      </w:r>
      <w:proofErr w:type="spellEnd"/>
      <w:r w:rsidRPr="005867BD">
        <w:rPr>
          <w:rStyle w:val="Emphasis"/>
        </w:rPr>
        <w:t xml:space="preserve"> character</w:t>
      </w:r>
      <w:r w:rsidRPr="005867BD">
        <w:rPr>
          <w:sz w:val="16"/>
        </w:rPr>
        <w:t xml:space="preserve">. First, as already discussed, </w:t>
      </w:r>
      <w:r w:rsidRPr="005867BD">
        <w:rPr>
          <w:rStyle w:val="Emphasis"/>
        </w:rPr>
        <w:t>if the state of nature is a time</w:t>
      </w:r>
      <w:r w:rsidRPr="005867BD">
        <w:rPr>
          <w:sz w:val="16"/>
        </w:rPr>
        <w:t>—an era, say, or an epoch—</w:t>
      </w:r>
      <w:r w:rsidRPr="005867BD">
        <w:rPr>
          <w:rStyle w:val="Emphasis"/>
        </w:rPr>
        <w:t>it is simultaneously a moment that is completely timeless</w:t>
      </w:r>
      <w:r w:rsidRPr="005867BD">
        <w:rPr>
          <w:sz w:val="16"/>
        </w:rPr>
        <w:t xml:space="preserve">, an existence lacking any dynamism or principle of change. Indeed, although Hobbes famously characterizes life in the state of nature as “solitary, </w:t>
      </w:r>
      <w:proofErr w:type="spellStart"/>
      <w:r w:rsidRPr="005867BD">
        <w:rPr>
          <w:sz w:val="16"/>
        </w:rPr>
        <w:t>poore</w:t>
      </w:r>
      <w:proofErr w:type="spellEnd"/>
      <w:r w:rsidRPr="005867BD">
        <w:rPr>
          <w:sz w:val="16"/>
        </w:rPr>
        <w:t xml:space="preserve">, nasty, brutish, and short,” that last adjective is simply unwarranted given that no time is possible there. However rhetorically effective it may be, lodged at the end of a litany of dreary adjectives, </w:t>
      </w:r>
      <w:r w:rsidRPr="005867BD">
        <w:rPr>
          <w:rStyle w:val="Emphasis"/>
        </w:rPr>
        <w:t>life in the state of nature cannot be characterized as short any more than it can be characterized as long or even average because</w:t>
      </w:r>
      <w:r w:rsidRPr="005867BD">
        <w:rPr>
          <w:sz w:val="16"/>
        </w:rPr>
        <w:t xml:space="preserve">, as Hobbes makes clear, </w:t>
      </w:r>
      <w:r w:rsidRPr="005867BD">
        <w:rPr>
          <w:rStyle w:val="Emphasis"/>
        </w:rPr>
        <w:t>temporality does not pertain to it. However, if the state of nature is instead a condition, then it is one of “savagery,”</w:t>
      </w:r>
      <w:r w:rsidRPr="005867BD">
        <w:rPr>
          <w:sz w:val="16"/>
        </w:rPr>
        <w:t xml:space="preserve"> as Hobbes makes explicit. Bolstering the view that the state of nature is a story about humanity’s prehistory, Hobbes here rehearses the colonialist trope of indigenous peoples as European humanity’s ancestors or pre- modern childhood. </w:t>
      </w:r>
      <w:r w:rsidRPr="005867BD">
        <w:rPr>
          <w:rStyle w:val="Emphasis"/>
        </w:rPr>
        <w:t>Savagery is therefore associated with stalled temporality, timelessness, and the failure of forward movement or progress</w:t>
      </w:r>
      <w:r w:rsidRPr="005867BD">
        <w:rPr>
          <w:sz w:val="16"/>
        </w:rPr>
        <w:t xml:space="preserve">. Conclusively, however, when referenced as geographical location, Hobbes materializes the state of nature in “America” and the seventeenth-century European notion of the New World, an uncharted territory ripe for exploration and conquest. </w:t>
      </w:r>
      <w:r w:rsidRPr="005867BD">
        <w:rPr>
          <w:rStyle w:val="Emphasis"/>
        </w:rPr>
        <w:t xml:space="preserve">The specifications of the state of nature as pre- modern, timeless, “savage,” and “America” make clear that the establishment of the commonwealth imposes </w:t>
      </w:r>
      <w:r w:rsidRPr="005867BD">
        <w:rPr>
          <w:sz w:val="16"/>
        </w:rPr>
        <w:t xml:space="preserve">a </w:t>
      </w:r>
      <w:r w:rsidRPr="005867BD">
        <w:rPr>
          <w:rStyle w:val="Emphasis"/>
        </w:rPr>
        <w:t xml:space="preserve">distinction </w:t>
      </w:r>
      <w:r w:rsidRPr="005867BD">
        <w:rPr>
          <w:sz w:val="16"/>
        </w:rPr>
        <w:t xml:space="preserve">not simply between life and death, peace and war, but also between progress and timelessness, modernity and backwardness, civilization and savagery. Each of these categorial pairs functions as a surrogate for the others; taken together, they suggest the deep implication of categories of life and death with colonization and conquest for European political theory. </w:t>
      </w:r>
      <w:r w:rsidRPr="005867BD">
        <w:rPr>
          <w:rStyle w:val="Emphasis"/>
        </w:rPr>
        <w:t>Once sovereignty, civilization, and peace are established as the domain of life, the state of nature, “savagery,” and war are established as the domain of death</w:t>
      </w:r>
      <w:r w:rsidRPr="005867BD">
        <w:rPr>
          <w:sz w:val="16"/>
        </w:rPr>
        <w:t>. Nichols writes, “</w:t>
      </w:r>
      <w:r w:rsidRPr="005867BD">
        <w:rPr>
          <w:rStyle w:val="Emphasis"/>
        </w:rPr>
        <w:t>The ‘savage’ of the Americas thus becomes the symbolic negative—the embodiment of the state of nature itself, and thus all which is to be avoided by civilized men living in civil (political) society</w:t>
      </w:r>
      <w:r w:rsidRPr="005867BD">
        <w:rPr>
          <w:sz w:val="16"/>
        </w:rPr>
        <w:t xml:space="preserve">.” The state of nature is most concrete, in Hobbes’s varying descriptions of it, as a place—that is, “America.” Immediately after declaring this, however, he concedes: But though there had never been any time, wherein particular men were in a condition of </w:t>
      </w:r>
      <w:proofErr w:type="spellStart"/>
      <w:r w:rsidRPr="005867BD">
        <w:rPr>
          <w:sz w:val="16"/>
        </w:rPr>
        <w:t>warre</w:t>
      </w:r>
      <w:proofErr w:type="spellEnd"/>
      <w:r w:rsidRPr="005867BD">
        <w:rPr>
          <w:sz w:val="16"/>
        </w:rPr>
        <w:t xml:space="preserve"> against one another; yet in all times, Kings, and Persons of </w:t>
      </w:r>
      <w:proofErr w:type="spellStart"/>
      <w:r w:rsidRPr="005867BD">
        <w:rPr>
          <w:sz w:val="16"/>
        </w:rPr>
        <w:t>Soveraigne</w:t>
      </w:r>
      <w:proofErr w:type="spellEnd"/>
      <w:r w:rsidRPr="005867BD">
        <w:rPr>
          <w:sz w:val="16"/>
        </w:rPr>
        <w:t xml:space="preserve"> authority, because of their Independency, are in </w:t>
      </w:r>
      <w:proofErr w:type="spellStart"/>
      <w:r w:rsidRPr="005867BD">
        <w:rPr>
          <w:sz w:val="16"/>
        </w:rPr>
        <w:t>continuall</w:t>
      </w:r>
      <w:proofErr w:type="spellEnd"/>
      <w:r w:rsidRPr="005867BD">
        <w:rPr>
          <w:sz w:val="16"/>
        </w:rPr>
        <w:t xml:space="preserve"> jealousies, and in the state and posture of Gladiators; having their weapons pointing, and their eyes fixed on one another; that is, their Forts, Garrisons, and Guns upon the Frontiers of their </w:t>
      </w:r>
      <w:proofErr w:type="spellStart"/>
      <w:r w:rsidRPr="005867BD">
        <w:rPr>
          <w:sz w:val="16"/>
        </w:rPr>
        <w:t>Kingdomes</w:t>
      </w:r>
      <w:proofErr w:type="spellEnd"/>
      <w:r w:rsidRPr="005867BD">
        <w:rPr>
          <w:sz w:val="16"/>
        </w:rPr>
        <w:t xml:space="preserve">; and </w:t>
      </w:r>
      <w:proofErr w:type="spellStart"/>
      <w:r w:rsidRPr="005867BD">
        <w:rPr>
          <w:sz w:val="16"/>
        </w:rPr>
        <w:t>continuall</w:t>
      </w:r>
      <w:proofErr w:type="spellEnd"/>
      <w:r w:rsidRPr="005867BD">
        <w:rPr>
          <w:sz w:val="16"/>
        </w:rPr>
        <w:t xml:space="preserve"> </w:t>
      </w:r>
      <w:proofErr w:type="spellStart"/>
      <w:r w:rsidRPr="005867BD">
        <w:rPr>
          <w:sz w:val="16"/>
        </w:rPr>
        <w:t>Spyes</w:t>
      </w:r>
      <w:proofErr w:type="spellEnd"/>
      <w:r w:rsidRPr="005867BD">
        <w:rPr>
          <w:sz w:val="16"/>
        </w:rPr>
        <w:t xml:space="preserve"> upon their </w:t>
      </w:r>
      <w:proofErr w:type="spellStart"/>
      <w:r w:rsidRPr="005867BD">
        <w:rPr>
          <w:sz w:val="16"/>
        </w:rPr>
        <w:t>neighbours</w:t>
      </w:r>
      <w:proofErr w:type="spellEnd"/>
      <w:r w:rsidRPr="005867BD">
        <w:rPr>
          <w:sz w:val="16"/>
        </w:rPr>
        <w:t xml:space="preserve">, which is a posture of War. But because they uphold thereby, the Industry of their Subjects; there does not follow from it, that misery, which accompanies the Liberty of particular men. Rescinding his prior example of native North Americans, Hobbes concedes that there never really was any such time or condition as this state of nature. Not only are native peoples not in a state of nature, then, but also, and quite literally, there is no state of nature because, as we have seen, no time is possible there. Instead, Hobbes now claims, </w:t>
      </w:r>
      <w:r w:rsidRPr="005867BD">
        <w:rPr>
          <w:rStyle w:val="Emphasis"/>
        </w:rPr>
        <w:t>in “all times,” the situation of international relations is like that of the state of nature, because heads of state are in perpetual warfare with one another. The state of nature, then, is neither a time nor a condition nor a place but, rather, an allegory of interstate behavior.</w:t>
      </w:r>
      <w:r w:rsidRPr="005867BD">
        <w:rPr>
          <w:sz w:val="16"/>
        </w:rPr>
        <w:t xml:space="preserve"> And yet, even in this new global location, anarchy does not lead to the misery of the state of nature Hobbes described earlier because, as he says, </w:t>
      </w:r>
      <w:r w:rsidRPr="005867BD">
        <w:rPr>
          <w:rStyle w:val="Emphasis"/>
        </w:rPr>
        <w:t xml:space="preserve">sovereigns engage in foreign wars in the interest of securing their domestic subjects </w:t>
      </w:r>
      <w:r w:rsidRPr="005867BD">
        <w:rPr>
          <w:sz w:val="16"/>
        </w:rPr>
        <w:t xml:space="preserve">(rather than their own personages, presumably). </w:t>
      </w:r>
      <w:proofErr w:type="gramStart"/>
      <w:r w:rsidRPr="005867BD">
        <w:rPr>
          <w:sz w:val="16"/>
        </w:rPr>
        <w:t>Thus</w:t>
      </w:r>
      <w:proofErr w:type="gramEnd"/>
      <w:r w:rsidRPr="005867BD">
        <w:rPr>
          <w:sz w:val="16"/>
        </w:rPr>
        <w:t xml:space="preserve"> even as a metaphor the state of nature does not exist. </w:t>
      </w:r>
      <w:r w:rsidRPr="005867BD">
        <w:rPr>
          <w:rStyle w:val="Emphasis"/>
        </w:rPr>
        <w:t xml:space="preserve">It is a time that is no time, a condition that cannot exist in its unconditionality, a place that is nowhere, a representation of the unrepresentable. </w:t>
      </w:r>
      <w:r w:rsidRPr="005867BD">
        <w:rPr>
          <w:sz w:val="16"/>
        </w:rPr>
        <w:t xml:space="preserve">Hobbes’s vacillation, confusion, and ultimate retraction of any concrete examples of the state of nature can be productively deciphered by linking it to theories of settler colonialism, on the one hand, and Edelman’s critique of futurism, on the other. Regarding the first, Lorenzo </w:t>
      </w:r>
      <w:proofErr w:type="spellStart"/>
      <w:r w:rsidRPr="005867BD">
        <w:rPr>
          <w:sz w:val="16"/>
        </w:rPr>
        <w:t>Veracini</w:t>
      </w:r>
      <w:proofErr w:type="spellEnd"/>
      <w:r w:rsidRPr="005867BD">
        <w:rPr>
          <w:sz w:val="16"/>
        </w:rPr>
        <w:t xml:space="preserve"> has argued that </w:t>
      </w:r>
      <w:r w:rsidRPr="005867BD">
        <w:rPr>
          <w:rStyle w:val="Emphasis"/>
        </w:rPr>
        <w:t xml:space="preserve">settler colonialism is distinct from other types of colonialism insofar as </w:t>
      </w:r>
      <w:proofErr w:type="gramStart"/>
      <w:r w:rsidRPr="005867BD">
        <w:rPr>
          <w:rStyle w:val="Emphasis"/>
        </w:rPr>
        <w:t>its</w:t>
      </w:r>
      <w:proofErr w:type="gramEnd"/>
      <w:r w:rsidRPr="005867BD">
        <w:rPr>
          <w:rStyle w:val="Emphasis"/>
        </w:rPr>
        <w:t xml:space="preserve"> seeks consistently to erase itself as settler colonial, to “supersede the conditions of its operation.”</w:t>
      </w:r>
      <w:r w:rsidRPr="005867BD">
        <w:rPr>
          <w:sz w:val="16"/>
        </w:rPr>
        <w:t xml:space="preserve"> Following Patrick Wolfe’s argument that settler colonialism pursues a “logic of elimination” whereby settlers seek to replace the natives and indigenize themselves post facto, </w:t>
      </w:r>
      <w:proofErr w:type="spellStart"/>
      <w:r w:rsidRPr="005867BD">
        <w:rPr>
          <w:sz w:val="16"/>
        </w:rPr>
        <w:t>Veracini</w:t>
      </w:r>
      <w:proofErr w:type="spellEnd"/>
      <w:r w:rsidRPr="005867BD">
        <w:rPr>
          <w:sz w:val="16"/>
        </w:rPr>
        <w:t xml:space="preserve"> argues that because it aims at the elimination of the native, settler colonialism necessarily aims at its own elimination:</w:t>
      </w:r>
      <w:r w:rsidRPr="005867BD">
        <w:rPr>
          <w:b/>
          <w:iCs/>
          <w:u w:val="single"/>
        </w:rPr>
        <w:t xml:space="preserve"> </w:t>
      </w:r>
      <w:r w:rsidRPr="005867BD">
        <w:rPr>
          <w:sz w:val="16"/>
        </w:rPr>
        <w:t xml:space="preserve">The successful settler colonies “tame” a variety of wildernesses, end up establishing independent nations, effectively repress, co-opt, and extinguish indigenous alterities, and productively manage ethnic diversity. By the end of this trajectory, they claim to be no longer settler colonial (they are putatively “settled” and “postcolonial”—except that unsettling </w:t>
      </w:r>
      <w:proofErr w:type="spellStart"/>
      <w:r w:rsidRPr="005867BD">
        <w:rPr>
          <w:sz w:val="16"/>
        </w:rPr>
        <w:t>anx-eties</w:t>
      </w:r>
      <w:proofErr w:type="spellEnd"/>
      <w:r w:rsidRPr="005867BD">
        <w:rPr>
          <w:sz w:val="16"/>
        </w:rPr>
        <w:t xml:space="preserve"> remain, and references to a postcolonial condition appear hollow as soon as indigenous disadvantage is taken into account). Settler colonialism thus covers its tracks and operates towards its self-supersession (this is why, paradoxically, settler colonialism is most recognizable when it is most imperfect—say, 1950s Kenya or 1970s Zimbabwe—and least visible in the settler cities). </w:t>
      </w:r>
      <w:r w:rsidRPr="005867BD">
        <w:rPr>
          <w:b/>
          <w:iCs/>
          <w:u w:val="single"/>
        </w:rPr>
        <w:t xml:space="preserve"> </w:t>
      </w:r>
      <w:r w:rsidRPr="005867BD">
        <w:rPr>
          <w:rStyle w:val="Emphasis"/>
        </w:rPr>
        <w:t>The truly “successful” settler colonial project</w:t>
      </w:r>
      <w:r w:rsidRPr="005867BD">
        <w:rPr>
          <w:sz w:val="16"/>
        </w:rPr>
        <w:t>, in other words</w:t>
      </w:r>
      <w:r w:rsidRPr="005867BD">
        <w:rPr>
          <w:rStyle w:val="Emphasis"/>
        </w:rPr>
        <w:t>, would manage to efface the native entirely</w:t>
      </w:r>
      <w:r w:rsidRPr="005867BD">
        <w:rPr>
          <w:sz w:val="16"/>
        </w:rPr>
        <w:t xml:space="preserve">, whether through genocide or assimilation or some other form of disappearance—more recently, via a politics of recognition, as Glen </w:t>
      </w:r>
      <w:proofErr w:type="spellStart"/>
      <w:r w:rsidRPr="005867BD">
        <w:rPr>
          <w:sz w:val="16"/>
        </w:rPr>
        <w:t>Coulthard</w:t>
      </w:r>
      <w:proofErr w:type="spellEnd"/>
      <w:r w:rsidRPr="005867BD">
        <w:rPr>
          <w:sz w:val="16"/>
        </w:rPr>
        <w:t xml:space="preserve"> has argued. One way this happens is </w:t>
      </w:r>
      <w:r w:rsidRPr="005867BD">
        <w:rPr>
          <w:rStyle w:val="Emphasis"/>
        </w:rPr>
        <w:t>through the narration of settlement itself, which disappears the native through discourses of nonexistence, invisibility, or terra nullius</w:t>
      </w:r>
      <w:r w:rsidRPr="005867BD">
        <w:rPr>
          <w:sz w:val="16"/>
        </w:rPr>
        <w:t xml:space="preserve">. In Hobbes, this emerges as his inability to definitively locate or circumscribe the state of nature. This is consistent with the </w:t>
      </w:r>
      <w:proofErr w:type="spellStart"/>
      <w:r w:rsidRPr="005867BD">
        <w:rPr>
          <w:sz w:val="16"/>
        </w:rPr>
        <w:t>originary</w:t>
      </w:r>
      <w:proofErr w:type="spellEnd"/>
      <w:r w:rsidRPr="005867BD">
        <w:rPr>
          <w:sz w:val="16"/>
        </w:rPr>
        <w:t xml:space="preserve"> imaginings of all settler polities. As </w:t>
      </w:r>
      <w:proofErr w:type="spellStart"/>
      <w:r w:rsidRPr="005867BD">
        <w:rPr>
          <w:sz w:val="16"/>
        </w:rPr>
        <w:t>Veracini</w:t>
      </w:r>
      <w:proofErr w:type="spellEnd"/>
      <w:r w:rsidRPr="005867BD">
        <w:rPr>
          <w:sz w:val="16"/>
        </w:rPr>
        <w:t xml:space="preserve"> observes, “It is not a coincidence that the cultural traditions of the settler polities often focus on real or imaginary locales putatively </w:t>
      </w:r>
      <w:proofErr w:type="spellStart"/>
      <w:r w:rsidRPr="005867BD">
        <w:rPr>
          <w:sz w:val="16"/>
        </w:rPr>
        <w:t>epitomising</w:t>
      </w:r>
      <w:proofErr w:type="spellEnd"/>
      <w:r w:rsidRPr="005867BD">
        <w:rPr>
          <w:sz w:val="16"/>
        </w:rPr>
        <w:t xml:space="preserve"> specific national attributes: the ‘outback,’ the ‘backblocks,’ and, most famously, the ‘frontier.’ Generally speaking, these are not specific locations, and their most important characteristic is to be always somewhere else.” The state of nature is one such highly abstract geographical imagining and, as we have seen, Hobbes displaces it from a time to a condition to a place to a metaphor, eventually determining that it never existed at all, even as a hermeneutic.</w:t>
      </w:r>
      <w:r w:rsidRPr="005867BD">
        <w:rPr>
          <w:b/>
          <w:iCs/>
          <w:u w:val="single"/>
        </w:rPr>
        <w:t xml:space="preserve"> </w:t>
      </w:r>
      <w:r w:rsidRPr="005867BD">
        <w:rPr>
          <w:sz w:val="16"/>
        </w:rPr>
        <w:t xml:space="preserve">Of course, regardless of how Hobbes defines or determines the “state of nature,” the fact of the matter is that </w:t>
      </w:r>
      <w:r w:rsidRPr="005867BD">
        <w:rPr>
          <w:rStyle w:val="Emphasis"/>
        </w:rPr>
        <w:t>neither settlement nor indigenous people are, in fact, “elsewhere,” but ever-present facts of the here and now</w:t>
      </w:r>
      <w:r w:rsidRPr="005867BD">
        <w:rPr>
          <w:sz w:val="16"/>
        </w:rPr>
        <w:t xml:space="preserve">. Yet </w:t>
      </w:r>
      <w:proofErr w:type="spellStart"/>
      <w:r w:rsidRPr="005867BD">
        <w:rPr>
          <w:sz w:val="16"/>
        </w:rPr>
        <w:t>Veracini</w:t>
      </w:r>
      <w:proofErr w:type="spellEnd"/>
      <w:r w:rsidRPr="005867BD">
        <w:rPr>
          <w:sz w:val="16"/>
        </w:rPr>
        <w:t xml:space="preserve"> argues that </w:t>
      </w:r>
      <w:r w:rsidRPr="005867BD">
        <w:rPr>
          <w:rStyle w:val="Emphasis"/>
        </w:rPr>
        <w:t>settler colonialism must nevertheless constantly imagine native peoples as elsewhere, an act of symbolic displacement that effaces the actual existence of native peoples and erases them even in their existence</w:t>
      </w:r>
      <w:r w:rsidRPr="005867BD">
        <w:rPr>
          <w:sz w:val="16"/>
        </w:rPr>
        <w:t>:</w:t>
      </w:r>
      <w:r w:rsidRPr="005867BD">
        <w:rPr>
          <w:rStyle w:val="Emphasis"/>
        </w:rPr>
        <w:t xml:space="preserve"> </w:t>
      </w:r>
      <w:r w:rsidRPr="005867BD">
        <w:rPr>
          <w:sz w:val="16"/>
        </w:rPr>
        <w:t>If the indigene is fundamental to the settler relation, where the indigene is located does matter. Thus, the “real” indigence is always somewhere else; that is why, to play on Philip J. Deloria’s insight, he is always “unexpected” in actual places. Likewise, indigenous peoples are generally not seen in the settler cities, the places where the settlers live. Examples abound; the main point is that discursive devices aimed at redirecting attention away from emplaced settler-indigenous relationships are indeed many.</w:t>
      </w:r>
      <w:r w:rsidRPr="005867BD">
        <w:rPr>
          <w:b/>
          <w:iCs/>
          <w:u w:val="single"/>
        </w:rPr>
        <w:t xml:space="preserve"> </w:t>
      </w:r>
      <w:proofErr w:type="spellStart"/>
      <w:r w:rsidRPr="005867BD">
        <w:rPr>
          <w:sz w:val="16"/>
        </w:rPr>
        <w:t>Veracini</w:t>
      </w:r>
      <w:proofErr w:type="spellEnd"/>
      <w:r w:rsidRPr="005867BD">
        <w:rPr>
          <w:sz w:val="16"/>
        </w:rPr>
        <w:t xml:space="preserve"> suggests that </w:t>
      </w:r>
      <w:r w:rsidRPr="005867BD">
        <w:rPr>
          <w:rStyle w:val="Emphasis"/>
        </w:rPr>
        <w:t>all forms of indigenous removal can be characterized as different versions of “transfer,” which he argues is foundational to the settler colonial project. Regardless of whether we call it transfer or elimination, however, unless and until it is accomplished, settler states engage in all sorts of contortions, both political and ideological, to obscure the native in order to naturalize conquest.</w:t>
      </w:r>
      <w:r w:rsidRPr="005867BD">
        <w:rPr>
          <w:sz w:val="16"/>
        </w:rPr>
        <w:t xml:space="preserve"> In short, disappearance of the land’s indigenous inhabitants and subsequent attempts to “indigenize” settlers are the means by which land expropriation is simultaneously naturalized and obscured.</w:t>
      </w:r>
      <w:r w:rsidRPr="005867BD">
        <w:rPr>
          <w:b/>
          <w:iCs/>
          <w:u w:val="single"/>
        </w:rPr>
        <w:t xml:space="preserve"> </w:t>
      </w:r>
      <w:proofErr w:type="spellStart"/>
      <w:r w:rsidRPr="005867BD">
        <w:rPr>
          <w:sz w:val="16"/>
        </w:rPr>
        <w:t>Veracini</w:t>
      </w:r>
      <w:proofErr w:type="spellEnd"/>
      <w:r w:rsidRPr="005867BD">
        <w:rPr>
          <w:sz w:val="16"/>
        </w:rPr>
        <w:t xml:space="preserve"> presents this iterative, </w:t>
      </w:r>
      <w:r w:rsidRPr="005867BD">
        <w:rPr>
          <w:rStyle w:val="Emphasis"/>
        </w:rPr>
        <w:t>imaginary displacement either as conceptually embedded in the definition of settler colonialism or else as a kind of bad faith on the settlers’ part, potentially implying that a guilty conscience gives rise to a host of defense mechanisms to ward off (knowledge of) conquest.</w:t>
      </w:r>
      <w:r w:rsidRPr="005867BD">
        <w:rPr>
          <w:sz w:val="16"/>
        </w:rPr>
        <w:t xml:space="preserve"> In other contexts, political theorists have considered that such recursive movement is definitive of sovereignty itself, which can establish the law only via a prior, extralegal, and illegitimate assertion of force. Yet the recursive ideological contortions of settler sovereignty are neither the result of guilt nor somehow intrinsic to its conceptual definitions. Robert Nichols has already persuasively argued that the recursive character of settlement is a means of facilitating dispossession, denying the existence of indigenous peoples, and disregarding their claims to land and sovereignty. </w:t>
      </w:r>
      <w:proofErr w:type="gramStart"/>
      <w:r w:rsidRPr="005867BD">
        <w:rPr>
          <w:sz w:val="16"/>
        </w:rPr>
        <w:t>So</w:t>
      </w:r>
      <w:proofErr w:type="gramEnd"/>
      <w:r w:rsidRPr="005867BD">
        <w:rPr>
          <w:sz w:val="16"/>
        </w:rPr>
        <w:t xml:space="preserve"> the materiality of this operation is clear. Yet what to make of the specifically ideological character of this </w:t>
      </w:r>
      <w:proofErr w:type="spellStart"/>
      <w:r w:rsidRPr="005867BD">
        <w:rPr>
          <w:sz w:val="16"/>
        </w:rPr>
        <w:t>recursivity</w:t>
      </w:r>
      <w:proofErr w:type="spellEnd"/>
      <w:r w:rsidRPr="005867BD">
        <w:rPr>
          <w:sz w:val="16"/>
        </w:rPr>
        <w:t>? What explains the reiterative rationales for conquest that attempt to erase it as conquest at all?</w:t>
      </w:r>
      <w:r w:rsidRPr="005867BD">
        <w:rPr>
          <w:b/>
          <w:iCs/>
          <w:u w:val="single"/>
        </w:rPr>
        <w:t xml:space="preserve"> </w:t>
      </w:r>
      <w:r w:rsidRPr="005867BD">
        <w:rPr>
          <w:sz w:val="16"/>
        </w:rPr>
        <w:t xml:space="preserve">Borrowing from Edelman, one might say that </w:t>
      </w:r>
      <w:r w:rsidRPr="005867BD">
        <w:rPr>
          <w:rStyle w:val="Emphasis"/>
        </w:rPr>
        <w:t>while these ideological contortions are fundamental to settler colonialism, they are also fundamental to any futurist narrativization of “life.”</w:t>
      </w:r>
      <w:r w:rsidRPr="005867BD">
        <w:rPr>
          <w:sz w:val="16"/>
        </w:rPr>
        <w:t xml:space="preserve"> In other words, the reason why </w:t>
      </w:r>
      <w:r w:rsidRPr="005867BD">
        <w:rPr>
          <w:rStyle w:val="Emphasis"/>
        </w:rPr>
        <w:t>Hobbes cannot definitively locate or circumscribe the state of nature is the same the reason why the settler state seeks ideologically to naturalize settlers as native to the lands they have conquered.</w:t>
      </w:r>
      <w:r w:rsidRPr="005867BD">
        <w:rPr>
          <w:sz w:val="16"/>
        </w:rPr>
        <w:t xml:space="preserve"> It is because, to use Edelman’s vocabulary, both are futurist narrativizations of the drive, his Lacanian term for that aspect of human existence that resists any temporal or symbolic determination. Hobbes talks about this in terms of “endeavor.” But Edelman’s drive/Hobbes’s endeavor is what in fact defines the unending present that is the time/condition/place of the state of nature; indeed, Hobbes’s state of nature is effectively an attempt at a representation of this drive/endeavor, which both thinkers are clear is unrepresentable. For, while Hobbes defines the motion of human life in terms of desire and aversion, these terms are only appropriate monikers for motion once it becomes perceptible. Before it is manifest in the form of desire, it exists as “small beginnings of Motion, within the body of man, before they appear in walking, speaking, striking, and other visible actions.” In other words, </w:t>
      </w:r>
      <w:r w:rsidRPr="005867BD">
        <w:rPr>
          <w:rStyle w:val="Emphasis"/>
        </w:rPr>
        <w:t>it is only once endeavor takes an object and becomes motion toward some- thing that it becomes simultaneously apprehensible and also properly called desire, while endeavor away from an object “is generally called Aversion.</w:t>
      </w:r>
      <w:r w:rsidRPr="005867BD">
        <w:rPr>
          <w:sz w:val="16"/>
        </w:rPr>
        <w:t>”</w:t>
      </w:r>
      <w:r w:rsidRPr="005867BD">
        <w:rPr>
          <w:b/>
          <w:iCs/>
          <w:u w:val="single"/>
        </w:rPr>
        <w:t xml:space="preserve"> </w:t>
      </w:r>
      <w:r w:rsidRPr="005867BD">
        <w:rPr>
          <w:rStyle w:val="Emphasis"/>
        </w:rPr>
        <w:t>This drive/endeavor is not only prior to or outside of representation, but it also has no intrinsic justification, much less any clear or uncontroversial narrative articulation. It simply is.</w:t>
      </w:r>
      <w:r w:rsidRPr="005867BD">
        <w:rPr>
          <w:sz w:val="16"/>
        </w:rPr>
        <w:t xml:space="preserve"> </w:t>
      </w:r>
      <w:proofErr w:type="gramStart"/>
      <w:r w:rsidRPr="005867BD">
        <w:rPr>
          <w:sz w:val="16"/>
        </w:rPr>
        <w:t>Thus</w:t>
      </w:r>
      <w:proofErr w:type="gramEnd"/>
      <w:r w:rsidRPr="005867BD">
        <w:rPr>
          <w:sz w:val="16"/>
        </w:rPr>
        <w:t xml:space="preserve"> any imposition of terms onto it—in order to render it apprehensible, coherent, or legible—is precisely that, an imposition, and thus an explicitly ideological move that serves a particular</w:t>
      </w:r>
      <w:r w:rsidRPr="005867BD">
        <w:rPr>
          <w:b/>
          <w:iCs/>
          <w:u w:val="single"/>
        </w:rPr>
        <w:t xml:space="preserve"> </w:t>
      </w:r>
      <w:r w:rsidRPr="005867BD">
        <w:rPr>
          <w:sz w:val="16"/>
        </w:rPr>
        <w:t xml:space="preserve">political agenda. For Edelman, this act of transforming the otherwise </w:t>
      </w:r>
      <w:proofErr w:type="spellStart"/>
      <w:r w:rsidRPr="005867BD">
        <w:rPr>
          <w:sz w:val="16"/>
        </w:rPr>
        <w:t>unsignifiable</w:t>
      </w:r>
      <w:proofErr w:type="spellEnd"/>
      <w:r w:rsidRPr="005867BD">
        <w:rPr>
          <w:sz w:val="16"/>
        </w:rPr>
        <w:t xml:space="preserve"> endeavor of human existence into “the fictive form of a narrative” is the very definition of politics. As he says, “</w:t>
      </w:r>
      <w:r w:rsidRPr="005867BD">
        <w:rPr>
          <w:rStyle w:val="Emphasis"/>
        </w:rPr>
        <w:t>politics is a name for the temporalization of desire, for its translation into a narrative, for its teleological determination.”</w:t>
      </w:r>
      <w:r w:rsidRPr="005867BD">
        <w:rPr>
          <w:sz w:val="16"/>
        </w:rPr>
        <w:t xml:space="preserve"> This definition of politics explains his insistence that </w:t>
      </w:r>
      <w:r w:rsidRPr="005867BD">
        <w:rPr>
          <w:rStyle w:val="Emphasis"/>
        </w:rPr>
        <w:t xml:space="preserve">politics is necessarily “conservative”—because “it works to affirm a structure, to authenticate a social order” in its very existence—and also destined to fail. </w:t>
      </w:r>
      <w:r w:rsidRPr="005867BD">
        <w:rPr>
          <w:sz w:val="16"/>
        </w:rPr>
        <w:t xml:space="preserve">For Edelman, </w:t>
      </w:r>
      <w:r w:rsidRPr="005867BD">
        <w:rPr>
          <w:rStyle w:val="Emphasis"/>
        </w:rPr>
        <w:t>futurism perpetuates “the fantasy of meaning’s eventual realization,” a realization that is by definition impossible insofar as endeavor itself has no intrinsic meaning and “the future” as its justification is always only ever to come</w:t>
      </w:r>
      <w:r w:rsidRPr="005867BD">
        <w:rPr>
          <w:sz w:val="16"/>
        </w:rPr>
        <w:t xml:space="preserve">. As the future, it is just out of reach, ever beyond our grasp, “an always about-to-be-realized identity.” Rather than confront its own, necessary impossibility, Edelman argues that </w:t>
      </w:r>
      <w:r w:rsidRPr="005867BD">
        <w:rPr>
          <w:rStyle w:val="Emphasis"/>
        </w:rPr>
        <w:t>futurism instead generates scapegoats to distract from and take the fall for it, people or places or events that become the displaced, villainized obstacles to futurism’s otherwise successful realization.</w:t>
      </w:r>
      <w:r w:rsidRPr="005867BD">
        <w:rPr>
          <w:sz w:val="16"/>
        </w:rPr>
        <w:t xml:space="preserve"> His name for these scape- goats is “queer.” This queerness, also unrepresentable because it is another name for the drive/endeavor that politics (that is, narrativization) impossibly seeks to domesticate and resolve, takes on the figure of whatever or whoever threatens the disarticulation of the self and social order, which are ideologically presumed to be the </w:t>
      </w:r>
      <w:proofErr w:type="spellStart"/>
      <w:r w:rsidRPr="005867BD">
        <w:rPr>
          <w:sz w:val="16"/>
        </w:rPr>
        <w:t>prepolitical</w:t>
      </w:r>
      <w:proofErr w:type="spellEnd"/>
      <w:r w:rsidRPr="005867BD">
        <w:rPr>
          <w:sz w:val="16"/>
        </w:rPr>
        <w:t xml:space="preserve"> premises of our existence.</w:t>
      </w:r>
      <w:r w:rsidRPr="005867BD">
        <w:rPr>
          <w:b/>
          <w:iCs/>
          <w:u w:val="single"/>
        </w:rPr>
        <w:t xml:space="preserve"> </w:t>
      </w:r>
      <w:r w:rsidRPr="005867BD">
        <w:rPr>
          <w:sz w:val="16"/>
        </w:rPr>
        <w:t xml:space="preserve">This futile and </w:t>
      </w:r>
      <w:proofErr w:type="spellStart"/>
      <w:r w:rsidRPr="005867BD">
        <w:rPr>
          <w:sz w:val="16"/>
        </w:rPr>
        <w:t>fantasmatic</w:t>
      </w:r>
      <w:proofErr w:type="spellEnd"/>
      <w:r w:rsidRPr="005867BD">
        <w:rPr>
          <w:sz w:val="16"/>
        </w:rPr>
        <w:t xml:space="preserve"> futurism is a surprisingly apt characterization of the settler state, the full realization of which would, as </w:t>
      </w:r>
      <w:proofErr w:type="spellStart"/>
      <w:r w:rsidRPr="005867BD">
        <w:rPr>
          <w:sz w:val="16"/>
        </w:rPr>
        <w:t>Veracini</w:t>
      </w:r>
      <w:proofErr w:type="spellEnd"/>
      <w:r w:rsidRPr="005867BD">
        <w:rPr>
          <w:sz w:val="16"/>
        </w:rPr>
        <w:t xml:space="preserve"> notes, effect its erasure. </w:t>
      </w:r>
      <w:r w:rsidRPr="005867BD">
        <w:rPr>
          <w:rStyle w:val="Emphasis"/>
        </w:rPr>
        <w:t xml:space="preserve">Settler colonies resort to any number of destructive forms of managing futurism’s failings, of course, from transfer and removal to outright extermination through war, massacre, starvation, and disease. </w:t>
      </w:r>
      <w:r w:rsidRPr="005867BD">
        <w:rPr>
          <w:sz w:val="16"/>
        </w:rPr>
        <w:t xml:space="preserve">(There are also a multitude of cultural forms of indigenous “transfer,” whether it be the usage of indigenous peoples as sports team mascots, the fetishization of indigenous religious and spiritual practices in order to deny Indianness to Indians while claiming it for settlers, or the racialization of Indians into minority populations.) Yet </w:t>
      </w:r>
      <w:r w:rsidRPr="005867BD">
        <w:rPr>
          <w:rStyle w:val="Emphasis"/>
        </w:rPr>
        <w:t xml:space="preserve">this anxious, reiterative activity is wholly predictable from an Edelmanian perspective and ineliminable from the structure of settler sovereignty, because the futurist narration of the drive/endeavor has rendered settlers beholden to an unsustainable temporality that must produce queerness or death in order to continue to produce meaning, survival, and civilization for itself. </w:t>
      </w:r>
      <w:r w:rsidRPr="005867BD">
        <w:rPr>
          <w:sz w:val="16"/>
        </w:rPr>
        <w:t>Settler sovereignty cannot, in other words, do without the death-native it brings into being; the native as death must exist in order to purchase life and survival for the settler and is the figure of queerness in this futurist scheme.</w:t>
      </w:r>
      <w:r w:rsidRPr="005867BD">
        <w:rPr>
          <w:b/>
          <w:iCs/>
          <w:u w:val="single"/>
        </w:rPr>
        <w:t xml:space="preserve"> </w:t>
      </w:r>
      <w:r w:rsidRPr="005867BD">
        <w:rPr>
          <w:sz w:val="16"/>
        </w:rPr>
        <w:t xml:space="preserve">“Queerness” in Hobbes is represented, figured, or embodied by those who fail to conform to the lineaments of rationality that his particular sovereign formation takes for granted—in this case, the rational character of life and its value. Hobbes calls these figures “absurd” rather than queer, but the meaning is the same. The queer or absurd are those who do not seek to preserve themselves or flee death. Such figures barely show up in this text and are largely incomprehensible in his schema. They both instantiate death and invite it as the only proper response to their incomprehensible and insupportable rejection of the social order. For example, any remaining holdouts in the state of nature unwilling to join a majority decision to create a commonwealth must be forced to go along with them “or be left in the condition of </w:t>
      </w:r>
      <w:proofErr w:type="spellStart"/>
      <w:r w:rsidRPr="005867BD">
        <w:rPr>
          <w:sz w:val="16"/>
        </w:rPr>
        <w:t>warre</w:t>
      </w:r>
      <w:proofErr w:type="spellEnd"/>
      <w:r w:rsidRPr="005867BD">
        <w:rPr>
          <w:sz w:val="16"/>
        </w:rPr>
        <w:t xml:space="preserve"> he was in before; wherein he might without </w:t>
      </w:r>
      <w:proofErr w:type="spellStart"/>
      <w:r w:rsidRPr="005867BD">
        <w:rPr>
          <w:sz w:val="16"/>
        </w:rPr>
        <w:t>injus</w:t>
      </w:r>
      <w:proofErr w:type="spellEnd"/>
      <w:r w:rsidRPr="005867BD">
        <w:rPr>
          <w:sz w:val="16"/>
        </w:rPr>
        <w:t xml:space="preserve">- tice be destroyed by any man whatsoever.3 This is the rationalization of conquest, however abstract, unmarked, or “rational” it may seem to be. For, as has become clear, those who do not recognize the value of life are not simply absurd or irrational; they are specifically those “savage” or </w:t>
      </w:r>
      <w:proofErr w:type="spellStart"/>
      <w:r w:rsidRPr="005867BD">
        <w:rPr>
          <w:sz w:val="16"/>
        </w:rPr>
        <w:t>precivilizational</w:t>
      </w:r>
      <w:proofErr w:type="spellEnd"/>
      <w:r w:rsidRPr="005867BD">
        <w:rPr>
          <w:sz w:val="16"/>
        </w:rPr>
        <w:t xml:space="preserve"> people(s) who have no concept of time or established system of governance. Of course, </w:t>
      </w:r>
      <w:r w:rsidRPr="005867BD">
        <w:rPr>
          <w:rStyle w:val="Emphasis"/>
        </w:rPr>
        <w:t>the “savage” as deathly threat has been produced precisely as that threat by the settler polity itself, which can only sustain itself via this anxious, recursive, and impossible-to-resolve dynamic of producing and eliminating the enemy of its own order, the enemy that it requires if it is to be an order at all and yet that it must eliminate if it is to “overcome” what it is.</w:t>
      </w:r>
      <w:r w:rsidRPr="005867BD">
        <w:rPr>
          <w:sz w:val="16"/>
        </w:rPr>
        <w:t xml:space="preserve"> As Alyosha Goldstein observes, “United States colonialism is a continuously failing—or at least a perpetually incomplete—project that labors to find a workable means of resolution to sustain its logic of possession and inevitability by disavowing the ongoing contestation with which it is confronted and violent displacement that it demands.” This constant </w:t>
      </w:r>
      <w:proofErr w:type="spellStart"/>
      <w:r w:rsidRPr="005867BD">
        <w:rPr>
          <w:sz w:val="16"/>
        </w:rPr>
        <w:t>aspira</w:t>
      </w:r>
      <w:proofErr w:type="spellEnd"/>
      <w:r w:rsidRPr="005867BD">
        <w:rPr>
          <w:sz w:val="16"/>
        </w:rPr>
        <w:t xml:space="preserve">-ion toward an unrealizable future is a promise bought at the expense of effacing the founding violence that is the institution of settler sovereignty itself. Because that foundation is impossible to leave behind, because the native has not been finally eliminated once and for all, because the subjects of the commonwealth remain settlers, they cannot rest. </w:t>
      </w:r>
      <w:r w:rsidRPr="005867BD">
        <w:rPr>
          <w:rStyle w:val="Emphasis"/>
        </w:rPr>
        <w:t>They cannot rest until the last trace of the native has been eliminated, such that settlement can become a truly legitimate commonwealth founded on the basis of a free and equal social contract of its “native” citizens.</w:t>
      </w:r>
      <w:r w:rsidRPr="005867BD">
        <w:rPr>
          <w:b/>
          <w:iCs/>
          <w:u w:val="single"/>
        </w:rPr>
        <w:t xml:space="preserve"> </w:t>
      </w:r>
      <w:r w:rsidRPr="005867BD">
        <w:rPr>
          <w:rStyle w:val="Emphasis"/>
        </w:rPr>
        <w:t>In the face of the impossibility of this achievement, however, they must find other outlets for their anxious desire. This is how and why the settler colonial foundation of biopolitical sovereignty transforms itself into an expansionist, imperial security state that finds new enemies abroad</w:t>
      </w:r>
      <w:r w:rsidRPr="005867BD">
        <w:rPr>
          <w:sz w:val="16"/>
        </w:rPr>
        <w:t xml:space="preserve">, new obstacles to its endless expansion, </w:t>
      </w:r>
      <w:r w:rsidRPr="005867BD">
        <w:rPr>
          <w:rStyle w:val="Emphasis"/>
        </w:rPr>
        <w:t>thereby sol</w:t>
      </w:r>
      <w:r w:rsidRPr="005867BD">
        <w:rPr>
          <w:sz w:val="16"/>
        </w:rPr>
        <w:t xml:space="preserve">ving (albeit only ever temporarily and incompletely) </w:t>
      </w:r>
      <w:r w:rsidRPr="005867BD">
        <w:rPr>
          <w:rStyle w:val="Emphasis"/>
        </w:rPr>
        <w:t>the problem of futurist failure that constituted settlement to begin with.</w:t>
      </w:r>
      <w:r w:rsidRPr="005867BD">
        <w:rPr>
          <w:sz w:val="16"/>
        </w:rPr>
        <w:t xml:space="preserve"> This transformation is immediately apparent in Hobbes’s astute psychology of the life of futurist desire. Regarding desire, Hobbes claims that one seeks not simply “enjoyment” in the present or “to enjoy once </w:t>
      </w:r>
      <w:proofErr w:type="spellStart"/>
      <w:r w:rsidRPr="005867BD">
        <w:rPr>
          <w:sz w:val="16"/>
        </w:rPr>
        <w:t>onely</w:t>
      </w:r>
      <w:proofErr w:type="spellEnd"/>
      <w:r w:rsidRPr="005867BD">
        <w:rPr>
          <w:sz w:val="16"/>
        </w:rPr>
        <w:t xml:space="preserve">, and for one instant of time.” Rather, one seeks “to assure forever, the way of his future </w:t>
      </w:r>
      <w:proofErr w:type="spellStart"/>
      <w:r w:rsidRPr="005867BD">
        <w:rPr>
          <w:sz w:val="16"/>
        </w:rPr>
        <w:t>desire.”If</w:t>
      </w:r>
      <w:proofErr w:type="spellEnd"/>
      <w:r w:rsidRPr="005867BD">
        <w:rPr>
          <w:sz w:val="16"/>
        </w:rPr>
        <w:t xml:space="preserve"> the nature of desire is such that we seek to assure satisfaction forever, indefinitely into the future, then life/desire is inevitably bound up with anxiety, on the one hand, and power-seeking, on the other. Perpetually uncertain about the prospects of successfully getting what we want, we must continually seek to enlarge our power in order to secure the objects of our desire. It is important to note that</w:t>
      </w:r>
      <w:r w:rsidRPr="005867BD">
        <w:rPr>
          <w:rStyle w:val="Emphasis"/>
        </w:rPr>
        <w:t xml:space="preserve"> this ever-expanding sphere of influence is not the result of a snowballing or addictive sort of pleasure-seeking behavior, nor is it due to some essential will to power at the heart of human nature. It is, rather, simply what is required in order to preserve the status quo</w:t>
      </w:r>
      <w:r w:rsidRPr="005867BD">
        <w:rPr>
          <w:sz w:val="16"/>
        </w:rPr>
        <w:t xml:space="preserve">: “It is not </w:t>
      </w:r>
      <w:proofErr w:type="spellStart"/>
      <w:r w:rsidRPr="005867BD">
        <w:rPr>
          <w:sz w:val="16"/>
        </w:rPr>
        <w:t>alwayes</w:t>
      </w:r>
      <w:proofErr w:type="spellEnd"/>
      <w:r w:rsidRPr="005867BD">
        <w:rPr>
          <w:sz w:val="16"/>
        </w:rPr>
        <w:t xml:space="preserve"> that a man hopes for a more intensive delight, than he has already attained to; or that he cannot be content with a moderate power: but because he cannot assure the power and means to live well, which he hath present, without the acquisition of more.” Mere maintenance of the present, in other words, requires accumulation, undertaken in perpetual reference to an uncertain future. The successful maintenance of an indefinite present is, for Hobbes, the content of human happiness: “</w:t>
      </w:r>
      <w:proofErr w:type="spellStart"/>
      <w:r w:rsidRPr="005867BD">
        <w:rPr>
          <w:sz w:val="16"/>
        </w:rPr>
        <w:t>Continuall</w:t>
      </w:r>
      <w:proofErr w:type="spellEnd"/>
      <w:r w:rsidRPr="005867BD">
        <w:rPr>
          <w:sz w:val="16"/>
        </w:rPr>
        <w:t xml:space="preserve"> </w:t>
      </w:r>
      <w:proofErr w:type="spellStart"/>
      <w:r w:rsidRPr="005867BD">
        <w:rPr>
          <w:sz w:val="16"/>
        </w:rPr>
        <w:t>successe</w:t>
      </w:r>
      <w:proofErr w:type="spellEnd"/>
      <w:r w:rsidRPr="005867BD">
        <w:rPr>
          <w:sz w:val="16"/>
        </w:rPr>
        <w:t xml:space="preserve"> in obtaining those things which a man from time to time </w:t>
      </w:r>
      <w:proofErr w:type="spellStart"/>
      <w:r w:rsidRPr="005867BD">
        <w:rPr>
          <w:sz w:val="16"/>
        </w:rPr>
        <w:t>desireth</w:t>
      </w:r>
      <w:proofErr w:type="spellEnd"/>
      <w:r w:rsidRPr="005867BD">
        <w:rPr>
          <w:sz w:val="16"/>
        </w:rPr>
        <w:t xml:space="preserve">, that is to say, </w:t>
      </w:r>
      <w:proofErr w:type="spellStart"/>
      <w:r w:rsidRPr="005867BD">
        <w:rPr>
          <w:sz w:val="16"/>
        </w:rPr>
        <w:t>continuall</w:t>
      </w:r>
      <w:proofErr w:type="spellEnd"/>
      <w:r w:rsidRPr="005867BD">
        <w:rPr>
          <w:sz w:val="16"/>
        </w:rPr>
        <w:t xml:space="preserve"> prospering, is that men call Felicity.”</w:t>
      </w:r>
    </w:p>
    <w:p w:rsidR="00824E7D" w:rsidRPr="005867BD" w:rsidRDefault="00824E7D" w:rsidP="00824E7D">
      <w:pPr>
        <w:pStyle w:val="Heading3"/>
      </w:pPr>
      <w:r w:rsidRPr="005867BD">
        <w:t>Palestine</w:t>
      </w:r>
    </w:p>
    <w:p w:rsidR="00824E7D" w:rsidRPr="005867BD" w:rsidRDefault="00824E7D" w:rsidP="00824E7D">
      <w:pPr>
        <w:pStyle w:val="Heading4"/>
      </w:pPr>
      <w:r w:rsidRPr="005867BD">
        <w:t>Solidarity with indigenous people function through crisis management logic and result in tokenism that fails to effectively challenge structures – Palestine empirically proves</w:t>
      </w:r>
    </w:p>
    <w:p w:rsidR="00824E7D" w:rsidRPr="005867BD" w:rsidRDefault="00824E7D" w:rsidP="00824E7D">
      <w:proofErr w:type="spellStart"/>
      <w:r w:rsidRPr="005867BD">
        <w:rPr>
          <w:rStyle w:val="Style13ptBold"/>
        </w:rPr>
        <w:t>Olwan</w:t>
      </w:r>
      <w:proofErr w:type="spellEnd"/>
      <w:r w:rsidRPr="005867BD">
        <w:rPr>
          <w:rStyle w:val="Style13ptBold"/>
        </w:rPr>
        <w:t xml:space="preserve"> 15</w:t>
      </w:r>
      <w:r w:rsidRPr="005867BD">
        <w:t xml:space="preserve"> (Dana M. </w:t>
      </w:r>
      <w:proofErr w:type="spellStart"/>
      <w:r w:rsidRPr="005867BD">
        <w:t>Olwan</w:t>
      </w:r>
      <w:proofErr w:type="spellEnd"/>
      <w:r w:rsidRPr="005867BD">
        <w:t>, “On Assumptive Solidarities in Comparative Settler Colonialisms,” [feral feminisms Complicities, Connections, &amp; Struggles: Critical Transnational Feminist Analysis of Settler Colonialism], Summer 2015, accessed: 7/3/19, https://feralfeminisms.com/wp-content/uploads/2015/12/ff_On-Assumptive-Solidarities-in-Comparative-Settler-Colonialisms_issue4.pdf)//DCai</w:t>
      </w:r>
    </w:p>
    <w:p w:rsidR="00824E7D" w:rsidRPr="005867BD" w:rsidRDefault="00824E7D" w:rsidP="00824E7D">
      <w:pPr>
        <w:rPr>
          <w:sz w:val="16"/>
        </w:rPr>
      </w:pPr>
      <w:r w:rsidRPr="005867BD">
        <w:rPr>
          <w:sz w:val="16"/>
        </w:rPr>
        <w:t xml:space="preserve">In an interview about the deepening connections between Palestinians and Indigenous people in the wake of the Idle No More movement, </w:t>
      </w:r>
      <w:proofErr w:type="spellStart"/>
      <w:proofErr w:type="gramStart"/>
      <w:r w:rsidRPr="005867BD">
        <w:rPr>
          <w:sz w:val="16"/>
        </w:rPr>
        <w:t>Stó:lō</w:t>
      </w:r>
      <w:proofErr w:type="spellEnd"/>
      <w:proofErr w:type="gramEnd"/>
      <w:r w:rsidRPr="005867BD">
        <w:rPr>
          <w:sz w:val="16"/>
        </w:rPr>
        <w:t xml:space="preserve"> author and activist Lee </w:t>
      </w:r>
      <w:proofErr w:type="spellStart"/>
      <w:r w:rsidRPr="005867BD">
        <w:rPr>
          <w:sz w:val="16"/>
        </w:rPr>
        <w:t>Maracle</w:t>
      </w:r>
      <w:proofErr w:type="spellEnd"/>
      <w:r w:rsidRPr="005867BD">
        <w:rPr>
          <w:sz w:val="16"/>
        </w:rPr>
        <w:t xml:space="preserve"> has noted that, although solidarities have existed for decades, this movement has “‘crystalized’ the relationship” even further (Ditmar 2013). </w:t>
      </w:r>
      <w:r w:rsidRPr="005867BD">
        <w:rPr>
          <w:rStyle w:val="StyleUnderline"/>
        </w:rPr>
        <w:t>Solidarity work between Indigenous people and Palestinians, while present for decades and largely transformative in its goals and politics, has also struggled with some organizational and structural difficulties that are worth exploring to discuss more carefully and honestly the past and ongoing relationships of alliance and network building</w:t>
      </w:r>
      <w:r w:rsidRPr="005867BD">
        <w:rPr>
          <w:sz w:val="16"/>
        </w:rPr>
        <w:t xml:space="preserve">. As Palestinian organizing around the Six Nations Lands Reclamation Struggles in 2006 reveals, </w:t>
      </w:r>
      <w:r w:rsidRPr="005867BD">
        <w:rPr>
          <w:rStyle w:val="Emphasis"/>
        </w:rPr>
        <w:t>mobilization efforts in support of Indigenous people often function through the imperative of crisis and its logic of management</w:t>
      </w:r>
      <w:r w:rsidRPr="005867BD">
        <w:rPr>
          <w:sz w:val="16"/>
        </w:rPr>
        <w:t xml:space="preserve"> (Krebs and </w:t>
      </w:r>
      <w:proofErr w:type="spellStart"/>
      <w:r w:rsidRPr="005867BD">
        <w:rPr>
          <w:sz w:val="16"/>
        </w:rPr>
        <w:t>Olwan</w:t>
      </w:r>
      <w:proofErr w:type="spellEnd"/>
      <w:r w:rsidRPr="005867BD">
        <w:rPr>
          <w:sz w:val="16"/>
        </w:rPr>
        <w:t xml:space="preserve"> 2012). </w:t>
      </w:r>
      <w:r w:rsidRPr="005867BD">
        <w:rPr>
          <w:rStyle w:val="StyleUnderline"/>
        </w:rPr>
        <w:t xml:space="preserve">Rather than creating long term, sustainable, and ongoing relationships of solidarity, crisis management as short-term solidarity inhibits possibilities for transformative solidarities. </w:t>
      </w:r>
      <w:r w:rsidRPr="005867BD">
        <w:rPr>
          <w:sz w:val="16"/>
        </w:rPr>
        <w:t xml:space="preserve">Similarly, </w:t>
      </w:r>
      <w:r w:rsidRPr="005867BD">
        <w:rPr>
          <w:rStyle w:val="StyleUnderline"/>
        </w:rPr>
        <w:t xml:space="preserve">efforts by pro-Palestinian student and activist organizations to involve Indigenous people in pro-Palestinian work taking place on Indigenous lands often do not envision Indigenous activists as empowered decision-makers within such groups. Instead, Indigenous people and their struggles for self-determination and sovereignty are sometimes tokenized at the personal, organizational, structural, and systemic levels. </w:t>
      </w:r>
      <w:r w:rsidRPr="005867BD">
        <w:rPr>
          <w:sz w:val="16"/>
        </w:rPr>
        <w:t xml:space="preserve">More alarmingly still, </w:t>
      </w:r>
      <w:r w:rsidRPr="005867BD">
        <w:rPr>
          <w:rStyle w:val="Emphasis"/>
        </w:rPr>
        <w:t>some pro-Palestinian groups also replicate the ways in which settler-colonial states use Indigenous people and their cultures to fulfill performative acknowledgments of occupied lands and resources</w:t>
      </w:r>
      <w:r w:rsidRPr="005867BD">
        <w:rPr>
          <w:sz w:val="16"/>
        </w:rPr>
        <w:t xml:space="preserve">. </w:t>
      </w:r>
      <w:r w:rsidRPr="005867BD">
        <w:rPr>
          <w:rStyle w:val="StyleUnderline"/>
        </w:rPr>
        <w:t>This tokenism includes incidences where Indigenous activists are invited to provide opening ceremonies for pro-Palestinian events that sometimes do not integrate a critique and explicit challenge of Canadian and United States settler coloniality and thus normalize the violence of such states</w:t>
      </w:r>
      <w:r w:rsidRPr="005867BD">
        <w:rPr>
          <w:sz w:val="16"/>
        </w:rPr>
        <w:t xml:space="preserve">. </w:t>
      </w:r>
      <w:r w:rsidRPr="005867BD">
        <w:rPr>
          <w:rStyle w:val="StyleUnderline"/>
        </w:rPr>
        <w:t xml:space="preserve">This type of activism renders invisible what Dene scholar Glen </w:t>
      </w:r>
      <w:proofErr w:type="spellStart"/>
      <w:r w:rsidRPr="005867BD">
        <w:rPr>
          <w:rStyle w:val="StyleUnderline"/>
        </w:rPr>
        <w:t>Coulthard</w:t>
      </w:r>
      <w:proofErr w:type="spellEnd"/>
      <w:r w:rsidRPr="005867BD">
        <w:rPr>
          <w:rStyle w:val="StyleUnderline"/>
        </w:rPr>
        <w:t xml:space="preserve"> (2007) has described as the “</w:t>
      </w:r>
      <w:r w:rsidRPr="005867BD">
        <w:rPr>
          <w:rStyle w:val="Emphasis"/>
        </w:rPr>
        <w:t>profoundly asymmetrical and non-reciprocal forms of recognition either imposed on or granted to [indigenous] people by the colonial-state and society</w:t>
      </w:r>
      <w:r w:rsidRPr="005867BD">
        <w:rPr>
          <w:sz w:val="16"/>
        </w:rPr>
        <w:t xml:space="preserve">” (6; emphasis in original). In other words, </w:t>
      </w:r>
      <w:r w:rsidRPr="005867BD">
        <w:rPr>
          <w:rStyle w:val="StyleUnderline"/>
        </w:rPr>
        <w:t xml:space="preserve">they repeat a settler-colonial logic that conceives of indigeneity in terms that are both familiar and nonthreatening and that serve to strengthen non-reciprocal and hierarchical colonial relationships. </w:t>
      </w:r>
      <w:r w:rsidRPr="005867BD">
        <w:rPr>
          <w:sz w:val="16"/>
        </w:rPr>
        <w:t xml:space="preserve">Taken collectively, what do these disparate and truncated accounts of solidarity and its difficulties reveal? Furthermore, how do these narratives structure relationships between Indigenous and Palestinian people in Canada and beyond? To address these two questions, I will return briefly to the Palestinian message of solidarity in support of Idle No More. </w:t>
      </w:r>
      <w:r w:rsidRPr="005867BD">
        <w:rPr>
          <w:rStyle w:val="StyleUnderline"/>
        </w:rPr>
        <w:t>Although this message performs the important political function of showcasing Palestinian support for Indigenous rights, it also recasts this particular Indigenous moment—which has its roots within the historical realities of land treaties, resource theft, and expropriation as they relate to Canadian state policies and practices—through the analytical lens of the Palestinian struggle</w:t>
      </w:r>
      <w:r w:rsidRPr="005867BD">
        <w:rPr>
          <w:sz w:val="16"/>
        </w:rPr>
        <w:t xml:space="preserve">. As its authors write in response to the Canadian government’s record of support to the Israeli state: [Stephen] Harper [Canada’s Prime Minister] and his government’s expansive praise for Israeli settler colonialism and apartheid is simply the other side of the same coin that attacks Indigenous </w:t>
      </w:r>
      <w:proofErr w:type="spellStart"/>
      <w:r w:rsidRPr="005867BD">
        <w:rPr>
          <w:sz w:val="16"/>
        </w:rPr>
        <w:t>self determination</w:t>
      </w:r>
      <w:proofErr w:type="spellEnd"/>
      <w:r w:rsidRPr="005867BD">
        <w:rPr>
          <w:sz w:val="16"/>
        </w:rPr>
        <w:t xml:space="preserve"> and plans massive resource extraction on Indigenous land. (“Palestinians in Solidarity,” 2012) While this claim may be true, how does this analysis—</w:t>
      </w:r>
      <w:r w:rsidRPr="005867BD">
        <w:rPr>
          <w:rStyle w:val="StyleUnderline"/>
        </w:rPr>
        <w:t>which aims at expanding our critique of settler colonialism and recognizing its interconnected local and global manifestations</w:t>
      </w:r>
      <w:r w:rsidRPr="005867BD">
        <w:rPr>
          <w:sz w:val="16"/>
        </w:rPr>
        <w:t xml:space="preserve">—end up narrowing its scope and minimizing its power? How does this lens end up emphasizing ahistorical commonality and mutuality to the detriment of historicized differences and distinctiveness? In this statement, we see how sometimes divergent Indigenous and Palestinian concerns are distilled into singular, indistinguishable, and uniform sites of mutual struggle and resistance. In the genuine desire to find solidarity between and amongst our peoples, we often unconsciously disappear the particularities of one another’s histories. In this context, an overreliance on assumptions of inherent relationality, mutuality, and connection lends credence to what Zainab </w:t>
      </w:r>
      <w:proofErr w:type="spellStart"/>
      <w:r w:rsidRPr="005867BD">
        <w:rPr>
          <w:sz w:val="16"/>
        </w:rPr>
        <w:t>Amadahy</w:t>
      </w:r>
      <w:proofErr w:type="spellEnd"/>
      <w:r w:rsidRPr="005867BD">
        <w:rPr>
          <w:sz w:val="16"/>
        </w:rPr>
        <w:t xml:space="preserve"> refers to as the unwillingness and inability of the Palestinian solidarity movement to “interrogate the complexities of settler colonialism on Turtle Island” (2013). A move away from interrogating such complicities is also evident in the image that accompanied the Palestinian statement in support of Idle No More. In this figure, we see an activist wearing a checkered </w:t>
      </w:r>
      <w:proofErr w:type="spellStart"/>
      <w:r w:rsidRPr="005867BD">
        <w:rPr>
          <w:sz w:val="16"/>
        </w:rPr>
        <w:t>Kuffieh</w:t>
      </w:r>
      <w:proofErr w:type="spellEnd"/>
      <w:r w:rsidRPr="005867BD">
        <w:rPr>
          <w:sz w:val="16"/>
        </w:rPr>
        <w:t xml:space="preserve"> who stands behind a fist that holds a gun and a feather—</w:t>
      </w:r>
      <w:r w:rsidRPr="005867BD">
        <w:rPr>
          <w:rStyle w:val="StyleUnderline"/>
        </w:rPr>
        <w:t>an image that is meant to couple Palestinian and Indigenous struggles in imaginative and political ways</w:t>
      </w:r>
      <w:r w:rsidRPr="005867BD">
        <w:rPr>
          <w:sz w:val="16"/>
        </w:rPr>
        <w:t xml:space="preserve">. All are set against a backdrop of the Canadian flag. Here, the Canadian flag represents the Canadian state. Importantly, this image powerfully foregrounds the Idle No More movements and reasserts Palestinian support with it. Here, </w:t>
      </w:r>
      <w:r w:rsidRPr="005867BD">
        <w:rPr>
          <w:rStyle w:val="StyleUnderline"/>
        </w:rPr>
        <w:t>both struggles are presented as one and the same and both are tied together by imagery that points to the Canadian state's complicities in shaping the colonial and oppressive realities of both peoples</w:t>
      </w:r>
      <w:r w:rsidRPr="005867BD">
        <w:rPr>
          <w:sz w:val="16"/>
        </w:rPr>
        <w:t xml:space="preserve">. </w:t>
      </w:r>
      <w:r w:rsidRPr="005867BD">
        <w:rPr>
          <w:rStyle w:val="StyleUnderline"/>
        </w:rPr>
        <w:t>While the Canadian state is certainly responsible for the legacies and conditions of coloniality under which Indigenous people live and die</w:t>
      </w:r>
      <w:r w:rsidRPr="005867BD">
        <w:rPr>
          <w:sz w:val="16"/>
        </w:rPr>
        <w:t xml:space="preserve">, </w:t>
      </w:r>
      <w:r w:rsidRPr="005867BD">
        <w:rPr>
          <w:rStyle w:val="StyleUnderline"/>
        </w:rPr>
        <w:t>is the Palestinian struggle shaped by the same realities or relationship to this state</w:t>
      </w:r>
      <w:r w:rsidRPr="005867BD">
        <w:rPr>
          <w:sz w:val="16"/>
        </w:rPr>
        <w:t xml:space="preserve">? Asking this question does not deny the importance of this image or its message. Rather it seeks to point to the limits of a commensurate framework of solidarity that inadvertently disappears differences between oppressed and colonized. </w:t>
      </w:r>
      <w:r w:rsidRPr="005867BD">
        <w:rPr>
          <w:rStyle w:val="StyleUnderline"/>
        </w:rPr>
        <w:t xml:space="preserve">Although a relational framework of solidarity helps us recognize similarities and </w:t>
      </w:r>
      <w:proofErr w:type="spellStart"/>
      <w:r w:rsidRPr="005867BD">
        <w:rPr>
          <w:rStyle w:val="StyleUnderline"/>
        </w:rPr>
        <w:t>mutualities</w:t>
      </w:r>
      <w:proofErr w:type="spellEnd"/>
      <w:r w:rsidRPr="005867BD">
        <w:rPr>
          <w:rStyle w:val="StyleUnderline"/>
        </w:rPr>
        <w:t xml:space="preserve"> in struggles, it also runs the risk of disappearing the particularities and specificities of settler-colonial states and the regimes of violence they enact against Indigenous peoples. </w:t>
      </w:r>
      <w:r w:rsidRPr="005867BD">
        <w:rPr>
          <w:sz w:val="16"/>
        </w:rPr>
        <w:t>How do we read for overlaps between the Israeli occupation of Palestine, the settler colonial systems in Canada and the United States, and the gendered violence against Indigenous people that such states produce in each of these contexts? What sort of framework is needed to consider these seemingly different spaces as interconnected, without losing an analysis of the specificity of violence in each case? How do we theorize the struggles for sovereignty of Indigenous and Palestinian peoples and what connections do we draw between different people’s struggles for different bodies, lands, and resources? To address these questions, I examine another instance of collective organizing and activism in recent years against the settler-colonial state of Canada: queer activism for migrant justice and against queer inclusion by the nation-state.</w:t>
      </w:r>
    </w:p>
    <w:p w:rsidR="00824E7D" w:rsidRPr="005867BD" w:rsidRDefault="00824E7D" w:rsidP="00824E7D"/>
    <w:p w:rsidR="005B5C2B" w:rsidRPr="005867BD" w:rsidRDefault="00362B92" w:rsidP="00362B92">
      <w:pPr>
        <w:pStyle w:val="Heading3"/>
      </w:pPr>
      <w:r w:rsidRPr="005867BD">
        <w:t xml:space="preserve">Gender/ Human Rights </w:t>
      </w:r>
    </w:p>
    <w:p w:rsidR="00A5642C" w:rsidRPr="005867BD" w:rsidRDefault="00A5642C" w:rsidP="00A5642C">
      <w:pPr>
        <w:pStyle w:val="Heading4"/>
      </w:pPr>
      <w:proofErr w:type="gramStart"/>
      <w:r w:rsidRPr="005867BD">
        <w:t>Understanding  black</w:t>
      </w:r>
      <w:proofErr w:type="gramEnd"/>
      <w:r w:rsidRPr="005867BD">
        <w:t xml:space="preserve"> female flesh as a discourse of fungibility is a pre-requisite to understanding gender</w:t>
      </w:r>
    </w:p>
    <w:p w:rsidR="00A5642C" w:rsidRPr="005867BD" w:rsidRDefault="00A5642C" w:rsidP="00A5642C">
      <w:r w:rsidRPr="005867BD">
        <w:rPr>
          <w:rStyle w:val="Style13ptBold"/>
        </w:rPr>
        <w:t>King 13</w:t>
      </w:r>
      <w:r w:rsidRPr="005867BD">
        <w:t xml:space="preserve"> (Tiffany </w:t>
      </w:r>
      <w:proofErr w:type="spellStart"/>
      <w:r w:rsidRPr="005867BD">
        <w:t>Lethabo</w:t>
      </w:r>
      <w:proofErr w:type="spellEnd"/>
      <w:r w:rsidRPr="005867BD">
        <w:t xml:space="preserve"> King, PhD and Tiffany (</w:t>
      </w:r>
      <w:proofErr w:type="spellStart"/>
      <w:r w:rsidRPr="005867BD">
        <w:t>Lethabo</w:t>
      </w:r>
      <w:proofErr w:type="spellEnd"/>
      <w:r w:rsidRPr="005867BD">
        <w:t>) King’s research focuses on Black gender formation and sexuality at the intersection of slavery and indigenous genocide in the U.S. and Canada, “In the clearing: Black female bodies, space and settler colonial landscapes” [University of Maryland], page: 109-111, 2013, accessed: 7/1/19, https://www.academia.edu/26572420/In_the_clearing_Black_female_bodies_space_and_settler_colonial_landscapes)//DCai</w:t>
      </w:r>
    </w:p>
    <w:p w:rsidR="00A5642C" w:rsidRPr="005867BD" w:rsidRDefault="00A5642C" w:rsidP="00A5642C">
      <w:pPr>
        <w:rPr>
          <w:sz w:val="16"/>
        </w:rPr>
      </w:pPr>
      <w:r w:rsidRPr="005867BD">
        <w:rPr>
          <w:sz w:val="16"/>
        </w:rPr>
        <w:t xml:space="preserve">Elizabeth is Eliza’s edge. Elizabeth is the outer most space, the transition point where humanness meets nature. Sylvia Wynter argues that </w:t>
      </w:r>
      <w:r w:rsidRPr="005867BD">
        <w:rPr>
          <w:rStyle w:val="StyleUnderline"/>
        </w:rPr>
        <w:t>the Black represents chaos and non-being in liberal postulations of the human.</w:t>
      </w:r>
      <w:r w:rsidRPr="005867BD">
        <w:rPr>
          <w:sz w:val="16"/>
        </w:rPr>
        <w:t xml:space="preserve"> Ayodele/Elizabeth </w:t>
      </w:r>
      <w:proofErr w:type="spellStart"/>
      <w:r w:rsidRPr="005867BD">
        <w:rPr>
          <w:sz w:val="16"/>
        </w:rPr>
        <w:t>Peazant</w:t>
      </w:r>
      <w:proofErr w:type="spellEnd"/>
      <w:r w:rsidRPr="005867BD">
        <w:rPr>
          <w:sz w:val="16"/>
        </w:rPr>
        <w:t xml:space="preserve"> must exist in proximity to the fermentation and decay of the </w:t>
      </w:r>
      <w:proofErr w:type="spellStart"/>
      <w:r w:rsidRPr="005867BD">
        <w:rPr>
          <w:sz w:val="16"/>
        </w:rPr>
        <w:t>indican</w:t>
      </w:r>
      <w:proofErr w:type="spellEnd"/>
      <w:r w:rsidRPr="005867BD">
        <w:rPr>
          <w:sz w:val="16"/>
        </w:rPr>
        <w:t xml:space="preserve"> plant in order for Eliza Lucas </w:t>
      </w:r>
      <w:proofErr w:type="spellStart"/>
      <w:r w:rsidRPr="005867BD">
        <w:rPr>
          <w:sz w:val="16"/>
        </w:rPr>
        <w:t>Pinchney</w:t>
      </w:r>
      <w:proofErr w:type="spellEnd"/>
      <w:r w:rsidRPr="005867BD">
        <w:rPr>
          <w:sz w:val="16"/>
        </w:rPr>
        <w:t xml:space="preserve"> to become a transcendent human. </w:t>
      </w:r>
      <w:r w:rsidRPr="005867BD">
        <w:rPr>
          <w:rStyle w:val="StyleUnderline"/>
        </w:rPr>
        <w:t xml:space="preserve">Eliza Lucas </w:t>
      </w:r>
      <w:proofErr w:type="spellStart"/>
      <w:r w:rsidRPr="005867BD">
        <w:rPr>
          <w:rStyle w:val="StyleUnderline"/>
        </w:rPr>
        <w:t>Pinchney</w:t>
      </w:r>
      <w:proofErr w:type="spellEnd"/>
      <w:r w:rsidRPr="005867BD">
        <w:rPr>
          <w:rStyle w:val="StyleUnderline"/>
        </w:rPr>
        <w:t xml:space="preserve"> is a parasite that eats Elizabeth</w:t>
      </w:r>
      <w:r w:rsidRPr="005867BD">
        <w:rPr>
          <w:sz w:val="16"/>
        </w:rPr>
        <w:t xml:space="preserve">. </w:t>
      </w:r>
      <w:r w:rsidRPr="005867BD">
        <w:rPr>
          <w:rStyle w:val="StyleUnderline"/>
        </w:rPr>
        <w:t>As a Settler-Master she walks through the murky space of the indigo processing quarter of the plantation and goes back to the house to have breakfast.</w:t>
      </w:r>
      <w:r w:rsidRPr="005867BD">
        <w:rPr>
          <w:sz w:val="16"/>
        </w:rPr>
        <w:t xml:space="preserve"> </w:t>
      </w:r>
      <w:r w:rsidRPr="005867BD">
        <w:rPr>
          <w:rStyle w:val="StyleUnderline"/>
        </w:rPr>
        <w:t xml:space="preserve">As a human, she is a knower of the process of transforming the </w:t>
      </w:r>
      <w:proofErr w:type="spellStart"/>
      <w:r w:rsidRPr="005867BD">
        <w:rPr>
          <w:rStyle w:val="StyleUnderline"/>
        </w:rPr>
        <w:t>indican</w:t>
      </w:r>
      <w:proofErr w:type="spellEnd"/>
      <w:r w:rsidRPr="005867BD">
        <w:rPr>
          <w:rStyle w:val="StyleUnderline"/>
        </w:rPr>
        <w:t xml:space="preserve"> plant into indigo and then into a dye cake; but she knows this process at a safe distance</w:t>
      </w:r>
      <w:r w:rsidRPr="005867BD">
        <w:rPr>
          <w:sz w:val="16"/>
        </w:rPr>
        <w:t xml:space="preserve">. Her knowledge is derived from a God’s eye-view. Her epistemic vantage point and way of knowing about indigo, enough to report the yield to her father, are of a different epistemic vantage point than Elizabeth’s. </w:t>
      </w:r>
      <w:r w:rsidRPr="005867BD">
        <w:rPr>
          <w:rStyle w:val="StyleUnderline"/>
        </w:rPr>
        <w:t>Elizabeth has knowledge of the cultivation of indigo at multiple levels, but particularly at the level of the body</w:t>
      </w:r>
      <w:r w:rsidRPr="005867BD">
        <w:rPr>
          <w:sz w:val="16"/>
        </w:rPr>
        <w:t xml:space="preserve">. Indigo bleeds into her body and the bodies of her descendants. She and Nana </w:t>
      </w:r>
      <w:proofErr w:type="spellStart"/>
      <w:r w:rsidRPr="005867BD">
        <w:rPr>
          <w:sz w:val="16"/>
        </w:rPr>
        <w:t>Peazant</w:t>
      </w:r>
      <w:proofErr w:type="spellEnd"/>
      <w:r w:rsidRPr="005867BD">
        <w:rPr>
          <w:sz w:val="16"/>
        </w:rPr>
        <w:t xml:space="preserve"> know indigo at a cognitive, embodied and spiritual level. Their blue stained bodies are not bounded, autonomous and separate from the </w:t>
      </w:r>
      <w:proofErr w:type="spellStart"/>
      <w:r w:rsidRPr="005867BD">
        <w:rPr>
          <w:sz w:val="16"/>
        </w:rPr>
        <w:t>indican</w:t>
      </w:r>
      <w:proofErr w:type="spellEnd"/>
      <w:r w:rsidRPr="005867BD">
        <w:rPr>
          <w:sz w:val="16"/>
        </w:rPr>
        <w:t xml:space="preserve"> plant or the indigo dye. </w:t>
      </w:r>
      <w:r w:rsidRPr="005867BD">
        <w:rPr>
          <w:rStyle w:val="StyleUnderline"/>
        </w:rPr>
        <w:t xml:space="preserve">They are at times one with, embedded and settled in the land. They can become the land. Black female gender in the process of making indigo, forced to settle the land, </w:t>
      </w:r>
      <w:r w:rsidRPr="005867BD">
        <w:rPr>
          <w:rStyle w:val="Emphasis"/>
        </w:rPr>
        <w:t>has a boundless violable body and therefore no spatial coordinates or place</w:t>
      </w:r>
      <w:r w:rsidRPr="005867BD">
        <w:rPr>
          <w:rStyle w:val="StyleUnderline"/>
        </w:rPr>
        <w:t>.</w:t>
      </w:r>
      <w:r w:rsidRPr="005867BD">
        <w:rPr>
          <w:sz w:val="16"/>
        </w:rPr>
        <w:t xml:space="preserve"> </w:t>
      </w:r>
      <w:r w:rsidRPr="005867BD">
        <w:rPr>
          <w:rStyle w:val="StyleUnderline"/>
        </w:rPr>
        <w:t xml:space="preserve">As a placeless female </w:t>
      </w:r>
      <w:proofErr w:type="gramStart"/>
      <w:r w:rsidRPr="005867BD">
        <w:rPr>
          <w:rStyle w:val="StyleUnderline"/>
        </w:rPr>
        <w:t>body</w:t>
      </w:r>
      <w:proofErr w:type="gramEnd"/>
      <w:r w:rsidRPr="005867BD">
        <w:rPr>
          <w:rStyle w:val="StyleUnderline"/>
        </w:rPr>
        <w:t xml:space="preserve"> she has no human gender</w:t>
      </w:r>
      <w:r w:rsidRPr="005867BD">
        <w:rPr>
          <w:sz w:val="16"/>
        </w:rPr>
        <w:t xml:space="preserve">. </w:t>
      </w:r>
      <w:r w:rsidRPr="005867BD">
        <w:rPr>
          <w:rStyle w:val="StyleUnderline"/>
        </w:rPr>
        <w:t>Eliza Lucas Pinckney now has a void from which to emerge and know her humanness, her womanliness. She knows she is a woman because she is not (an) Elizabeth. While Eliza Lucas Pinckney may have a penetrable body in comparison to white men, she is not penetrable, violable and without spatial coordinates in the way that Elizabeth is</w:t>
      </w:r>
      <w:r w:rsidRPr="005867BD">
        <w:rPr>
          <w:sz w:val="16"/>
        </w:rPr>
        <w:t xml:space="preserve">. Elizabeth is penetrable at a different order and scale. </w:t>
      </w:r>
      <w:r w:rsidRPr="005867BD">
        <w:rPr>
          <w:rStyle w:val="StyleUnderline"/>
        </w:rPr>
        <w:t xml:space="preserve">Elizabeth’s </w:t>
      </w:r>
      <w:proofErr w:type="spellStart"/>
      <w:r w:rsidRPr="005867BD">
        <w:rPr>
          <w:rStyle w:val="StyleUnderline"/>
        </w:rPr>
        <w:t>non human</w:t>
      </w:r>
      <w:proofErr w:type="spellEnd"/>
      <w:r w:rsidRPr="005867BD">
        <w:rPr>
          <w:rStyle w:val="StyleUnderline"/>
        </w:rPr>
        <w:t xml:space="preserve"> gender has no boundaries and can be polluted</w:t>
      </w:r>
      <w:r w:rsidRPr="005867BD">
        <w:rPr>
          <w:sz w:val="16"/>
        </w:rPr>
        <w:t xml:space="preserve">. As Spillers and Hartman argue, </w:t>
      </w:r>
      <w:r w:rsidRPr="005867BD">
        <w:rPr>
          <w:rStyle w:val="Emphasis"/>
        </w:rPr>
        <w:t>Black female slave gender is called forth as a discourse of malleability and fungibility</w:t>
      </w:r>
      <w:r w:rsidRPr="005867BD">
        <w:rPr>
          <w:sz w:val="16"/>
        </w:rPr>
        <w:t xml:space="preserve">. According to Hartman, </w:t>
      </w:r>
      <w:r w:rsidRPr="005867BD">
        <w:rPr>
          <w:rStyle w:val="StyleUnderline"/>
        </w:rPr>
        <w:t>applying gender to the captive or “</w:t>
      </w:r>
      <w:proofErr w:type="spellStart"/>
      <w:r w:rsidRPr="005867BD">
        <w:rPr>
          <w:rStyle w:val="StyleUnderline"/>
        </w:rPr>
        <w:t>en</w:t>
      </w:r>
      <w:proofErr w:type="spellEnd"/>
      <w:r w:rsidRPr="005867BD">
        <w:rPr>
          <w:rStyle w:val="StyleUnderline"/>
        </w:rPr>
        <w:t>-gendering race” provides us with an opportunity to look at a specific form of subjectification</w:t>
      </w:r>
      <w:r w:rsidRPr="005867BD">
        <w:rPr>
          <w:sz w:val="16"/>
        </w:rPr>
        <w:t xml:space="preserve">.54 </w:t>
      </w:r>
      <w:r w:rsidRPr="005867BD">
        <w:rPr>
          <w:rStyle w:val="StyleUnderline"/>
        </w:rPr>
        <w:t>Instead of trying to define the category “woman,” Hartman suggests that we do some other kind of work. If we think of the hailing forth of woman as an active process that describes a form of power rather than gender as a subject-woman we may get further.</w:t>
      </w:r>
      <w:r w:rsidRPr="005867BD">
        <w:rPr>
          <w:sz w:val="16"/>
        </w:rPr>
        <w:t xml:space="preserve"> Hartman asks the following questions: </w:t>
      </w:r>
      <w:r w:rsidRPr="005867BD">
        <w:rPr>
          <w:rStyle w:val="StyleUnderline"/>
        </w:rPr>
        <w:t>What happens if we assume that the female subject serves as a general case for explicating social death, property relations, and the pained and punitive construction of blackness? What would be made possible if, rather than assuming the subject, we began our inquiry with a description of subjectification that did not attempt to name or interpret anything but to simply describe its surfaces?[...]Could we, in fact, release the category of woman from its fixity and white normativity and likewise examine racial subjection in articulation with engenderment</w:t>
      </w:r>
      <w:r w:rsidRPr="005867BD">
        <w:rPr>
          <w:sz w:val="16"/>
        </w:rPr>
        <w:t xml:space="preserve">.55 As we explored in chapter one, </w:t>
      </w:r>
      <w:r w:rsidRPr="005867BD">
        <w:rPr>
          <w:rStyle w:val="StyleUnderline"/>
        </w:rPr>
        <w:t>gender for the Black female slave does not make her another kind of female/woman human. Gender is a form of racial subjection whose power produces a range of states of being</w:t>
      </w:r>
      <w:r w:rsidRPr="005867BD">
        <w:rPr>
          <w:sz w:val="16"/>
        </w:rPr>
        <w:t>. We can come to imagine Eliza Lucas Pinckney as a woman and Settler/Master/Human woman through the engendering or dehumanization of her fictional slave (Elizabeth) and actual female slaves. We can watch as the Settler-Master and Settled-Slave are made.</w:t>
      </w:r>
    </w:p>
    <w:p w:rsidR="0013761F" w:rsidRPr="005867BD" w:rsidRDefault="0013761F" w:rsidP="0013761F">
      <w:pPr>
        <w:pStyle w:val="Heading4"/>
      </w:pPr>
      <w:r w:rsidRPr="005867BD">
        <w:t xml:space="preserve">Queer and women’s rights wash over settler-colonialism by re-entrenching notions of the nation-state through citizenship </w:t>
      </w:r>
    </w:p>
    <w:p w:rsidR="0013761F" w:rsidRPr="005867BD" w:rsidRDefault="0013761F" w:rsidP="0013761F">
      <w:proofErr w:type="spellStart"/>
      <w:r w:rsidRPr="005867BD">
        <w:rPr>
          <w:rStyle w:val="Style13ptBold"/>
        </w:rPr>
        <w:t>Olwan</w:t>
      </w:r>
      <w:proofErr w:type="spellEnd"/>
      <w:r w:rsidRPr="005867BD">
        <w:rPr>
          <w:rStyle w:val="Style13ptBold"/>
        </w:rPr>
        <w:t xml:space="preserve"> 15</w:t>
      </w:r>
      <w:r w:rsidRPr="005867BD">
        <w:t xml:space="preserve"> (Dana M. </w:t>
      </w:r>
      <w:proofErr w:type="spellStart"/>
      <w:r w:rsidRPr="005867BD">
        <w:t>Olwan</w:t>
      </w:r>
      <w:proofErr w:type="spellEnd"/>
      <w:r w:rsidRPr="005867BD">
        <w:t>, “On Assumptive Solidarities in Comparative Settler Colonialisms,” [feral feminisms Complicities, Connections, &amp; Struggles: Critical Transnational Feminist Analysis of Settler Colonialism], Summer 2015, accessed: 7/3/19, https://feralfeminisms.com/wp-content/uploads/2015/12/ff_On-Assumptive-Solidarities-in-Comparative-Settler-Colonialisms_issue4.pdf)//DCai</w:t>
      </w:r>
    </w:p>
    <w:p w:rsidR="0013761F" w:rsidRPr="005867BD" w:rsidRDefault="0013761F" w:rsidP="0013761F">
      <w:pPr>
        <w:rPr>
          <w:rStyle w:val="StyleUnderline"/>
        </w:rPr>
      </w:pPr>
      <w:r w:rsidRPr="005867BD">
        <w:rPr>
          <w:sz w:val="16"/>
        </w:rPr>
        <w:t xml:space="preserve">On September 24, 2012, a large group of queer Canadians were surprised to find in their inboxes an email from the office of Jason Kenney, then Canadian minister of Citizenship, Immigration, and Multiculturalism. Addressed to the minister’s queer “Friends,” the mass email lauds Canada’s foreign policy and reminds queer Canadians of the state’s commitment to “take a stand against the persecution of gays and lesbians, and against the marginalization of women in many societies” (CBC News 2012). Among other national accomplishments listed in the letter, the Minister highlights Canada’s leading role in resettling Iranian queer refugees who have fled, in his words, “often violent lives in Iran, to begin new and safe lives in Canada” (Ibid). The mass email, which was neither issued in response to a letter by self-identified queers, nor collectively solicited by migrant groups concerned with the national or global status of LGBTQ or women’s rights, perplexed its recipients who could not comprehend how the state had determined or ascertained their queerness. An article in </w:t>
      </w:r>
      <w:proofErr w:type="spellStart"/>
      <w:r w:rsidRPr="005867BD">
        <w:rPr>
          <w:sz w:val="16"/>
        </w:rPr>
        <w:t>Xtra</w:t>
      </w:r>
      <w:proofErr w:type="spellEnd"/>
      <w:r w:rsidRPr="005867BD">
        <w:rPr>
          <w:sz w:val="16"/>
        </w:rPr>
        <w:t xml:space="preserve">, a mainstream queer Canadian newspaper, asked, “Has Immigration Minister Jason Kenney been emailing you? Maybe it’s because you’re gay” (Ling 2012). </w:t>
      </w:r>
      <w:r w:rsidRPr="005867BD">
        <w:rPr>
          <w:rStyle w:val="StyleUnderline"/>
        </w:rPr>
        <w:t xml:space="preserve">As activists and scholars have shown, queer rights—like women’s rights before them </w:t>
      </w:r>
      <w:r w:rsidRPr="005867BD">
        <w:rPr>
          <w:sz w:val="16"/>
        </w:rPr>
        <w:t>(and in tandem with them)—</w:t>
      </w:r>
      <w:r w:rsidRPr="005867BD">
        <w:rPr>
          <w:rStyle w:val="StyleUnderline"/>
        </w:rPr>
        <w:t>have become indices of state sovereignty and power</w:t>
      </w:r>
      <w:r w:rsidRPr="005867BD">
        <w:rPr>
          <w:sz w:val="16"/>
        </w:rPr>
        <w:t xml:space="preserve">. In this context, the Minister’s letter and its exclusive focus on the LGBTQ rights of queer Iranians recuperate Canada’s reality of settler colonialism and advance, instead, </w:t>
      </w:r>
      <w:r w:rsidRPr="005867BD">
        <w:rPr>
          <w:rStyle w:val="StyleUnderline"/>
        </w:rPr>
        <w:t>an image of a welcoming and migrant-friendly host nation-state</w:t>
      </w:r>
      <w:r w:rsidRPr="005867BD">
        <w:rPr>
          <w:sz w:val="16"/>
        </w:rPr>
        <w:t xml:space="preserve">. While Muslim communities in Canada continue to be targeted for state surveillance and control, Canadian state practices invite queer asylum seekers to trade on “Muslim sexuality” and the War on Terror for fleeting assurances of inclusion and belonging (Puar 2011). In what follows, I use Kenney’s letter and the response it has solicited from queer activists and allies as an entry point into a broader discussion about the possibilities and limits of national and transnational solidarity work in queer and non-queer contexts. Specifically, I am interested in addressing a question posed by </w:t>
      </w:r>
      <w:proofErr w:type="spellStart"/>
      <w:r w:rsidRPr="005867BD">
        <w:rPr>
          <w:sz w:val="16"/>
        </w:rPr>
        <w:t>Shaista</w:t>
      </w:r>
      <w:proofErr w:type="spellEnd"/>
      <w:r w:rsidRPr="005867BD">
        <w:rPr>
          <w:sz w:val="16"/>
        </w:rPr>
        <w:t xml:space="preserve"> Patel about how our strategies of resistance and solidarity can “[challenge] the violence of occupation in the white settler colony of Canada and in other spaces” (2013). </w:t>
      </w:r>
      <w:r w:rsidRPr="005867BD">
        <w:rPr>
          <w:rStyle w:val="StyleUnderline"/>
        </w:rPr>
        <w:t xml:space="preserve">This evidence of state-sponsored </w:t>
      </w:r>
      <w:proofErr w:type="spellStart"/>
      <w:r w:rsidRPr="005867BD">
        <w:rPr>
          <w:rStyle w:val="StyleUnderline"/>
        </w:rPr>
        <w:t>pinkwashing</w:t>
      </w:r>
      <w:proofErr w:type="spellEnd"/>
      <w:r w:rsidRPr="005867BD">
        <w:rPr>
          <w:rStyle w:val="StyleUnderline"/>
        </w:rPr>
        <w:t xml:space="preserve"> speaks to the specific ways in which Canadian settler colonialism is </w:t>
      </w:r>
      <w:proofErr w:type="spellStart"/>
      <w:r w:rsidRPr="005867BD">
        <w:rPr>
          <w:rStyle w:val="StyleUnderline"/>
        </w:rPr>
        <w:t>reinscribed</w:t>
      </w:r>
      <w:proofErr w:type="spellEnd"/>
      <w:r w:rsidRPr="005867BD">
        <w:rPr>
          <w:rStyle w:val="StyleUnderline"/>
        </w:rPr>
        <w:t xml:space="preserve"> on and by queer bodies and spaces. I use this story to extend my discussion of solidarity politics in settler-colonial contexts and to showcase the ways in which solidarity politics are not only messy and complicated but also how they become differently formed and articulated in the geographies of occupation and settler coloniality</w:t>
      </w:r>
      <w:r w:rsidRPr="005867BD">
        <w:rPr>
          <w:sz w:val="16"/>
        </w:rPr>
        <w:t xml:space="preserve">. The previous sections have highlighted the trouble with a too-easy reliance on histories of similarity and alliance; this section extends this discussion to raise questions about queer activisms in settler-colonial nation-states. Issued two weeks after Canada’s severance of diplomatic relations with Iran and its formal listing as a state sponsor of terrorism under the Justice for Victims of Terrorism Act (2012), Kenney’s letter demonstrates how targeted, regulated, and sometimes outlawed sexualities become intertwined with official national state agendas and politics. In this context, the inclusion of queer migrants evidences Western states’ inherent goodness, openness, and generosity, and their willingness to fulfill what Sarah Lamble (2013) describes as the promise of “greater safety, security, and vitality to (worthy) sexual citizens” (233). In 2002, </w:t>
      </w:r>
      <w:r w:rsidRPr="005867BD">
        <w:rPr>
          <w:rStyle w:val="StyleUnderline"/>
        </w:rPr>
        <w:t>this illusory promise of security was granted to some queers when the Canadian state provided formal recognition to non-married “same sex” and opposite sex couples for purposes of immigration sponsorship</w:t>
      </w:r>
      <w:r w:rsidRPr="005867BD">
        <w:rPr>
          <w:sz w:val="16"/>
        </w:rPr>
        <w:t>. Under the amended Immigration and Refugee Act, queer couples in “good faith” relationships could file for Canadian citizenship if able to render legible to the state their queer bodies, identities, and practices. To be extended the state’s protection and concomitant citizenship rights, queer asylum seekers fleeing gender or sexual persecution became compelled to provide discursive, material, and physical evidence authenticating their homosexuality to Canadian decision makers. In this Western fantasy of queer life, predicated on what Palestinian queer activists from Al-</w:t>
      </w:r>
      <w:proofErr w:type="spellStart"/>
      <w:r w:rsidRPr="005867BD">
        <w:rPr>
          <w:sz w:val="16"/>
        </w:rPr>
        <w:t>Qaws</w:t>
      </w:r>
      <w:proofErr w:type="spellEnd"/>
      <w:r w:rsidRPr="005867BD">
        <w:rPr>
          <w:sz w:val="16"/>
        </w:rPr>
        <w:t xml:space="preserve"> have termed the “politics of visibility” (</w:t>
      </w:r>
      <w:proofErr w:type="spellStart"/>
      <w:r w:rsidRPr="005867BD">
        <w:rPr>
          <w:sz w:val="16"/>
        </w:rPr>
        <w:t>Hilal</w:t>
      </w:r>
      <w:proofErr w:type="spellEnd"/>
      <w:r w:rsidRPr="005867BD">
        <w:rPr>
          <w:sz w:val="16"/>
        </w:rPr>
        <w:t xml:space="preserve"> 2013), queer migrants become known to the Canadian state precisely through its capacity to liberate and then violently incorporate them into its national </w:t>
      </w:r>
      <w:proofErr w:type="spellStart"/>
      <w:r w:rsidRPr="005867BD">
        <w:rPr>
          <w:sz w:val="16"/>
        </w:rPr>
        <w:t>rhetorics</w:t>
      </w:r>
      <w:proofErr w:type="spellEnd"/>
      <w:r w:rsidRPr="005867BD">
        <w:rPr>
          <w:sz w:val="16"/>
        </w:rPr>
        <w:t xml:space="preserve">. For many migrants, failure to provide proof of sexual marginality and deviance before arrival to Canada is tantamount to death. Take, for example, the story of </w:t>
      </w:r>
      <w:proofErr w:type="spellStart"/>
      <w:r w:rsidRPr="005867BD">
        <w:rPr>
          <w:sz w:val="16"/>
        </w:rPr>
        <w:t>Leatitia</w:t>
      </w:r>
      <w:proofErr w:type="spellEnd"/>
      <w:r w:rsidRPr="005867BD">
        <w:rPr>
          <w:sz w:val="16"/>
        </w:rPr>
        <w:t xml:space="preserve"> </w:t>
      </w:r>
      <w:proofErr w:type="spellStart"/>
      <w:r w:rsidRPr="005867BD">
        <w:rPr>
          <w:sz w:val="16"/>
        </w:rPr>
        <w:t>Nanziri</w:t>
      </w:r>
      <w:proofErr w:type="spellEnd"/>
      <w:r w:rsidRPr="005867BD">
        <w:rPr>
          <w:sz w:val="16"/>
        </w:rPr>
        <w:t xml:space="preserve">, a </w:t>
      </w:r>
      <w:proofErr w:type="spellStart"/>
      <w:r w:rsidRPr="005867BD">
        <w:rPr>
          <w:sz w:val="16"/>
        </w:rPr>
        <w:t>selfdescribed</w:t>
      </w:r>
      <w:proofErr w:type="spellEnd"/>
      <w:r w:rsidRPr="005867BD">
        <w:rPr>
          <w:sz w:val="16"/>
        </w:rPr>
        <w:t xml:space="preserve"> lesbian from Uganda, whom Canadian officials were prepared to deport because the Immigration Review Board did not perceive her account to have “the aura of a genuine recounting of actual events and experiences” (quoted in Justin Ling 2012). In violently discounting </w:t>
      </w:r>
      <w:proofErr w:type="spellStart"/>
      <w:r w:rsidRPr="005867BD">
        <w:rPr>
          <w:sz w:val="16"/>
        </w:rPr>
        <w:t>Nanziri’s</w:t>
      </w:r>
      <w:proofErr w:type="spellEnd"/>
      <w:r w:rsidRPr="005867BD">
        <w:rPr>
          <w:sz w:val="16"/>
        </w:rPr>
        <w:t xml:space="preserve"> sexual identity, the board argued that they did not have sufficient evidence that demonstrated that she had ever been in intimate relationships with women. Having been raped repeatedly by state officials for her suspected homosexuality, </w:t>
      </w:r>
      <w:proofErr w:type="spellStart"/>
      <w:r w:rsidRPr="005867BD">
        <w:rPr>
          <w:sz w:val="16"/>
        </w:rPr>
        <w:t>Nanziri</w:t>
      </w:r>
      <w:proofErr w:type="spellEnd"/>
      <w:r w:rsidRPr="005867BD">
        <w:rPr>
          <w:sz w:val="16"/>
        </w:rPr>
        <w:t xml:space="preserve"> had not engaged in visibly public or definitively “out” lesbian activities that could evidence her queerness. As such, Canadian officials did not consider her a worthy subject of queer inclusion and sexual asylum. </w:t>
      </w:r>
      <w:r w:rsidRPr="005867BD">
        <w:rPr>
          <w:rStyle w:val="StyleUnderline"/>
        </w:rPr>
        <w:t>To understand why some queers (and some women) come to occupy a central place in Canadian discourse, one needs to consider the historical context in which the bodies of nationalized queers are regularly used to assert state superiority and extend techniques of border management and control.</w:t>
      </w:r>
      <w:r w:rsidRPr="005867BD">
        <w:rPr>
          <w:sz w:val="16"/>
        </w:rPr>
        <w:t xml:space="preserve"> As Anna </w:t>
      </w:r>
      <w:proofErr w:type="spellStart"/>
      <w:r w:rsidRPr="005867BD">
        <w:rPr>
          <w:sz w:val="16"/>
        </w:rPr>
        <w:t>Agenthengelou</w:t>
      </w:r>
      <w:proofErr w:type="spellEnd"/>
      <w:r w:rsidRPr="005867BD">
        <w:rPr>
          <w:sz w:val="16"/>
        </w:rPr>
        <w:t xml:space="preserve"> (2013) has recently argued, “sovereign worlding power is inconceivable without a legal and moral obligation to one’s queers as well as the larger international community’s queers” (454). </w:t>
      </w:r>
      <w:r w:rsidRPr="005867BD">
        <w:rPr>
          <w:rStyle w:val="StyleUnderline"/>
        </w:rPr>
        <w:t xml:space="preserve">Rather than view this instrumentalization of queer bodies primarily at the discursive or affective levels, it is important to note that the selective and opportunistic state interest in queer inclusions has already charted a new Canadian racial and sexual landscape that is most clearly evidenced in current migration policies and practices. </w:t>
      </w:r>
      <w:r w:rsidRPr="005867BD">
        <w:rPr>
          <w:sz w:val="16"/>
        </w:rPr>
        <w:t xml:space="preserve">While the government can trumpet its cooperation with the Iranian Railroad for Queer Refugees and use the admittance to Canada of 150 queer Iranian asylum seekers in the past four years as a shield against charges of Islamophobia, migration-justice activists cannot overlook the fact that such inclusions have coincided with increased incarcerations and deportations that amount to more than 7,500 removals of failed refugee claimants in 2013 alone. This number includes the “voluntary” removal of Victoria </w:t>
      </w:r>
      <w:proofErr w:type="spellStart"/>
      <w:r w:rsidRPr="005867BD">
        <w:rPr>
          <w:sz w:val="16"/>
        </w:rPr>
        <w:t>Ordu</w:t>
      </w:r>
      <w:proofErr w:type="spellEnd"/>
      <w:r w:rsidRPr="005867BD">
        <w:rPr>
          <w:sz w:val="16"/>
        </w:rPr>
        <w:t xml:space="preserve"> and </w:t>
      </w:r>
      <w:proofErr w:type="spellStart"/>
      <w:r w:rsidRPr="005867BD">
        <w:rPr>
          <w:sz w:val="16"/>
        </w:rPr>
        <w:t>Favour</w:t>
      </w:r>
      <w:proofErr w:type="spellEnd"/>
      <w:r w:rsidRPr="005867BD">
        <w:rPr>
          <w:sz w:val="16"/>
        </w:rPr>
        <w:t xml:space="preserve"> </w:t>
      </w:r>
      <w:proofErr w:type="spellStart"/>
      <w:r w:rsidRPr="005867BD">
        <w:rPr>
          <w:sz w:val="16"/>
        </w:rPr>
        <w:t>Amadi</w:t>
      </w:r>
      <w:proofErr w:type="spellEnd"/>
      <w:r w:rsidRPr="005867BD">
        <w:rPr>
          <w:sz w:val="16"/>
        </w:rPr>
        <w:t xml:space="preserve">, two Nigerian students at the University of Regina deported by Canadian officials for the crime of working off campus without proper permits. </w:t>
      </w:r>
      <w:r w:rsidRPr="005867BD">
        <w:rPr>
          <w:rStyle w:val="StyleUnderline"/>
        </w:rPr>
        <w:t xml:space="preserve">Here, stories of queer Iranian and Muslim inclusions like the ones touted by the Canadian state mask the anti-Blackness propelling unjust immigration policies regularly articulated on the bodies of Black migrants in white Canada. </w:t>
      </w:r>
      <w:r w:rsidRPr="005867BD">
        <w:rPr>
          <w:sz w:val="16"/>
        </w:rPr>
        <w:t xml:space="preserve">Thus, </w:t>
      </w:r>
      <w:r w:rsidRPr="005867BD">
        <w:rPr>
          <w:rStyle w:val="StyleUnderline"/>
        </w:rPr>
        <w:t xml:space="preserve">to celebrate stories of inclusion, one must willfully ignore how they are defined by the increased shift from permanent settlement to precarious and temporary belonging for a majority of peoples. </w:t>
      </w:r>
      <w:r w:rsidRPr="005867BD">
        <w:rPr>
          <w:sz w:val="16"/>
        </w:rPr>
        <w:t xml:space="preserve">As migration-justice groups such as No One is Illegal have shown, the Conservative government has adopted harsher family reunification measures and introduced a two-year “conditional” permanent resident status for the sponsored partners and spouses of immigrants and Canadian citizens. </w:t>
      </w:r>
      <w:r w:rsidRPr="005867BD">
        <w:rPr>
          <w:rStyle w:val="StyleUnderline"/>
        </w:rPr>
        <w:t xml:space="preserve">Under the guise of fiscal responsibility, the government has also cut federal health refugee programs and lowered the salaries of temporary migrant workers. </w:t>
      </w:r>
      <w:r w:rsidRPr="005867BD">
        <w:rPr>
          <w:sz w:val="16"/>
        </w:rPr>
        <w:t xml:space="preserve">Together, </w:t>
      </w:r>
      <w:r w:rsidRPr="005867BD">
        <w:rPr>
          <w:rStyle w:val="StyleUnderline"/>
        </w:rPr>
        <w:t xml:space="preserve">these migration policies do not simply usher new or unusually precarious forms of belonging but also enshrine racial and sexual differences at the national level. </w:t>
      </w:r>
      <w:r w:rsidRPr="005867BD">
        <w:rPr>
          <w:sz w:val="16"/>
        </w:rPr>
        <w:t xml:space="preserve">To their credit, some queer migrant groups and activists in Canada have responded creatively and </w:t>
      </w:r>
      <w:proofErr w:type="spellStart"/>
      <w:r w:rsidRPr="005867BD">
        <w:rPr>
          <w:sz w:val="16"/>
        </w:rPr>
        <w:t>provactively</w:t>
      </w:r>
      <w:proofErr w:type="spellEnd"/>
      <w:r w:rsidRPr="005867BD">
        <w:rPr>
          <w:sz w:val="16"/>
        </w:rPr>
        <w:t xml:space="preserve"> to exercises of state violence, cooptation, and manipulation such as the one exemplified in the Minister’s unsolicited and self-congratulatory email. While various queer organizations focused their criticism of Kenney’s email on state surveillance of queer bodies and its incursion on personal privacy and sexual freedoms, the response of queer migrant groups struck a different chord, one that is explicitly inspired by emergent and growing critiques of queer inclusion. Refusing to be made complicit in a state-sponsored practice of </w:t>
      </w:r>
      <w:proofErr w:type="spellStart"/>
      <w:r w:rsidRPr="005867BD">
        <w:rPr>
          <w:sz w:val="16"/>
        </w:rPr>
        <w:t>pinkwashing</w:t>
      </w:r>
      <w:proofErr w:type="spellEnd"/>
      <w:r w:rsidRPr="005867BD">
        <w:rPr>
          <w:sz w:val="16"/>
        </w:rPr>
        <w:t xml:space="preserve"> that seeks to conceal Canada’s hawkish policies towards Iran, the authors of the letter condemned the Minister for his attempt to “instrumentally highlight the homophobia faced by LGBT people” (Various 2012). Respondents opposed the racism inherent in Canadian immigration policies that jeopardize the lives of both queer and straight asylum seekers from around the globe. Reminding the Minister that the targeted migrants are “friends, lovers, family […] and community members” (ibid), the statement focuses its criticisms on Bill C-31, a bill which has granted the Minister of Citizenship the right to refuse asylum applications from “bogus” refugee claimants and determine asylum eligibility based on country of origin. This dissident response reveals the power of a queer “counter-public” that takes up “racism and war as queer issues” and thus refuses, in the words of </w:t>
      </w:r>
      <w:proofErr w:type="spellStart"/>
      <w:r w:rsidRPr="005867BD">
        <w:rPr>
          <w:sz w:val="16"/>
        </w:rPr>
        <w:t>Jin</w:t>
      </w:r>
      <w:proofErr w:type="spellEnd"/>
      <w:r w:rsidRPr="005867BD">
        <w:rPr>
          <w:sz w:val="16"/>
        </w:rPr>
        <w:t xml:space="preserve"> </w:t>
      </w:r>
      <w:proofErr w:type="spellStart"/>
      <w:r w:rsidRPr="005867BD">
        <w:rPr>
          <w:sz w:val="16"/>
        </w:rPr>
        <w:t>Haritaworn</w:t>
      </w:r>
      <w:proofErr w:type="spellEnd"/>
      <w:r w:rsidRPr="005867BD">
        <w:rPr>
          <w:sz w:val="16"/>
        </w:rPr>
        <w:t xml:space="preserve"> (2012), to “loyally repeat the nation” (75). </w:t>
      </w:r>
      <w:r w:rsidRPr="005867BD">
        <w:rPr>
          <w:rStyle w:val="StyleUnderline"/>
        </w:rPr>
        <w:t xml:space="preserve">The refusal of queer activists and allies to participate in a politics of solidarity that </w:t>
      </w:r>
      <w:proofErr w:type="spellStart"/>
      <w:r w:rsidRPr="005867BD">
        <w:rPr>
          <w:rStyle w:val="StyleUnderline"/>
        </w:rPr>
        <w:t>recenters</w:t>
      </w:r>
      <w:proofErr w:type="spellEnd"/>
      <w:r w:rsidRPr="005867BD">
        <w:rPr>
          <w:rStyle w:val="StyleUnderline"/>
        </w:rPr>
        <w:t xml:space="preserve"> the nation-sate provides insights into the dangers of queer organizing that works to obscure or deny sexual imbrications in national inclusion projects</w:t>
      </w:r>
      <w:r w:rsidRPr="005867BD">
        <w:rPr>
          <w:sz w:val="16"/>
        </w:rPr>
        <w:t>. As Michael Connors Jackman and Nishant Upadhyay explore in an important article on the reification of the white settler nation-state in queer movements in Canada, “</w:t>
      </w:r>
      <w:r w:rsidRPr="005867BD">
        <w:rPr>
          <w:rStyle w:val="StyleUnderline"/>
        </w:rPr>
        <w:t>non-Native queer movements can naturalize settlement and colonialism and claim normative and national queer citizenship</w:t>
      </w:r>
      <w:r w:rsidRPr="005867BD">
        <w:rPr>
          <w:sz w:val="16"/>
        </w:rPr>
        <w:t xml:space="preserve">” (2014, 200). Or, as Scott </w:t>
      </w:r>
      <w:proofErr w:type="spellStart"/>
      <w:r w:rsidRPr="005867BD">
        <w:rPr>
          <w:sz w:val="16"/>
        </w:rPr>
        <w:t>Morgensen</w:t>
      </w:r>
      <w:proofErr w:type="spellEnd"/>
      <w:r w:rsidRPr="005867BD">
        <w:rPr>
          <w:sz w:val="16"/>
        </w:rPr>
        <w:t xml:space="preserve"> writes, “</w:t>
      </w:r>
      <w:r w:rsidRPr="005867BD">
        <w:rPr>
          <w:rStyle w:val="StyleUnderline"/>
        </w:rPr>
        <w:t>In this moment of engaging solidarity, thinking queerly can highlight how our acts articulate many forms of coloniality</w:t>
      </w:r>
      <w:r w:rsidRPr="005867BD">
        <w:rPr>
          <w:sz w:val="16"/>
        </w:rPr>
        <w:t xml:space="preserve">” (2015, 310). </w:t>
      </w:r>
      <w:r w:rsidRPr="005867BD">
        <w:rPr>
          <w:rStyle w:val="StyleUnderline"/>
        </w:rPr>
        <w:t xml:space="preserve">Against this backdrop and history of colonial forms of queer movements, the above-cited example of queer activisms against the settler-colonial state of Canada can offer hopeful insights into a radical queer critique and the promise of global solidarity in the face of what feminist scholar </w:t>
      </w:r>
      <w:r w:rsidRPr="005867BD">
        <w:rPr>
          <w:sz w:val="16"/>
        </w:rPr>
        <w:t xml:space="preserve">Sunera </w:t>
      </w:r>
      <w:proofErr w:type="spellStart"/>
      <w:r w:rsidRPr="005867BD">
        <w:rPr>
          <w:sz w:val="16"/>
        </w:rPr>
        <w:t>Thobani</w:t>
      </w:r>
      <w:proofErr w:type="spellEnd"/>
      <w:r w:rsidRPr="005867BD">
        <w:rPr>
          <w:sz w:val="16"/>
        </w:rPr>
        <w:t xml:space="preserve"> (2002) labels “war frenzy” (5). However</w:t>
      </w:r>
      <w:r w:rsidRPr="005867BD">
        <w:rPr>
          <w:rStyle w:val="StyleUnderline"/>
        </w:rPr>
        <w:t>, it also raises important concerns regarding the elision of settler-colonial critique and resistance from queer purview.</w:t>
      </w:r>
      <w:r w:rsidRPr="005867BD">
        <w:rPr>
          <w:sz w:val="16"/>
        </w:rPr>
        <w:t xml:space="preserve"> In stating this point, I do not seek to absolve myself from such criticism, nor do I wish to participate in what Mary Louise Fellows and </w:t>
      </w:r>
      <w:proofErr w:type="spellStart"/>
      <w:r w:rsidRPr="005867BD">
        <w:rPr>
          <w:sz w:val="16"/>
        </w:rPr>
        <w:t>Sherene</w:t>
      </w:r>
      <w:proofErr w:type="spellEnd"/>
      <w:r w:rsidRPr="005867BD">
        <w:rPr>
          <w:sz w:val="16"/>
        </w:rPr>
        <w:t xml:space="preserve"> Razack (1998) have aptly called the “race to innocence” (335). Rather, I am interested in exploring the politics of queer resistance to state incorporations. If the very founding of the Canadian state is predicated upon the dual process of appropriation of Indigenous lands and resources and the consolidation of racist immigration policies that target Black people and people of color, how can a critique of queer inclusion decouple itself from a critique of settler colonialism? How can we speak of violence against queer migrants in the Canadian context without speaking of colonial violence against Indigenous and Black bodies—queer and straight? How can we confront the violence of queer inclusion without resisting the </w:t>
      </w:r>
      <w:proofErr w:type="spellStart"/>
      <w:r w:rsidRPr="005867BD">
        <w:rPr>
          <w:sz w:val="16"/>
        </w:rPr>
        <w:t>violences</w:t>
      </w:r>
      <w:proofErr w:type="spellEnd"/>
      <w:r w:rsidRPr="005867BD">
        <w:rPr>
          <w:sz w:val="16"/>
        </w:rPr>
        <w:t xml:space="preserve"> of genocide, dispossession, elimination, and exclusion that structure the daily realities of Indigenous life in Canada today? While I am unable to provide definitive responses to the questions that I raise here, </w:t>
      </w:r>
      <w:r w:rsidRPr="005867BD">
        <w:rPr>
          <w:rStyle w:val="StyleUnderline"/>
        </w:rPr>
        <w:t>inherent in them is the belief that the struggles for Indigenous sovereignty, migrant justice, and anti-colonial activisms are interlinked.</w:t>
      </w:r>
      <w:r w:rsidRPr="005867BD">
        <w:rPr>
          <w:sz w:val="16"/>
        </w:rPr>
        <w:t xml:space="preserve"> In this political moment, queer and Palestinian </w:t>
      </w:r>
      <w:proofErr w:type="spellStart"/>
      <w:r w:rsidRPr="005867BD">
        <w:rPr>
          <w:sz w:val="16"/>
        </w:rPr>
        <w:t>activisms</w:t>
      </w:r>
      <w:proofErr w:type="spellEnd"/>
      <w:r w:rsidRPr="005867BD">
        <w:rPr>
          <w:sz w:val="16"/>
        </w:rPr>
        <w:t xml:space="preserve"> against state inclusions in Canada—and elsewhere in North America—require attending to the complexities and complicities of settler colonialism in ways that might have the potential to be, as Harsha </w:t>
      </w:r>
      <w:proofErr w:type="spellStart"/>
      <w:r w:rsidRPr="005867BD">
        <w:rPr>
          <w:sz w:val="16"/>
        </w:rPr>
        <w:t>Walia</w:t>
      </w:r>
      <w:proofErr w:type="spellEnd"/>
      <w:r w:rsidRPr="005867BD">
        <w:rPr>
          <w:sz w:val="16"/>
        </w:rPr>
        <w:t xml:space="preserve"> (2013) argues, </w:t>
      </w:r>
      <w:r w:rsidRPr="005867BD">
        <w:rPr>
          <w:rStyle w:val="StyleUnderline"/>
        </w:rPr>
        <w:t xml:space="preserve">“transformative, healing, and revolutionary” </w:t>
      </w:r>
      <w:r w:rsidRPr="005867BD">
        <w:rPr>
          <w:sz w:val="16"/>
        </w:rPr>
        <w:t xml:space="preserve">(276). This </w:t>
      </w:r>
      <w:r w:rsidRPr="005867BD">
        <w:rPr>
          <w:rStyle w:val="StyleUnderline"/>
        </w:rPr>
        <w:t>example, then, compels us to question the ways in which alliance and solidarity politics can work to dismantle the very structures and capacities of the settler-colonial state that seduce, lure, and imbricate.</w:t>
      </w:r>
      <w:r w:rsidRPr="005867BD">
        <w:rPr>
          <w:sz w:val="16"/>
        </w:rPr>
        <w:t xml:space="preserve"> Rather than suggest that this work is easy or clear-cut, </w:t>
      </w:r>
      <w:r w:rsidRPr="005867BD">
        <w:rPr>
          <w:rStyle w:val="StyleUnderline"/>
        </w:rPr>
        <w:t>I use this evidence of queer activism at a critical national juncture to point to the ways in which refusals of queer inclusion must be understood in relation to, and not just in opposition with, the very structures of colonial powers they may ultimately wish to dismantle</w:t>
      </w:r>
      <w:r w:rsidRPr="005867BD">
        <w:rPr>
          <w:sz w:val="16"/>
        </w:rPr>
        <w:t xml:space="preserve">. As such, solidarity work is necessarily relational, demanding that we concede our imbrications in colonial webs of domination and resistance. </w:t>
      </w:r>
      <w:r w:rsidRPr="005867BD">
        <w:rPr>
          <w:rStyle w:val="StyleUnderline"/>
        </w:rPr>
        <w:t xml:space="preserve">Queer activisms in settler-colonial contexts—such as Palestinian </w:t>
      </w:r>
      <w:proofErr w:type="spellStart"/>
      <w:r w:rsidRPr="005867BD">
        <w:rPr>
          <w:rStyle w:val="StyleUnderline"/>
        </w:rPr>
        <w:t>activisms</w:t>
      </w:r>
      <w:proofErr w:type="spellEnd"/>
      <w:r w:rsidRPr="005867BD">
        <w:rPr>
          <w:rStyle w:val="StyleUnderline"/>
        </w:rPr>
        <w:t xml:space="preserve"> and solidarity efforts with Indigenous people in Canada and the United States—must not be situated in a framework that too readily assumes marginalization and innocence as building blocks for </w:t>
      </w:r>
      <w:proofErr w:type="spellStart"/>
      <w:r w:rsidRPr="005867BD">
        <w:rPr>
          <w:rStyle w:val="StyleUnderline"/>
        </w:rPr>
        <w:t>liberatory</w:t>
      </w:r>
      <w:proofErr w:type="spellEnd"/>
      <w:r w:rsidRPr="005867BD">
        <w:rPr>
          <w:rStyle w:val="StyleUnderline"/>
        </w:rPr>
        <w:t xml:space="preserve"> movements</w:t>
      </w:r>
      <w:r w:rsidRPr="005867BD">
        <w:rPr>
          <w:sz w:val="16"/>
        </w:rPr>
        <w:t xml:space="preserve">. Instead, </w:t>
      </w:r>
      <w:r w:rsidRPr="005867BD">
        <w:rPr>
          <w:rStyle w:val="StyleUnderline"/>
        </w:rPr>
        <w:t>activism must always concede complex power differentials amongst groups whose struggles, though intertwined, might also diverge. I thus return to an examination of Palestinian and Indigenous solidarities to offer ways to think through the complicated geographies of alliance politics and their critical potentials and limitations in struggles against settler-colonial states.</w:t>
      </w:r>
    </w:p>
    <w:p w:rsidR="003722CB" w:rsidRPr="005867BD" w:rsidRDefault="003722CB" w:rsidP="003722CB">
      <w:pPr>
        <w:pStyle w:val="Heading4"/>
      </w:pPr>
      <w:r w:rsidRPr="005867BD">
        <w:t>Gender is not a stable category of analysis – the application of gender-based analysis to blackness reifies the violence of the settler-plantation.</w:t>
      </w:r>
    </w:p>
    <w:p w:rsidR="003722CB" w:rsidRPr="005867BD" w:rsidRDefault="003722CB" w:rsidP="003722CB">
      <w:pPr>
        <w:rPr>
          <w:rStyle w:val="Style13ptBold"/>
        </w:rPr>
      </w:pPr>
      <w:r w:rsidRPr="005867BD">
        <w:rPr>
          <w:rStyle w:val="Style13ptBold"/>
        </w:rPr>
        <w:t>King 13</w:t>
      </w:r>
    </w:p>
    <w:p w:rsidR="003722CB" w:rsidRPr="005867BD" w:rsidRDefault="003722CB" w:rsidP="003722CB">
      <w:r w:rsidRPr="005867BD">
        <w:t>(Tiffany King, 2013 “IN THE CLEARING: BLACK FEMALE BODIES, SPACE AND SETTLER COLONIAL LANDSCAPES” 57-60 Tiffany (</w:t>
      </w:r>
      <w:proofErr w:type="spellStart"/>
      <w:r w:rsidRPr="005867BD">
        <w:t>Lethabo</w:t>
      </w:r>
      <w:proofErr w:type="spellEnd"/>
      <w:r w:rsidRPr="005867BD">
        <w:t xml:space="preserve">) King’s research focuses on Black gender formation and sexuality at the intersection of slavery and indigenous genocide in the U.S. and Canada. Her book project The Black Shoals: Abolition, Decolonization and Conquest is in production with Duke University Press (August 2019).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The book theorizes Black studies—and Black thought—as an off shore formation, or shoal, that interrupts humanist traditions and impulses within the fields of settler colonial, </w:t>
      </w:r>
      <w:proofErr w:type="spellStart"/>
      <w:r w:rsidRPr="005867BD">
        <w:t>post colonial</w:t>
      </w:r>
      <w:proofErr w:type="spellEnd"/>
      <w:r w:rsidRPr="005867BD">
        <w:t>, Native and gender and sexuality studies. King is also co editing an anthology titled Otherwise Worlds: Against Settler Colonialism and Anti-Black Racism that is under contract with Duke University Press. This collection of essays features leading scholars in the fields of Black and Indigenous Studies in order to stage a conversation between Black and Indigenous thought and politics on “otherwise” terms that are less meditated by conquest and settler colonial logics.)//AM</w:t>
      </w:r>
    </w:p>
    <w:p w:rsidR="003722CB" w:rsidRPr="005867BD" w:rsidRDefault="003722CB" w:rsidP="003722CB">
      <w:pPr>
        <w:rPr>
          <w:rStyle w:val="Emphasis"/>
        </w:rPr>
      </w:pPr>
      <w:r w:rsidRPr="005867BD">
        <w:t xml:space="preserve">When we take another look at the Black female slave body, specifically Nana </w:t>
      </w:r>
      <w:proofErr w:type="spellStart"/>
      <w:r w:rsidRPr="005867BD">
        <w:t>Peazant’s</w:t>
      </w:r>
      <w:proofErr w:type="spellEnd"/>
      <w:r w:rsidRPr="005867BD">
        <w:t xml:space="preserve"> hands stained blue, is it possible to think differently about her relationship to the Western discourse of gender? Her indigo stained palms can become a site from which we can approach gender-as-genealogy.49 The stains on Nana </w:t>
      </w:r>
      <w:proofErr w:type="spellStart"/>
      <w:r w:rsidRPr="005867BD">
        <w:t>Peazant’s</w:t>
      </w:r>
      <w:proofErr w:type="spellEnd"/>
      <w:r w:rsidRPr="005867BD">
        <w:t xml:space="preserve"> hands reference the context in which she and other </w:t>
      </w:r>
      <w:r w:rsidRPr="005867BD">
        <w:rPr>
          <w:rStyle w:val="Emphasis"/>
        </w:rPr>
        <w:t>Black women slaves come in contact with various discourses of gender that assign various meanings to the Black female body</w:t>
      </w:r>
      <w:r w:rsidRPr="005867BD">
        <w:t xml:space="preserve">. As Michelle V. Rowley argues, </w:t>
      </w:r>
      <w:r w:rsidRPr="005867BD">
        <w:rPr>
          <w:rStyle w:val="Emphasis"/>
        </w:rPr>
        <w:t>gender formations should be recognized as historically and contextually constructed social relations that are consolidated through regimes of representation and institutional power.50 Gender signifiers carry multiple, contextual and, historicized references with them</w:t>
      </w:r>
      <w:r w:rsidRPr="005867BD">
        <w:t xml:space="preserve">.51 </w:t>
      </w:r>
      <w:r w:rsidRPr="005867BD">
        <w:rPr>
          <w:rStyle w:val="Emphasis"/>
        </w:rPr>
        <w:t>Theorists need to attend the moments when discursive terms like female and woman are applied to different bodies</w:t>
      </w:r>
      <w:r w:rsidRPr="005867BD">
        <w:t xml:space="preserve">. The primary question that gender-as-genealogy as a mode of inquiry and method poses is: </w:t>
      </w:r>
      <w:r w:rsidRPr="005867BD">
        <w:rPr>
          <w:rStyle w:val="Emphasis"/>
        </w:rPr>
        <w:t>when is gender called forth and what is it doing</w:t>
      </w:r>
      <w:r w:rsidRPr="005867BD">
        <w:t xml:space="preserve">? Black female slave bodies have long been sites for examining gender formation. </w:t>
      </w:r>
      <w:r w:rsidRPr="005867BD">
        <w:rPr>
          <w:rStyle w:val="Emphasis"/>
        </w:rPr>
        <w:t>Performing this genealogical work to figure out the ways that gendered tropes, signs and discourses circulate around Black female slave bodies should also be attempted at the intersections of settler colonialism and slavery</w:t>
      </w:r>
      <w:r w:rsidRPr="005867BD">
        <w:t xml:space="preserve">. Focusing on hands stained with indigo can also compel us to ask, how space-making processes position various bodies in relationship to the multiple meanings that gender and nature as discourses confer? In other words, is it profitable to think about the ways gender discourses get applied to Black female slave bodies in the context of settler colonial power? </w:t>
      </w:r>
      <w:r w:rsidRPr="005867BD">
        <w:rPr>
          <w:rStyle w:val="Emphasis"/>
        </w:rPr>
        <w:t>The Black female captive has continually served as</w:t>
      </w:r>
      <w:r w:rsidRPr="005867BD">
        <w:t xml:space="preserve"> a muse, </w:t>
      </w:r>
      <w:r w:rsidRPr="005867BD">
        <w:rPr>
          <w:rStyle w:val="Emphasis"/>
        </w:rPr>
        <w:t>a site of interrogation, a mode of critique, and a site of knowledge production within Black feminist thought</w:t>
      </w:r>
      <w:r w:rsidRPr="005867BD">
        <w:t xml:space="preserve">.52 </w:t>
      </w:r>
      <w:r w:rsidRPr="005867BD">
        <w:rPr>
          <w:rStyle w:val="Emphasis"/>
        </w:rPr>
        <w:t>Slavery has most often been the location and regime of regulation from which we theorized the formation of the Black female’s body, gender and sexuality.</w:t>
      </w:r>
      <w:r w:rsidRPr="005867BD">
        <w:t xml:space="preserve"> I want to </w:t>
      </w:r>
      <w:r w:rsidRPr="005867BD">
        <w:rPr>
          <w:rStyle w:val="Emphasis"/>
        </w:rPr>
        <w:t>maintain focus on this</w:t>
      </w:r>
      <w:r w:rsidRPr="005867BD">
        <w:t xml:space="preserve"> location and regime of regulation, </w:t>
      </w:r>
      <w:r w:rsidRPr="005867BD">
        <w:rPr>
          <w:rStyle w:val="Emphasis"/>
        </w:rPr>
        <w:t>while also simultaneously bringing into focus the landscape and productive power of settler colonialism</w:t>
      </w:r>
      <w:r w:rsidRPr="005867BD">
        <w:t xml:space="preserve">. How can placing the Black female body on this landscape illumine the other discourses that travel with gender when applied to Black female bodies? </w:t>
      </w:r>
      <w:r w:rsidRPr="005867BD">
        <w:rPr>
          <w:rStyle w:val="Emphasis"/>
        </w:rPr>
        <w:t>What does Black female productive and reproductive capacity mean for settler colonialism?</w:t>
      </w:r>
      <w:r w:rsidRPr="005867BD">
        <w:t xml:space="preserve"> A number of Black feminist scholars and theorists have argued that </w:t>
      </w:r>
      <w:r w:rsidRPr="005867BD">
        <w:rPr>
          <w:rStyle w:val="Emphasis"/>
        </w:rPr>
        <w:t>the repressive and productive power of slavery produced Black female slaves as the very outer limits of humanity</w:t>
      </w:r>
      <w:r w:rsidRPr="005867BD">
        <w:t xml:space="preserve">. They inhabited the space of flesh, the realm of fungibility, increase and expansion. Slavery relegated them to the space of non-being-ness.53 </w:t>
      </w:r>
      <w:r w:rsidRPr="005867BD">
        <w:rPr>
          <w:rStyle w:val="Emphasis"/>
        </w:rPr>
        <w:t>While indicting slavery for the production of non-humans, Black feminist also changed the way the study of gender was approached in the field of Women and Gender Studies.</w:t>
      </w:r>
      <w:r w:rsidRPr="005867BD">
        <w:t xml:space="preserve"> </w:t>
      </w:r>
      <w:r w:rsidRPr="005867BD">
        <w:rPr>
          <w:rStyle w:val="Emphasis"/>
        </w:rPr>
        <w:t>Gender, specifically the category of woman, no longer became a stable category of analysis</w:t>
      </w:r>
      <w:r w:rsidRPr="005867BD">
        <w:t>. Situated within the power of slavery and New World violence</w:t>
      </w:r>
      <w:r w:rsidRPr="005867BD">
        <w:rPr>
          <w:rStyle w:val="Emphasis"/>
        </w:rPr>
        <w:t>, gender becomes a discourse of power that in fact removes some bodies out of the category woman and outside of the human family</w:t>
      </w:r>
      <w:r w:rsidRPr="005867BD">
        <w:t xml:space="preserve">. </w:t>
      </w:r>
      <w:r w:rsidRPr="005867BD">
        <w:rPr>
          <w:rStyle w:val="Emphasis"/>
        </w:rPr>
        <w:t>We need to think about “gender-as-genealogy” in order to understand the ways that various human bodies have been positioned and un-positioned as women or gendered beings.</w:t>
      </w:r>
      <w:r w:rsidRPr="005867BD">
        <w:t xml:space="preserve"> </w:t>
      </w:r>
      <w:r w:rsidRPr="005867BD">
        <w:rPr>
          <w:rStyle w:val="Emphasis"/>
        </w:rPr>
        <w:t>Gender</w:t>
      </w:r>
      <w:r w:rsidRPr="005867BD">
        <w:t xml:space="preserve">, as a discourse in the context of the New World, functions in numerous ways. </w:t>
      </w:r>
      <w:r w:rsidRPr="005867BD">
        <w:rPr>
          <w:rStyle w:val="Emphasis"/>
        </w:rPr>
        <w:t>In the case of the Settler-Master class in the New World, gender functions as a discourse of humanness. Having gender, specifically manhood and womanhood make the Settler-Master human. Blacks and Natives are not men or women. Blacks and Natives are reproductive and productive units, or some other non-human category, within liberal western settler and colonial systems of classification</w:t>
      </w:r>
      <w:r w:rsidRPr="005867BD">
        <w:t xml:space="preserve">. While </w:t>
      </w:r>
      <w:r w:rsidRPr="005867BD">
        <w:rPr>
          <w:rStyle w:val="Emphasis"/>
        </w:rPr>
        <w:t>certainly white women are not equal humans, they are still humans in relation to Native peoples and Black peoples</w:t>
      </w:r>
      <w:r w:rsidRPr="005867BD">
        <w:t xml:space="preserve">. </w:t>
      </w:r>
      <w:r w:rsidRPr="005867BD">
        <w:rPr>
          <w:rStyle w:val="Emphasis"/>
        </w:rPr>
        <w:t>Conferring gender upon Black flesh that had the capacity to reproduce was an act of naming gender difference as a site for the potential increase in property. The Black flesh that could reproduce would be called female in order to name her property-making capacity.</w:t>
      </w:r>
      <w:r w:rsidRPr="005867BD">
        <w:t xml:space="preserve"> This reproductive capacity is the only thing she had in common with white women, not white women’s humanity. Traditionally, </w:t>
      </w:r>
      <w:r w:rsidRPr="005867BD">
        <w:rPr>
          <w:rStyle w:val="Emphasis"/>
        </w:rPr>
        <w:t xml:space="preserve">Black feminists have focused on the imposition of gender on the Black flesh of the captive with reproductive capacity in order to generate more slaves. </w:t>
      </w:r>
      <w:r w:rsidRPr="005867BD">
        <w:t xml:space="preserve">For example, Spillers, Morgan and Hartman’s work can help us focus on the ways the calling forth of gender or its application to </w:t>
      </w:r>
      <w:r w:rsidRPr="005867BD">
        <w:rPr>
          <w:rStyle w:val="Emphasis"/>
        </w:rPr>
        <w:t>the Black reproductive body is about the increase in a sentient form of property.</w:t>
      </w:r>
      <w:r w:rsidRPr="005867BD">
        <w:t xml:space="preserve"> Referencing the way that gender functions as a discourse of subjugation and property expansion, Hartman writes, “In the confines of chattel slavery, gender is discernible primarily in terms of the uses of conveyances of property, calculations of sentience, evaluations of injury, and determinations of punishment.”54 </w:t>
      </w:r>
      <w:r w:rsidRPr="005867BD">
        <w:rPr>
          <w:rStyle w:val="Emphasis"/>
        </w:rPr>
        <w:t>Gender emerges as a discourse to discuss just how conveyable the Black body as property is</w:t>
      </w:r>
      <w:r w:rsidRPr="005867BD">
        <w:t xml:space="preserve">. How responsive is it? How culpable is it? And how flexible is it? Discussing gender’s relationship to Black fungibility Hartman goes on to state, </w:t>
      </w:r>
      <w:proofErr w:type="gramStart"/>
      <w:r w:rsidRPr="005867BD">
        <w:rPr>
          <w:rStyle w:val="Emphasis"/>
        </w:rPr>
        <w:t>The</w:t>
      </w:r>
      <w:proofErr w:type="gramEnd"/>
      <w:r w:rsidRPr="005867BD">
        <w:rPr>
          <w:rStyle w:val="Emphasis"/>
        </w:rPr>
        <w:t xml:space="preserve"> captive female does not possess gender as much as she is possessed by gender—that is, by the way of a particular investment in and use of the body. What ‘woman’ designates in the context of captivity is not to be explicated in terms of domesticity or protection but in terms of the disavowed violence of slave law, the sanctity of property and the necessity of absolute submission, the pathologizing of the black body, the restriction of black sentience, the multifarious use of property, and the precarious status of the slave within the public sphere.</w:t>
      </w:r>
      <w:r w:rsidRPr="005867BD">
        <w:t xml:space="preserve">55 Hartman’s introduction of fungibility and accumulation as a constitutive component of the slave is groundbreaking. It allows for a discussion of the ways that the slave body, specifically the gendered slave body, continually makes property even beyond its reproductive capacity to produce slave children. For Hartman, </w:t>
      </w:r>
      <w:r w:rsidRPr="005867BD">
        <w:rPr>
          <w:rStyle w:val="Emphasis"/>
        </w:rPr>
        <w:t>fungibility in respect to the Black female slave body means much more than her capacity to produce slave children as sellable property. The Black body, specifically the Black female slave body can be used in any way that is imaginable (and unimaginable) by the master.</w:t>
      </w:r>
    </w:p>
    <w:p w:rsidR="003722CB" w:rsidRPr="005867BD" w:rsidRDefault="003722CB" w:rsidP="003722CB">
      <w:pPr>
        <w:rPr>
          <w:rStyle w:val="Emphasis"/>
        </w:rPr>
      </w:pPr>
    </w:p>
    <w:p w:rsidR="003722CB" w:rsidRPr="005867BD" w:rsidRDefault="003722CB" w:rsidP="003722CB">
      <w:pPr>
        <w:pStyle w:val="Heading4"/>
        <w:rPr>
          <w:rStyle w:val="Emphasis"/>
          <w:b/>
          <w:iCs w:val="0"/>
        </w:rPr>
      </w:pPr>
      <w:r w:rsidRPr="005867BD">
        <w:rPr>
          <w:rStyle w:val="Emphasis"/>
          <w:b/>
          <w:iCs w:val="0"/>
        </w:rPr>
        <w:t>Gender is a colonial method of domination – calling for gender-based analysis recreates the violence of the settlement plantation at the level of the body</w:t>
      </w:r>
    </w:p>
    <w:p w:rsidR="003722CB" w:rsidRPr="005867BD" w:rsidRDefault="003722CB" w:rsidP="003722CB">
      <w:pPr>
        <w:rPr>
          <w:rStyle w:val="Style13ptBold"/>
        </w:rPr>
      </w:pPr>
      <w:r w:rsidRPr="005867BD">
        <w:rPr>
          <w:rStyle w:val="Style13ptBold"/>
        </w:rPr>
        <w:t>King 13</w:t>
      </w:r>
    </w:p>
    <w:p w:rsidR="003722CB" w:rsidRPr="005867BD" w:rsidRDefault="003722CB" w:rsidP="003722CB">
      <w:r w:rsidRPr="005867BD">
        <w:t>(Tiffany King, 2013 “IN THE CLEARING: BLACK FEMALE BODIES, SPACE AND SETTLER COLONIAL LANDSCAPES” 60-62 Tiffany (</w:t>
      </w:r>
      <w:proofErr w:type="spellStart"/>
      <w:r w:rsidRPr="005867BD">
        <w:t>Lethabo</w:t>
      </w:r>
      <w:proofErr w:type="spellEnd"/>
      <w:r w:rsidRPr="005867BD">
        <w:t xml:space="preserve">) King’s research focuses on Black gender formation and sexuality at the intersection of slavery and indigenous genocide in the U.S. and Canada. Her book project The Black Shoals: Abolition, Decolonization and Conquest is in production with Duke University Press (August 2019).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The book theorizes Black studies—and Black thought—as an off shore formation, or shoal, that interrupts humanist traditions and impulses within the fields of settler colonial, </w:t>
      </w:r>
      <w:proofErr w:type="spellStart"/>
      <w:r w:rsidRPr="005867BD">
        <w:t>post colonial</w:t>
      </w:r>
      <w:proofErr w:type="spellEnd"/>
      <w:r w:rsidRPr="005867BD">
        <w:t>, Native and gender and sexuality studies. King is also co editing an anthology titled Otherwise Worlds: Against Settler Colonialism and Anti-Black Racism that is under contract with Duke University Press. This collection of essays features leading scholars in the fields of Black and Indigenous Studies in order to stage a conversation between Black and Indigenous thought and politics on “otherwise” terms that are less meditated by conquest and settler colonial logics.)//AM</w:t>
      </w:r>
    </w:p>
    <w:p w:rsidR="003722CB" w:rsidRPr="005867BD" w:rsidRDefault="003722CB" w:rsidP="00A5642C">
      <w:pPr>
        <w:rPr>
          <w:sz w:val="14"/>
        </w:rPr>
      </w:pPr>
      <w:r w:rsidRPr="005867BD">
        <w:rPr>
          <w:sz w:val="14"/>
        </w:rPr>
        <w:t xml:space="preserve">Hartman’s introduction of fungibility and accumulation as a constitutive component of the slave is groundbreaking. It allows for a discussion of the ways that the slave body, specifically the gendered slave body, continually makes property even beyond its reproductive capacity to produce slave children. For Hartman, fungibility in respect to the Black female slave body means much more than her capacity to produce slave children as sellable property. The Black body, specifically the Black female slave body can be used in any way that is imaginable (and unimaginable) by the master. </w:t>
      </w:r>
      <w:r w:rsidRPr="005867BD">
        <w:rPr>
          <w:rStyle w:val="Emphasis"/>
        </w:rPr>
        <w:t>Black and Native women scholars have often referred to gender as a mode of colonial domination</w:t>
      </w:r>
      <w:r w:rsidRPr="005867BD">
        <w:rPr>
          <w:rStyle w:val="Style13ptBold"/>
          <w:sz w:val="14"/>
        </w:rPr>
        <w:t xml:space="preserve">.56 </w:t>
      </w:r>
      <w:r w:rsidRPr="005867BD">
        <w:rPr>
          <w:rStyle w:val="Emphasis"/>
        </w:rPr>
        <w:t>Gender functions as a discourse of violence on the landscapes of the frontier and the plantation for Native and Black women. The settler colonial category of female, specifically Native or Black female, references a genocide-able and rape-able body.</w:t>
      </w:r>
      <w:r w:rsidRPr="005867BD">
        <w:rPr>
          <w:rStyle w:val="Style13ptBold"/>
          <w:sz w:val="14"/>
        </w:rPr>
        <w:t xml:space="preserve"> </w:t>
      </w:r>
      <w:r w:rsidRPr="005867BD">
        <w:rPr>
          <w:rStyle w:val="Emphasis"/>
        </w:rPr>
        <w:t>The settler colonial discursive process of naming a Native body as a female body ensured sexual violation and death. The violent process of naming a Black slave body as female ushered in the process of making a body a rape-able form of non-human reproductive property.</w:t>
      </w:r>
      <w:r w:rsidRPr="005867BD">
        <w:rPr>
          <w:rStyle w:val="Style13ptBold"/>
          <w:sz w:val="14"/>
        </w:rPr>
        <w:t xml:space="preserve"> Again, Hartman argues, </w:t>
      </w:r>
      <w:r w:rsidRPr="005867BD">
        <w:rPr>
          <w:rStyle w:val="Emphasis"/>
          <w:szCs w:val="26"/>
        </w:rPr>
        <w:t>Black women do not possess gender but are possessed by gender</w:t>
      </w:r>
      <w:r w:rsidRPr="005867BD">
        <w:rPr>
          <w:rStyle w:val="Style13ptBold"/>
          <w:sz w:val="14"/>
        </w:rPr>
        <w:t xml:space="preserve">.57 </w:t>
      </w:r>
      <w:r w:rsidRPr="005867BD">
        <w:rPr>
          <w:rStyle w:val="Emphasis"/>
        </w:rPr>
        <w:t>For Black female bodies, gender hails violence</w:t>
      </w:r>
      <w:r w:rsidRPr="005867BD">
        <w:rPr>
          <w:rStyle w:val="Style13ptBold"/>
          <w:sz w:val="14"/>
        </w:rPr>
        <w:t xml:space="preserve">, specifically </w:t>
      </w:r>
      <w:r w:rsidRPr="005867BD">
        <w:rPr>
          <w:rStyle w:val="Emphasis"/>
        </w:rPr>
        <w:t xml:space="preserve">a violence that puts them beyond the limits of the liberal category of the human. Black women and the discourse of gender that they are interpellated by is merely an enactment of property, not a humanizing move. </w:t>
      </w:r>
      <w:r w:rsidRPr="005867BD">
        <w:rPr>
          <w:rStyle w:val="Emphasis"/>
          <w:b w:val="0"/>
          <w:sz w:val="14"/>
        </w:rPr>
        <w:t xml:space="preserve">The production—or calling forth—of Black female gender within the context of the settlement/plantation becomes a discourse for the making and enactment of a kind of property that we do not spend a lot of time theorizing. Black female bodies, like the blue-handed slave women in Dash’s movie, function as a form of property-plus. Beyond their productive and reproductive </w:t>
      </w:r>
      <w:proofErr w:type="gramStart"/>
      <w:r w:rsidRPr="005867BD">
        <w:rPr>
          <w:rStyle w:val="Emphasis"/>
          <w:b w:val="0"/>
          <w:sz w:val="14"/>
        </w:rPr>
        <w:t>capacity</w:t>
      </w:r>
      <w:proofErr w:type="gramEnd"/>
      <w:r w:rsidRPr="005867BD">
        <w:rPr>
          <w:rStyle w:val="Emphasis"/>
          <w:b w:val="0"/>
          <w:sz w:val="14"/>
        </w:rPr>
        <w:t xml:space="preserve"> they have spatial capacity. Black women cultivate (plow, till, fence, plant) the land and make the settlement/plantation appear as a bounded unit of sellable and taxable agriculture. Black women also reproduce children who become forms of commodity and workers who can continue to work on the land to expand the settlement/plantation. Black women as a form of property-plus produce: the settlement/plantation, children as commodities and expanders of the settlement/plantation-plot, and bodies that mark the plantation space as non-Native space. Black women’s property capacity is one that makes Settler-Master spaces and creates the boundaries of the human. </w:t>
      </w:r>
      <w:r w:rsidRPr="005867BD">
        <w:rPr>
          <w:rStyle w:val="Emphasis"/>
        </w:rPr>
        <w:t>The creation of Black female gender by the Settler-Master works to produce a spatial unit of conquest, enslavement, and an exclusionary form of humanism through the black female body.</w:t>
      </w:r>
      <w:r w:rsidRPr="005867BD">
        <w:rPr>
          <w:sz w:val="14"/>
        </w:rPr>
        <w:t xml:space="preserve"> Constructions of gender and sexuality based on the body necessarily emerge in a moment in which the settler needs space, specifically land. Body centric gender works in tandem with the visual practices of surveying the land.</w:t>
      </w:r>
      <w:r w:rsidRPr="005867BD">
        <w:rPr>
          <w:sz w:val="14"/>
          <w:szCs w:val="16"/>
        </w:rPr>
        <w:t xml:space="preserve">58 </w:t>
      </w:r>
      <w:r w:rsidRPr="005867BD">
        <w:rPr>
          <w:sz w:val="14"/>
        </w:rPr>
        <w:t xml:space="preserve">As the Settler, who would also become a Master, visualized the possibilities of their territory, he/she/they were simultaneously surveying, visualizing and assessing the possibilities of the Black bodies they would own. The Black body and its productive and reproductive components would also be read/visualized as spatial units on “virgin” land. While Dash did not intend this for her work, her optic can help us see the way that the Settler-Master viewed the land, slave bodies and slave reproduction. Dash’s characters’ blue hands on one level work to make the body hyper visible. With this optic of the blue hands, </w:t>
      </w:r>
      <w:r w:rsidRPr="005867BD">
        <w:rPr>
          <w:rStyle w:val="Emphasis"/>
        </w:rPr>
        <w:t>we can see the calling forth/hailing of gender as the reproduction of the settlement/plantation at the level of the body.</w:t>
      </w:r>
      <w:r w:rsidRPr="005867BD">
        <w:rPr>
          <w:sz w:val="14"/>
        </w:rPr>
        <w:t xml:space="preserve"> This is just one order of sight that Dash makes possible. We will continue to explore the more </w:t>
      </w:r>
      <w:proofErr w:type="spellStart"/>
      <w:r w:rsidRPr="005867BD">
        <w:rPr>
          <w:sz w:val="14"/>
        </w:rPr>
        <w:t>liberatory</w:t>
      </w:r>
      <w:proofErr w:type="spellEnd"/>
      <w:r w:rsidRPr="005867BD">
        <w:rPr>
          <w:sz w:val="14"/>
        </w:rPr>
        <w:t xml:space="preserve"> dimensions of sight that Dash uses to break down violent western epistemes.</w:t>
      </w:r>
    </w:p>
    <w:p w:rsidR="00362B92" w:rsidRPr="005867BD" w:rsidRDefault="00362B92" w:rsidP="00362B92"/>
    <w:p w:rsidR="00FC4F9F" w:rsidRPr="005867BD" w:rsidRDefault="00515B37" w:rsidP="00515B37">
      <w:pPr>
        <w:pStyle w:val="Heading3"/>
      </w:pPr>
      <w:r w:rsidRPr="005867BD">
        <w:t>Terrorism</w:t>
      </w:r>
    </w:p>
    <w:p w:rsidR="00515B37" w:rsidRPr="005867BD" w:rsidRDefault="00515B37" w:rsidP="00515B37">
      <w:pPr>
        <w:pStyle w:val="Heading4"/>
        <w:rPr>
          <w:rStyle w:val="Style13ptBold"/>
          <w:b/>
        </w:rPr>
      </w:pPr>
      <w:r w:rsidRPr="005867BD">
        <w:rPr>
          <w:rStyle w:val="Style13ptBold"/>
          <w:b/>
        </w:rPr>
        <w:t>Fear of terrorism is settler colonialism gone global to impose its “democratic” ideologies on the “uncivilized” terrorists.</w:t>
      </w:r>
    </w:p>
    <w:p w:rsidR="00515B37" w:rsidRPr="005867BD" w:rsidRDefault="00515B37" w:rsidP="00515B37">
      <w:proofErr w:type="spellStart"/>
      <w:r w:rsidRPr="005867BD">
        <w:rPr>
          <w:rStyle w:val="Style13ptBold"/>
        </w:rPr>
        <w:t>Schotten</w:t>
      </w:r>
      <w:proofErr w:type="spellEnd"/>
      <w:r w:rsidRPr="005867BD">
        <w:rPr>
          <w:rStyle w:val="Style13ptBold"/>
        </w:rPr>
        <w:t xml:space="preserve"> ’18 </w:t>
      </w:r>
      <w:r w:rsidRPr="005867BD">
        <w:t xml:space="preserve">(Heike </w:t>
      </w:r>
      <w:proofErr w:type="spellStart"/>
      <w:r w:rsidRPr="005867BD">
        <w:t>Schotten</w:t>
      </w:r>
      <w:proofErr w:type="spellEnd"/>
      <w:r w:rsidRPr="005867BD">
        <w:t xml:space="preserve"> is an associate professor of political science at the University of Massachusetts. </w:t>
      </w:r>
      <w:r w:rsidRPr="005867BD">
        <w:rPr>
          <w:i/>
        </w:rPr>
        <w:t>Queer Terror: Life, Death, and Desire in the Settler Colony</w:t>
      </w:r>
      <w:r w:rsidRPr="005867BD">
        <w:t>, “The Biopolitics of Settlement: Temporality, Desire, and Civilization”, p. 59-61)//</w:t>
      </w:r>
      <w:proofErr w:type="spellStart"/>
      <w:r w:rsidRPr="005867BD">
        <w:t>NoWa</w:t>
      </w:r>
      <w:proofErr w:type="spellEnd"/>
    </w:p>
    <w:p w:rsidR="00515B37" w:rsidRPr="005867BD" w:rsidRDefault="00515B37" w:rsidP="00515B37">
      <w:pPr>
        <w:rPr>
          <w:sz w:val="16"/>
        </w:rPr>
      </w:pPr>
      <w:r w:rsidRPr="005867BD">
        <w:rPr>
          <w:sz w:val="16"/>
        </w:rPr>
        <w:t>Built into Hobbes’s understanding of desire, then (and, therefore, the Commonwealth), is the failed teleology of futurism, which, as Edelman instructs, is fundamentally and futilely political</w:t>
      </w:r>
      <w:r w:rsidRPr="005867BD">
        <w:rPr>
          <w:rStyle w:val="Emphasis"/>
        </w:rPr>
        <w:t>. The</w:t>
      </w:r>
      <w:r w:rsidRPr="005867BD">
        <w:rPr>
          <w:sz w:val="16"/>
        </w:rPr>
        <w:t xml:space="preserve"> reason the </w:t>
      </w:r>
      <w:r w:rsidRPr="005867BD">
        <w:rPr>
          <w:rStyle w:val="Emphasis"/>
        </w:rPr>
        <w:t>commonwealth cannot alleviate the anxiety that runs apace with desire</w:t>
      </w:r>
      <w:r w:rsidRPr="005867BD">
        <w:rPr>
          <w:sz w:val="16"/>
        </w:rPr>
        <w:t xml:space="preserve"> is </w:t>
      </w:r>
      <w:r w:rsidRPr="005867BD">
        <w:rPr>
          <w:rStyle w:val="Emphasis"/>
        </w:rPr>
        <w:t xml:space="preserve">because it cannot eliminate the foundations of its existence </w:t>
      </w:r>
      <w:r w:rsidRPr="005867BD">
        <w:rPr>
          <w:sz w:val="16"/>
        </w:rPr>
        <w:t xml:space="preserve">and the basis of its regime: on the one hand, </w:t>
      </w:r>
      <w:r w:rsidRPr="005867BD">
        <w:rPr>
          <w:rStyle w:val="Emphasis"/>
        </w:rPr>
        <w:t>indigenous removal and dispossession</w:t>
      </w:r>
      <w:r w:rsidRPr="005867BD">
        <w:rPr>
          <w:sz w:val="16"/>
        </w:rPr>
        <w:t xml:space="preserve">; on the other, the futurist constitution of “life” and/as desire. </w:t>
      </w:r>
      <w:r w:rsidRPr="005867BD">
        <w:rPr>
          <w:rStyle w:val="Emphasis"/>
        </w:rPr>
        <w:t>Indigenous removal and dispossession are accomplished, therefore, not only via the exertion of violence</w:t>
      </w:r>
      <w:r w:rsidRPr="005867BD">
        <w:rPr>
          <w:sz w:val="16"/>
        </w:rPr>
        <w:t xml:space="preserve">, domination, war, famine, genocide, and disease, </w:t>
      </w:r>
      <w:r w:rsidRPr="005867BD">
        <w:rPr>
          <w:rStyle w:val="Emphasis"/>
        </w:rPr>
        <w:t>but also via a specifically ideological imposition of the meaning of “life” and “death” that requires an indigenous removal and dispossession that it cannot accomplish without killing itself. This intractable dilemma explains the transformation of settler societies into security states, which reformulates the indigenous threat of “savagery” and death into external, terroristic opponents of its “way of life</w:t>
      </w:r>
      <w:r w:rsidRPr="005867BD">
        <w:rPr>
          <w:sz w:val="16"/>
        </w:rPr>
        <w:t xml:space="preserve">.” As Jodi Byrd observes, “Indianness becomes a site through which U.S. empire orients and replicates itself by transforming those to be colonized into ‘Indians’ through continual reiterations of pioneer logics, whether in the Pacific, the Caribbean, or the Middle East.” </w:t>
      </w:r>
      <w:r w:rsidRPr="005867BD">
        <w:rPr>
          <w:rStyle w:val="Emphasis"/>
        </w:rPr>
        <w:t>Empire</w:t>
      </w:r>
      <w:r w:rsidRPr="005867BD">
        <w:rPr>
          <w:sz w:val="16"/>
        </w:rPr>
        <w:t xml:space="preserve">, in other words, </w:t>
      </w:r>
      <w:r w:rsidRPr="005867BD">
        <w:rPr>
          <w:rStyle w:val="Emphasis"/>
        </w:rPr>
        <w:t>relocates the state of nature from the domain of the indigenous “savage” to the “wilderness” abroad</w:t>
      </w:r>
      <w:r w:rsidRPr="005867BD">
        <w:rPr>
          <w:sz w:val="16"/>
        </w:rPr>
        <w:t xml:space="preserve">, itself in need of taming and civilizing if life and its value are to be satisfactorily protected. </w:t>
      </w:r>
      <w:r w:rsidRPr="005867BD">
        <w:rPr>
          <w:rStyle w:val="Emphasis"/>
        </w:rPr>
        <w:t>Twenty-first-century empire is thus legible</w:t>
      </w:r>
      <w:r w:rsidRPr="005867BD">
        <w:rPr>
          <w:sz w:val="16"/>
        </w:rPr>
        <w:t xml:space="preserve">, as Byrd and others have argued, </w:t>
      </w:r>
      <w:r w:rsidRPr="005867BD">
        <w:rPr>
          <w:rStyle w:val="Emphasis"/>
        </w:rPr>
        <w:t>as an outgrowth of the settlement of the United States and a contemporary episode of its ongoing structure</w:t>
      </w:r>
      <w:r w:rsidRPr="005867BD">
        <w:rPr>
          <w:sz w:val="16"/>
        </w:rPr>
        <w:t xml:space="preserve">. Stephen Silliman has documented </w:t>
      </w:r>
      <w:r w:rsidRPr="005867BD">
        <w:rPr>
          <w:rStyle w:val="Emphasis"/>
        </w:rPr>
        <w:t xml:space="preserve">the US military’s usage of “Indian country” to describe Iraq and Afghanistan in the War on Terror. </w:t>
      </w:r>
      <w:r w:rsidRPr="005867BD">
        <w:rPr>
          <w:sz w:val="16"/>
        </w:rPr>
        <w:t>While the Revolutionary War or Civil War possess just as much “resonance in the psyche of the United States as wars for freedom, unity, and democracy,” nevertheless “soldiers in the Middle East draw on the ‘Indian wars’ of the 19th century to inform their daily experiences in combat.” Silliman argues that “The efficacy of this metaphor relies not in the accuracy of the historical or cultural details . . . but on the believability and acceptability of them as part of a narrative of conquest and nation building</w:t>
      </w:r>
      <w:r w:rsidRPr="005867BD">
        <w:rPr>
          <w:rStyle w:val="Emphasis"/>
        </w:rPr>
        <w:t>.” The “Indian country” characterization serves,</w:t>
      </w:r>
      <w:r w:rsidRPr="005867BD">
        <w:rPr>
          <w:sz w:val="16"/>
        </w:rPr>
        <w:t xml:space="preserve"> in other words, to </w:t>
      </w:r>
      <w:r w:rsidRPr="005867BD">
        <w:rPr>
          <w:rStyle w:val="Emphasis"/>
        </w:rPr>
        <w:t>naturalize the “success” of the conquest of North America by casting contemporary US empire as an inevitably victorious, if now-worldwide, battle against “savagery,” this time in the form of Islam and “terrorism</w:t>
      </w:r>
      <w:r w:rsidRPr="005867BD">
        <w:rPr>
          <w:sz w:val="16"/>
        </w:rPr>
        <w:t xml:space="preserve">.” Of George W. Bush’s expressed desire to “smoke” Osama Bin Laden “out of his cave,” for example, Alex </w:t>
      </w:r>
      <w:proofErr w:type="spellStart"/>
      <w:r w:rsidRPr="005867BD">
        <w:rPr>
          <w:sz w:val="16"/>
        </w:rPr>
        <w:t>Lubin</w:t>
      </w:r>
      <w:proofErr w:type="spellEnd"/>
      <w:r w:rsidRPr="005867BD">
        <w:rPr>
          <w:sz w:val="16"/>
        </w:rPr>
        <w:t xml:space="preserve"> writes, The invocation of the Western drama of settler colonialism has always animated American thinking about and activity in the Middle East, and Bush is merely tapping into a well of affective politics that links the United States to the Middle East as well as provides support for increased surveillance and the suspension of rights domestically. Yet, in the con- temporary era of neoliberal globalization, the United States’ comparative rendering of the Middle East through its own settler colonial past has been multiplied and transformed into a “global war on terror.” That is, </w:t>
      </w:r>
      <w:r w:rsidRPr="005867BD">
        <w:rPr>
          <w:rStyle w:val="Emphasis"/>
        </w:rPr>
        <w:t xml:space="preserve">the United States’ unparalleled superpower status enables it to universalize and globalize its comparative politics into a global “clash of </w:t>
      </w:r>
      <w:proofErr w:type="spellStart"/>
      <w:r w:rsidRPr="005867BD">
        <w:rPr>
          <w:rStyle w:val="Emphasis"/>
        </w:rPr>
        <w:t>civilizations</w:t>
      </w:r>
      <w:r w:rsidRPr="005867BD">
        <w:rPr>
          <w:sz w:val="16"/>
        </w:rPr>
        <w:t>.”Simultaneously</w:t>
      </w:r>
      <w:proofErr w:type="spellEnd"/>
      <w:r w:rsidRPr="005867BD">
        <w:rPr>
          <w:sz w:val="16"/>
        </w:rPr>
        <w:t xml:space="preserve">, then, </w:t>
      </w:r>
      <w:r w:rsidRPr="005867BD">
        <w:rPr>
          <w:rStyle w:val="Emphasis"/>
        </w:rPr>
        <w:t>as the “terrorist” obstacles to empire become projected versions of Indians, Indians become retroactively legible as the first or foundational examples of “terrorism.”</w:t>
      </w:r>
      <w:r w:rsidRPr="005867BD">
        <w:rPr>
          <w:sz w:val="16"/>
        </w:rPr>
        <w:t xml:space="preserve"> Of the Declaration of Independence, for example, which complains that King George “has endeavored to bring on the inhabitants of our frontiers, the merciless Indian Savages whose known rule of warfare, is an undistinguished destruction of all ages, sexes, and conditions,” Byrd observes, T</w:t>
      </w:r>
      <w:r w:rsidRPr="005867BD">
        <w:rPr>
          <w:rStyle w:val="Emphasis"/>
        </w:rPr>
        <w:t xml:space="preserve">he non-discriminating, proto-inclusive “merciless Indian Savage” stands as the terrorist, externalized from “our frontiers,” and functions as </w:t>
      </w:r>
      <w:proofErr w:type="spellStart"/>
      <w:r w:rsidRPr="005867BD">
        <w:rPr>
          <w:rStyle w:val="Emphasis"/>
        </w:rPr>
        <w:t>abjected</w:t>
      </w:r>
      <w:proofErr w:type="spellEnd"/>
      <w:r w:rsidRPr="005867BD">
        <w:rPr>
          <w:rStyle w:val="Emphasis"/>
        </w:rPr>
        <w:t xml:space="preserve"> horror through whom civilization is articulated </w:t>
      </w:r>
      <w:proofErr w:type="spellStart"/>
      <w:r w:rsidRPr="005867BD">
        <w:rPr>
          <w:rStyle w:val="Emphasis"/>
        </w:rPr>
        <w:t>oppositionally</w:t>
      </w:r>
      <w:proofErr w:type="spellEnd"/>
      <w:r w:rsidRPr="005867BD">
        <w:rPr>
          <w:sz w:val="16"/>
        </w:rPr>
        <w:t xml:space="preserve">. This non-recuperative category, a derealization of the Other, serves as a paranoid foundation for what </w:t>
      </w:r>
      <w:proofErr w:type="spellStart"/>
      <w:r w:rsidRPr="005867BD">
        <w:rPr>
          <w:sz w:val="16"/>
        </w:rPr>
        <w:t>Jasbir</w:t>
      </w:r>
      <w:proofErr w:type="spellEnd"/>
      <w:r w:rsidRPr="005867BD">
        <w:rPr>
          <w:sz w:val="16"/>
        </w:rPr>
        <w:t xml:space="preserve"> K. Puar defines in Terrorist Assemblages as Islamic “monster-terrorist-fags,” the affectively produced and queered West Asian (including South Asian, Arab American, and Muslim) body that is targeted for surveillance and destruction by U.S. patriotic pathology. </w:t>
      </w:r>
      <w:r w:rsidRPr="005867BD">
        <w:rPr>
          <w:rStyle w:val="Emphasis"/>
        </w:rPr>
        <w:t>The “terrorist” of today, the contemporary obstacle to empire, is the native of an alleged “yesterday,” the archaic obstacle to settlement.</w:t>
      </w:r>
      <w:r w:rsidRPr="005867BD">
        <w:rPr>
          <w:sz w:val="16"/>
        </w:rPr>
        <w:t xml:space="preserve"> Whether in the domain of conquest or empire, however, the failed futurism of settler colonial sovereignty produces </w:t>
      </w:r>
      <w:proofErr w:type="spellStart"/>
      <w:r w:rsidRPr="005867BD">
        <w:rPr>
          <w:sz w:val="16"/>
        </w:rPr>
        <w:t>abjected</w:t>
      </w:r>
      <w:proofErr w:type="spellEnd"/>
      <w:r w:rsidRPr="005867BD">
        <w:rPr>
          <w:sz w:val="16"/>
        </w:rPr>
        <w:t xml:space="preserve"> queer repositories of death that stand as a threat to the civilized life of the settler society. Their interconnection is crucial; the logic that connects them continuous. Unsurprisingly, then, Hobbes’s political theory serves as a justification for what it claimed only to describe. While an unmarked self-preservation and fear of death have typically been taken to be the natural and logical preconditions of the sovereign politics Hobbes institutes in Leviathan, an Edelmanian approach to this text reveals them to be the premier values settler sovereignty ideologically seeks retroactively to (re)produce and uphold. What this means, then, is that Hobbes’s entire state of nature story is an anachronism. Like all origin stories, it is fundamentally ideological and offered primarily in order to legitimate an already-existing political order and the political commitment of its storyteller. The particular agenda being naturalized in Hobbes’s biopolitical story of the state of nature is settler conquest, and its futurist determination is the reason why he cannot decide when and where it is, and also why settler colonial societies seek constantly to erase themselves as settler societies</w:t>
      </w:r>
      <w:r w:rsidRPr="005867BD">
        <w:rPr>
          <w:rStyle w:val="Emphasis"/>
        </w:rPr>
        <w:t>. The insecurity lodged at the heart of settler colonialism’s futurist desire renders satisfaction impossible, an impossibility that remains unacknowledged and is instead foisted onto those “savages” who refuse collaboration with its ideological ruses.</w:t>
      </w:r>
      <w:r w:rsidRPr="005867BD">
        <w:rPr>
          <w:sz w:val="16"/>
        </w:rPr>
        <w:t xml:space="preserve"> Leviathan is thus a settler colonial text par excellence. Like Agamben in this regard, it is a rationalization of empire that ignores all those queered by its machinations. Unlike Agamben, however, it makes explicit the connection between the biopolitics of settler colonialism and that of contemporary empire, revealing the futurist temporality that links them together and renders them continuous projects.</w:t>
      </w:r>
    </w:p>
    <w:p w:rsidR="000B5B7F" w:rsidRPr="005867BD" w:rsidRDefault="000B5B7F" w:rsidP="000B5B7F">
      <w:pPr>
        <w:pStyle w:val="Heading4"/>
        <w:rPr>
          <w:rStyle w:val="Style13ptBold"/>
          <w:b/>
        </w:rPr>
      </w:pPr>
      <w:r w:rsidRPr="005867BD">
        <w:rPr>
          <w:rStyle w:val="Style13ptBold"/>
          <w:b/>
        </w:rPr>
        <w:t>Terrorism is not the result of violence, but the result of exposing the paradoxes of Western civilization, which means any resistance to the settler state is always coded as terror.</w:t>
      </w:r>
    </w:p>
    <w:p w:rsidR="000B5B7F" w:rsidRPr="005867BD" w:rsidRDefault="000B5B7F" w:rsidP="000B5B7F">
      <w:proofErr w:type="spellStart"/>
      <w:r w:rsidRPr="005867BD">
        <w:rPr>
          <w:rStyle w:val="Style13ptBold"/>
        </w:rPr>
        <w:t>Schotten</w:t>
      </w:r>
      <w:proofErr w:type="spellEnd"/>
      <w:r w:rsidRPr="005867BD">
        <w:rPr>
          <w:rStyle w:val="Style13ptBold"/>
        </w:rPr>
        <w:t xml:space="preserve"> ’18 </w:t>
      </w:r>
      <w:r w:rsidRPr="005867BD">
        <w:t xml:space="preserve">(Heike </w:t>
      </w:r>
      <w:proofErr w:type="spellStart"/>
      <w:r w:rsidRPr="005867BD">
        <w:t>Schotten</w:t>
      </w:r>
      <w:proofErr w:type="spellEnd"/>
      <w:r w:rsidRPr="005867BD">
        <w:t xml:space="preserve"> is an associate professor of political science at the University of Massachusetts. </w:t>
      </w:r>
      <w:r w:rsidRPr="005867BD">
        <w:rPr>
          <w:i/>
        </w:rPr>
        <w:t>Queer Terror: Life, Death, and Desire in the Settler Colony</w:t>
      </w:r>
      <w:r w:rsidRPr="005867BD">
        <w:t>, “Queer Terror”, p. 127-130)//</w:t>
      </w:r>
      <w:proofErr w:type="spellStart"/>
      <w:r w:rsidRPr="005867BD">
        <w:t>NoWa</w:t>
      </w:r>
      <w:proofErr w:type="spellEnd"/>
    </w:p>
    <w:p w:rsidR="000B5B7F" w:rsidRPr="005867BD" w:rsidRDefault="000B5B7F" w:rsidP="000B5B7F">
      <w:pPr>
        <w:rPr>
          <w:sz w:val="16"/>
        </w:rPr>
      </w:pPr>
      <w:r w:rsidRPr="005867BD">
        <w:rPr>
          <w:sz w:val="16"/>
        </w:rPr>
        <w:t xml:space="preserve">In work that is very important for this study, </w:t>
      </w:r>
      <w:proofErr w:type="spellStart"/>
      <w:r w:rsidRPr="005867BD">
        <w:rPr>
          <w:sz w:val="16"/>
        </w:rPr>
        <w:t>Jasbir</w:t>
      </w:r>
      <w:proofErr w:type="spellEnd"/>
      <w:r w:rsidRPr="005867BD">
        <w:rPr>
          <w:sz w:val="16"/>
        </w:rPr>
        <w:t xml:space="preserve"> Puar has astutely documented the steady alliance of LGBTQ people with this moralized value of life. Her pathbreaking Terrorist Assemblages: </w:t>
      </w:r>
      <w:proofErr w:type="spellStart"/>
      <w:r w:rsidRPr="005867BD">
        <w:rPr>
          <w:sz w:val="16"/>
        </w:rPr>
        <w:t>Homonationalism</w:t>
      </w:r>
      <w:proofErr w:type="spellEnd"/>
      <w:r w:rsidRPr="005867BD">
        <w:rPr>
          <w:sz w:val="16"/>
        </w:rPr>
        <w:t xml:space="preserve"> in Queer Times documents the transition, well under way in the United States, whereby </w:t>
      </w:r>
      <w:r w:rsidRPr="005867BD">
        <w:rPr>
          <w:rStyle w:val="Emphasis"/>
        </w:rPr>
        <w:t>queerness has become less and less a symbol or determination of death</w:t>
      </w:r>
      <w:r w:rsidRPr="005867BD">
        <w:rPr>
          <w:sz w:val="16"/>
        </w:rPr>
        <w:t xml:space="preserve">—whether in the form of </w:t>
      </w:r>
      <w:proofErr w:type="spellStart"/>
      <w:r w:rsidRPr="005867BD">
        <w:rPr>
          <w:sz w:val="16"/>
        </w:rPr>
        <w:t>nonreproductivity</w:t>
      </w:r>
      <w:proofErr w:type="spellEnd"/>
      <w:r w:rsidRPr="005867BD">
        <w:rPr>
          <w:sz w:val="16"/>
        </w:rPr>
        <w:t xml:space="preserve"> or HIV/AIDS— </w:t>
      </w:r>
      <w:r w:rsidRPr="005867BD">
        <w:rPr>
          <w:rStyle w:val="Emphasis"/>
        </w:rPr>
        <w:t>and increasingly a marker or aspirational symbol of life, in nationalist and consumerist forms of liberal multicultural citizenship and domesticity</w:t>
      </w:r>
      <w:r w:rsidRPr="005867BD">
        <w:rPr>
          <w:sz w:val="16"/>
        </w:rPr>
        <w:t xml:space="preserve">. Her shorthand term for this transition is </w:t>
      </w:r>
      <w:proofErr w:type="spellStart"/>
      <w:r w:rsidRPr="005867BD">
        <w:rPr>
          <w:sz w:val="16"/>
        </w:rPr>
        <w:t>homonationalism</w:t>
      </w:r>
      <w:proofErr w:type="spellEnd"/>
      <w:r w:rsidRPr="005867BD">
        <w:rPr>
          <w:sz w:val="16"/>
        </w:rPr>
        <w:t xml:space="preserve">, and she argues that it entails the assimilation of some gay and lesbian subjects into the mainstream of American normalcy, respectability, and citizen- ship simultaneously as </w:t>
      </w:r>
      <w:r w:rsidRPr="005867BD">
        <w:rPr>
          <w:rStyle w:val="Emphasis"/>
        </w:rPr>
        <w:t>Arabs and Muslims</w:t>
      </w:r>
      <w:r w:rsidRPr="005867BD">
        <w:rPr>
          <w:sz w:val="16"/>
        </w:rPr>
        <w:t xml:space="preserve"> (and all those held to be such) </w:t>
      </w:r>
      <w:r w:rsidRPr="005867BD">
        <w:rPr>
          <w:rStyle w:val="Emphasis"/>
        </w:rPr>
        <w:t xml:space="preserve">are “queered” in the figure of the “terrorist,” a personification of mon- </w:t>
      </w:r>
      <w:proofErr w:type="spellStart"/>
      <w:r w:rsidRPr="005867BD">
        <w:rPr>
          <w:rStyle w:val="Emphasis"/>
        </w:rPr>
        <w:t>strosity</w:t>
      </w:r>
      <w:proofErr w:type="spellEnd"/>
      <w:r w:rsidRPr="005867BD">
        <w:rPr>
          <w:rStyle w:val="Emphasis"/>
        </w:rPr>
        <w:t>, excess, savagery, and perversion.</w:t>
      </w:r>
      <w:r w:rsidRPr="005867BD">
        <w:rPr>
          <w:sz w:val="16"/>
        </w:rPr>
        <w:t xml:space="preserve"> Put into the terms of this book, Puar’s argument might be characterized as demonstrating that “</w:t>
      </w:r>
      <w:r w:rsidRPr="005867BD">
        <w:rPr>
          <w:rStyle w:val="Emphasis"/>
        </w:rPr>
        <w:t xml:space="preserve">life” has become the premier moralized category of US imperial discourse, even for or in relation to queerness </w:t>
      </w:r>
      <w:r w:rsidRPr="005867BD">
        <w:rPr>
          <w:sz w:val="16"/>
        </w:rPr>
        <w:t xml:space="preserve">and queer people. Foucault effectively predicted as much, noting that the “right to life” has increasingly become the only dissident political vocabulary available to counter biopolitics. What distinguishes my appropriation of Edelman from both Puar and Foucault, however, is its </w:t>
      </w:r>
      <w:proofErr w:type="spellStart"/>
      <w:r w:rsidRPr="005867BD">
        <w:rPr>
          <w:sz w:val="16"/>
        </w:rPr>
        <w:t>replotment</w:t>
      </w:r>
      <w:proofErr w:type="spellEnd"/>
      <w:r w:rsidRPr="005867BD">
        <w:rPr>
          <w:sz w:val="16"/>
        </w:rPr>
        <w:t xml:space="preserve"> of biopolitics from the domain of (state) racism to that of </w:t>
      </w:r>
      <w:r w:rsidRPr="005867BD">
        <w:rPr>
          <w:rStyle w:val="Emphasis"/>
        </w:rPr>
        <w:t>settler sovereignty</w:t>
      </w:r>
      <w:r w:rsidRPr="005867BD">
        <w:rPr>
          <w:sz w:val="16"/>
        </w:rPr>
        <w:t xml:space="preserve">, which </w:t>
      </w:r>
      <w:r w:rsidRPr="005867BD">
        <w:rPr>
          <w:rStyle w:val="Emphasis"/>
        </w:rPr>
        <w:t xml:space="preserve">establishes life “itself” not through biology but rather through the moralization of desire. This shift has significant consequences for understanding the problem of “terrorism,” which is primarily a phenomenon of </w:t>
      </w:r>
      <w:r w:rsidRPr="005867BD">
        <w:rPr>
          <w:sz w:val="16"/>
        </w:rPr>
        <w:t xml:space="preserve">neither racialization, as Foucauldian biopolitics might have it, nor queerness as sexual deviance, as Puar might have it, but, rather, of a </w:t>
      </w:r>
      <w:proofErr w:type="spellStart"/>
      <w:r w:rsidRPr="005867BD">
        <w:rPr>
          <w:rStyle w:val="Emphasis"/>
        </w:rPr>
        <w:t>civilizationalist</w:t>
      </w:r>
      <w:proofErr w:type="spellEnd"/>
      <w:r w:rsidRPr="005867BD">
        <w:rPr>
          <w:rStyle w:val="Emphasis"/>
        </w:rPr>
        <w:t xml:space="preserve"> moralizing of settler life as the only life worthy of protection and preservation. </w:t>
      </w:r>
      <w:r w:rsidRPr="005867BD">
        <w:rPr>
          <w:sz w:val="16"/>
        </w:rPr>
        <w:t>This is not to say that “terrorism” and Islamophobia have nothing to do with race. But it is to say that the specific moral traction at work in the category “terrorist” lies not simply in the racialization of this category or the construction of a racialized Islam as the enemy. It also relies on the construal of Islam, “terrorism,” or, sometimes, “Islamic terrorism,” as fundamentally the enemy of civilization, an instantiation of nihilism, and the embodiment of evil. Contra Foucault, this is not primarily a biological designation. “</w:t>
      </w:r>
      <w:r w:rsidRPr="005867BD">
        <w:rPr>
          <w:rStyle w:val="Emphasis"/>
        </w:rPr>
        <w:t>Terrorists” are the enemies of “civilization” not (simply) because they pose a biological threat to the population, but rather (or also) because they portend an unthinkable destruction, an annihilation so thoroughgoing and profound that the vocabulary of theology is resorted to in order to adequately capture the devastation they proffer.</w:t>
      </w:r>
      <w:r w:rsidRPr="005867BD">
        <w:rPr>
          <w:sz w:val="16"/>
        </w:rPr>
        <w:t xml:space="preserve"> Biological threats may be insidious; they can be contagious, malignant, recalcitrant, and uncontainable; they may spread in the form of cancers or plagues. But they are not wicked or evil, the distinguishing hallmark of the “terrorist.” </w:t>
      </w:r>
      <w:r w:rsidRPr="005867BD">
        <w:rPr>
          <w:rStyle w:val="Emphasis"/>
        </w:rPr>
        <w:t>The kind of death the “terrorist” both represents and portends, then, is not exactly the infiltration and spread of disease so much as the unthinkability of total destruction and the elimination of everything known</w:t>
      </w:r>
      <w:r w:rsidRPr="005867BD">
        <w:rPr>
          <w:sz w:val="16"/>
        </w:rPr>
        <w:t xml:space="preserve">, valued, sanctified, and secure. “Terrorism” threatens a destruction that is by definition unknowable and unimaginable, and, as such, exceeds the determinations of biology or medical science. </w:t>
      </w:r>
      <w:r w:rsidRPr="005867BD">
        <w:rPr>
          <w:rStyle w:val="Emphasis"/>
        </w:rPr>
        <w:t>It is a disintegration that is existential, generating a panic other and deeper than the fact of mortality.</w:t>
      </w:r>
      <w:r w:rsidRPr="005867BD">
        <w:rPr>
          <w:sz w:val="16"/>
        </w:rPr>
        <w:t xml:space="preserve"> It is a destruction that cannot be borne by the “living,” threatening a disarticulation so total that it exceeds the cessation of biological life typically demarcated by the word death, a nihilism so baffling it can only be described by its detractors in the supernatural language of evil. </w:t>
      </w:r>
      <w:r w:rsidRPr="005867BD">
        <w:rPr>
          <w:rStyle w:val="Emphasis"/>
        </w:rPr>
        <w:t xml:space="preserve">What explains this </w:t>
      </w:r>
      <w:proofErr w:type="spellStart"/>
      <w:r w:rsidRPr="005867BD">
        <w:rPr>
          <w:rStyle w:val="Emphasis"/>
        </w:rPr>
        <w:t>hypermoralization</w:t>
      </w:r>
      <w:proofErr w:type="spellEnd"/>
      <w:r w:rsidRPr="005867BD">
        <w:rPr>
          <w:rStyle w:val="Emphasis"/>
        </w:rPr>
        <w:t xml:space="preserve"> of the “death” of “terrorism” is the settler/</w:t>
      </w:r>
      <w:proofErr w:type="spellStart"/>
      <w:r w:rsidRPr="005867BD">
        <w:rPr>
          <w:rStyle w:val="Emphasis"/>
        </w:rPr>
        <w:t>civilizationalist</w:t>
      </w:r>
      <w:proofErr w:type="spellEnd"/>
      <w:r w:rsidRPr="005867BD">
        <w:rPr>
          <w:rStyle w:val="Emphasis"/>
        </w:rPr>
        <w:t xml:space="preserve"> specificity of the “life” that must be protected from it. </w:t>
      </w:r>
      <w:r w:rsidRPr="005867BD">
        <w:rPr>
          <w:sz w:val="16"/>
        </w:rPr>
        <w:t xml:space="preserve">As I argued in chapter 2, </w:t>
      </w:r>
      <w:r w:rsidRPr="005867BD">
        <w:rPr>
          <w:rStyle w:val="Emphasis"/>
        </w:rPr>
        <w:t>the War on Terror can be understood as a continuation of the US settler colonial project and a morphing of that project into a new and specifically securitized, expansionist empire. Seen in this light, the native becomes the original “terrorist,” just as the “terrorist” becomes today’s imperial, outward projection of the native</w:t>
      </w:r>
      <w:r w:rsidRPr="005867BD">
        <w:rPr>
          <w:sz w:val="16"/>
        </w:rPr>
        <w:t xml:space="preserve">. The championing of life that seemingly commonsensically anchors the moralizing discourse on “terrorism” is, therefore, not an unmarked or somehow universal valuing of “life itself.” Instead, and as this chapter will seek to demonstrate, this </w:t>
      </w:r>
      <w:r w:rsidRPr="005867BD">
        <w:rPr>
          <w:rStyle w:val="Emphasis"/>
        </w:rPr>
        <w:t>“life” is better understood as the lives and wellbeing of a specifically settler America</w:t>
      </w:r>
      <w:r w:rsidRPr="005867BD">
        <w:rPr>
          <w:sz w:val="16"/>
        </w:rPr>
        <w:t xml:space="preserve">—and, perhaps surprisingly, Israel, in an alliance all too often construed more broadly as simply “the West” or “democracy.” This </w:t>
      </w:r>
      <w:proofErr w:type="spellStart"/>
      <w:r w:rsidRPr="005867BD">
        <w:rPr>
          <w:sz w:val="16"/>
        </w:rPr>
        <w:t>civilizationalist</w:t>
      </w:r>
      <w:proofErr w:type="spellEnd"/>
      <w:r w:rsidRPr="005867BD">
        <w:rPr>
          <w:sz w:val="16"/>
        </w:rPr>
        <w:t xml:space="preserve"> vision of “life” entails that any refusal of its imperial imperatives is construed as everything that “terrorism” is understood to be in both right-wing and popular discourse alike: unthinkable, </w:t>
      </w:r>
      <w:proofErr w:type="spellStart"/>
      <w:r w:rsidRPr="005867BD">
        <w:rPr>
          <w:sz w:val="16"/>
        </w:rPr>
        <w:t>annihilatory</w:t>
      </w:r>
      <w:proofErr w:type="spellEnd"/>
      <w:r w:rsidRPr="005867BD">
        <w:rPr>
          <w:sz w:val="16"/>
        </w:rPr>
        <w:t xml:space="preserve">, antilife, irrational, “savage,” and evil. </w:t>
      </w:r>
      <w:r w:rsidRPr="005867BD">
        <w:rPr>
          <w:rStyle w:val="Emphasis"/>
        </w:rPr>
        <w:t>This is the colonial moralism specific to “terrorism” discourse, and it purchases the innocence of the “West,” the existential threat posed by “terrorism,” and, consequently, its moral intractability as what must be unconditionally opposed by decent, upright, innocent people. “Terrorism,” then, can be understood as the contemporary settler state’s moralized imperial name for the unthinkable indigenous remainder that, in the insistence on remaining, challenges the settler state’s claim to sovereignty,</w:t>
      </w:r>
      <w:r w:rsidRPr="005867BD">
        <w:rPr>
          <w:sz w:val="16"/>
        </w:rPr>
        <w:t xml:space="preserve"> security, and civilizational value. Indeed, indigenous peoples’ continued existence not only challenges settler sovereignty’s claim to legitimacy and “first”-</w:t>
      </w:r>
      <w:proofErr w:type="gramStart"/>
      <w:r w:rsidRPr="005867BD">
        <w:rPr>
          <w:sz w:val="16"/>
        </w:rPr>
        <w:t>ness, but</w:t>
      </w:r>
      <w:proofErr w:type="gramEnd"/>
      <w:r w:rsidRPr="005867BD">
        <w:rPr>
          <w:sz w:val="16"/>
        </w:rPr>
        <w:t xml:space="preserve"> is the harbinger of that sovereignty’s death insofar as they become legible to it as existing. Such existence gives the lie to triumphant conquest narratives and thus threatens to dissolve the very parameters of political intelligibility of settler biopolitics. </w:t>
      </w:r>
      <w:r w:rsidRPr="005867BD">
        <w:rPr>
          <w:rStyle w:val="Emphasis"/>
        </w:rPr>
        <w:t>The (</w:t>
      </w:r>
      <w:proofErr w:type="spellStart"/>
      <w:r w:rsidRPr="005867BD">
        <w:rPr>
          <w:rStyle w:val="Emphasis"/>
        </w:rPr>
        <w:t>im</w:t>
      </w:r>
      <w:proofErr w:type="spellEnd"/>
      <w:r w:rsidRPr="005867BD">
        <w:rPr>
          <w:rStyle w:val="Emphasis"/>
        </w:rPr>
        <w:t xml:space="preserve">) moralization of indigenous peoples’ persistence as indigenous, and </w:t>
      </w:r>
      <w:proofErr w:type="spellStart"/>
      <w:r w:rsidRPr="005867BD">
        <w:rPr>
          <w:rStyle w:val="Emphasis"/>
        </w:rPr>
        <w:t>conse</w:t>
      </w:r>
      <w:proofErr w:type="spellEnd"/>
      <w:r w:rsidRPr="005867BD">
        <w:rPr>
          <w:rStyle w:val="Emphasis"/>
        </w:rPr>
        <w:t xml:space="preserve">- </w:t>
      </w:r>
      <w:proofErr w:type="spellStart"/>
      <w:r w:rsidRPr="005867BD">
        <w:rPr>
          <w:rStyle w:val="Emphasis"/>
        </w:rPr>
        <w:t>quently</w:t>
      </w:r>
      <w:proofErr w:type="spellEnd"/>
      <w:r w:rsidRPr="005867BD">
        <w:rPr>
          <w:rStyle w:val="Emphasis"/>
        </w:rPr>
        <w:t xml:space="preserve"> as refusers of settler sovereignty’s imposition, into the impossible- to-comprehend category of nihilist evil that devalues life—that is, into “terrorism”—is thus an important reminder that “terrorism” is not the name of a particular form of political violence so much as a premiere ideo- logical tool by which resistance to empire and colonization is illegitimated out of existence. </w:t>
      </w:r>
      <w:r w:rsidRPr="005867BD">
        <w:rPr>
          <w:sz w:val="16"/>
        </w:rPr>
        <w:t>This use of “terrorism” as an epithet to manage, control, stifle, quash, and punish resistance to empire and settler colonialism is particularly clear in the smearing and punishment of Palestinians and the Palestinian liberation struggle (in both Palestine and the United States), but it is not unfamiliar with regard to indigenous North American people(s) either, as when it surfaced in 2016 as indigenous and allied water protectors were surveilled, policed, and brutalized by state and private security forces as they fought the installation of the Dakota Access Pipeline on tribal lands in North Dakota. The activities of this entirely nonviolent movement (which included, among other things, peace encampments, prayer vigils, and marches insisting on the importance of water for life) were characterized as “terrorism” and “jihadism” by security forces and were dealt with using anti-“terrorism” weaponry, tactics, and strategies gleaned from the War on Terror. As these examples demonstrate, “</w:t>
      </w:r>
      <w:r w:rsidRPr="005867BD">
        <w:rPr>
          <w:rStyle w:val="Emphasis"/>
        </w:rPr>
        <w:t>terrorism” requires no actual connection with violence at all in order to qualify as evil or credibly threaten civilization. To be a “terrorist,” one need not commit an act of violence</w:t>
      </w:r>
      <w:r w:rsidRPr="005867BD">
        <w:rPr>
          <w:sz w:val="16"/>
        </w:rPr>
        <w:t>—political or apolitical, legitimate or not—</w:t>
      </w:r>
      <w:r w:rsidRPr="005867BD">
        <w:rPr>
          <w:rStyle w:val="Emphasis"/>
        </w:rPr>
        <w:t>but, rather, persevere as an indigenous person</w:t>
      </w:r>
      <w:r w:rsidRPr="005867BD">
        <w:rPr>
          <w:sz w:val="16"/>
        </w:rPr>
        <w:t xml:space="preserve">, be (perceived as) Arab or Muslim, or mount some explicit </w:t>
      </w:r>
      <w:r w:rsidRPr="005867BD">
        <w:rPr>
          <w:rStyle w:val="Emphasis"/>
        </w:rPr>
        <w:t xml:space="preserve">or forthright challenge to the </w:t>
      </w:r>
      <w:proofErr w:type="spellStart"/>
      <w:r w:rsidRPr="005867BD">
        <w:rPr>
          <w:rStyle w:val="Emphasis"/>
        </w:rPr>
        <w:t>civilizationalist</w:t>
      </w:r>
      <w:proofErr w:type="spellEnd"/>
      <w:r w:rsidRPr="005867BD">
        <w:rPr>
          <w:rStyle w:val="Emphasis"/>
        </w:rPr>
        <w:t xml:space="preserve"> valuing of settler lives</w:t>
      </w:r>
      <w:r w:rsidRPr="005867BD">
        <w:rPr>
          <w:sz w:val="16"/>
        </w:rPr>
        <w:t xml:space="preserve"> (for example, in the form of advocating for the existence and endurance of indigenous people[s]). Queer Terror therefore argues that George W. Bush got one thing right—however unwittingly—in his infamous if prophetic synopsis of War on Terror logic that one is either with “us” or with “the terrorists.” Rather than respond to Bush’s ultimatum by standing with “us” and condemning “terrorism” in a sanctimonious display of settler survival- ism, as he explicitly entreats, or standing with “us” by valiantly seeking some sort of liberal compromise wherein we defend “moderate” Muslims and condemn “terrorism” as extremism and by definition abominable, as he implicitly entreats, a queer practice of antimoral revolutionary dissent instead suggests providing Bush the only answer to his ultimatum that is clearly off the table and choosing the only choice that is truly </w:t>
      </w:r>
      <w:proofErr w:type="spellStart"/>
      <w:r w:rsidRPr="005867BD">
        <w:rPr>
          <w:sz w:val="16"/>
        </w:rPr>
        <w:t>unchoosable</w:t>
      </w:r>
      <w:proofErr w:type="spellEnd"/>
      <w:r w:rsidRPr="005867BD">
        <w:rPr>
          <w:sz w:val="16"/>
        </w:rPr>
        <w:t>. If the only options are, as Bush says, to side with a futurist, settler, and imperial “us” (whether as avowed advocates of empire or its collaborationist liberal compromisers) or with a queered, “savage,” and “terrorist” other, the choice, I think, is clear: we must choose to stand with the “terrorists.”</w:t>
      </w:r>
    </w:p>
    <w:p w:rsidR="000C1FB9" w:rsidRPr="005867BD" w:rsidRDefault="000C1FB9" w:rsidP="000C1FB9">
      <w:pPr>
        <w:pStyle w:val="Heading3"/>
      </w:pPr>
      <w:r w:rsidRPr="005867BD">
        <w:t xml:space="preserve">Decolonization </w:t>
      </w:r>
    </w:p>
    <w:p w:rsidR="000C1FB9" w:rsidRPr="005867BD" w:rsidRDefault="000C1FB9" w:rsidP="000C1FB9">
      <w:pPr>
        <w:pStyle w:val="Heading4"/>
        <w:rPr>
          <w:rStyle w:val="Style13ptBold"/>
          <w:b/>
        </w:rPr>
      </w:pPr>
      <w:r w:rsidRPr="005867BD">
        <w:rPr>
          <w:rStyle w:val="Style13ptBold"/>
          <w:b/>
        </w:rPr>
        <w:t>Uninformed calls for decolonization are not radical, but rather the newest settler technology to absolve them of guilt by becoming native.</w:t>
      </w:r>
    </w:p>
    <w:p w:rsidR="000C1FB9" w:rsidRPr="005867BD" w:rsidRDefault="000C1FB9" w:rsidP="000C1FB9">
      <w:r w:rsidRPr="005867BD">
        <w:rPr>
          <w:rStyle w:val="Style13ptBold"/>
        </w:rPr>
        <w:t xml:space="preserve">Tuck and Yang ’12 </w:t>
      </w:r>
      <w:r w:rsidRPr="005867BD">
        <w:t>(Eve Tuck is Associate Professor of Critical Race and Indigenous Studies at the Ontario Institute for Studies in Education (OISE), University of Toronto. K. Wayne Yang is a professor at UC San Diego. His work transgresses the line between scholarship and community, as evidenced by his involvement in urban education and community organizing. “Decolonization is not a metaphor”, Decolonization: Indigeneity, Education &amp; Society, Vol. 1, No. 1, p. 9-10)//</w:t>
      </w:r>
      <w:proofErr w:type="spellStart"/>
      <w:r w:rsidRPr="005867BD">
        <w:t>NoWa</w:t>
      </w:r>
      <w:proofErr w:type="spellEnd"/>
    </w:p>
    <w:p w:rsidR="000C1FB9" w:rsidRPr="005867BD" w:rsidRDefault="000C1FB9" w:rsidP="000C1FB9">
      <w:pPr>
        <w:rPr>
          <w:sz w:val="16"/>
        </w:rPr>
      </w:pPr>
      <w:r w:rsidRPr="005867BD">
        <w:rPr>
          <w:rStyle w:val="Emphasis"/>
        </w:rPr>
        <w:t>Everything within a settler colonial society strains to destroy or assimilate the Native in order to disappear them from the land</w:t>
      </w:r>
      <w:r w:rsidRPr="005867BD">
        <w:rPr>
          <w:sz w:val="16"/>
        </w:rPr>
        <w:t xml:space="preserve"> - this is how a society can have multiple simultaneous and conflicting messages about Indigenous peoples, such as all Indians are dead, located in faraway reservations, that contemporary Indigenous people are less indigenous than prior generations, and that all Americans are a “little bit Indian.” These desires to erase - to let time do its thing and wait for the older form of living to die out, or to even help speed things along (euthanize) because the death of pre-modern ways of life is thought to be inevitable - these are all desires for another kind of resolve to the colonial situation, resolved through the absolute and total destruction or assimilation of original inhabitants.</w:t>
      </w:r>
      <w:r w:rsidRPr="005867BD">
        <w:rPr>
          <w:rStyle w:val="Emphasis"/>
        </w:rPr>
        <w:t xml:space="preserve"> </w:t>
      </w:r>
      <w:r w:rsidRPr="005867BD">
        <w:rPr>
          <w:sz w:val="16"/>
        </w:rPr>
        <w:t xml:space="preserve">Numerous scholars have observed that </w:t>
      </w:r>
      <w:r w:rsidRPr="005867BD">
        <w:rPr>
          <w:rStyle w:val="Emphasis"/>
        </w:rPr>
        <w:t>Indigeneity prompts multiple forms of settler anxiety, even if only because the presence of Indigenous peoples - who make a priori claims to land and ways of being - is a constant reminder that the settler colonial project is incomplete</w:t>
      </w:r>
      <w:r w:rsidRPr="005867BD">
        <w:rPr>
          <w:sz w:val="16"/>
        </w:rPr>
        <w:t xml:space="preserve"> (Fanon, 1963; Vine Deloria, 1988; Grande, 2004; Bruyneel, 2007). </w:t>
      </w:r>
      <w:r w:rsidRPr="005867BD">
        <w:rPr>
          <w:rStyle w:val="Emphasis"/>
        </w:rPr>
        <w:t>The easy adoption of decolonization as a metaphor</w:t>
      </w:r>
      <w:r w:rsidRPr="005867BD">
        <w:rPr>
          <w:sz w:val="16"/>
        </w:rPr>
        <w:t xml:space="preserve"> (and nothing else) </w:t>
      </w:r>
      <w:r w:rsidRPr="005867BD">
        <w:rPr>
          <w:rStyle w:val="Emphasis"/>
        </w:rPr>
        <w:t>is a form of this anxiety, because it is a premature attempt at reconciliation.</w:t>
      </w:r>
      <w:r w:rsidRPr="005867BD">
        <w:rPr>
          <w:sz w:val="16"/>
        </w:rPr>
        <w:t xml:space="preserve"> The absorption of decolonization by settler social justice frameworks is one way the settler, disturbed by her own settler status, tries to escape or contain the unbearable searchlight of complicity, of having harmed others just by being one’s self. </w:t>
      </w:r>
      <w:r w:rsidRPr="005867BD">
        <w:rPr>
          <w:rStyle w:val="Emphasis"/>
        </w:rPr>
        <w:t xml:space="preserve">The desire to reconcile is just as relentless as the desire to disappear the Native; it is a desire to not have to deal with this (Indian) problem anymore. </w:t>
      </w:r>
      <w:r w:rsidRPr="005867BD">
        <w:rPr>
          <w:sz w:val="16"/>
        </w:rPr>
        <w:t xml:space="preserve">Settler moves to innocence. We observe that another component of a desire to play Indian is a settler desire to be made innocent, to find some mercy or relief in face of the relentlessness of settler guilt and haunting (see Tuck and </w:t>
      </w:r>
      <w:proofErr w:type="spellStart"/>
      <w:r w:rsidRPr="005867BD">
        <w:rPr>
          <w:sz w:val="16"/>
        </w:rPr>
        <w:t>Ree</w:t>
      </w:r>
      <w:proofErr w:type="spellEnd"/>
      <w:r w:rsidRPr="005867BD">
        <w:rPr>
          <w:sz w:val="16"/>
        </w:rPr>
        <w:t>, forthcoming, on mercy and haunting).</w:t>
      </w:r>
      <w:r w:rsidRPr="005867BD">
        <w:rPr>
          <w:rStyle w:val="Emphasis"/>
        </w:rPr>
        <w:t xml:space="preserve"> Directly and indirectly benefitting from the erasure and assimilation of Indigenous peoples is a difficult reality for settlers to accept. The weight of this reality is uncomfortable; the misery of guilt makes one hurry toward any reprieve. </w:t>
      </w:r>
      <w:r w:rsidRPr="005867BD">
        <w:rPr>
          <w:sz w:val="16"/>
        </w:rPr>
        <w:t xml:space="preserve">In her 1998 Master’s thesis, Janet Mawhinney analyzed the ways in which white people maintained and (re)produced white privilege in self-defined anti-racist settings and organizations. She examined the role of storytelling and self-confession - which serves to equate stories of personal exclusion with stories of structural racism and exclusion - and what she terms ‘moves to innocence,’ or “strategies to remove involvement in and culpability for systems of domination” (p. 17). Mawhinney builds upon Mary Louise Fellows and </w:t>
      </w:r>
      <w:proofErr w:type="spellStart"/>
      <w:r w:rsidRPr="005867BD">
        <w:rPr>
          <w:sz w:val="16"/>
        </w:rPr>
        <w:t>Sherene</w:t>
      </w:r>
      <w:proofErr w:type="spellEnd"/>
      <w:r w:rsidRPr="005867BD">
        <w:rPr>
          <w:sz w:val="16"/>
        </w:rPr>
        <w:t xml:space="preserve"> Razack’s (1998) conceptualization of, ‘the race to innocence’, “the process through which a woman comes to believe her own claim of subordination is the most urgent, and that she is unimplicated in the subordination of other women” (p. 335).</w:t>
      </w:r>
      <w:r w:rsidRPr="005867BD">
        <w:rPr>
          <w:b/>
          <w:iCs/>
          <w:u w:val="single"/>
        </w:rPr>
        <w:t xml:space="preserve"> </w:t>
      </w:r>
      <w:r w:rsidRPr="005867BD">
        <w:rPr>
          <w:sz w:val="16"/>
        </w:rPr>
        <w:t xml:space="preserve">Mawhinney’s thesis theorizes the self-positioning of white people as simultaneously the oppressed and never an oppressor, and as having an absence of experience of oppressive power relations (p. 100). </w:t>
      </w:r>
      <w:r w:rsidRPr="005867BD">
        <w:rPr>
          <w:rStyle w:val="Emphasis"/>
        </w:rPr>
        <w:t>This simultaneous self-positioning afforded white people in various purportedly anti-racist settings to say to people of color, “I don’t experience the problems you do, so I don’t think about it,” and “tell me what to do, you’re the experts here</w:t>
      </w:r>
      <w:r w:rsidRPr="005867BD">
        <w:rPr>
          <w:sz w:val="16"/>
        </w:rPr>
        <w:t xml:space="preserve">” (p. 103). “The commonsense appeal of such statements,” </w:t>
      </w:r>
      <w:proofErr w:type="spellStart"/>
      <w:r w:rsidRPr="005867BD">
        <w:rPr>
          <w:sz w:val="16"/>
        </w:rPr>
        <w:t>Malwhinney</w:t>
      </w:r>
      <w:proofErr w:type="spellEnd"/>
      <w:r w:rsidRPr="005867BD">
        <w:rPr>
          <w:sz w:val="16"/>
        </w:rPr>
        <w:t xml:space="preserve"> observes, </w:t>
      </w:r>
      <w:r w:rsidRPr="005867BD">
        <w:rPr>
          <w:rStyle w:val="Emphasis"/>
        </w:rPr>
        <w:t xml:space="preserve">enables white speakers to “utter them sanguine in [their] appearance of equanimity, is rooted in the normalization of a liberal analysis of power relations” </w:t>
      </w:r>
      <w:r w:rsidRPr="005867BD">
        <w:rPr>
          <w:sz w:val="16"/>
        </w:rPr>
        <w:t>(ibid.).</w:t>
      </w:r>
      <w:r w:rsidRPr="005867BD">
        <w:rPr>
          <w:b/>
          <w:iCs/>
          <w:u w:val="single"/>
        </w:rPr>
        <w:t xml:space="preserve"> </w:t>
      </w:r>
      <w:r w:rsidRPr="005867BD">
        <w:rPr>
          <w:sz w:val="16"/>
        </w:rPr>
        <w:t xml:space="preserve">In the discussion that follows, we will do some work to identify and argue against a series of what we call ‘settler moves to innocence’. Settler moves to innocence are those strategies or positionings that attempt to relieve the settler of feelings of guilt or responsibility without giving up land or power or privilege, without having to change much at all. In fact, </w:t>
      </w:r>
      <w:r w:rsidRPr="005867BD">
        <w:rPr>
          <w:rStyle w:val="Emphasis"/>
        </w:rPr>
        <w:t>settler scholars may gain professional kudos or a boost in their reputations for being so sensitive or self-aware. Yet settler moves to innocence are hollow, they only serve the settler.</w:t>
      </w:r>
      <w:r w:rsidRPr="005867BD">
        <w:rPr>
          <w:sz w:val="16"/>
        </w:rPr>
        <w:t xml:space="preserve"> This discussion will likely cause discomfort in our settler readers, may embarrass you/us or make us/you feel implicated. Because of the racialized flights and flows of settler colonial empire described above, settlers are diverse - there are white settlers and brown settlers, and peoples in both groups make moves to innocence that attempt to deny and deflect their own complicity in settler colonialism. When it makes sense to do so, we attend to moves to innocence enacted differently by white people and by brown and Black people.</w:t>
      </w:r>
    </w:p>
    <w:p w:rsidR="000C1FB9" w:rsidRPr="005867BD" w:rsidRDefault="000C1FB9" w:rsidP="000C1FB9">
      <w:pPr>
        <w:pStyle w:val="Heading4"/>
        <w:rPr>
          <w:rStyle w:val="Style13ptBold"/>
          <w:b/>
        </w:rPr>
      </w:pPr>
      <w:r w:rsidRPr="005867BD">
        <w:rPr>
          <w:rStyle w:val="Style13ptBold"/>
          <w:b/>
        </w:rPr>
        <w:t xml:space="preserve">Non-indigenous, non-black narratives of colonialism are still </w:t>
      </w:r>
      <w:proofErr w:type="gramStart"/>
      <w:r w:rsidRPr="005867BD">
        <w:rPr>
          <w:rStyle w:val="Style13ptBold"/>
          <w:b/>
        </w:rPr>
        <w:t>moves</w:t>
      </w:r>
      <w:proofErr w:type="gramEnd"/>
      <w:r w:rsidRPr="005867BD">
        <w:rPr>
          <w:rStyle w:val="Style13ptBold"/>
          <w:b/>
        </w:rPr>
        <w:t xml:space="preserve"> to innocence in that they try to distance themselves from the settler while gaining the benefits of being one.</w:t>
      </w:r>
    </w:p>
    <w:p w:rsidR="000C1FB9" w:rsidRPr="005867BD" w:rsidRDefault="000C1FB9" w:rsidP="000C1FB9">
      <w:r w:rsidRPr="005867BD">
        <w:rPr>
          <w:rStyle w:val="Style13ptBold"/>
        </w:rPr>
        <w:t xml:space="preserve">Tuck and Yang ’12 </w:t>
      </w:r>
      <w:r w:rsidRPr="005867BD">
        <w:t>(Eve Tuck is Associate Professor of Critical Race and Indigenous Studies at the Ontario Institute for Studies in Education (OISE), University of Toronto. K. Wayne Yang is a professor at UC San Diego. His work transgresses the line between scholarship and community, as evidenced by his involvement in urban education and community organizing. “Decolonization is not a metaphor”, Decolonization: Indigeneity, Education &amp; Society, Vol. 1, No. 1, p. 17-19)//</w:t>
      </w:r>
      <w:proofErr w:type="spellStart"/>
      <w:r w:rsidRPr="005867BD">
        <w:t>NoWa</w:t>
      </w:r>
      <w:proofErr w:type="spellEnd"/>
    </w:p>
    <w:p w:rsidR="000C1FB9" w:rsidRPr="005867BD" w:rsidRDefault="000C1FB9" w:rsidP="000C1FB9">
      <w:pPr>
        <w:rPr>
          <w:sz w:val="16"/>
        </w:rPr>
      </w:pPr>
      <w:r w:rsidRPr="005867BD">
        <w:rPr>
          <w:rStyle w:val="Emphasis"/>
        </w:rPr>
        <w:t xml:space="preserve">A more nuanced move to innocence is the homogenizing of various experiences of oppression as colonization. Calling different groups ‘colonized’ without describing their relationship to settler colonialism is an equivocation, </w:t>
      </w:r>
      <w:r w:rsidRPr="005867BD">
        <w:rPr>
          <w:sz w:val="16"/>
        </w:rPr>
        <w:t>“the fallacy of using a word in different senses at different stages of the reasoning" (</w:t>
      </w:r>
      <w:proofErr w:type="spellStart"/>
      <w:r w:rsidRPr="005867BD">
        <w:rPr>
          <w:sz w:val="16"/>
        </w:rPr>
        <w:t>Etymonline</w:t>
      </w:r>
      <w:proofErr w:type="spellEnd"/>
      <w:r w:rsidRPr="005867BD">
        <w:rPr>
          <w:sz w:val="16"/>
        </w:rPr>
        <w:t xml:space="preserve">, 2001). In particular, </w:t>
      </w:r>
      <w:r w:rsidRPr="005867BD">
        <w:rPr>
          <w:rStyle w:val="Emphasis"/>
        </w:rPr>
        <w:t>describing all struggles against imperialism as ‘decolonizing’ creates a convenient ambiguity between decolonization and social justice work</w:t>
      </w:r>
      <w:r w:rsidRPr="005867BD">
        <w:rPr>
          <w:sz w:val="16"/>
        </w:rPr>
        <w:t>, especially among people of color, queer people, and other groups minoritized by the settler nation-state. ‘</w:t>
      </w:r>
      <w:r w:rsidRPr="005867BD">
        <w:rPr>
          <w:rStyle w:val="Emphasis"/>
        </w:rPr>
        <w:t>We are all colonized,’ may be a true statement but is deceptively embracive and vague, its inference: ‘None of us are settlers.</w:t>
      </w:r>
      <w:r w:rsidRPr="005867BD">
        <w:rPr>
          <w:sz w:val="16"/>
        </w:rPr>
        <w:t xml:space="preserve">’ Equivocation, or calling everything by the same name, </w:t>
      </w:r>
      <w:r w:rsidRPr="005867BD">
        <w:rPr>
          <w:rStyle w:val="Emphasis"/>
        </w:rPr>
        <w:t>is a move towards innocence</w:t>
      </w:r>
      <w:r w:rsidRPr="005867BD">
        <w:rPr>
          <w:sz w:val="16"/>
        </w:rPr>
        <w:t xml:space="preserve"> that is especially vogue in coalition politics among people of color. </w:t>
      </w:r>
      <w:r w:rsidRPr="005867BD">
        <w:rPr>
          <w:rStyle w:val="Emphasis"/>
        </w:rPr>
        <w:t>People of color who</w:t>
      </w:r>
      <w:r w:rsidRPr="005867BD">
        <w:rPr>
          <w:sz w:val="16"/>
        </w:rPr>
        <w:t xml:space="preserve"> enter/are </w:t>
      </w:r>
      <w:r w:rsidRPr="005867BD">
        <w:rPr>
          <w:rStyle w:val="Emphasis"/>
        </w:rPr>
        <w:t>brought into the settler colonial nation-state also enter the triad of relations between settler-native-slave</w:t>
      </w:r>
      <w:r w:rsidRPr="005867BD">
        <w:rPr>
          <w:sz w:val="16"/>
        </w:rPr>
        <w:t xml:space="preserve">. We are referring here to the colonial pathways that are usually described as ‘immigration’ and how the refugee/immigrant/migrant is invited to be a settler in some scenarios, given the appropriate investments in whiteness, or is made an illegal, criminal presence in other scenarios. Ghetto colonialism, prisons, and under resourced compulsory schooling are specializations of settler colonialism in North America; they are produced by the collapsing of internal, external, and settler colonialisms, into new blended categories. This triad of settler-native-slave and its selective collapsibility seems to be unique to settler colonial nations.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5867BD">
        <w:rPr>
          <w:rStyle w:val="Emphasis"/>
        </w:rPr>
        <w:t xml:space="preserve">The shuffling of Indigenous people between Native, </w:t>
      </w:r>
      <w:proofErr w:type="spellStart"/>
      <w:r w:rsidRPr="005867BD">
        <w:rPr>
          <w:rStyle w:val="Emphasis"/>
        </w:rPr>
        <w:t>enslavable</w:t>
      </w:r>
      <w:proofErr w:type="spellEnd"/>
      <w:r w:rsidRPr="005867BD">
        <w:rPr>
          <w:rStyle w:val="Emphasis"/>
        </w:rPr>
        <w:t xml:space="preserve"> Other, and Orientalized Other shows how settler colonialism constructs and collapses its triad of categories.</w:t>
      </w:r>
      <w:r w:rsidRPr="005867BD">
        <w:rPr>
          <w:rStyle w:val="Emphasis"/>
          <w:b w:val="0"/>
          <w:iCs w:val="0"/>
          <w:sz w:val="16"/>
          <w:u w:val="none"/>
        </w:rPr>
        <w:t xml:space="preserve"> </w:t>
      </w:r>
      <w:r w:rsidRPr="005867BD">
        <w:rPr>
          <w:rStyle w:val="Emphasis"/>
        </w:rPr>
        <w:t>This colonizing trick explains why certain minorities can at times become model and quasi-assimilable</w:t>
      </w:r>
      <w:r w:rsidRPr="005867BD">
        <w:rPr>
          <w:sz w:val="16"/>
        </w:rPr>
        <w:t xml:space="preserve"> (as exemplified by Asian settler colonialism, civil rights, model minority discourse, and the use of ‘</w:t>
      </w:r>
      <w:proofErr w:type="spellStart"/>
      <w:r w:rsidRPr="005867BD">
        <w:rPr>
          <w:sz w:val="16"/>
        </w:rPr>
        <w:t>hispanic</w:t>
      </w:r>
      <w:proofErr w:type="spellEnd"/>
      <w:r w:rsidRPr="005867BD">
        <w:rPr>
          <w:sz w:val="16"/>
        </w:rPr>
        <w:t xml:space="preserve">’ as an ethnic category to mean both white and non-white) </w:t>
      </w:r>
      <w:r w:rsidRPr="005867BD">
        <w:rPr>
          <w:rStyle w:val="Emphasis"/>
        </w:rPr>
        <w:t>yet, in times of crisis, revert to the status of foreign contagions</w:t>
      </w:r>
      <w:r w:rsidRPr="005867BD">
        <w:rPr>
          <w:sz w:val="16"/>
        </w:rPr>
        <w:t xml:space="preserve"> (as exemplified by Japanese Internment, Islamophobia, Chinese Exclusion, Red Scare, anti-Irish nativism, WWII anti- </w:t>
      </w:r>
      <w:proofErr w:type="spellStart"/>
      <w:r w:rsidRPr="005867BD">
        <w:rPr>
          <w:sz w:val="16"/>
        </w:rPr>
        <w:t>semitism</w:t>
      </w:r>
      <w:proofErr w:type="spellEnd"/>
      <w:r w:rsidRPr="005867BD">
        <w:rPr>
          <w:sz w:val="16"/>
        </w:rPr>
        <w:t>, and anti-Mexican-immigration). Th</w:t>
      </w:r>
      <w:r w:rsidRPr="005867BD">
        <w:rPr>
          <w:rStyle w:val="Emphasis"/>
        </w:rPr>
        <w:t>is is why ‘labor’ or ‘workers’ as an agential political class fails to activate the decolonizing project. “</w:t>
      </w:r>
      <w:r w:rsidRPr="005867BD">
        <w:rPr>
          <w:sz w:val="16"/>
        </w:rPr>
        <w:t>[S]</w:t>
      </w:r>
      <w:proofErr w:type="spellStart"/>
      <w:r w:rsidRPr="005867BD">
        <w:rPr>
          <w:sz w:val="16"/>
        </w:rPr>
        <w:t>hifting</w:t>
      </w:r>
      <w:proofErr w:type="spellEnd"/>
      <w:r w:rsidRPr="005867BD">
        <w:rPr>
          <w:sz w:val="16"/>
        </w:rPr>
        <w:t xml:space="preserve"> lines of the international division of labor” (Spivak, 1985, p. 84) bisect the very category of labor into caste-like bodies built for work on one hand and rewardable citizen-workers on the other. Some labor becomes settler, while excess labor becomes </w:t>
      </w:r>
      <w:proofErr w:type="spellStart"/>
      <w:r w:rsidRPr="005867BD">
        <w:rPr>
          <w:sz w:val="16"/>
        </w:rPr>
        <w:t>enslavable</w:t>
      </w:r>
      <w:proofErr w:type="spellEnd"/>
      <w:r w:rsidRPr="005867BD">
        <w:rPr>
          <w:sz w:val="16"/>
        </w:rPr>
        <w:t xml:space="preserve">, criminal, murderable. </w:t>
      </w:r>
      <w:r w:rsidRPr="005867BD">
        <w:rPr>
          <w:rStyle w:val="Emphasis"/>
        </w:rPr>
        <w:t xml:space="preserve">The impossibility of fully becoming a white settler </w:t>
      </w:r>
      <w:r w:rsidRPr="005867BD">
        <w:rPr>
          <w:sz w:val="16"/>
        </w:rPr>
        <w:t xml:space="preserve">- in this case, white referring to an </w:t>
      </w:r>
      <w:proofErr w:type="spellStart"/>
      <w:r w:rsidRPr="005867BD">
        <w:rPr>
          <w:sz w:val="16"/>
        </w:rPr>
        <w:t>exceptionalized</w:t>
      </w:r>
      <w:proofErr w:type="spellEnd"/>
      <w:r w:rsidRPr="005867BD">
        <w:rPr>
          <w:sz w:val="16"/>
        </w:rPr>
        <w:t xml:space="preserve"> position with assumed rights to invulnerability and legal supremacy - </w:t>
      </w:r>
      <w:r w:rsidRPr="005867BD">
        <w:rPr>
          <w:rStyle w:val="Emphasis"/>
        </w:rPr>
        <w:t>as articulated by minority literature</w:t>
      </w:r>
      <w:r w:rsidRPr="005867BD">
        <w:rPr>
          <w:sz w:val="16"/>
        </w:rPr>
        <w:t xml:space="preserve"> preoccupied with “glass ceilings” and “forever foreign” status and “myth of the model minority”, </w:t>
      </w:r>
      <w:r w:rsidRPr="005867BD">
        <w:rPr>
          <w:rStyle w:val="Emphasis"/>
        </w:rPr>
        <w:t>offers a strong critique of the myth of the democratic nation- state. However, its logical endpoint</w:t>
      </w:r>
      <w:r w:rsidRPr="005867BD">
        <w:rPr>
          <w:sz w:val="16"/>
        </w:rPr>
        <w:t>, the attainment of equal legal and cultural entitlements</w:t>
      </w:r>
      <w:r w:rsidRPr="005867BD">
        <w:rPr>
          <w:rStyle w:val="Emphasis"/>
        </w:rPr>
        <w:t>, is actually an investment in settler colonialism. Indeed, even the ability to be a minority citizen in the settler nation means an option to become a brown settler. For many people of color, becoming a subordinate settler is an option even when becoming white is not.</w:t>
      </w:r>
      <w:r w:rsidRPr="005867BD">
        <w:rPr>
          <w:rStyle w:val="Emphasis"/>
          <w:b w:val="0"/>
          <w:iCs w:val="0"/>
          <w:sz w:val="16"/>
          <w:u w:val="none"/>
        </w:rPr>
        <w:t xml:space="preserve"> </w:t>
      </w:r>
      <w:r w:rsidRPr="005867BD">
        <w:rPr>
          <w:sz w:val="16"/>
        </w:rPr>
        <w:t xml:space="preserve">“Following stolen resources” is a phrase that Wayne has encountered, used to describe Filipino overseas labor (over 10% of the population of the Philippines is working abroad) and other migrations from colony to metropole. This phrase is an important anti-colonial framing of a colonial situation. </w:t>
      </w:r>
      <w:proofErr w:type="gramStart"/>
      <w:r w:rsidRPr="005867BD">
        <w:rPr>
          <w:sz w:val="16"/>
        </w:rPr>
        <w:t>However</w:t>
      </w:r>
      <w:proofErr w:type="gramEnd"/>
      <w:r w:rsidRPr="005867BD">
        <w:rPr>
          <w:sz w:val="16"/>
        </w:rPr>
        <w:t xml:space="preserve"> an anti-colonial critique is not the same as a decolonizing framework; </w:t>
      </w:r>
      <w:r w:rsidRPr="005867BD">
        <w:rPr>
          <w:rStyle w:val="Emphasis"/>
        </w:rPr>
        <w:t>anti-colonial critique often celebrates empowered postcolonial subjects who seize denied privileges from the metropole. This anti-to-post-colonial project doesn’t strive to undo colonialism but rather to remake it and subvert it</w:t>
      </w:r>
      <w:r w:rsidRPr="005867BD">
        <w:rPr>
          <w:sz w:val="16"/>
        </w:rPr>
        <w:t xml:space="preserve">. Seeking stolen resources is entangled with settler colonialism because those resources were nature/Native first, then enlisted into the service of settlement and thus almost impossible to reclaim without re-occupying Native land. Furthermore, </w:t>
      </w:r>
      <w:r w:rsidRPr="005867BD">
        <w:rPr>
          <w:rStyle w:val="Emphasis"/>
        </w:rPr>
        <w:t>the postcolonial pursuit of resources is fundamentally an anthropocentric model, as land, water, air, animals, and plants are never able to become postcolonial; they remain objects to be exploited by the empowered postcolonial subject.</w:t>
      </w:r>
      <w:r w:rsidRPr="005867BD">
        <w:rPr>
          <w:sz w:val="16"/>
        </w:rPr>
        <w:t xml:space="preserve"> Equivocation is the vague equating of colonialisms that erases the sweeping scope of land as the basis of wealth, power, law in settler nation-states. </w:t>
      </w:r>
      <w:r w:rsidRPr="005867BD">
        <w:rPr>
          <w:rStyle w:val="Emphasis"/>
        </w:rPr>
        <w:t>Vocalizing a ‘</w:t>
      </w:r>
      <w:proofErr w:type="spellStart"/>
      <w:r w:rsidRPr="005867BD">
        <w:rPr>
          <w:rStyle w:val="Emphasis"/>
        </w:rPr>
        <w:t>muliticultural</w:t>
      </w:r>
      <w:proofErr w:type="spellEnd"/>
      <w:r w:rsidRPr="005867BD">
        <w:rPr>
          <w:rStyle w:val="Emphasis"/>
        </w:rPr>
        <w:t xml:space="preserve">’ approach to </w:t>
      </w:r>
      <w:proofErr w:type="gramStart"/>
      <w:r w:rsidRPr="005867BD">
        <w:rPr>
          <w:rStyle w:val="Emphasis"/>
        </w:rPr>
        <w:t>oppressions, or</w:t>
      </w:r>
      <w:proofErr w:type="gramEnd"/>
      <w:r w:rsidRPr="005867BD">
        <w:rPr>
          <w:rStyle w:val="Emphasis"/>
        </w:rPr>
        <w:t xml:space="preserve"> remaining silent on settler colonialism while talking about colonialisms, or tacking on a gesture towards Indigenous people without addressing Indigenous sovereignty or rights, or forwarding a thesis on decolonization without regard to unsettling/</w:t>
      </w:r>
      <w:proofErr w:type="spellStart"/>
      <w:r w:rsidRPr="005867BD">
        <w:rPr>
          <w:rStyle w:val="Emphasis"/>
        </w:rPr>
        <w:t>deoccupying</w:t>
      </w:r>
      <w:proofErr w:type="spellEnd"/>
      <w:r w:rsidRPr="005867BD">
        <w:rPr>
          <w:rStyle w:val="Emphasis"/>
        </w:rPr>
        <w:t xml:space="preserve"> land, are equivocations</w:t>
      </w:r>
      <w:r w:rsidRPr="005867BD">
        <w:rPr>
          <w:sz w:val="16"/>
        </w:rPr>
        <w:t>. That is, they ambiguously avoid engaging with settler colonialism; they are ambivalent about minority / people of color / colonized Others as settlers; they are cryptic about Indigenous land rights in spaces inhabited by people of color.</w:t>
      </w:r>
    </w:p>
    <w:p w:rsidR="002A1C1F" w:rsidRPr="005867BD" w:rsidRDefault="002A1C1F" w:rsidP="002A1C1F">
      <w:pPr>
        <w:pStyle w:val="Heading4"/>
      </w:pPr>
      <w:r w:rsidRPr="005867BD">
        <w:t>Moves towards decolonization require passive sight</w:t>
      </w:r>
    </w:p>
    <w:p w:rsidR="002A1C1F" w:rsidRPr="005867BD" w:rsidRDefault="002A1C1F" w:rsidP="002A1C1F">
      <w:pPr>
        <w:rPr>
          <w:b/>
          <w:bCs/>
          <w:sz w:val="26"/>
        </w:rPr>
      </w:pPr>
      <w:r w:rsidRPr="005867BD">
        <w:rPr>
          <w:rStyle w:val="Style13ptBold"/>
        </w:rPr>
        <w:t>King 13</w:t>
      </w:r>
    </w:p>
    <w:p w:rsidR="002A1C1F" w:rsidRPr="005867BD" w:rsidRDefault="002A1C1F" w:rsidP="002A1C1F">
      <w:pPr>
        <w:rPr>
          <w:sz w:val="14"/>
        </w:rPr>
      </w:pPr>
      <w:r w:rsidRPr="005867BD">
        <w:t>(Tiffany King, 2013 “IN THE CLEARING: BLACK FEMALE BODIES, SPACE AND SETTLER COLONIAL LANDSCAPES” 69-72 Tiffany (</w:t>
      </w:r>
      <w:proofErr w:type="spellStart"/>
      <w:r w:rsidRPr="005867BD">
        <w:t>Lethabo</w:t>
      </w:r>
      <w:proofErr w:type="spellEnd"/>
      <w:r w:rsidRPr="005867BD">
        <w:t xml:space="preserve">) King’s research focuses on Black gender formation and sexuality at the intersection of slavery and indigenous genocide in the U.S. and Canada. Her book project The Black Shoals: Abolition, Decolonization and Conquest is in production with Duke University Press (August 2019).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The book theorizes Black studies—and Black thought—as an off shore formation, or shoal, that interrupts humanist traditions and impulses within the fields of settler colonial, </w:t>
      </w:r>
      <w:proofErr w:type="spellStart"/>
      <w:r w:rsidRPr="005867BD">
        <w:t>post colonial</w:t>
      </w:r>
      <w:proofErr w:type="spellEnd"/>
      <w:r w:rsidRPr="005867BD">
        <w:t>, Native and gender and sexuality studies. King is also co editing an anthology titled Otherwise Worlds: Against Settler Colonialism and Anti-Black Racism that is under contract with Duke University Press. This collection of essays features leading scholars in the fields of Black and Indigenous Studies in order to stage a conversation between Black and Indigenous thought and politics on “otherwise” terms that are less meditated by conquest and settler colonial logics.)//AM</w:t>
      </w:r>
    </w:p>
    <w:p w:rsidR="002A1C1F" w:rsidRPr="005867BD" w:rsidRDefault="002A1C1F" w:rsidP="002A1C1F">
      <w:pPr>
        <w:rPr>
          <w:rFonts w:ascii="TimesNewRomanPSMT" w:hAnsi="TimesNewRomanPSMT" w:cs="TimesNewRomanPSMT"/>
          <w:sz w:val="14"/>
        </w:rPr>
      </w:pPr>
    </w:p>
    <w:p w:rsidR="002A1C1F" w:rsidRPr="005867BD" w:rsidRDefault="002A1C1F" w:rsidP="002A1C1F">
      <w:pPr>
        <w:rPr>
          <w:rFonts w:ascii="TimesNewRomanPSMT" w:hAnsi="TimesNewRomanPSMT" w:cs="TimesNewRomanPSMT"/>
          <w:sz w:val="16"/>
        </w:rPr>
      </w:pPr>
      <w:r w:rsidRPr="005867BD">
        <w:rPr>
          <w:rFonts w:ascii="TimesNewRomanPSMT" w:hAnsi="TimesNewRomanPSMT" w:cs="TimesNewRomanPSMT"/>
          <w:sz w:val="16"/>
        </w:rPr>
        <w:t xml:space="preserve">Towards the end of McKinley’s </w:t>
      </w:r>
      <w:proofErr w:type="gramStart"/>
      <w:r w:rsidRPr="005867BD">
        <w:rPr>
          <w:rFonts w:ascii="TimesNewRomanPSMT" w:hAnsi="TimesNewRomanPSMT" w:cs="TimesNewRomanPSMT"/>
          <w:sz w:val="16"/>
        </w:rPr>
        <w:t>four year</w:t>
      </w:r>
      <w:proofErr w:type="gramEnd"/>
      <w:r w:rsidRPr="005867BD">
        <w:rPr>
          <w:rFonts w:ascii="TimesNewRomanPSMT" w:hAnsi="TimesNewRomanPSMT" w:cs="TimesNewRomanPSMT"/>
          <w:sz w:val="16"/>
        </w:rPr>
        <w:t xml:space="preserve"> pursuit of the meaning of indigo, she received wisdom from her adopted Aunt </w:t>
      </w:r>
      <w:proofErr w:type="spellStart"/>
      <w:r w:rsidRPr="005867BD">
        <w:rPr>
          <w:rFonts w:ascii="TimesNewRomanPSMT" w:hAnsi="TimesNewRomanPSMT" w:cs="TimesNewRomanPSMT"/>
          <w:sz w:val="16"/>
        </w:rPr>
        <w:t>Eurama</w:t>
      </w:r>
      <w:proofErr w:type="spellEnd"/>
      <w:r w:rsidRPr="005867BD">
        <w:rPr>
          <w:rFonts w:ascii="TimesNewRomanPSMT" w:hAnsi="TimesNewRomanPSMT" w:cs="TimesNewRomanPSMT"/>
          <w:sz w:val="16"/>
        </w:rPr>
        <w:t xml:space="preserve"> in Ghana who was helping her along her journey. McKinley describes her breakthrough when she explains that “I understood now </w:t>
      </w:r>
      <w:proofErr w:type="spellStart"/>
      <w:r w:rsidRPr="005867BD">
        <w:rPr>
          <w:rFonts w:ascii="TimesNewRomanPSMT" w:hAnsi="TimesNewRomanPSMT" w:cs="TimesNewRomanPSMT"/>
          <w:sz w:val="16"/>
        </w:rPr>
        <w:t>Eurama’s</w:t>
      </w:r>
      <w:proofErr w:type="spellEnd"/>
      <w:r w:rsidRPr="005867BD">
        <w:rPr>
          <w:rFonts w:ascii="TimesNewRomanPSMT" w:hAnsi="TimesNewRomanPSMT" w:cs="TimesNewRomanPSMT"/>
          <w:sz w:val="16"/>
        </w:rPr>
        <w:t xml:space="preserve"> riddles: Blue is black. Blue is life, mourning, joy, all at once. Life and death have exquisite symmetry. The symmetry is held in the color blue.” Dash’s use of indigo in </w:t>
      </w:r>
      <w:r w:rsidRPr="005867BD">
        <w:rPr>
          <w:rFonts w:ascii="TimesNewRomanPS-ItalicMT" w:hAnsi="TimesNewRomanPS-ItalicMT" w:cs="TimesNewRomanPS-ItalicMT"/>
          <w:i/>
          <w:iCs/>
          <w:sz w:val="16"/>
        </w:rPr>
        <w:t xml:space="preserve">Daughters of the Dust </w:t>
      </w:r>
      <w:proofErr w:type="spellStart"/>
      <w:r w:rsidRPr="005867BD">
        <w:rPr>
          <w:rFonts w:ascii="TimesNewRomanPSMT" w:hAnsi="TimesNewRomanPSMT" w:cs="TimesNewRomanPSMT"/>
          <w:sz w:val="16"/>
        </w:rPr>
        <w:t>catalyses</w:t>
      </w:r>
      <w:proofErr w:type="spellEnd"/>
      <w:r w:rsidRPr="005867BD">
        <w:rPr>
          <w:rFonts w:ascii="TimesNewRomanPSMT" w:hAnsi="TimesNewRomanPSMT" w:cs="TimesNewRomanPSMT"/>
          <w:sz w:val="16"/>
        </w:rPr>
        <w:t xml:space="preserve"> a similar decolonization of one’s sight. In order to perceive the symmetry, or the multivalent nature of indigo we must think about the perception of sight differently. </w:t>
      </w:r>
      <w:r w:rsidRPr="005867BD">
        <w:rPr>
          <w:rStyle w:val="Emphasis"/>
        </w:rPr>
        <w:t>Decolonization requires that we think about sight differently not pluck out our eyes.</w:t>
      </w:r>
      <w:r w:rsidRPr="005867BD">
        <w:rPr>
          <w:rFonts w:ascii="TimesNewRomanPSMT" w:hAnsi="TimesNewRomanPSMT" w:cs="TimesNewRomanPSMT"/>
          <w:sz w:val="16"/>
        </w:rPr>
        <w:t xml:space="preserve"> According to Renee </w:t>
      </w:r>
      <w:proofErr w:type="spellStart"/>
      <w:r w:rsidRPr="005867BD">
        <w:rPr>
          <w:rFonts w:ascii="TimesNewRomanPSMT" w:hAnsi="TimesNewRomanPSMT" w:cs="TimesNewRomanPSMT"/>
          <w:sz w:val="16"/>
        </w:rPr>
        <w:t>Paulani</w:t>
      </w:r>
      <w:proofErr w:type="spellEnd"/>
      <w:r w:rsidRPr="005867BD">
        <w:rPr>
          <w:rFonts w:ascii="TimesNewRomanPSMT" w:hAnsi="TimesNewRomanPSMT" w:cs="TimesNewRomanPSMT"/>
          <w:sz w:val="16"/>
        </w:rPr>
        <w:t xml:space="preserve"> Louis, “</w:t>
      </w:r>
      <w:r w:rsidRPr="005867BD">
        <w:rPr>
          <w:rStyle w:val="Emphasis"/>
        </w:rPr>
        <w:t>decolonizing […] is not about the total rejection of Western theory, research or knowledge. It’s about changing focus.</w:t>
      </w:r>
      <w:r w:rsidRPr="005867BD">
        <w:rPr>
          <w:rFonts w:ascii="TimesNewRomanPSMT" w:hAnsi="TimesNewRomanPSMT" w:cs="TimesNewRomanPSMT"/>
          <w:sz w:val="16"/>
        </w:rPr>
        <w:t>”</w:t>
      </w:r>
      <w:r w:rsidRPr="005867BD">
        <w:rPr>
          <w:rFonts w:ascii="TimesNewRomanPSMT" w:hAnsi="TimesNewRomanPSMT" w:cs="TimesNewRomanPSMT"/>
          <w:sz w:val="16"/>
          <w:szCs w:val="16"/>
        </w:rPr>
        <w:t xml:space="preserve">65 </w:t>
      </w:r>
      <w:r w:rsidRPr="005867BD">
        <w:rPr>
          <w:rFonts w:ascii="TimesNewRomanPSMT" w:hAnsi="TimesNewRomanPSMT" w:cs="TimesNewRomanPSMT"/>
          <w:sz w:val="16"/>
        </w:rPr>
        <w:t xml:space="preserve">Linda Tuhiwai Smith argues similarly that </w:t>
      </w:r>
      <w:r w:rsidRPr="005867BD">
        <w:rPr>
          <w:rStyle w:val="Emphasis"/>
        </w:rPr>
        <w:t xml:space="preserve">it is not a total rejection of the West but “rather it is about centering our concerns and world views and then coming to know […] from our own perspectives and for our own purposes.”66 In order to decolonize our sight, we need to think about how sight works. We must allow for the possibility of a passive eye. The western, imperial eye is primarily an active eye that reads, scans and surveys from an </w:t>
      </w:r>
      <w:proofErr w:type="gramStart"/>
      <w:r w:rsidRPr="005867BD">
        <w:rPr>
          <w:rStyle w:val="Emphasis"/>
        </w:rPr>
        <w:t>all knowing</w:t>
      </w:r>
      <w:proofErr w:type="gramEnd"/>
      <w:r w:rsidRPr="005867BD">
        <w:rPr>
          <w:rStyle w:val="Emphasis"/>
        </w:rPr>
        <w:t xml:space="preserve"> vantage point of authority. The active eye mimics the all-seeing and all-knowing eye of God.</w:t>
      </w:r>
      <w:r w:rsidRPr="005867BD">
        <w:rPr>
          <w:rFonts w:ascii="TimesNewRomanPSMT" w:hAnsi="TimesNewRomanPSMT" w:cs="TimesNewRomanPSMT"/>
          <w:sz w:val="16"/>
        </w:rPr>
        <w:t xml:space="preserve"> Cultural landscapes scholar, D.W. </w:t>
      </w:r>
      <w:proofErr w:type="spellStart"/>
      <w:r w:rsidRPr="005867BD">
        <w:rPr>
          <w:rFonts w:ascii="TimesNewRomanPSMT" w:hAnsi="TimesNewRomanPSMT" w:cs="TimesNewRomanPSMT"/>
          <w:sz w:val="16"/>
        </w:rPr>
        <w:t>Meinig</w:t>
      </w:r>
      <w:proofErr w:type="spellEnd"/>
      <w:r w:rsidRPr="005867BD">
        <w:rPr>
          <w:rFonts w:ascii="TimesNewRomanPSMT" w:hAnsi="TimesNewRomanPSMT" w:cs="TimesNewRomanPSMT"/>
          <w:sz w:val="16"/>
        </w:rPr>
        <w:t xml:space="preserve"> presents ten human viewpoints or vantage points that describe the way that humans interpret the landscape with their eyes. Of the ten, two of the vantage points rely on penetrating eyes that pierce the surface of the earth. As </w:t>
      </w:r>
      <w:r w:rsidRPr="005867BD">
        <w:rPr>
          <w:rStyle w:val="Emphasis"/>
        </w:rPr>
        <w:t>penetrative masculine eyes</w:t>
      </w:r>
      <w:r w:rsidRPr="005867BD">
        <w:rPr>
          <w:rFonts w:ascii="TimesNewRomanPSMT" w:hAnsi="TimesNewRomanPSMT" w:cs="TimesNewRomanPSMT"/>
          <w:sz w:val="16"/>
        </w:rPr>
        <w:t xml:space="preserve">, they </w:t>
      </w:r>
      <w:r w:rsidRPr="005867BD">
        <w:rPr>
          <w:rStyle w:val="Emphasis"/>
        </w:rPr>
        <w:t>read the land as a complex system and as a wealth generating commodity</w:t>
      </w:r>
      <w:r w:rsidRPr="005867BD">
        <w:rPr>
          <w:rFonts w:ascii="TimesNewRomanPSMT" w:hAnsi="TimesNewRomanPSMT" w:cs="TimesNewRomanPSMT"/>
          <w:sz w:val="16"/>
        </w:rPr>
        <w:t>.</w:t>
      </w:r>
      <w:r w:rsidRPr="005867BD">
        <w:rPr>
          <w:rFonts w:ascii="TimesNewRomanPSMT" w:hAnsi="TimesNewRomanPSMT" w:cs="TimesNewRomanPSMT"/>
          <w:sz w:val="16"/>
          <w:szCs w:val="16"/>
        </w:rPr>
        <w:t xml:space="preserve">67 </w:t>
      </w:r>
      <w:r w:rsidRPr="005867BD">
        <w:rPr>
          <w:rStyle w:val="Emphasis"/>
        </w:rPr>
        <w:t xml:space="preserve">This notion of the eye as a penetrating force that reads and deconstructs the landscape is a gendered construction. It is a masculine eye; not the </w:t>
      </w:r>
      <w:r w:rsidRPr="005867BD">
        <w:rPr>
          <w:rStyle w:val="Emphasis"/>
          <w:b w:val="0"/>
          <w:sz w:val="16"/>
        </w:rPr>
        <w:t>eye that Catherine McKinley wants to develop</w:t>
      </w:r>
      <w:r w:rsidRPr="005867BD">
        <w:rPr>
          <w:rFonts w:ascii="TimesNewRomanPSMT" w:hAnsi="TimesNewRomanPSMT" w:cs="TimesNewRomanPSMT"/>
          <w:sz w:val="16"/>
        </w:rPr>
        <w:t xml:space="preserve"> on her sojourn. The eye that McKinley had to develop was an eye that could at times be </w:t>
      </w:r>
      <w:r w:rsidRPr="005867BD">
        <w:rPr>
          <w:rStyle w:val="Emphasis"/>
        </w:rPr>
        <w:t>passive</w:t>
      </w:r>
      <w:r w:rsidRPr="005867BD">
        <w:rPr>
          <w:rFonts w:ascii="TimesNewRomanPSMT" w:hAnsi="TimesNewRomanPSMT" w:cs="TimesNewRomanPSMT"/>
          <w:sz w:val="16"/>
        </w:rPr>
        <w:t xml:space="preserve">. The beauty of the </w:t>
      </w:r>
      <w:proofErr w:type="spellStart"/>
      <w:r w:rsidRPr="005867BD">
        <w:rPr>
          <w:rFonts w:ascii="TimesNewRomanPSMT" w:hAnsi="TimesNewRomanPSMT" w:cs="TimesNewRomanPSMT"/>
          <w:sz w:val="16"/>
        </w:rPr>
        <w:t>taglemust</w:t>
      </w:r>
      <w:proofErr w:type="spellEnd"/>
      <w:r w:rsidRPr="005867BD">
        <w:rPr>
          <w:rFonts w:ascii="TimesNewRomanPSMT" w:hAnsi="TimesNewRomanPSMT" w:cs="TimesNewRomanPSMT"/>
          <w:sz w:val="16"/>
        </w:rPr>
        <w:t xml:space="preserve"> moving in the tide, knotting and unfurling, was mesmerizing. Indigo was a part of that Atlantic. If there was spirit at work, or an act of devotion to be made, mine would be bound to that history—my own and that of the people I was seeking. I hadn’t made this journey simply to be a collector, but I needed indigo in my eye.</w:t>
      </w:r>
      <w:r w:rsidRPr="005867BD">
        <w:rPr>
          <w:rFonts w:ascii="TimesNewRomanPSMT" w:hAnsi="TimesNewRomanPSMT" w:cs="TimesNewRomanPSMT"/>
          <w:sz w:val="16"/>
          <w:szCs w:val="16"/>
        </w:rPr>
        <w:t xml:space="preserve">68 </w:t>
      </w:r>
      <w:r w:rsidRPr="005867BD">
        <w:rPr>
          <w:rFonts w:ascii="TimesNewRomanPSMT" w:hAnsi="TimesNewRomanPSMT" w:cs="TimesNewRomanPSMT"/>
          <w:sz w:val="16"/>
        </w:rPr>
        <w:t xml:space="preserve">Mesmerized by the indigo </w:t>
      </w:r>
      <w:proofErr w:type="spellStart"/>
      <w:r w:rsidRPr="005867BD">
        <w:rPr>
          <w:rFonts w:ascii="TimesNewRomanPSMT" w:hAnsi="TimesNewRomanPSMT" w:cs="TimesNewRomanPSMT"/>
          <w:sz w:val="16"/>
        </w:rPr>
        <w:t>garmet</w:t>
      </w:r>
      <w:proofErr w:type="spellEnd"/>
      <w:r w:rsidRPr="005867BD">
        <w:rPr>
          <w:rFonts w:ascii="TimesNewRomanPSMT" w:hAnsi="TimesNewRomanPSMT" w:cs="TimesNewRomanPSMT"/>
          <w:sz w:val="16"/>
        </w:rPr>
        <w:t xml:space="preserve"> in the water, McKinley connects indigo to the Atlantic, spirit, history and possession. For a moment, McKinley inverts the process we typically imagine as viewing. Rather than looking out with the eye to see indigo, McKinley pleads to have indigo in her eye. For McKinley, </w:t>
      </w:r>
      <w:r w:rsidRPr="005867BD">
        <w:rPr>
          <w:rStyle w:val="Emphasis"/>
        </w:rPr>
        <w:t>the eye, specifically a non-imperial eye, can be penetrated</w:t>
      </w:r>
      <w:r w:rsidRPr="005867BD">
        <w:rPr>
          <w:rFonts w:ascii="TimesNewRomanPSMT" w:hAnsi="TimesNewRomanPSMT" w:cs="TimesNewRomanPSMT"/>
          <w:sz w:val="16"/>
        </w:rPr>
        <w:t xml:space="preserve">. </w:t>
      </w:r>
      <w:r w:rsidRPr="005867BD">
        <w:rPr>
          <w:rStyle w:val="Emphasis"/>
        </w:rPr>
        <w:t>The natural elements can invade and change the eye. This is the opposite of the imperial eye that projects its desires and mindscape out. The imperial eye is an inviolable eye of an inviolable human subject.</w:t>
      </w:r>
      <w:r w:rsidRPr="005867BD">
        <w:rPr>
          <w:rFonts w:ascii="TimesNewRomanPSMT" w:hAnsi="TimesNewRomanPSMT" w:cs="TimesNewRomanPSMT"/>
          <w:sz w:val="16"/>
        </w:rPr>
        <w:t xml:space="preserve"> </w:t>
      </w:r>
      <w:r w:rsidRPr="005867BD">
        <w:rPr>
          <w:rStyle w:val="Emphasis"/>
        </w:rPr>
        <w:t>The natural world does not alter it or possess it, the eye possesses the natural landscape.</w:t>
      </w:r>
      <w:r w:rsidRPr="005867BD">
        <w:rPr>
          <w:rFonts w:ascii="TimesNewRomanPSMT" w:hAnsi="TimesNewRomanPSMT" w:cs="TimesNewRomanPSMT"/>
          <w:sz w:val="16"/>
        </w:rPr>
        <w:t xml:space="preserve"> However, McKinley’s cornea needs to be possessed by indigo. McKinley’s eye is penetrable. She needs to catch indigo as if she were catching the spirit. McKinley realizes at the end of her journey that she cannot possess indigo, she must be transformed by it. McKinley does not return from her trip with a beholding eye, but with an eye possessed by indigo. Her Aunt </w:t>
      </w:r>
      <w:proofErr w:type="spellStart"/>
      <w:r w:rsidRPr="005867BD">
        <w:rPr>
          <w:rFonts w:ascii="TimesNewRomanPSMT" w:hAnsi="TimesNewRomanPSMT" w:cs="TimesNewRomanPSMT"/>
          <w:sz w:val="16"/>
        </w:rPr>
        <w:t>Eurama</w:t>
      </w:r>
      <w:proofErr w:type="spellEnd"/>
      <w:r w:rsidRPr="005867BD">
        <w:rPr>
          <w:rFonts w:ascii="TimesNewRomanPSMT" w:hAnsi="TimesNewRomanPSMT" w:cs="TimesNewRomanPSMT"/>
          <w:sz w:val="16"/>
        </w:rPr>
        <w:t xml:space="preserve"> tells Catherine that she has a spirit that begs for blue. Auntie </w:t>
      </w:r>
      <w:proofErr w:type="spellStart"/>
      <w:r w:rsidRPr="005867BD">
        <w:rPr>
          <w:rFonts w:ascii="TimesNewRomanPSMT" w:hAnsi="TimesNewRomanPSMT" w:cs="TimesNewRomanPSMT"/>
          <w:sz w:val="16"/>
        </w:rPr>
        <w:t>Eurama</w:t>
      </w:r>
      <w:proofErr w:type="spellEnd"/>
      <w:r w:rsidRPr="005867BD">
        <w:rPr>
          <w:rFonts w:ascii="TimesNewRomanPSMT" w:hAnsi="TimesNewRomanPSMT" w:cs="TimesNewRomanPSMT"/>
          <w:sz w:val="16"/>
        </w:rPr>
        <w:t xml:space="preserve"> warns, “Blue-blue! Is all you think of.”</w:t>
      </w:r>
      <w:r w:rsidRPr="005867BD">
        <w:rPr>
          <w:rFonts w:ascii="TimesNewRomanPSMT" w:hAnsi="TimesNewRomanPSMT" w:cs="TimesNewRomanPSMT"/>
          <w:sz w:val="16"/>
          <w:szCs w:val="16"/>
        </w:rPr>
        <w:t xml:space="preserve">69 </w:t>
      </w:r>
      <w:r w:rsidRPr="005867BD">
        <w:rPr>
          <w:rStyle w:val="Emphasis"/>
        </w:rPr>
        <w:t>Developing the capacity for your eye to be passive, and be possessed</w:t>
      </w:r>
      <w:r w:rsidRPr="005867BD">
        <w:rPr>
          <w:rFonts w:ascii="TimesNewRomanPSMT" w:hAnsi="TimesNewRomanPSMT" w:cs="TimesNewRomanPSMT"/>
          <w:sz w:val="16"/>
        </w:rPr>
        <w:t xml:space="preserve"> or catch indigo in it, </w:t>
      </w:r>
      <w:r w:rsidRPr="005867BD">
        <w:rPr>
          <w:rStyle w:val="Emphasis"/>
        </w:rPr>
        <w:t>is not the only step to decolonizing one’s sight. Understanding that the capacity to see does not stem from the power of the eye alone, or even the brain and the eye together, is another realization that one must accept. Sight happens due to a combination of senses.</w:t>
      </w:r>
      <w:r w:rsidRPr="005867BD">
        <w:rPr>
          <w:rFonts w:ascii="TimesNewRomanPSMT" w:hAnsi="TimesNewRomanPSMT" w:cs="TimesNewRomanPSMT"/>
          <w:sz w:val="16"/>
        </w:rPr>
        <w:t xml:space="preserve"> </w:t>
      </w:r>
      <w:proofErr w:type="spellStart"/>
      <w:r w:rsidRPr="005867BD">
        <w:rPr>
          <w:rFonts w:ascii="TimesNewRomanPSMT" w:hAnsi="TimesNewRomanPSMT" w:cs="TimesNewRomanPSMT"/>
          <w:sz w:val="16"/>
        </w:rPr>
        <w:t>Oyeronke</w:t>
      </w:r>
      <w:proofErr w:type="spellEnd"/>
      <w:r w:rsidRPr="005867BD">
        <w:rPr>
          <w:rFonts w:ascii="TimesNewRomanPSMT" w:hAnsi="TimesNewRomanPSMT" w:cs="TimesNewRomanPSMT"/>
          <w:sz w:val="16"/>
        </w:rPr>
        <w:t xml:space="preserve">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argues that in Yoruba cosmology the senses work together.</w:t>
      </w:r>
      <w:r w:rsidRPr="005867BD">
        <w:rPr>
          <w:rStyle w:val="Emphasis"/>
        </w:rPr>
        <w:t>70 Sight is not privileged as the site of knowledge; rather it is a complex array of the senses that need to be marshaled in order to make sense of the social world.</w:t>
      </w:r>
      <w:r w:rsidRPr="005867BD">
        <w:rPr>
          <w:rFonts w:ascii="TimesNewRomanPSMT" w:hAnsi="TimesNewRomanPSMT" w:cs="TimesNewRomanPSMT"/>
          <w:sz w:val="16"/>
        </w:rPr>
        <w:t xml:space="preserve"> In the epigraph, I referenced Dash’s understanding of this multisensory way of navigating the world. Dash’s character Ben is well aware that movement and the kinetics of the body (feeling) is required to activate sight in the context of </w:t>
      </w:r>
      <w:proofErr w:type="spellStart"/>
      <w:r w:rsidRPr="005867BD">
        <w:rPr>
          <w:rFonts w:ascii="TimesNewRomanPSMT" w:hAnsi="TimesNewRomanPSMT" w:cs="TimesNewRomanPSMT"/>
          <w:sz w:val="16"/>
        </w:rPr>
        <w:t>komp</w:t>
      </w:r>
      <w:proofErr w:type="spellEnd"/>
      <w:r w:rsidRPr="005867BD">
        <w:rPr>
          <w:rFonts w:ascii="TimesNewRomanPSMT" w:hAnsi="TimesNewRomanPSMT" w:cs="TimesNewRomanPSMT"/>
          <w:sz w:val="16"/>
        </w:rPr>
        <w:t xml:space="preserve"> se. He states, “Once you feel de rhythm, you mind tell you how to see!</w:t>
      </w:r>
      <w:r w:rsidRPr="005867BD">
        <w:rPr>
          <w:rFonts w:ascii="TimesNewRomanPSMT" w:hAnsi="TimesNewRomanPSMT" w:cs="TimesNewRomanPSMT"/>
          <w:sz w:val="16"/>
          <w:szCs w:val="16"/>
        </w:rPr>
        <w:t xml:space="preserve">71 </w:t>
      </w:r>
      <w:r w:rsidRPr="005867BD">
        <w:rPr>
          <w:rFonts w:ascii="TimesNewRomanPSMT" w:hAnsi="TimesNewRomanPSMT" w:cs="TimesNewRomanPSMT"/>
          <w:sz w:val="16"/>
        </w:rPr>
        <w:t xml:space="preserve">Feeling directs the mind which directs the eyes. Seeing is a process of synthesizing multiple senses. Seeing is a recognition of the whole self and all of its capacity and ways of knowing. This is a radical disjuncture in the way that we think about sight and cognition. Decolonization requires a sight that can see, discern and be open to the multiple things that are occurring within oneself and others. Decolonized sight, along with its other senses, seeks out healing. What we also need to pay attention to when we look at Nana </w:t>
      </w:r>
      <w:proofErr w:type="spellStart"/>
      <w:r w:rsidRPr="005867BD">
        <w:rPr>
          <w:rFonts w:ascii="TimesNewRomanPSMT" w:hAnsi="TimesNewRomanPSMT" w:cs="TimesNewRomanPSMT"/>
          <w:sz w:val="16"/>
        </w:rPr>
        <w:t>Peazant’s</w:t>
      </w:r>
      <w:proofErr w:type="spellEnd"/>
      <w:r w:rsidRPr="005867BD">
        <w:rPr>
          <w:rFonts w:ascii="TimesNewRomanPSMT" w:hAnsi="TimesNewRomanPSMT" w:cs="TimesNewRomanPSMT"/>
          <w:sz w:val="16"/>
        </w:rPr>
        <w:t xml:space="preserve"> indigo stained hands was the healing work that was occurring. While I noted this briefly and moved onto the settler colonial violence, what McKinley calls the symmetry of indigo, and what I call the paradox of indigo was lost on me. The indigo referenced the life and recuperative work of the ex-slave as much as it indexed the violence and dehumanization. The montage of blue handed people in the beginning of the </w:t>
      </w:r>
      <w:r w:rsidRPr="005867BD">
        <w:rPr>
          <w:rFonts w:ascii="TimesNewRomanPS-ItalicMT" w:hAnsi="TimesNewRomanPS-ItalicMT" w:cs="TimesNewRomanPS-ItalicMT"/>
          <w:i/>
          <w:iCs/>
          <w:sz w:val="16"/>
        </w:rPr>
        <w:t>Daughters of the Dust</w:t>
      </w:r>
      <w:r w:rsidRPr="005867BD">
        <w:rPr>
          <w:rFonts w:ascii="TimesNewRomanPSMT" w:hAnsi="TimesNewRomanPSMT" w:cs="TimesNewRomanPSMT"/>
          <w:sz w:val="16"/>
        </w:rPr>
        <w:t xml:space="preserve">, brings attention to women attending to the needs of the flesh. The fleshly and erotic </w:t>
      </w:r>
      <w:proofErr w:type="spellStart"/>
      <w:r w:rsidRPr="005867BD">
        <w:rPr>
          <w:rFonts w:ascii="TimesNewRomanPSMT" w:hAnsi="TimesNewRomanPSMT" w:cs="TimesNewRomanPSMT"/>
          <w:sz w:val="16"/>
        </w:rPr>
        <w:t>self care</w:t>
      </w:r>
      <w:proofErr w:type="spellEnd"/>
      <w:r w:rsidRPr="005867BD">
        <w:rPr>
          <w:rFonts w:ascii="TimesNewRomanPSMT" w:hAnsi="TimesNewRomanPSMT" w:cs="TimesNewRomanPSMT"/>
          <w:sz w:val="16"/>
        </w:rPr>
        <w:t xml:space="preserve">, the braiding of hair, cleaning wax from a baby’s ear, pressing clothing, and preparing food all reference an attention to and love for the Black body. Within the context of an anti-Black world, caring for the body is a radical act for an ex-slave. However, it never works in a singular way. The body is a multitudinous site. Even the act of caring for the body through recuperating it implicitly references the violence it is healing from. In </w:t>
      </w:r>
      <w:r w:rsidRPr="005867BD">
        <w:rPr>
          <w:rFonts w:ascii="TimesNewRomanPS-ItalicMT" w:hAnsi="TimesNewRomanPS-ItalicMT" w:cs="TimesNewRomanPS-ItalicMT"/>
          <w:i/>
          <w:iCs/>
          <w:sz w:val="16"/>
        </w:rPr>
        <w:t>Scenes of Subjection</w:t>
      </w:r>
      <w:r w:rsidRPr="005867BD">
        <w:rPr>
          <w:rFonts w:ascii="TimesNewRomanPSMT" w:hAnsi="TimesNewRomanPSMT" w:cs="TimesNewRomanPSMT"/>
          <w:sz w:val="16"/>
        </w:rPr>
        <w:t xml:space="preserve">, Hartman elucidates on what the recuperated slave body can reveal and make possible. </w:t>
      </w:r>
    </w:p>
    <w:p w:rsidR="002237BC" w:rsidRPr="005867BD" w:rsidRDefault="002237BC" w:rsidP="002237BC">
      <w:pPr>
        <w:pStyle w:val="Heading3"/>
      </w:pPr>
      <w:r w:rsidRPr="005867BD">
        <w:t>Deleuze</w:t>
      </w:r>
    </w:p>
    <w:p w:rsidR="002237BC" w:rsidRPr="005867BD" w:rsidRDefault="002237BC" w:rsidP="002237BC">
      <w:pPr>
        <w:pStyle w:val="Heading4"/>
        <w:rPr>
          <w:lang w:eastAsia="zh-CN"/>
        </w:rPr>
      </w:pPr>
      <w:r w:rsidRPr="005867BD">
        <w:rPr>
          <w:lang w:eastAsia="zh-CN"/>
        </w:rPr>
        <w:t xml:space="preserve">Deleuze and </w:t>
      </w:r>
      <w:proofErr w:type="spellStart"/>
      <w:r w:rsidRPr="005867BD">
        <w:rPr>
          <w:lang w:eastAsia="zh-CN"/>
        </w:rPr>
        <w:t>Guattari’s</w:t>
      </w:r>
      <w:proofErr w:type="spellEnd"/>
      <w:r w:rsidRPr="005867BD">
        <w:rPr>
          <w:lang w:eastAsia="zh-CN"/>
        </w:rPr>
        <w:t xml:space="preserve"> </w:t>
      </w:r>
      <w:r w:rsidRPr="005867BD">
        <w:rPr>
          <w:rFonts w:ascii="MinionPro" w:hAnsi="MinionPro"/>
          <w:sz w:val="24"/>
          <w:szCs w:val="24"/>
        </w:rPr>
        <w:t>rhizomatic</w:t>
      </w:r>
      <w:r w:rsidRPr="005867BD">
        <w:rPr>
          <w:rFonts w:ascii="MinionPro" w:hAnsi="MinionPro"/>
          <w:sz w:val="22"/>
          <w:szCs w:val="22"/>
        </w:rPr>
        <w:t xml:space="preserve"> West </w:t>
      </w:r>
      <w:r w:rsidRPr="005867BD">
        <w:rPr>
          <w:lang w:eastAsia="zh-CN"/>
        </w:rPr>
        <w:t xml:space="preserve">doesn’t account for violence and Native struggle for survival. </w:t>
      </w:r>
    </w:p>
    <w:p w:rsidR="002237BC" w:rsidRPr="005867BD" w:rsidRDefault="002237BC" w:rsidP="002237BC">
      <w:pPr>
        <w:rPr>
          <w:rFonts w:ascii="Times New Roman" w:eastAsia="Times New Roman" w:hAnsi="Times New Roman" w:cs="Times New Roman"/>
        </w:rPr>
      </w:pPr>
      <w:r w:rsidRPr="005867BD">
        <w:rPr>
          <w:rFonts w:ascii="Times New Roman" w:eastAsia="Times New Roman" w:hAnsi="Times New Roman" w:cs="Times New Roman"/>
          <w:b/>
        </w:rPr>
        <w:t>King, 18 (</w:t>
      </w:r>
      <w:r w:rsidRPr="005867BD">
        <w:rPr>
          <w:rFonts w:ascii="Arial" w:eastAsia="Times New Roman" w:hAnsi="Arial" w:cs="Times New Roman"/>
          <w:color w:val="363636"/>
          <w:sz w:val="21"/>
          <w:szCs w:val="21"/>
          <w:shd w:val="clear" w:color="auto" w:fill="FFFFFF"/>
        </w:rPr>
        <w:t>Tiffany (</w:t>
      </w:r>
      <w:proofErr w:type="spellStart"/>
      <w:r w:rsidRPr="005867BD">
        <w:rPr>
          <w:rFonts w:ascii="Arial" w:eastAsia="Times New Roman" w:hAnsi="Arial" w:cs="Times New Roman"/>
          <w:color w:val="363636"/>
          <w:sz w:val="21"/>
          <w:szCs w:val="21"/>
          <w:shd w:val="clear" w:color="auto" w:fill="FFFFFF"/>
        </w:rPr>
        <w:t>Lethabo</w:t>
      </w:r>
      <w:proofErr w:type="spellEnd"/>
      <w:r w:rsidRPr="005867BD">
        <w:rPr>
          <w:rFonts w:ascii="Arial" w:eastAsia="Times New Roman" w:hAnsi="Arial" w:cs="Times New Roman"/>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Times New Roman"/>
          <w:i/>
          <w:iCs/>
          <w:color w:val="363636"/>
          <w:sz w:val="21"/>
          <w:szCs w:val="21"/>
          <w:shd w:val="clear" w:color="auto" w:fill="FFFFFF"/>
        </w:rPr>
        <w:t>The Black Shoals: Abolition, Decolonization and Conquest</w:t>
      </w:r>
      <w:r w:rsidRPr="005867BD">
        <w:rPr>
          <w:rFonts w:ascii="Arial" w:eastAsia="Times New Roman" w:hAnsi="Arial" w:cs="Times New Roman"/>
          <w:color w:val="363636"/>
          <w:sz w:val="21"/>
          <w:szCs w:val="21"/>
          <w:shd w:val="clear" w:color="auto" w:fill="FFFFFF"/>
        </w:rPr>
        <w:t> is in production with Duke University Press (August 2019). “</w:t>
      </w:r>
      <w:r w:rsidRPr="005867BD">
        <w:rPr>
          <w:rFonts w:ascii="Arial" w:eastAsia="Times New Roman" w:hAnsi="Arial" w:cs="Arial"/>
          <w:color w:val="363636"/>
          <w:sz w:val="21"/>
          <w:szCs w:val="21"/>
          <w:shd w:val="clear" w:color="auto" w:fill="FFFFFF"/>
        </w:rPr>
        <w:t>Tiffany (</w:t>
      </w:r>
      <w:proofErr w:type="spellStart"/>
      <w:r w:rsidRPr="005867BD">
        <w:rPr>
          <w:rFonts w:ascii="Arial" w:eastAsia="Times New Roman" w:hAnsi="Arial" w:cs="Arial"/>
          <w:color w:val="363636"/>
          <w:sz w:val="21"/>
          <w:szCs w:val="21"/>
          <w:shd w:val="clear" w:color="auto" w:fill="FFFFFF"/>
        </w:rPr>
        <w:t>Lethabo</w:t>
      </w:r>
      <w:proofErr w:type="spellEnd"/>
      <w:r w:rsidRPr="005867BD">
        <w:rPr>
          <w:rFonts w:ascii="Arial" w:eastAsia="Times New Roman" w:hAnsi="Arial" w:cs="Arial"/>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Arial"/>
          <w:i/>
          <w:iCs/>
          <w:color w:val="363636"/>
          <w:sz w:val="21"/>
          <w:szCs w:val="21"/>
          <w:shd w:val="clear" w:color="auto" w:fill="FFFFFF"/>
        </w:rPr>
        <w:t>The Black Shoals: Abolition, Decolonization and Conquest</w:t>
      </w:r>
      <w:r w:rsidRPr="005867BD">
        <w:rPr>
          <w:rFonts w:ascii="Arial" w:eastAsia="Times New Roman" w:hAnsi="Arial" w:cs="Arial"/>
          <w:color w:val="363636"/>
          <w:sz w:val="21"/>
          <w:szCs w:val="21"/>
          <w:shd w:val="clear" w:color="auto" w:fill="FFFFFF"/>
        </w:rPr>
        <w:t> is in production with Duke University Press (August 2019)</w:t>
      </w:r>
      <w:proofErr w:type="gramStart"/>
      <w:r w:rsidRPr="005867BD">
        <w:rPr>
          <w:rFonts w:ascii="Arial" w:eastAsia="Times New Roman" w:hAnsi="Arial" w:cs="Arial"/>
          <w:color w:val="363636"/>
          <w:sz w:val="21"/>
          <w:szCs w:val="21"/>
          <w:shd w:val="clear" w:color="auto" w:fill="FFFFFF"/>
        </w:rPr>
        <w:t>. .</w:t>
      </w:r>
      <w:proofErr w:type="gramEnd"/>
      <w:r w:rsidRPr="005867BD">
        <w:rPr>
          <w:rFonts w:ascii="Arial" w:eastAsia="Times New Roman" w:hAnsi="Arial" w:cs="Arial"/>
          <w:color w:val="363636"/>
          <w:sz w:val="21"/>
          <w:szCs w:val="21"/>
          <w:shd w:val="clear" w:color="auto" w:fill="FFFFFF"/>
        </w:rPr>
        <w:t> “</w:t>
      </w:r>
      <w:hyperlink r:id="rId18" w:history="1">
        <w:r w:rsidRPr="005867BD">
          <w:rPr>
            <w:rStyle w:val="Hyperlink"/>
          </w:rPr>
          <w:t>https://www-jstor-org.proxy.lib.umich.edu/stable/pdf/10.5749/jcritethnstud.3.1.0162.pdf?refreqid=excelsior%3A860316f28d4b4696d353a27d404cb8df”// pp</w:t>
        </w:r>
      </w:hyperlink>
      <w:r w:rsidRPr="005867BD">
        <w:t xml:space="preserve">. </w:t>
      </w:r>
      <w:r w:rsidRPr="005867BD">
        <w:rPr>
          <w:rFonts w:ascii="Times New Roman" w:eastAsia="Times New Roman" w:hAnsi="Times New Roman" w:cs="Times New Roman"/>
        </w:rPr>
        <w:t xml:space="preserve"> 97- 102 AC</w:t>
      </w:r>
    </w:p>
    <w:p w:rsidR="002237BC" w:rsidRPr="005867BD" w:rsidRDefault="002237BC" w:rsidP="002237BC">
      <w:pPr>
        <w:pStyle w:val="NormalWeb"/>
      </w:pPr>
      <w:r w:rsidRPr="005867BD">
        <w:rPr>
          <w:rFonts w:ascii="MinionPro" w:hAnsi="MinionPro"/>
          <w:szCs w:val="22"/>
        </w:rPr>
        <w:t xml:space="preserve">Taking a cue from Simpson and Tuck and Yang, I turn to Tuck’s 2010 critique of </w:t>
      </w:r>
      <w:r w:rsidRPr="005867BD">
        <w:rPr>
          <w:rFonts w:ascii="MinionPro" w:hAnsi="MinionPro"/>
          <w:szCs w:val="22"/>
          <w:u w:val="single"/>
        </w:rPr>
        <w:t>Deleuze’s notion of “desire” as an example of the theoretical practice of refusal</w:t>
      </w:r>
      <w:r w:rsidRPr="005867BD">
        <w:rPr>
          <w:rFonts w:ascii="MinionPro" w:hAnsi="MinionPro"/>
          <w:szCs w:val="22"/>
        </w:rPr>
        <w:t xml:space="preserve">, which Simpson wonders about and which Tuck and Yang elaborated on in 2014. Eve </w:t>
      </w:r>
      <w:r w:rsidRPr="005867BD">
        <w:rPr>
          <w:rFonts w:ascii="MinionPro" w:hAnsi="MinionPro"/>
          <w:szCs w:val="22"/>
          <w:u w:val="single"/>
        </w:rPr>
        <w:t>Tuck’s</w:t>
      </w:r>
      <w:r w:rsidRPr="005867BD">
        <w:rPr>
          <w:rFonts w:ascii="MinionPro" w:hAnsi="MinionPro"/>
          <w:szCs w:val="22"/>
        </w:rPr>
        <w:t xml:space="preserve"> 2010 article “Breaking Up with Deleuze” </w:t>
      </w:r>
      <w:r w:rsidRPr="005867BD">
        <w:rPr>
          <w:rFonts w:ascii="MinionPro" w:hAnsi="MinionPro"/>
          <w:szCs w:val="22"/>
          <w:u w:val="single"/>
        </w:rPr>
        <w:t xml:space="preserve">refuses Deleuze’s understanding </w:t>
      </w:r>
      <w:r w:rsidRPr="005867BD">
        <w:rPr>
          <w:rFonts w:ascii="MinionPro" w:hAnsi="MinionPro"/>
          <w:szCs w:val="22"/>
        </w:rPr>
        <w:t xml:space="preserve">and imposition of his definition of desire for Native studies and Native resurgence in particular. Tuck refuses the </w:t>
      </w:r>
      <w:proofErr w:type="spellStart"/>
      <w:r w:rsidRPr="005867BD">
        <w:rPr>
          <w:rFonts w:ascii="MinionPro" w:hAnsi="MinionPro"/>
          <w:szCs w:val="22"/>
        </w:rPr>
        <w:t>Deleuzoguattarian</w:t>
      </w:r>
      <w:proofErr w:type="spellEnd"/>
      <w:r w:rsidRPr="005867BD">
        <w:rPr>
          <w:rFonts w:ascii="MinionPro" w:hAnsi="MinionPro"/>
          <w:szCs w:val="22"/>
        </w:rPr>
        <w:t xml:space="preserve"> </w:t>
      </w:r>
      <w:r w:rsidRPr="005867BD">
        <w:rPr>
          <w:rFonts w:ascii="MinionPro" w:hAnsi="MinionPro"/>
          <w:szCs w:val="22"/>
          <w:u w:val="single"/>
        </w:rPr>
        <w:t xml:space="preserve">nomadic due to its totalizing moves and </w:t>
      </w:r>
      <w:proofErr w:type="spellStart"/>
      <w:r w:rsidRPr="005867BD">
        <w:rPr>
          <w:rFonts w:ascii="MinionPro" w:hAnsi="MinionPro"/>
          <w:szCs w:val="22"/>
          <w:u w:val="single"/>
        </w:rPr>
        <w:t>speci</w:t>
      </w:r>
      <w:proofErr w:type="spellEnd"/>
      <w:r w:rsidRPr="005867BD">
        <w:rPr>
          <w:rFonts w:ascii="MinionPro" w:hAnsi="MinionPro"/>
          <w:szCs w:val="22"/>
          <w:u w:val="single"/>
        </w:rPr>
        <w:t xml:space="preserve"> </w:t>
      </w:r>
      <w:proofErr w:type="spellStart"/>
      <w:r w:rsidRPr="005867BD">
        <w:rPr>
          <w:rFonts w:ascii="MinionPro" w:hAnsi="MinionPro"/>
          <w:szCs w:val="22"/>
          <w:u w:val="single"/>
        </w:rPr>
        <w:t>cally</w:t>
      </w:r>
      <w:proofErr w:type="spellEnd"/>
      <w:r w:rsidRPr="005867BD">
        <w:rPr>
          <w:rFonts w:ascii="MinionPro" w:hAnsi="MinionPro"/>
          <w:szCs w:val="22"/>
          <w:u w:val="single"/>
        </w:rPr>
        <w:t xml:space="preserve"> its evasion and refusal of Native and alternative notions of refusal that emerge from Native struggles for surviva</w:t>
      </w:r>
      <w:r w:rsidRPr="005867BD">
        <w:rPr>
          <w:rFonts w:ascii="MinionPro" w:hAnsi="MinionPro"/>
          <w:szCs w:val="22"/>
        </w:rPr>
        <w:t>l.</w:t>
      </w:r>
      <w:r w:rsidRPr="005867BD">
        <w:rPr>
          <w:rFonts w:ascii="MinionPro" w:hAnsi="MinionPro"/>
          <w:position w:val="6"/>
          <w:sz w:val="12"/>
          <w:szCs w:val="12"/>
        </w:rPr>
        <w:t xml:space="preserve">24 </w:t>
      </w:r>
      <w:r w:rsidRPr="005867BD">
        <w:rPr>
          <w:rFonts w:ascii="MinionPro" w:hAnsi="MinionPro"/>
          <w:szCs w:val="22"/>
        </w:rPr>
        <w:t>For Tuck, paying attention to “</w:t>
      </w:r>
      <w:r w:rsidRPr="005867BD">
        <w:rPr>
          <w:rFonts w:ascii="MinionPro" w:hAnsi="MinionPro"/>
          <w:szCs w:val="22"/>
          <w:u w:val="single"/>
        </w:rPr>
        <w:t>the continuity of ancestors</w:t>
      </w:r>
      <w:r w:rsidRPr="005867BD">
        <w:rPr>
          <w:rFonts w:ascii="MinionPro" w:hAnsi="MinionPro"/>
          <w:szCs w:val="22"/>
        </w:rPr>
        <w:t xml:space="preserve">,” or genealogies, in Native and </w:t>
      </w:r>
      <w:r w:rsidRPr="005867BD">
        <w:rPr>
          <w:rFonts w:ascii="MinionPro" w:hAnsi="MinionPro"/>
          <w:szCs w:val="22"/>
          <w:u w:val="single"/>
        </w:rPr>
        <w:t>in all modes of knowledge production is imperative</w:t>
      </w:r>
      <w:r w:rsidRPr="005867BD">
        <w:rPr>
          <w:rFonts w:ascii="MinionPro" w:hAnsi="MinionPro"/>
          <w:szCs w:val="22"/>
        </w:rPr>
        <w:t xml:space="preserve">. For Indigenous and Native studies, </w:t>
      </w:r>
      <w:r w:rsidRPr="005867BD">
        <w:rPr>
          <w:rFonts w:ascii="MinionPro" w:hAnsi="MinionPro"/>
          <w:szCs w:val="22"/>
          <w:u w:val="single"/>
        </w:rPr>
        <w:t>it reverses the erasure enacted by</w:t>
      </w:r>
      <w:r w:rsidRPr="005867BD">
        <w:rPr>
          <w:rFonts w:ascii="MinionPro" w:hAnsi="MinionPro"/>
          <w:szCs w:val="22"/>
        </w:rPr>
        <w:t xml:space="preserve"> continental European and </w:t>
      </w:r>
      <w:r w:rsidRPr="005867BD">
        <w:rPr>
          <w:rFonts w:ascii="MinionPro" w:hAnsi="MinionPro"/>
          <w:szCs w:val="22"/>
          <w:u w:val="single"/>
        </w:rPr>
        <w:t>set</w:t>
      </w:r>
      <w:r w:rsidRPr="005867BD">
        <w:rPr>
          <w:rFonts w:ascii="MinionPro" w:hAnsi="MinionPro"/>
          <w:szCs w:val="22"/>
        </w:rPr>
        <w:t>tler-</w:t>
      </w:r>
      <w:r w:rsidRPr="005867BD">
        <w:rPr>
          <w:rFonts w:ascii="MinionPro" w:hAnsi="MinionPro"/>
          <w:szCs w:val="22"/>
          <w:u w:val="single"/>
        </w:rPr>
        <w:t>col</w:t>
      </w:r>
      <w:r w:rsidRPr="005867BD">
        <w:rPr>
          <w:rFonts w:ascii="MinionPro" w:hAnsi="MinionPro"/>
          <w:szCs w:val="22"/>
        </w:rPr>
        <w:t xml:space="preserve">onial theory, </w:t>
      </w:r>
      <w:r w:rsidRPr="005867BD">
        <w:rPr>
          <w:rFonts w:ascii="MinionPro" w:hAnsi="MinionPro"/>
          <w:szCs w:val="22"/>
          <w:u w:val="single"/>
        </w:rPr>
        <w:t>which uses</w:t>
      </w:r>
      <w:r w:rsidRPr="005867BD">
        <w:rPr>
          <w:rFonts w:ascii="MinionPro" w:hAnsi="MinionPro"/>
          <w:szCs w:val="22"/>
        </w:rPr>
        <w:t xml:space="preserve"> a tradition of ongoing </w:t>
      </w:r>
      <w:r w:rsidRPr="005867BD">
        <w:rPr>
          <w:rFonts w:ascii="MinionPro" w:hAnsi="MinionPro"/>
          <w:szCs w:val="22"/>
          <w:u w:val="single"/>
        </w:rPr>
        <w:t>genocide to annihilate</w:t>
      </w:r>
      <w:r w:rsidRPr="005867BD">
        <w:rPr>
          <w:rFonts w:ascii="MinionPro" w:hAnsi="MinionPro"/>
          <w:szCs w:val="22"/>
        </w:rPr>
        <w:t xml:space="preserve"> Native thinkers and subsequently </w:t>
      </w:r>
      <w:r w:rsidRPr="005867BD">
        <w:rPr>
          <w:rFonts w:ascii="MinionPro" w:hAnsi="MinionPro"/>
          <w:szCs w:val="22"/>
          <w:u w:val="single"/>
        </w:rPr>
        <w:t>their epistemologies and theories</w:t>
      </w:r>
      <w:r w:rsidRPr="005867BD">
        <w:rPr>
          <w:rFonts w:ascii="MinionPro" w:hAnsi="MinionPro"/>
          <w:szCs w:val="22"/>
        </w:rPr>
        <w:t xml:space="preserve">. Prior to Byrd’s indictment of </w:t>
      </w:r>
      <w:proofErr w:type="spellStart"/>
      <w:r w:rsidRPr="005867BD">
        <w:rPr>
          <w:rFonts w:ascii="MinionPro" w:hAnsi="MinionPro"/>
          <w:szCs w:val="22"/>
        </w:rPr>
        <w:t>Deleuzoguattarian</w:t>
      </w:r>
      <w:proofErr w:type="spellEnd"/>
      <w:r w:rsidRPr="005867BD">
        <w:rPr>
          <w:rFonts w:ascii="MinionPro" w:hAnsi="MinionPro"/>
          <w:szCs w:val="22"/>
        </w:rPr>
        <w:t xml:space="preserve"> laudatory accounts of America’s terrain of “Indians without Ancestry,” Tuck reroutes us back to ancestral and </w:t>
      </w:r>
      <w:proofErr w:type="spellStart"/>
      <w:r w:rsidRPr="005867BD">
        <w:rPr>
          <w:rFonts w:ascii="MinionPro" w:hAnsi="MinionPro"/>
          <w:szCs w:val="22"/>
        </w:rPr>
        <w:t>genea</w:t>
      </w:r>
      <w:proofErr w:type="spellEnd"/>
      <w:r w:rsidRPr="005867BD">
        <w:rPr>
          <w:rFonts w:ascii="MinionPro" w:hAnsi="MinionPro"/>
          <w:szCs w:val="22"/>
        </w:rPr>
        <w:t xml:space="preserve">- logical thinking as a way of asserting Indigenous presence and its </w:t>
      </w:r>
      <w:proofErr w:type="spellStart"/>
      <w:r w:rsidRPr="005867BD">
        <w:rPr>
          <w:rFonts w:ascii="MinionPro" w:hAnsi="MinionPro"/>
          <w:szCs w:val="22"/>
        </w:rPr>
        <w:t>episte</w:t>
      </w:r>
      <w:proofErr w:type="spellEnd"/>
      <w:r w:rsidRPr="005867BD">
        <w:rPr>
          <w:rFonts w:ascii="MinionPro" w:hAnsi="MinionPro"/>
          <w:szCs w:val="22"/>
        </w:rPr>
        <w:t xml:space="preserve">- </w:t>
      </w:r>
      <w:proofErr w:type="spellStart"/>
      <w:r w:rsidRPr="005867BD">
        <w:rPr>
          <w:rFonts w:ascii="MinionPro" w:hAnsi="MinionPro"/>
          <w:szCs w:val="22"/>
        </w:rPr>
        <w:t>mological</w:t>
      </w:r>
      <w:proofErr w:type="spellEnd"/>
      <w:r w:rsidRPr="005867BD">
        <w:rPr>
          <w:rFonts w:ascii="MinionPro" w:hAnsi="MinionPro"/>
          <w:szCs w:val="22"/>
        </w:rPr>
        <w:t xml:space="preserve"> systems and traditions, devoid of Cartesian boundary-making impulses and desires. </w:t>
      </w:r>
      <w:r w:rsidRPr="005867BD">
        <w:rPr>
          <w:rFonts w:ascii="MinionPro" w:hAnsi="MinionPro"/>
          <w:szCs w:val="22"/>
          <w:u w:val="single"/>
        </w:rPr>
        <w:t>Tuck’</w:t>
      </w:r>
      <w:r w:rsidRPr="005867BD">
        <w:rPr>
          <w:rFonts w:ascii="MinionPro" w:hAnsi="MinionPro"/>
          <w:szCs w:val="22"/>
        </w:rPr>
        <w:t xml:space="preserve">s work also prepares us in 2010 for the </w:t>
      </w:r>
      <w:r w:rsidRPr="005867BD">
        <w:rPr>
          <w:rFonts w:ascii="MinionPro" w:hAnsi="MinionPro"/>
          <w:szCs w:val="22"/>
          <w:u w:val="single"/>
        </w:rPr>
        <w:t>critique</w:t>
      </w:r>
      <w:r w:rsidRPr="005867BD">
        <w:rPr>
          <w:rFonts w:ascii="MinionPro" w:hAnsi="MinionPro"/>
          <w:szCs w:val="22"/>
        </w:rPr>
        <w:t xml:space="preserve"> that Byrd levies in 2011, which </w:t>
      </w:r>
      <w:r w:rsidRPr="005867BD">
        <w:rPr>
          <w:rFonts w:ascii="MinionPro" w:hAnsi="MinionPro"/>
          <w:szCs w:val="22"/>
          <w:u w:val="single"/>
        </w:rPr>
        <w:t xml:space="preserve">exposes the traditions, roots, and genealogies of Western poststructuralist theory. Such theory created the conditions of possibility and emergence for </w:t>
      </w:r>
      <w:proofErr w:type="spellStart"/>
      <w:r w:rsidRPr="005867BD">
        <w:rPr>
          <w:rFonts w:ascii="MinionPro" w:hAnsi="MinionPro"/>
          <w:szCs w:val="22"/>
          <w:u w:val="single"/>
        </w:rPr>
        <w:t>Deleuzoguattarian</w:t>
      </w:r>
      <w:proofErr w:type="spellEnd"/>
      <w:r w:rsidRPr="005867BD">
        <w:rPr>
          <w:rFonts w:ascii="MinionPro" w:hAnsi="MinionPro"/>
          <w:szCs w:val="22"/>
          <w:u w:val="single"/>
        </w:rPr>
        <w:t xml:space="preserve"> genocidal forms of </w:t>
      </w:r>
      <w:proofErr w:type="spellStart"/>
      <w:r w:rsidRPr="005867BD">
        <w:rPr>
          <w:rFonts w:ascii="MinionPro" w:hAnsi="MinionPro"/>
          <w:szCs w:val="22"/>
          <w:u w:val="single"/>
        </w:rPr>
        <w:t>rhizom</w:t>
      </w:r>
      <w:proofErr w:type="spellEnd"/>
      <w:r w:rsidRPr="005867BD">
        <w:rPr>
          <w:rFonts w:ascii="MinionPro" w:hAnsi="MinionPro"/>
          <w:szCs w:val="22"/>
          <w:u w:val="single"/>
        </w:rPr>
        <w:t xml:space="preserve">- </w:t>
      </w:r>
      <w:proofErr w:type="spellStart"/>
      <w:r w:rsidRPr="005867BD">
        <w:rPr>
          <w:rFonts w:ascii="MinionPro" w:hAnsi="MinionPro"/>
          <w:szCs w:val="22"/>
          <w:u w:val="single"/>
        </w:rPr>
        <w:t>atic</w:t>
      </w:r>
      <w:proofErr w:type="spellEnd"/>
      <w:r w:rsidRPr="005867BD">
        <w:rPr>
          <w:rFonts w:ascii="MinionPro" w:hAnsi="MinionPro"/>
          <w:szCs w:val="22"/>
          <w:u w:val="single"/>
        </w:rPr>
        <w:t xml:space="preserve"> and nonrepresentational thought</w:t>
      </w:r>
      <w:r w:rsidRPr="005867BD">
        <w:rPr>
          <w:rFonts w:ascii="MinionPro" w:hAnsi="MinionPro"/>
          <w:szCs w:val="22"/>
        </w:rPr>
        <w:t xml:space="preserve">. Black Caribbean feminist Michelle V. Rowley argues we need to especially attend to a theory’s “politics and </w:t>
      </w:r>
      <w:proofErr w:type="spellStart"/>
      <w:r w:rsidRPr="005867BD">
        <w:rPr>
          <w:rFonts w:ascii="MinionPro" w:hAnsi="MinionPro"/>
          <w:szCs w:val="22"/>
        </w:rPr>
        <w:t>condi</w:t>
      </w:r>
      <w:proofErr w:type="spellEnd"/>
      <w:r w:rsidRPr="005867BD">
        <w:rPr>
          <w:rFonts w:ascii="MinionPro" w:hAnsi="MinionPro"/>
          <w:szCs w:val="22"/>
        </w:rPr>
        <w:t xml:space="preserve">- </w:t>
      </w:r>
      <w:proofErr w:type="spellStart"/>
      <w:r w:rsidRPr="005867BD">
        <w:rPr>
          <w:rFonts w:ascii="MinionPro" w:hAnsi="MinionPro"/>
          <w:szCs w:val="22"/>
        </w:rPr>
        <w:t>tions</w:t>
      </w:r>
      <w:proofErr w:type="spellEnd"/>
      <w:r w:rsidRPr="005867BD">
        <w:rPr>
          <w:rFonts w:ascii="MinionPro" w:hAnsi="MinionPro"/>
          <w:szCs w:val="22"/>
        </w:rPr>
        <w:t xml:space="preserve"> of emergence.”</w:t>
      </w:r>
      <w:r w:rsidRPr="005867BD">
        <w:rPr>
          <w:rFonts w:ascii="MinionPro" w:hAnsi="MinionPro"/>
          <w:position w:val="6"/>
          <w:sz w:val="12"/>
          <w:szCs w:val="12"/>
        </w:rPr>
        <w:t xml:space="preserve">25 </w:t>
      </w:r>
      <w:r w:rsidRPr="005867BD">
        <w:rPr>
          <w:rFonts w:ascii="MinionPro" w:hAnsi="MinionPro"/>
          <w:szCs w:val="22"/>
        </w:rPr>
        <w:t xml:space="preserve">In other words, </w:t>
      </w:r>
      <w:r w:rsidRPr="005867BD">
        <w:rPr>
          <w:rFonts w:ascii="MinionPro" w:hAnsi="MinionPro"/>
          <w:b/>
          <w:szCs w:val="22"/>
          <w:u w:val="single"/>
        </w:rPr>
        <w:t xml:space="preserve">we need to consider on whose backs or through whose blood a theory developed and then circulated while hid- </w:t>
      </w:r>
      <w:proofErr w:type="spellStart"/>
      <w:r w:rsidRPr="005867BD">
        <w:rPr>
          <w:rFonts w:ascii="MinionPro" w:hAnsi="MinionPro"/>
          <w:b/>
          <w:szCs w:val="22"/>
          <w:u w:val="single"/>
        </w:rPr>
        <w:t>ing</w:t>
      </w:r>
      <w:proofErr w:type="spellEnd"/>
      <w:r w:rsidRPr="005867BD">
        <w:rPr>
          <w:rFonts w:ascii="MinionPro" w:hAnsi="MinionPro"/>
          <w:b/>
          <w:szCs w:val="22"/>
          <w:u w:val="single"/>
        </w:rPr>
        <w:t xml:space="preserve"> its own violence</w:t>
      </w:r>
      <w:r w:rsidRPr="005867BD">
        <w:rPr>
          <w:rFonts w:ascii="MinionPro" w:hAnsi="MinionPro"/>
          <w:szCs w:val="22"/>
        </w:rPr>
        <w:t xml:space="preserve">. </w:t>
      </w:r>
      <w:r w:rsidRPr="005867BD">
        <w:rPr>
          <w:rFonts w:ascii="MinionPro" w:hAnsi="MinionPro"/>
          <w:sz w:val="22"/>
          <w:szCs w:val="22"/>
        </w:rPr>
        <w:t xml:space="preserve">Jodi Byrd in particular attends to the colonialist, genocidal, and therefore humanist impulses of the rhizome in her book </w:t>
      </w:r>
      <w:r w:rsidRPr="005867BD">
        <w:rPr>
          <w:rFonts w:ascii="MinionPro" w:hAnsi="MinionPro"/>
          <w:i/>
          <w:iCs/>
          <w:sz w:val="22"/>
          <w:szCs w:val="22"/>
        </w:rPr>
        <w:t>Transit of Empire.</w:t>
      </w:r>
      <w:r w:rsidRPr="005867BD">
        <w:rPr>
          <w:rFonts w:ascii="MinionPro" w:hAnsi="MinionPro"/>
          <w:position w:val="6"/>
          <w:sz w:val="12"/>
          <w:szCs w:val="12"/>
        </w:rPr>
        <w:t xml:space="preserve">26 </w:t>
      </w:r>
      <w:r w:rsidRPr="005867BD">
        <w:rPr>
          <w:rFonts w:ascii="MinionPro" w:hAnsi="MinionPro"/>
          <w:sz w:val="22"/>
          <w:szCs w:val="22"/>
        </w:rPr>
        <w:t xml:space="preserve">What is particularly instructive is the way that Byrd operationalizes her critique of Deleuze and </w:t>
      </w:r>
      <w:proofErr w:type="spellStart"/>
      <w:r w:rsidRPr="005867BD">
        <w:rPr>
          <w:rFonts w:ascii="MinionPro" w:hAnsi="MinionPro"/>
          <w:sz w:val="22"/>
          <w:szCs w:val="22"/>
        </w:rPr>
        <w:t>Guattari’s</w:t>
      </w:r>
      <w:proofErr w:type="spellEnd"/>
      <w:r w:rsidRPr="005867BD">
        <w:rPr>
          <w:rFonts w:ascii="MinionPro" w:hAnsi="MinionPro"/>
          <w:sz w:val="22"/>
          <w:szCs w:val="22"/>
        </w:rPr>
        <w:t xml:space="preserve"> </w:t>
      </w:r>
      <w:proofErr w:type="spellStart"/>
      <w:r w:rsidRPr="005867BD">
        <w:rPr>
          <w:rFonts w:ascii="MinionPro" w:hAnsi="MinionPro"/>
          <w:sz w:val="22"/>
          <w:szCs w:val="22"/>
        </w:rPr>
        <w:t>rst</w:t>
      </w:r>
      <w:proofErr w:type="spellEnd"/>
      <w:r w:rsidRPr="005867BD">
        <w:rPr>
          <w:rFonts w:ascii="MinionPro" w:hAnsi="MinionPro"/>
          <w:sz w:val="22"/>
          <w:szCs w:val="22"/>
        </w:rPr>
        <w:t xml:space="preserve"> chapter, “Rhizome,” in their tome </w:t>
      </w:r>
      <w:r w:rsidRPr="005867BD">
        <w:rPr>
          <w:rFonts w:ascii="MinionPro" w:hAnsi="MinionPro"/>
          <w:i/>
          <w:iCs/>
          <w:sz w:val="22"/>
          <w:szCs w:val="22"/>
        </w:rPr>
        <w:t>A Thousand Plateaus.</w:t>
      </w:r>
      <w:r w:rsidRPr="005867BD">
        <w:rPr>
          <w:rFonts w:ascii="MinionPro" w:hAnsi="MinionPro"/>
          <w:position w:val="6"/>
          <w:sz w:val="12"/>
          <w:szCs w:val="12"/>
        </w:rPr>
        <w:t xml:space="preserve">27 </w:t>
      </w:r>
      <w:r w:rsidRPr="005867BD">
        <w:rPr>
          <w:rFonts w:ascii="MinionPro" w:hAnsi="MinionPro"/>
          <w:sz w:val="22"/>
          <w:szCs w:val="22"/>
        </w:rPr>
        <w:t xml:space="preserve">Byrd’s deconstruction, or picking apart, of the poststructuralist and </w:t>
      </w:r>
      <w:proofErr w:type="spellStart"/>
      <w:r w:rsidRPr="005867BD">
        <w:rPr>
          <w:rFonts w:ascii="MinionPro" w:hAnsi="MinionPro"/>
          <w:sz w:val="22"/>
          <w:szCs w:val="22"/>
        </w:rPr>
        <w:t>nonsubject</w:t>
      </w:r>
      <w:proofErr w:type="spellEnd"/>
      <w:r w:rsidRPr="005867BD">
        <w:rPr>
          <w:rFonts w:ascii="MinionPro" w:hAnsi="MinionPro"/>
          <w:sz w:val="22"/>
          <w:szCs w:val="22"/>
        </w:rPr>
        <w:t xml:space="preserve">- and nonobject-related </w:t>
      </w:r>
      <w:proofErr w:type="spellStart"/>
      <w:r w:rsidRPr="005867BD">
        <w:rPr>
          <w:rFonts w:ascii="MinionPro" w:hAnsi="MinionPro"/>
          <w:sz w:val="22"/>
          <w:szCs w:val="22"/>
        </w:rPr>
        <w:t>Deleuzoguattarian</w:t>
      </w:r>
      <w:proofErr w:type="spellEnd"/>
      <w:r w:rsidRPr="005867BD">
        <w:rPr>
          <w:rFonts w:ascii="MinionPro" w:hAnsi="MinionPro"/>
          <w:sz w:val="22"/>
          <w:szCs w:val="22"/>
        </w:rPr>
        <w:t xml:space="preserve"> </w:t>
      </w:r>
      <w:proofErr w:type="spellStart"/>
      <w:r w:rsidRPr="005867BD">
        <w:rPr>
          <w:rFonts w:ascii="MinionPro" w:hAnsi="MinionPro"/>
          <w:sz w:val="22"/>
          <w:szCs w:val="22"/>
        </w:rPr>
        <w:t>rhizomatics</w:t>
      </w:r>
      <w:proofErr w:type="spellEnd"/>
      <w:r w:rsidRPr="005867BD">
        <w:rPr>
          <w:rFonts w:ascii="MinionPro" w:hAnsi="MinionPro"/>
          <w:sz w:val="22"/>
          <w:szCs w:val="22"/>
        </w:rPr>
        <w:t xml:space="preserve"> are a masterful (and frankly thuggish and rude) demonstration of refusing to adapt or “repair” colonial epistemologies and geographies. Byrd’s refusal is a moment that further helps one distinguish between the works of post- colonial and decolonial studies. </w:t>
      </w:r>
      <w:r w:rsidRPr="005867BD">
        <w:rPr>
          <w:rFonts w:ascii="MinionPro" w:hAnsi="MinionPro"/>
          <w:szCs w:val="22"/>
          <w:u w:val="single"/>
        </w:rPr>
        <w:t>Byrd performs an outright refusal that short circuits the colonial and postcolonial comportments of politesse, which allow genocidal Western thought to continue uninterrupte</w:t>
      </w:r>
      <w:r w:rsidRPr="005867BD">
        <w:rPr>
          <w:rFonts w:ascii="MinionPro" w:hAnsi="MinionPro"/>
          <w:szCs w:val="22"/>
        </w:rPr>
        <w:t>d. Byrd’s interrogation of the “</w:t>
      </w:r>
      <w:r w:rsidRPr="005867BD">
        <w:rPr>
          <w:rFonts w:ascii="MinionPro" w:hAnsi="MinionPro"/>
          <w:szCs w:val="22"/>
          <w:u w:val="single"/>
        </w:rPr>
        <w:t xml:space="preserve">colonial </w:t>
      </w:r>
      <w:proofErr w:type="spellStart"/>
      <w:r w:rsidRPr="005867BD">
        <w:rPr>
          <w:rFonts w:ascii="MinionPro" w:hAnsi="MinionPro"/>
          <w:szCs w:val="22"/>
          <w:u w:val="single"/>
        </w:rPr>
        <w:t>nos</w:t>
      </w:r>
      <w:proofErr w:type="spellEnd"/>
      <w:r w:rsidRPr="005867BD">
        <w:rPr>
          <w:rFonts w:ascii="MinionPro" w:hAnsi="MinionPro"/>
          <w:szCs w:val="22"/>
          <w:u w:val="single"/>
        </w:rPr>
        <w:t xml:space="preserve">- </w:t>
      </w:r>
      <w:proofErr w:type="spellStart"/>
      <w:r w:rsidRPr="005867BD">
        <w:rPr>
          <w:rFonts w:ascii="MinionPro" w:hAnsi="MinionPro"/>
          <w:szCs w:val="22"/>
          <w:u w:val="single"/>
        </w:rPr>
        <w:t>talgia</w:t>
      </w:r>
      <w:proofErr w:type="spellEnd"/>
      <w:r w:rsidRPr="005867BD">
        <w:rPr>
          <w:rFonts w:ascii="MinionPro" w:hAnsi="MinionPro"/>
          <w:szCs w:val="22"/>
          <w:u w:val="single"/>
        </w:rPr>
        <w:t xml:space="preserve">” latent in </w:t>
      </w:r>
      <w:proofErr w:type="spellStart"/>
      <w:r w:rsidRPr="005867BD">
        <w:rPr>
          <w:rFonts w:ascii="MinionPro" w:hAnsi="MinionPro"/>
          <w:szCs w:val="22"/>
          <w:u w:val="single"/>
        </w:rPr>
        <w:t>poststructural</w:t>
      </w:r>
      <w:proofErr w:type="spellEnd"/>
      <w:r w:rsidRPr="005867BD">
        <w:rPr>
          <w:rFonts w:ascii="MinionPro" w:hAnsi="MinionPro"/>
          <w:szCs w:val="22"/>
        </w:rPr>
        <w:t xml:space="preserve"> and nonrepresentational forms </w:t>
      </w:r>
      <w:r w:rsidRPr="005867BD">
        <w:rPr>
          <w:rFonts w:ascii="MinionPro" w:hAnsi="MinionPro"/>
          <w:szCs w:val="22"/>
          <w:u w:val="single"/>
        </w:rPr>
        <w:t>of thought like Deleuze and</w:t>
      </w:r>
      <w:r w:rsidRPr="005867BD">
        <w:rPr>
          <w:rFonts w:ascii="MinionPro" w:hAnsi="MinionPro"/>
          <w:szCs w:val="22"/>
        </w:rPr>
        <w:t xml:space="preserve"> </w:t>
      </w:r>
      <w:proofErr w:type="spellStart"/>
      <w:r w:rsidRPr="005867BD">
        <w:rPr>
          <w:rFonts w:ascii="MinionPro" w:hAnsi="MinionPro"/>
          <w:szCs w:val="22"/>
          <w:u w:val="single"/>
        </w:rPr>
        <w:t>Guattari’s</w:t>
      </w:r>
      <w:proofErr w:type="spellEnd"/>
      <w:r w:rsidRPr="005867BD">
        <w:rPr>
          <w:rFonts w:ascii="MinionPro" w:hAnsi="MinionPro"/>
          <w:szCs w:val="22"/>
          <w:u w:val="single"/>
        </w:rPr>
        <w:t xml:space="preserve"> rhizome is an explicit example of how the violence </w:t>
      </w:r>
      <w:r w:rsidRPr="005867BD">
        <w:rPr>
          <w:rFonts w:ascii="MinionPro" w:hAnsi="MinionPro"/>
          <w:sz w:val="22"/>
          <w:szCs w:val="22"/>
          <w:u w:val="single"/>
        </w:rPr>
        <w:t>of white nonrepresentational theory creates an immediate space of impasse for Indigenous, decolonial, Black, and abolitionist intellectual traditions</w:t>
      </w:r>
      <w:r w:rsidRPr="005867BD">
        <w:rPr>
          <w:rFonts w:ascii="MinionPro" w:hAnsi="MinionPro"/>
          <w:sz w:val="22"/>
          <w:szCs w:val="22"/>
        </w:rPr>
        <w:t xml:space="preserve">. As Byrd argues, </w:t>
      </w:r>
      <w:r w:rsidRPr="005867BD">
        <w:rPr>
          <w:rFonts w:ascii="MinionPro" w:hAnsi="MinionPro"/>
          <w:sz w:val="22"/>
          <w:szCs w:val="22"/>
          <w:u w:val="single"/>
        </w:rPr>
        <w:t xml:space="preserve">the </w:t>
      </w:r>
      <w:proofErr w:type="spellStart"/>
      <w:r w:rsidRPr="005867BD">
        <w:rPr>
          <w:rFonts w:ascii="MinionPro" w:hAnsi="MinionPro"/>
          <w:sz w:val="22"/>
          <w:szCs w:val="22"/>
          <w:u w:val="single"/>
        </w:rPr>
        <w:t>Deleuzian</w:t>
      </w:r>
      <w:proofErr w:type="spellEnd"/>
      <w:r w:rsidRPr="005867BD">
        <w:rPr>
          <w:rFonts w:ascii="MinionPro" w:hAnsi="MinionPro"/>
          <w:sz w:val="22"/>
          <w:szCs w:val="22"/>
          <w:u w:val="single"/>
        </w:rPr>
        <w:t xml:space="preserve"> and Guattarian</w:t>
      </w:r>
      <w:r w:rsidRPr="005867BD">
        <w:rPr>
          <w:rFonts w:ascii="MinionPro" w:hAnsi="MinionPro"/>
          <w:sz w:val="22"/>
          <w:szCs w:val="22"/>
        </w:rPr>
        <w:t xml:space="preserve"> rhizome </w:t>
      </w:r>
      <w:r w:rsidRPr="005867BD">
        <w:rPr>
          <w:rFonts w:ascii="MinionPro" w:hAnsi="MinionPro"/>
          <w:sz w:val="22"/>
          <w:szCs w:val="22"/>
          <w:u w:val="single"/>
        </w:rPr>
        <w:t>assumes its errant, un- traceable, and de/reterritorializing path through Native genocide</w:t>
      </w:r>
      <w:r w:rsidRPr="005867BD">
        <w:rPr>
          <w:rFonts w:ascii="MinionPro" w:hAnsi="MinionPro"/>
          <w:sz w:val="22"/>
          <w:szCs w:val="22"/>
        </w:rPr>
        <w:t xml:space="preserve">. The </w:t>
      </w:r>
      <w:proofErr w:type="spellStart"/>
      <w:r w:rsidRPr="005867BD">
        <w:rPr>
          <w:rFonts w:ascii="MinionPro" w:hAnsi="MinionPro"/>
          <w:sz w:val="22"/>
          <w:szCs w:val="22"/>
        </w:rPr>
        <w:t>rhi</w:t>
      </w:r>
      <w:proofErr w:type="spellEnd"/>
      <w:r w:rsidRPr="005867BD">
        <w:rPr>
          <w:rFonts w:ascii="MinionPro" w:hAnsi="MinionPro"/>
          <w:sz w:val="22"/>
          <w:szCs w:val="22"/>
        </w:rPr>
        <w:t xml:space="preserve">- </w:t>
      </w:r>
      <w:proofErr w:type="spellStart"/>
      <w:r w:rsidRPr="005867BD">
        <w:rPr>
          <w:rFonts w:ascii="MinionPro" w:hAnsi="MinionPro"/>
          <w:sz w:val="22"/>
          <w:szCs w:val="22"/>
        </w:rPr>
        <w:t>zome</w:t>
      </w:r>
      <w:proofErr w:type="spellEnd"/>
      <w:r w:rsidRPr="005867BD">
        <w:rPr>
          <w:rFonts w:ascii="MinionPro" w:hAnsi="MinionPro"/>
          <w:sz w:val="22"/>
          <w:szCs w:val="22"/>
        </w:rPr>
        <w:t xml:space="preserve"> obtains its metaphorical and theoretical elasticity from the discursive genocide of Indigenous peoples. The territory of maneuver or ground that the rhizome gains its bearing on is unwittingly or perhaps </w:t>
      </w:r>
      <w:proofErr w:type="spellStart"/>
      <w:r w:rsidRPr="005867BD">
        <w:rPr>
          <w:rFonts w:ascii="MinionPro" w:hAnsi="MinionPro"/>
          <w:sz w:val="22"/>
          <w:szCs w:val="22"/>
        </w:rPr>
        <w:t>indi</w:t>
      </w:r>
      <w:proofErr w:type="spellEnd"/>
      <w:r w:rsidRPr="005867BD">
        <w:rPr>
          <w:rFonts w:ascii="MinionPro" w:hAnsi="MinionPro"/>
          <w:sz w:val="22"/>
          <w:szCs w:val="22"/>
        </w:rPr>
        <w:t xml:space="preserve"> </w:t>
      </w:r>
      <w:proofErr w:type="spellStart"/>
      <w:r w:rsidRPr="005867BD">
        <w:rPr>
          <w:rFonts w:ascii="MinionPro" w:hAnsi="MinionPro"/>
          <w:sz w:val="22"/>
          <w:szCs w:val="22"/>
        </w:rPr>
        <w:t>erently</w:t>
      </w:r>
      <w:proofErr w:type="spellEnd"/>
      <w:r w:rsidRPr="005867BD">
        <w:rPr>
          <w:rFonts w:ascii="MinionPro" w:hAnsi="MinionPro"/>
          <w:sz w:val="22"/>
          <w:szCs w:val="22"/>
        </w:rPr>
        <w:t xml:space="preserve"> anchored in the disavowal of the Indigenous ancestral claims, history, </w:t>
      </w:r>
      <w:proofErr w:type="spellStart"/>
      <w:r w:rsidRPr="005867BD">
        <w:rPr>
          <w:rFonts w:ascii="MinionPro" w:hAnsi="MinionPro"/>
          <w:sz w:val="22"/>
          <w:szCs w:val="22"/>
        </w:rPr>
        <w:t>pres</w:t>
      </w:r>
      <w:proofErr w:type="spellEnd"/>
      <w:r w:rsidRPr="005867BD">
        <w:rPr>
          <w:rFonts w:ascii="MinionPro" w:hAnsi="MinionPro"/>
          <w:sz w:val="22"/>
          <w:szCs w:val="22"/>
        </w:rPr>
        <w:t xml:space="preserve">- </w:t>
      </w:r>
      <w:proofErr w:type="spellStart"/>
      <w:r w:rsidRPr="005867BD">
        <w:rPr>
          <w:rFonts w:ascii="MinionPro" w:hAnsi="MinionPro"/>
          <w:sz w:val="22"/>
          <w:szCs w:val="22"/>
        </w:rPr>
        <w:t>ence</w:t>
      </w:r>
      <w:proofErr w:type="spellEnd"/>
      <w:r w:rsidRPr="005867BD">
        <w:rPr>
          <w:rFonts w:ascii="MinionPro" w:hAnsi="MinionPro"/>
          <w:sz w:val="22"/>
          <w:szCs w:val="22"/>
        </w:rPr>
        <w:t xml:space="preserve">, and ongoing relationship with the land in North America. </w:t>
      </w:r>
      <w:r w:rsidRPr="005867BD">
        <w:rPr>
          <w:rFonts w:ascii="MinionPro" w:hAnsi="MinionPro"/>
          <w:sz w:val="22"/>
          <w:szCs w:val="22"/>
          <w:u w:val="single"/>
        </w:rPr>
        <w:t xml:space="preserve">Deleuze and </w:t>
      </w:r>
      <w:proofErr w:type="spellStart"/>
      <w:r w:rsidRPr="005867BD">
        <w:rPr>
          <w:rFonts w:ascii="MinionPro" w:hAnsi="MinionPro"/>
          <w:sz w:val="22"/>
          <w:szCs w:val="22"/>
          <w:u w:val="single"/>
        </w:rPr>
        <w:t>Guattari</w:t>
      </w:r>
      <w:proofErr w:type="spellEnd"/>
      <w:r w:rsidRPr="005867BD">
        <w:rPr>
          <w:rFonts w:ascii="MinionPro" w:hAnsi="MinionPro"/>
          <w:sz w:val="22"/>
          <w:szCs w:val="22"/>
        </w:rPr>
        <w:t xml:space="preserve"> covet the free-range and bloody movements in the West, </w:t>
      </w:r>
      <w:r w:rsidRPr="005867BD">
        <w:rPr>
          <w:rFonts w:ascii="MinionPro" w:hAnsi="MinionPro"/>
          <w:sz w:val="22"/>
          <w:szCs w:val="22"/>
          <w:u w:val="single"/>
        </w:rPr>
        <w:t>describe</w:t>
      </w:r>
      <w:r w:rsidRPr="005867BD">
        <w:rPr>
          <w:rFonts w:ascii="MinionPro" w:hAnsi="MinionPro"/>
          <w:sz w:val="22"/>
          <w:szCs w:val="22"/>
        </w:rPr>
        <w:t xml:space="preserve">d as </w:t>
      </w:r>
      <w:r w:rsidRPr="005867BD">
        <w:rPr>
          <w:rFonts w:ascii="MinionPro" w:hAnsi="MinionPro"/>
          <w:sz w:val="22"/>
          <w:szCs w:val="22"/>
          <w:u w:val="single"/>
        </w:rPr>
        <w:t>a land of “Indians without Ancestry” primarily because</w:t>
      </w:r>
      <w:r w:rsidRPr="005867BD">
        <w:rPr>
          <w:rFonts w:ascii="MinionPro" w:hAnsi="MinionPro"/>
          <w:sz w:val="22"/>
          <w:szCs w:val="22"/>
        </w:rPr>
        <w:t xml:space="preserve"> they do not have to contend with the presence of Indigenous peoples and their prior </w:t>
      </w:r>
      <w:proofErr w:type="spellStart"/>
      <w:r w:rsidRPr="005867BD">
        <w:rPr>
          <w:rFonts w:ascii="MinionPro" w:hAnsi="MinionPro"/>
          <w:sz w:val="22"/>
          <w:szCs w:val="22"/>
        </w:rPr>
        <w:t>rela</w:t>
      </w:r>
      <w:proofErr w:type="spellEnd"/>
      <w:r w:rsidRPr="005867BD">
        <w:rPr>
          <w:rFonts w:ascii="MinionPro" w:hAnsi="MinionPro"/>
          <w:sz w:val="22"/>
          <w:szCs w:val="22"/>
        </w:rPr>
        <w:t xml:space="preserve">- </w:t>
      </w:r>
      <w:proofErr w:type="spellStart"/>
      <w:r w:rsidRPr="005867BD">
        <w:rPr>
          <w:rFonts w:ascii="MinionPro" w:hAnsi="MinionPro"/>
          <w:sz w:val="22"/>
          <w:szCs w:val="22"/>
        </w:rPr>
        <w:t>tionships</w:t>
      </w:r>
      <w:proofErr w:type="spellEnd"/>
      <w:r w:rsidRPr="005867BD">
        <w:rPr>
          <w:rFonts w:ascii="MinionPro" w:hAnsi="MinionPro"/>
          <w:sz w:val="22"/>
          <w:szCs w:val="22"/>
        </w:rPr>
        <w:t xml:space="preserve"> (ancestors) to the land and space through which they move and clear as nomads. </w:t>
      </w:r>
      <w:r w:rsidRPr="005867BD">
        <w:rPr>
          <w:rFonts w:ascii="MinionPro" w:hAnsi="MinionPro"/>
          <w:sz w:val="22"/>
          <w:szCs w:val="22"/>
          <w:u w:val="single"/>
        </w:rPr>
        <w:t xml:space="preserve">There are no existing people to which Deleuze and </w:t>
      </w:r>
      <w:proofErr w:type="spellStart"/>
      <w:r w:rsidRPr="005867BD">
        <w:rPr>
          <w:rFonts w:ascii="MinionPro" w:hAnsi="MinionPro"/>
          <w:sz w:val="22"/>
          <w:szCs w:val="22"/>
          <w:u w:val="single"/>
        </w:rPr>
        <w:t>Guat</w:t>
      </w:r>
      <w:proofErr w:type="spellEnd"/>
      <w:r w:rsidRPr="005867BD">
        <w:rPr>
          <w:rFonts w:ascii="MinionPro" w:hAnsi="MinionPro"/>
          <w:sz w:val="22"/>
          <w:szCs w:val="22"/>
          <w:u w:val="single"/>
        </w:rPr>
        <w:t xml:space="preserve">- </w:t>
      </w:r>
      <w:proofErr w:type="spellStart"/>
      <w:r w:rsidRPr="005867BD">
        <w:rPr>
          <w:rFonts w:ascii="MinionPro" w:hAnsi="MinionPro"/>
          <w:sz w:val="22"/>
          <w:szCs w:val="22"/>
          <w:u w:val="single"/>
        </w:rPr>
        <w:t>tari</w:t>
      </w:r>
      <w:proofErr w:type="spellEnd"/>
      <w:r w:rsidRPr="005867BD">
        <w:rPr>
          <w:rFonts w:ascii="MinionPro" w:hAnsi="MinionPro"/>
          <w:sz w:val="22"/>
          <w:szCs w:val="22"/>
          <w:u w:val="single"/>
        </w:rPr>
        <w:t xml:space="preserve"> have to be accountable. Therefore, their own and others’ self-actualizing, free-form whiteness can proceed unimpeded</w:t>
      </w:r>
      <w:r w:rsidRPr="005867BD">
        <w:rPr>
          <w:rFonts w:ascii="MinionPro" w:hAnsi="MinionPro"/>
          <w:sz w:val="22"/>
          <w:szCs w:val="22"/>
        </w:rPr>
        <w:t>. The rhizomatic West—</w:t>
      </w:r>
      <w:r w:rsidRPr="005867BD">
        <w:rPr>
          <w:rFonts w:ascii="MinionPro" w:hAnsi="MinionPro"/>
          <w:i/>
          <w:iCs/>
          <w:sz w:val="22"/>
          <w:szCs w:val="22"/>
        </w:rPr>
        <w:t>terra nullius</w:t>
      </w:r>
      <w:r w:rsidRPr="005867BD">
        <w:rPr>
          <w:rFonts w:ascii="MinionPro" w:hAnsi="MinionPro"/>
          <w:sz w:val="22"/>
          <w:szCs w:val="22"/>
        </w:rPr>
        <w:t xml:space="preserve">—is without a people, history, or a cosmology to navigate. </w:t>
      </w:r>
    </w:p>
    <w:p w:rsidR="002237BC" w:rsidRPr="005867BD" w:rsidRDefault="002237BC" w:rsidP="002237BC">
      <w:pPr>
        <w:pStyle w:val="NormalWeb"/>
      </w:pPr>
    </w:p>
    <w:p w:rsidR="002237BC" w:rsidRPr="005867BD" w:rsidRDefault="002237BC" w:rsidP="002237BC">
      <w:pPr>
        <w:pStyle w:val="Heading4"/>
      </w:pPr>
      <w:r w:rsidRPr="005867BD">
        <w:rPr>
          <w:lang w:eastAsia="zh-CN"/>
        </w:rPr>
        <w:t xml:space="preserve">Following Deleuze and </w:t>
      </w:r>
      <w:proofErr w:type="spellStart"/>
      <w:r w:rsidRPr="005867BD">
        <w:rPr>
          <w:lang w:eastAsia="zh-CN"/>
        </w:rPr>
        <w:t>Guattari’s</w:t>
      </w:r>
      <w:proofErr w:type="spellEnd"/>
      <w:r w:rsidRPr="005867BD">
        <w:rPr>
          <w:lang w:eastAsia="zh-CN"/>
        </w:rPr>
        <w:t xml:space="preserve"> Theory furthers colonial violence and leads to genocide. The death of Indigenous or Black life underlies all of their arguments.  </w:t>
      </w:r>
    </w:p>
    <w:p w:rsidR="002237BC" w:rsidRPr="005867BD" w:rsidRDefault="002237BC" w:rsidP="002237BC">
      <w:pPr>
        <w:rPr>
          <w:rFonts w:ascii="Times New Roman" w:eastAsia="Times New Roman" w:hAnsi="Times New Roman" w:cs="Times New Roman"/>
        </w:rPr>
      </w:pPr>
      <w:r w:rsidRPr="005867BD">
        <w:rPr>
          <w:rFonts w:ascii="Times New Roman" w:eastAsia="Times New Roman" w:hAnsi="Times New Roman" w:cs="Times New Roman"/>
          <w:b/>
        </w:rPr>
        <w:t>King, 18 (</w:t>
      </w:r>
      <w:r w:rsidRPr="005867BD">
        <w:rPr>
          <w:rFonts w:ascii="Arial" w:eastAsia="Times New Roman" w:hAnsi="Arial" w:cs="Times New Roman"/>
          <w:color w:val="363636"/>
          <w:sz w:val="21"/>
          <w:szCs w:val="21"/>
          <w:shd w:val="clear" w:color="auto" w:fill="FFFFFF"/>
        </w:rPr>
        <w:t>Tiffany (</w:t>
      </w:r>
      <w:proofErr w:type="spellStart"/>
      <w:r w:rsidRPr="005867BD">
        <w:rPr>
          <w:rFonts w:ascii="Arial" w:eastAsia="Times New Roman" w:hAnsi="Arial" w:cs="Times New Roman"/>
          <w:color w:val="363636"/>
          <w:sz w:val="21"/>
          <w:szCs w:val="21"/>
          <w:shd w:val="clear" w:color="auto" w:fill="FFFFFF"/>
        </w:rPr>
        <w:t>Lethabo</w:t>
      </w:r>
      <w:proofErr w:type="spellEnd"/>
      <w:r w:rsidRPr="005867BD">
        <w:rPr>
          <w:rFonts w:ascii="Arial" w:eastAsia="Times New Roman" w:hAnsi="Arial" w:cs="Times New Roman"/>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Times New Roman"/>
          <w:i/>
          <w:iCs/>
          <w:color w:val="363636"/>
          <w:sz w:val="21"/>
          <w:szCs w:val="21"/>
          <w:shd w:val="clear" w:color="auto" w:fill="FFFFFF"/>
        </w:rPr>
        <w:t>The Black Shoals: Abolition, Decolonization and Conquest</w:t>
      </w:r>
      <w:r w:rsidRPr="005867BD">
        <w:rPr>
          <w:rFonts w:ascii="Arial" w:eastAsia="Times New Roman" w:hAnsi="Arial" w:cs="Times New Roman"/>
          <w:color w:val="363636"/>
          <w:sz w:val="21"/>
          <w:szCs w:val="21"/>
          <w:shd w:val="clear" w:color="auto" w:fill="FFFFFF"/>
        </w:rPr>
        <w:t> is in production with Duke University Press (August 2019). “</w:t>
      </w:r>
      <w:r w:rsidRPr="005867BD">
        <w:rPr>
          <w:rFonts w:ascii="Arial" w:eastAsia="Times New Roman" w:hAnsi="Arial" w:cs="Arial"/>
          <w:color w:val="363636"/>
          <w:sz w:val="21"/>
          <w:szCs w:val="21"/>
          <w:shd w:val="clear" w:color="auto" w:fill="FFFFFF"/>
        </w:rPr>
        <w:t>Tiffany (</w:t>
      </w:r>
      <w:proofErr w:type="spellStart"/>
      <w:r w:rsidRPr="005867BD">
        <w:rPr>
          <w:rFonts w:ascii="Arial" w:eastAsia="Times New Roman" w:hAnsi="Arial" w:cs="Arial"/>
          <w:color w:val="363636"/>
          <w:sz w:val="21"/>
          <w:szCs w:val="21"/>
          <w:shd w:val="clear" w:color="auto" w:fill="FFFFFF"/>
        </w:rPr>
        <w:t>Lethabo</w:t>
      </w:r>
      <w:proofErr w:type="spellEnd"/>
      <w:r w:rsidRPr="005867BD">
        <w:rPr>
          <w:rFonts w:ascii="Arial" w:eastAsia="Times New Roman" w:hAnsi="Arial" w:cs="Arial"/>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Arial"/>
          <w:i/>
          <w:iCs/>
          <w:color w:val="363636"/>
          <w:sz w:val="21"/>
          <w:szCs w:val="21"/>
          <w:shd w:val="clear" w:color="auto" w:fill="FFFFFF"/>
        </w:rPr>
        <w:t>The Black Shoals: Abolition, Decolonization and Conquest</w:t>
      </w:r>
      <w:r w:rsidRPr="005867BD">
        <w:rPr>
          <w:rFonts w:ascii="Arial" w:eastAsia="Times New Roman" w:hAnsi="Arial" w:cs="Arial"/>
          <w:color w:val="363636"/>
          <w:sz w:val="21"/>
          <w:szCs w:val="21"/>
          <w:shd w:val="clear" w:color="auto" w:fill="FFFFFF"/>
        </w:rPr>
        <w:t> is in production with Duke University Press (August 2019). “</w:t>
      </w:r>
      <w:hyperlink r:id="rId19" w:history="1">
        <w:r w:rsidRPr="005867BD">
          <w:rPr>
            <w:rStyle w:val="Hyperlink"/>
          </w:rPr>
          <w:t>https://www-jstor-org.proxy.lib.umich.edu/stable/pdf/10.5749/jcritethnstud.3.1.0162.pdf?refreqid=excelsior%3A860316f28d4b4696d353a27d404cb8df</w:t>
        </w:r>
      </w:hyperlink>
      <w:r w:rsidRPr="005867BD">
        <w:rPr>
          <w:rFonts w:ascii="Times New Roman" w:eastAsia="Times New Roman" w:hAnsi="Times New Roman" w:cs="Times New Roman"/>
        </w:rPr>
        <w:t xml:space="preserve">”  // </w:t>
      </w:r>
      <w:r w:rsidRPr="005867BD">
        <w:t xml:space="preserve">172-174 AC </w:t>
      </w:r>
    </w:p>
    <w:p w:rsidR="002237BC" w:rsidRPr="005867BD" w:rsidRDefault="002237BC" w:rsidP="002237BC">
      <w:pPr>
        <w:rPr>
          <w:rFonts w:ascii="MinionPro" w:hAnsi="MinionPro" w:hint="eastAsia"/>
          <w:szCs w:val="22"/>
        </w:rPr>
      </w:pPr>
      <w:r w:rsidRPr="005867BD">
        <w:rPr>
          <w:rFonts w:ascii="MinionPro" w:eastAsia="Times New Roman" w:hAnsi="MinionPro" w:cs="Times New Roman"/>
          <w:szCs w:val="22"/>
          <w:lang w:eastAsia="zh-CN"/>
        </w:rPr>
        <w:t xml:space="preserve"> In fact, Byrd argues that the “</w:t>
      </w:r>
      <w:r w:rsidRPr="005867BD">
        <w:rPr>
          <w:rFonts w:ascii="MinionPro" w:eastAsia="Times New Roman" w:hAnsi="MinionPro" w:cs="Times New Roman"/>
          <w:szCs w:val="22"/>
          <w:u w:val="single"/>
          <w:lang w:eastAsia="zh-CN"/>
        </w:rPr>
        <w:t>Indian is the ontological prior through which poststructuralism functions</w:t>
      </w:r>
      <w:r w:rsidRPr="005867BD">
        <w:rPr>
          <w:rFonts w:ascii="MinionPro" w:eastAsia="Times New Roman" w:hAnsi="MinionPro" w:cs="Times New Roman"/>
          <w:szCs w:val="22"/>
          <w:lang w:eastAsia="zh-CN"/>
        </w:rPr>
        <w:t>.”</w:t>
      </w:r>
      <w:r w:rsidRPr="005867BD">
        <w:rPr>
          <w:rFonts w:ascii="MinionPro" w:eastAsia="Times New Roman" w:hAnsi="MinionPro" w:cs="Times New Roman"/>
          <w:position w:val="6"/>
          <w:sz w:val="12"/>
          <w:szCs w:val="12"/>
          <w:lang w:eastAsia="zh-CN"/>
        </w:rPr>
        <w:t xml:space="preserve">28 </w:t>
      </w:r>
      <w:r w:rsidRPr="005867BD">
        <w:rPr>
          <w:rFonts w:ascii="MinionPro" w:eastAsia="Times New Roman" w:hAnsi="MinionPro" w:cs="Times New Roman"/>
          <w:szCs w:val="22"/>
          <w:lang w:eastAsia="zh-CN"/>
        </w:rPr>
        <w:t xml:space="preserve">Byrd traces the appearance or deployment of the Indian as a simulation or “present absent” in Jacques Derrida’s and then </w:t>
      </w:r>
      <w:r w:rsidRPr="005867BD">
        <w:rPr>
          <w:rFonts w:ascii="MinionPro" w:eastAsia="Times New Roman" w:hAnsi="MinionPro" w:cs="Times New Roman"/>
          <w:szCs w:val="22"/>
          <w:u w:val="single"/>
          <w:lang w:eastAsia="zh-CN"/>
        </w:rPr>
        <w:t xml:space="preserve">Deleuze and </w:t>
      </w:r>
      <w:proofErr w:type="spellStart"/>
      <w:r w:rsidRPr="005867BD">
        <w:rPr>
          <w:rFonts w:ascii="MinionPro" w:eastAsia="Times New Roman" w:hAnsi="MinionPro" w:cs="Times New Roman"/>
          <w:szCs w:val="22"/>
          <w:u w:val="single"/>
          <w:lang w:eastAsia="zh-CN"/>
        </w:rPr>
        <w:t>Guattari’s</w:t>
      </w:r>
      <w:proofErr w:type="spellEnd"/>
      <w:r w:rsidRPr="005867BD">
        <w:rPr>
          <w:rFonts w:ascii="MinionPro" w:eastAsia="Times New Roman" w:hAnsi="MinionPro" w:cs="Times New Roman"/>
          <w:szCs w:val="22"/>
          <w:lang w:eastAsia="zh-CN"/>
        </w:rPr>
        <w:t xml:space="preserve"> work, </w:t>
      </w:r>
      <w:r w:rsidRPr="005867BD">
        <w:rPr>
          <w:rFonts w:ascii="MinionPro" w:eastAsia="Times New Roman" w:hAnsi="MinionPro" w:cs="Times New Roman"/>
          <w:szCs w:val="22"/>
          <w:u w:val="single"/>
          <w:lang w:eastAsia="zh-CN"/>
        </w:rPr>
        <w:t>which creates space for the white subject and the unending frontier</w:t>
      </w:r>
      <w:r w:rsidRPr="005867BD">
        <w:rPr>
          <w:rFonts w:ascii="MinionPro" w:eastAsia="Times New Roman" w:hAnsi="MinionPro" w:cs="Times New Roman"/>
          <w:szCs w:val="22"/>
          <w:lang w:eastAsia="zh-CN"/>
        </w:rPr>
        <w:t xml:space="preserve">. Byrd also argues that nonrepresentational the- </w:t>
      </w:r>
      <w:proofErr w:type="spellStart"/>
      <w:r w:rsidRPr="005867BD">
        <w:rPr>
          <w:rFonts w:ascii="MinionPro" w:eastAsia="Times New Roman" w:hAnsi="MinionPro" w:cs="Times New Roman"/>
          <w:szCs w:val="22"/>
          <w:lang w:eastAsia="zh-CN"/>
        </w:rPr>
        <w:t>ory</w:t>
      </w:r>
      <w:proofErr w:type="spellEnd"/>
      <w:r w:rsidRPr="005867BD">
        <w:rPr>
          <w:rFonts w:ascii="MinionPro" w:eastAsia="Times New Roman" w:hAnsi="MinionPro" w:cs="Times New Roman"/>
          <w:szCs w:val="22"/>
          <w:lang w:eastAsia="zh-CN"/>
        </w:rPr>
        <w:t xml:space="preserve"> heralded as a </w:t>
      </w:r>
      <w:proofErr w:type="spellStart"/>
      <w:r w:rsidRPr="005867BD">
        <w:rPr>
          <w:rFonts w:ascii="MinionPro" w:eastAsia="Times New Roman" w:hAnsi="MinionPro" w:cs="Times New Roman"/>
          <w:szCs w:val="22"/>
          <w:lang w:eastAsia="zh-CN"/>
        </w:rPr>
        <w:t>liberatory</w:t>
      </w:r>
      <w:proofErr w:type="spellEnd"/>
      <w:r w:rsidRPr="005867BD">
        <w:rPr>
          <w:rFonts w:ascii="MinionPro" w:eastAsia="Times New Roman" w:hAnsi="MinionPro" w:cs="Times New Roman"/>
          <w:szCs w:val="22"/>
          <w:lang w:eastAsia="zh-CN"/>
        </w:rPr>
        <w:t xml:space="preserve"> path beyond the subject is colonialist. Byrd indicts </w:t>
      </w:r>
      <w:r w:rsidRPr="005867BD">
        <w:rPr>
          <w:rFonts w:ascii="MinionPro" w:eastAsia="Times New Roman" w:hAnsi="MinionPro" w:cs="Times New Roman"/>
          <w:szCs w:val="22"/>
          <w:u w:val="single"/>
          <w:lang w:eastAsia="zh-CN"/>
        </w:rPr>
        <w:t xml:space="preserve">Deleuze and </w:t>
      </w:r>
      <w:proofErr w:type="spellStart"/>
      <w:r w:rsidRPr="005867BD">
        <w:rPr>
          <w:rFonts w:ascii="MinionPro" w:eastAsia="Times New Roman" w:hAnsi="MinionPro" w:cs="Times New Roman"/>
          <w:szCs w:val="22"/>
          <w:u w:val="single"/>
          <w:lang w:eastAsia="zh-CN"/>
        </w:rPr>
        <w:t>Guattari’s</w:t>
      </w:r>
      <w:proofErr w:type="spellEnd"/>
      <w:r w:rsidRPr="005867BD">
        <w:rPr>
          <w:rFonts w:ascii="MinionPro" w:eastAsia="Times New Roman" w:hAnsi="MinionPro" w:cs="Times New Roman"/>
          <w:szCs w:val="22"/>
          <w:u w:val="single"/>
          <w:lang w:eastAsia="zh-CN"/>
        </w:rPr>
        <w:t xml:space="preserve"> use of Leslie Fiedle</w:t>
      </w:r>
      <w:r w:rsidRPr="005867BD">
        <w:rPr>
          <w:rFonts w:ascii="MinionPro" w:eastAsia="Times New Roman" w:hAnsi="MinionPro" w:cs="Times New Roman"/>
          <w:szCs w:val="22"/>
          <w:lang w:eastAsia="zh-CN"/>
        </w:rPr>
        <w:t xml:space="preserve">r’s work in order to invoke the American West and the Indian as exceptional cases that inspire </w:t>
      </w:r>
      <w:proofErr w:type="spellStart"/>
      <w:r w:rsidRPr="005867BD">
        <w:rPr>
          <w:rFonts w:ascii="MinionPro" w:eastAsia="Times New Roman" w:hAnsi="MinionPro" w:cs="Times New Roman"/>
          <w:szCs w:val="22"/>
          <w:lang w:eastAsia="zh-CN"/>
        </w:rPr>
        <w:t>rhizom</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atic</w:t>
      </w:r>
      <w:proofErr w:type="spellEnd"/>
      <w:r w:rsidRPr="005867BD">
        <w:rPr>
          <w:rFonts w:ascii="MinionPro" w:eastAsia="Times New Roman" w:hAnsi="MinionPro" w:cs="Times New Roman"/>
          <w:szCs w:val="22"/>
          <w:lang w:eastAsia="zh-CN"/>
        </w:rPr>
        <w:t xml:space="preserve"> movement through the notion of an ever-receding frontier.</w:t>
      </w:r>
      <w:r w:rsidRPr="005867BD">
        <w:rPr>
          <w:rFonts w:ascii="MinionPro" w:eastAsia="Times New Roman" w:hAnsi="MinionPro" w:cs="Times New Roman"/>
          <w:position w:val="6"/>
          <w:sz w:val="12"/>
          <w:szCs w:val="12"/>
          <w:lang w:eastAsia="zh-CN"/>
        </w:rPr>
        <w:t xml:space="preserve">29 </w:t>
      </w:r>
      <w:r w:rsidRPr="005867BD">
        <w:rPr>
          <w:rFonts w:ascii="MinionPro" w:eastAsia="Times New Roman" w:hAnsi="MinionPro" w:cs="Times New Roman"/>
          <w:szCs w:val="22"/>
          <w:lang w:eastAsia="zh-CN"/>
        </w:rPr>
        <w:t xml:space="preserve">It </w:t>
      </w:r>
      <w:r w:rsidRPr="005867BD">
        <w:rPr>
          <w:rFonts w:ascii="MinionPro" w:eastAsia="Times New Roman" w:hAnsi="MinionPro" w:cs="Times New Roman"/>
          <w:szCs w:val="22"/>
          <w:u w:val="single"/>
          <w:lang w:eastAsia="zh-CN"/>
        </w:rPr>
        <w:t xml:space="preserve">is </w:t>
      </w:r>
      <w:proofErr w:type="spellStart"/>
      <w:r w:rsidRPr="005867BD">
        <w:rPr>
          <w:rFonts w:ascii="MinionPro" w:eastAsia="Times New Roman" w:hAnsi="MinionPro" w:cs="Times New Roman"/>
          <w:szCs w:val="22"/>
          <w:u w:val="single"/>
          <w:lang w:eastAsia="zh-CN"/>
        </w:rPr>
        <w:t>colo</w:t>
      </w:r>
      <w:proofErr w:type="spellEnd"/>
      <w:r w:rsidRPr="005867BD">
        <w:rPr>
          <w:rFonts w:ascii="MinionPro" w:eastAsia="Times New Roman" w:hAnsi="MinionPro" w:cs="Times New Roman"/>
          <w:szCs w:val="22"/>
          <w:u w:val="single"/>
          <w:lang w:eastAsia="zh-CN"/>
        </w:rPr>
        <w:t xml:space="preserve">- </w:t>
      </w:r>
      <w:proofErr w:type="spellStart"/>
      <w:r w:rsidRPr="005867BD">
        <w:rPr>
          <w:rFonts w:ascii="MinionPro" w:eastAsia="Times New Roman" w:hAnsi="MinionPro" w:cs="Times New Roman"/>
          <w:szCs w:val="22"/>
          <w:u w:val="single"/>
          <w:lang w:eastAsia="zh-CN"/>
        </w:rPr>
        <w:t>nialist</w:t>
      </w:r>
      <w:proofErr w:type="spellEnd"/>
      <w:r w:rsidRPr="005867BD">
        <w:rPr>
          <w:rFonts w:ascii="MinionPro" w:eastAsia="Times New Roman" w:hAnsi="MinionPro" w:cs="Times New Roman"/>
          <w:szCs w:val="22"/>
          <w:u w:val="single"/>
          <w:lang w:eastAsia="zh-CN"/>
        </w:rPr>
        <w:t xml:space="preserve"> on</w:t>
      </w:r>
      <w:r w:rsidRPr="005867BD">
        <w:rPr>
          <w:rFonts w:ascii="MinionPro" w:eastAsia="Times New Roman" w:hAnsi="MinionPro" w:cs="Times New Roman"/>
          <w:szCs w:val="22"/>
          <w:lang w:eastAsia="zh-CN"/>
        </w:rPr>
        <w:t xml:space="preserve"> (at least</w:t>
      </w:r>
      <w:r w:rsidRPr="005867BD">
        <w:rPr>
          <w:rFonts w:ascii="MinionPro" w:eastAsia="Times New Roman" w:hAnsi="MinionPro" w:cs="Times New Roman"/>
          <w:szCs w:val="22"/>
          <w:u w:val="single"/>
          <w:lang w:eastAsia="zh-CN"/>
        </w:rPr>
        <w:t>) two accounts: in its need to render the Indian already and inevitably (ontologically) dead</w:t>
      </w:r>
      <w:r w:rsidRPr="005867BD">
        <w:rPr>
          <w:rFonts w:ascii="MinionPro" w:eastAsia="Times New Roman" w:hAnsi="MinionPro" w:cs="Times New Roman"/>
          <w:szCs w:val="22"/>
          <w:lang w:eastAsia="zh-CN"/>
        </w:rPr>
        <w:t xml:space="preserve"> as </w:t>
      </w:r>
      <w:r w:rsidRPr="005867BD">
        <w:rPr>
          <w:rFonts w:ascii="MinionPro" w:eastAsia="Times New Roman" w:hAnsi="MinionPro" w:cs="Times New Roman"/>
          <w:szCs w:val="22"/>
          <w:u w:val="single"/>
          <w:lang w:eastAsia="zh-CN"/>
        </w:rPr>
        <w:t xml:space="preserve">“it” has no ancestors or living com- munity to whom one needs to be accountable; and in its invocation of the vanishing “Indian,” which opens up the possibility of an “ever-receding frontier” and inspiration for the metaphor of the rhizome. This logic and mode of conquistador thought undergirds the </w:t>
      </w:r>
      <w:proofErr w:type="spellStart"/>
      <w:r w:rsidRPr="005867BD">
        <w:rPr>
          <w:rFonts w:ascii="MinionPro" w:eastAsia="Times New Roman" w:hAnsi="MinionPro" w:cs="Times New Roman"/>
          <w:szCs w:val="22"/>
          <w:u w:val="single"/>
          <w:lang w:eastAsia="zh-CN"/>
        </w:rPr>
        <w:t>Deleuzian</w:t>
      </w:r>
      <w:proofErr w:type="spellEnd"/>
      <w:r w:rsidRPr="005867BD">
        <w:rPr>
          <w:rFonts w:ascii="MinionPro" w:eastAsia="Times New Roman" w:hAnsi="MinionPro" w:cs="Times New Roman"/>
          <w:szCs w:val="22"/>
          <w:u w:val="single"/>
          <w:lang w:eastAsia="zh-CN"/>
        </w:rPr>
        <w:t xml:space="preserve"> and Guattarian ethos of experimental and rhizomatic lines of </w:t>
      </w:r>
      <w:proofErr w:type="spellStart"/>
      <w:r w:rsidRPr="005867BD">
        <w:rPr>
          <w:rFonts w:ascii="MinionPro" w:eastAsia="Times New Roman" w:hAnsi="MinionPro" w:cs="Times New Roman"/>
          <w:szCs w:val="22"/>
          <w:u w:val="single"/>
          <w:lang w:eastAsia="zh-CN"/>
        </w:rPr>
        <w:t>ight</w:t>
      </w:r>
      <w:proofErr w:type="spellEnd"/>
      <w:r w:rsidRPr="005867BD">
        <w:rPr>
          <w:rFonts w:ascii="MinionPro" w:eastAsia="Times New Roman" w:hAnsi="MinionPro" w:cs="Times New Roman"/>
          <w:szCs w:val="22"/>
          <w:lang w:eastAsia="zh-CN"/>
        </w:rPr>
        <w:t xml:space="preserve">. Their </w:t>
      </w:r>
      <w:proofErr w:type="spellStart"/>
      <w:r w:rsidRPr="005867BD">
        <w:rPr>
          <w:rFonts w:ascii="MinionPro" w:eastAsia="Times New Roman" w:hAnsi="MinionPro" w:cs="Times New Roman"/>
          <w:szCs w:val="22"/>
          <w:lang w:eastAsia="zh-CN"/>
        </w:rPr>
        <w:t>nonrepresen</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tational</w:t>
      </w:r>
      <w:proofErr w:type="spellEnd"/>
      <w:r w:rsidRPr="005867BD">
        <w:rPr>
          <w:rFonts w:ascii="MinionPro" w:eastAsia="Times New Roman" w:hAnsi="MinionPro" w:cs="Times New Roman"/>
          <w:szCs w:val="22"/>
          <w:lang w:eastAsia="zh-CN"/>
        </w:rPr>
        <w:t xml:space="preserve"> theory of lines of </w:t>
      </w:r>
      <w:proofErr w:type="spellStart"/>
      <w:r w:rsidRPr="005867BD">
        <w:rPr>
          <w:rFonts w:ascii="MinionPro" w:eastAsia="Times New Roman" w:hAnsi="MinionPro" w:cs="Times New Roman"/>
          <w:szCs w:val="22"/>
          <w:lang w:eastAsia="zh-CN"/>
        </w:rPr>
        <w:t>ight</w:t>
      </w:r>
      <w:proofErr w:type="spellEnd"/>
      <w:r w:rsidRPr="005867BD">
        <w:rPr>
          <w:rFonts w:ascii="MinionPro" w:eastAsia="Times New Roman" w:hAnsi="MinionPro" w:cs="Times New Roman"/>
          <w:szCs w:val="22"/>
          <w:lang w:eastAsia="zh-CN"/>
        </w:rPr>
        <w:t xml:space="preserve"> are </w:t>
      </w:r>
      <w:r w:rsidRPr="005867BD">
        <w:rPr>
          <w:rFonts w:ascii="MinionPro" w:eastAsia="Times New Roman" w:hAnsi="MinionPro" w:cs="Times New Roman"/>
          <w:szCs w:val="22"/>
          <w:u w:val="single"/>
          <w:lang w:eastAsia="zh-CN"/>
        </w:rPr>
        <w:t>only possible as a form of white self- actualizing posthumanism due to the death of Indigenous peoples and their excision from the Earth/land</w:t>
      </w:r>
      <w:r w:rsidRPr="005867BD">
        <w:rPr>
          <w:rFonts w:ascii="MinionPro" w:eastAsia="Times New Roman" w:hAnsi="MinionPro" w:cs="Times New Roman"/>
          <w:szCs w:val="22"/>
          <w:lang w:eastAsia="zh-CN"/>
        </w:rPr>
        <w:t xml:space="preserve">. White posthumanism and its </w:t>
      </w:r>
      <w:proofErr w:type="spellStart"/>
      <w:r w:rsidRPr="005867BD">
        <w:rPr>
          <w:rFonts w:ascii="MinionPro" w:eastAsia="Times New Roman" w:hAnsi="MinionPro" w:cs="Times New Roman"/>
          <w:szCs w:val="22"/>
          <w:lang w:eastAsia="zh-CN"/>
        </w:rPr>
        <w:t>ows</w:t>
      </w:r>
      <w:proofErr w:type="spellEnd"/>
      <w:r w:rsidRPr="005867BD">
        <w:rPr>
          <w:rFonts w:ascii="MinionPro" w:eastAsia="Times New Roman" w:hAnsi="MinionPro" w:cs="Times New Roman"/>
          <w:szCs w:val="22"/>
          <w:lang w:eastAsia="zh-CN"/>
        </w:rPr>
        <w:t xml:space="preserve"> and lines of </w:t>
      </w:r>
      <w:proofErr w:type="spellStart"/>
      <w:r w:rsidRPr="005867BD">
        <w:rPr>
          <w:rFonts w:ascii="MinionPro" w:eastAsia="Times New Roman" w:hAnsi="MinionPro" w:cs="Times New Roman"/>
          <w:szCs w:val="22"/>
          <w:lang w:eastAsia="zh-CN"/>
        </w:rPr>
        <w:t>ight</w:t>
      </w:r>
      <w:proofErr w:type="spellEnd"/>
      <w:r w:rsidRPr="005867BD">
        <w:rPr>
          <w:rFonts w:ascii="MinionPro" w:eastAsia="Times New Roman" w:hAnsi="MinionPro" w:cs="Times New Roman"/>
          <w:szCs w:val="22"/>
          <w:lang w:eastAsia="zh-CN"/>
        </w:rPr>
        <w:t xml:space="preserve"> are made possible through Native death. Because of this, Byrd haltingly stops the reader’s momentum as she cri- </w:t>
      </w:r>
      <w:proofErr w:type="spellStart"/>
      <w:r w:rsidRPr="005867BD">
        <w:rPr>
          <w:rFonts w:ascii="MinionPro" w:eastAsia="Times New Roman" w:hAnsi="MinionPro" w:cs="Times New Roman"/>
          <w:szCs w:val="22"/>
          <w:lang w:eastAsia="zh-CN"/>
        </w:rPr>
        <w:t>tiques</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Deleuzoguattarian</w:t>
      </w:r>
      <w:proofErr w:type="spellEnd"/>
      <w:r w:rsidRPr="005867BD">
        <w:rPr>
          <w:rFonts w:ascii="MinionPro" w:eastAsia="Times New Roman" w:hAnsi="MinionPro" w:cs="Times New Roman"/>
          <w:szCs w:val="22"/>
          <w:lang w:eastAsia="zh-CN"/>
        </w:rPr>
        <w:t xml:space="preserve"> and poststructuralist tendencies that often emerge in postcolonial work. Rather than allow the preemptive rejoinder that white and some postcolonial scholars use, such as “I know that theorist X did not consider race or was racist, but he enables us to do XYZ with his work,”</w:t>
      </w:r>
      <w:r w:rsidRPr="005867BD">
        <w:rPr>
          <w:rFonts w:ascii="MinionPro" w:eastAsia="Times New Roman" w:hAnsi="MinionPro" w:cs="Times New Roman"/>
          <w:position w:val="6"/>
          <w:sz w:val="12"/>
          <w:szCs w:val="12"/>
          <w:lang w:eastAsia="zh-CN"/>
        </w:rPr>
        <w:t xml:space="preserve">30 </w:t>
      </w:r>
      <w:r w:rsidRPr="005867BD">
        <w:rPr>
          <w:rFonts w:ascii="MinionPro" w:eastAsia="Times New Roman" w:hAnsi="MinionPro" w:cs="Times New Roman"/>
          <w:szCs w:val="22"/>
          <w:lang w:eastAsia="zh-CN"/>
        </w:rPr>
        <w:t xml:space="preserve">Byrd instead cuts o Deleuze and </w:t>
      </w:r>
      <w:proofErr w:type="spellStart"/>
      <w:r w:rsidRPr="005867BD">
        <w:rPr>
          <w:rFonts w:ascii="MinionPro" w:eastAsia="Times New Roman" w:hAnsi="MinionPro" w:cs="Times New Roman"/>
          <w:szCs w:val="22"/>
          <w:lang w:eastAsia="zh-CN"/>
        </w:rPr>
        <w:t>Guattari’s</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rhizomatics</w:t>
      </w:r>
      <w:proofErr w:type="spellEnd"/>
      <w:r w:rsidRPr="005867BD">
        <w:rPr>
          <w:rFonts w:ascii="MinionPro" w:eastAsia="Times New Roman" w:hAnsi="MinionPro" w:cs="Times New Roman"/>
          <w:szCs w:val="22"/>
          <w:lang w:eastAsia="zh-CN"/>
        </w:rPr>
        <w:t xml:space="preserve"> at the path. As Byrd anticipates that </w:t>
      </w:r>
      <w:r w:rsidRPr="005867BD">
        <w:rPr>
          <w:rFonts w:ascii="MinionPro" w:eastAsia="Times New Roman" w:hAnsi="MinionPro" w:cs="Times New Roman"/>
          <w:szCs w:val="22"/>
          <w:u w:val="single"/>
          <w:lang w:eastAsia="zh-CN"/>
        </w:rPr>
        <w:t xml:space="preserve">following Deleuze and </w:t>
      </w:r>
      <w:proofErr w:type="spellStart"/>
      <w:r w:rsidRPr="005867BD">
        <w:rPr>
          <w:rFonts w:ascii="MinionPro" w:eastAsia="Times New Roman" w:hAnsi="MinionPro" w:cs="Times New Roman"/>
          <w:szCs w:val="22"/>
          <w:u w:val="single"/>
          <w:lang w:eastAsia="zh-CN"/>
        </w:rPr>
        <w:t>Guattari</w:t>
      </w:r>
      <w:proofErr w:type="spellEnd"/>
      <w:r w:rsidRPr="005867BD">
        <w:rPr>
          <w:rFonts w:ascii="MinionPro" w:eastAsia="Times New Roman" w:hAnsi="MinionPro" w:cs="Times New Roman"/>
          <w:szCs w:val="22"/>
          <w:u w:val="single"/>
          <w:lang w:eastAsia="zh-CN"/>
        </w:rPr>
        <w:t xml:space="preserve"> will end in genocide, </w:t>
      </w:r>
      <w:r w:rsidRPr="005867BD">
        <w:rPr>
          <w:rFonts w:ascii="MinionPro" w:eastAsia="Times New Roman" w:hAnsi="MinionPro" w:cs="Times New Roman"/>
          <w:szCs w:val="22"/>
          <w:lang w:eastAsia="zh-CN"/>
        </w:rPr>
        <w:t xml:space="preserve">she allows the reader the time and space to let this reality sink in and con- sider a di </w:t>
      </w:r>
      <w:proofErr w:type="spellStart"/>
      <w:r w:rsidRPr="005867BD">
        <w:rPr>
          <w:rFonts w:ascii="MinionPro" w:eastAsia="Times New Roman" w:hAnsi="MinionPro" w:cs="Times New Roman"/>
          <w:szCs w:val="22"/>
          <w:lang w:eastAsia="zh-CN"/>
        </w:rPr>
        <w:t>erent</w:t>
      </w:r>
      <w:proofErr w:type="spellEnd"/>
      <w:r w:rsidRPr="005867BD">
        <w:rPr>
          <w:rFonts w:ascii="MinionPro" w:eastAsia="Times New Roman" w:hAnsi="MinionPro" w:cs="Times New Roman"/>
          <w:szCs w:val="22"/>
          <w:lang w:eastAsia="zh-CN"/>
        </w:rPr>
        <w:t xml:space="preserve"> route than the normative impulse and course of action that is to repair Deleuze and </w:t>
      </w:r>
      <w:proofErr w:type="spellStart"/>
      <w:r w:rsidRPr="005867BD">
        <w:rPr>
          <w:rFonts w:ascii="MinionPro" w:eastAsia="Times New Roman" w:hAnsi="MinionPro" w:cs="Times New Roman"/>
          <w:szCs w:val="22"/>
          <w:lang w:eastAsia="zh-CN"/>
        </w:rPr>
        <w:t>Guattari’s</w:t>
      </w:r>
      <w:proofErr w:type="spellEnd"/>
      <w:r w:rsidRPr="005867BD">
        <w:rPr>
          <w:rFonts w:ascii="MinionPro" w:eastAsia="Times New Roman" w:hAnsi="MinionPro" w:cs="Times New Roman"/>
          <w:szCs w:val="22"/>
          <w:lang w:eastAsia="zh-CN"/>
        </w:rPr>
        <w:t xml:space="preserve"> work. Byrd’s work slows us down and brings us to a point of impasse and a resting place where one can slow down, stop, and make a choice to stay put or move forward with the </w:t>
      </w:r>
      <w:proofErr w:type="spellStart"/>
      <w:r w:rsidRPr="005867BD">
        <w:rPr>
          <w:rFonts w:ascii="MinionPro" w:eastAsia="Times New Roman" w:hAnsi="MinionPro" w:cs="Times New Roman"/>
          <w:szCs w:val="22"/>
          <w:lang w:eastAsia="zh-CN"/>
        </w:rPr>
        <w:t>dismis</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sive</w:t>
      </w:r>
      <w:proofErr w:type="spellEnd"/>
      <w:r w:rsidRPr="005867BD">
        <w:rPr>
          <w:rFonts w:ascii="MinionPro" w:eastAsia="Times New Roman" w:hAnsi="MinionPro" w:cs="Times New Roman"/>
          <w:szCs w:val="22"/>
          <w:lang w:eastAsia="zh-CN"/>
        </w:rPr>
        <w:t xml:space="preserve">, whimsical, white conceit that tolerates Native death. Byrd’s refusal allows the reader to feel the violent puncture of the nonrepresentational gash that it tries to disavow. Byrd gives her reader the space and time to say, “Yes, I understand your attempt </w:t>
      </w:r>
      <w:r w:rsidRPr="005867BD">
        <w:rPr>
          <w:rFonts w:ascii="MinionPro" w:eastAsia="Times New Roman" w:hAnsi="MinionPro" w:cs="Times New Roman"/>
          <w:szCs w:val="22"/>
          <w:u w:val="single"/>
          <w:lang w:eastAsia="zh-CN"/>
        </w:rPr>
        <w:t xml:space="preserve">to evade </w:t>
      </w:r>
      <w:proofErr w:type="spellStart"/>
      <w:r w:rsidRPr="005867BD">
        <w:rPr>
          <w:rFonts w:ascii="MinionPro" w:eastAsia="Times New Roman" w:hAnsi="MinionPro" w:cs="Times New Roman"/>
          <w:szCs w:val="22"/>
          <w:u w:val="single"/>
          <w:lang w:eastAsia="zh-CN"/>
        </w:rPr>
        <w:t>signi</w:t>
      </w:r>
      <w:proofErr w:type="spellEnd"/>
      <w:r w:rsidRPr="005867BD">
        <w:rPr>
          <w:rFonts w:ascii="MinionPro" w:eastAsia="Times New Roman" w:hAnsi="MinionPro" w:cs="Times New Roman"/>
          <w:szCs w:val="22"/>
          <w:u w:val="single"/>
          <w:lang w:eastAsia="zh-CN"/>
        </w:rPr>
        <w:t xml:space="preserve"> cation</w:t>
      </w:r>
      <w:r w:rsidRPr="005867BD">
        <w:rPr>
          <w:rFonts w:ascii="MinionPro" w:eastAsia="Times New Roman" w:hAnsi="MinionPro" w:cs="Times New Roman"/>
          <w:szCs w:val="22"/>
          <w:lang w:eastAsia="zh-CN"/>
        </w:rPr>
        <w:t xml:space="preserve"> and thus </w:t>
      </w:r>
      <w:proofErr w:type="spellStart"/>
      <w:r w:rsidRPr="005867BD">
        <w:rPr>
          <w:rFonts w:ascii="MinionPro" w:eastAsia="Times New Roman" w:hAnsi="MinionPro" w:cs="Times New Roman"/>
          <w:szCs w:val="22"/>
          <w:lang w:eastAsia="zh-CN"/>
        </w:rPr>
        <w:t>r</w:t>
      </w:r>
      <w:r w:rsidRPr="005867BD">
        <w:rPr>
          <w:rFonts w:ascii="MinionPro" w:eastAsia="Times New Roman" w:hAnsi="MinionPro" w:cs="Times New Roman"/>
          <w:szCs w:val="22"/>
          <w:u w:val="single"/>
          <w:lang w:eastAsia="zh-CN"/>
        </w:rPr>
        <w:t>epresen</w:t>
      </w:r>
      <w:proofErr w:type="spellEnd"/>
      <w:r w:rsidRPr="005867BD">
        <w:rPr>
          <w:rFonts w:ascii="MinionPro" w:eastAsia="Times New Roman" w:hAnsi="MinionPro" w:cs="Times New Roman"/>
          <w:szCs w:val="22"/>
          <w:u w:val="single"/>
          <w:lang w:eastAsia="zh-CN"/>
        </w:rPr>
        <w:t xml:space="preserve">- </w:t>
      </w:r>
      <w:proofErr w:type="spellStart"/>
      <w:r w:rsidRPr="005867BD">
        <w:rPr>
          <w:rFonts w:ascii="MinionPro" w:eastAsia="Times New Roman" w:hAnsi="MinionPro" w:cs="Times New Roman"/>
          <w:szCs w:val="22"/>
          <w:u w:val="single"/>
          <w:lang w:eastAsia="zh-CN"/>
        </w:rPr>
        <w:t>tation</w:t>
      </w:r>
      <w:proofErr w:type="spellEnd"/>
      <w:r w:rsidRPr="005867BD">
        <w:rPr>
          <w:rFonts w:ascii="MinionPro" w:eastAsia="Times New Roman" w:hAnsi="MinionPro" w:cs="Times New Roman"/>
          <w:szCs w:val="22"/>
          <w:lang w:eastAsia="zh-CN"/>
        </w:rPr>
        <w:t xml:space="preserve"> but </w:t>
      </w:r>
      <w:r w:rsidRPr="005867BD">
        <w:rPr>
          <w:rFonts w:ascii="MinionPro" w:eastAsia="Times New Roman" w:hAnsi="MinionPro" w:cs="Times New Roman"/>
          <w:szCs w:val="22"/>
          <w:u w:val="single"/>
          <w:lang w:eastAsia="zh-CN"/>
        </w:rPr>
        <w:t>it is not compelling</w:t>
      </w:r>
      <w:r w:rsidRPr="005867BD">
        <w:rPr>
          <w:rFonts w:ascii="MinionPro" w:eastAsia="Times New Roman" w:hAnsi="MinionPro" w:cs="Times New Roman"/>
          <w:szCs w:val="22"/>
          <w:lang w:eastAsia="zh-CN"/>
        </w:rPr>
        <w:t xml:space="preserve"> enough for me </w:t>
      </w:r>
      <w:r w:rsidRPr="005867BD">
        <w:rPr>
          <w:rFonts w:ascii="MinionPro" w:eastAsia="Times New Roman" w:hAnsi="MinionPro" w:cs="Times New Roman"/>
          <w:szCs w:val="22"/>
          <w:u w:val="single"/>
          <w:lang w:eastAsia="zh-CN"/>
        </w:rPr>
        <w:t>to overlook the reality that it requires Native genocide.”</w:t>
      </w:r>
      <w:r w:rsidRPr="005867BD">
        <w:rPr>
          <w:rFonts w:ascii="MinionPro" w:eastAsia="Times New Roman" w:hAnsi="MinionPro" w:cs="Times New Roman"/>
          <w:szCs w:val="22"/>
          <w:lang w:eastAsia="zh-CN"/>
        </w:rPr>
        <w:t xml:space="preserve"> The way that </w:t>
      </w:r>
      <w:r w:rsidRPr="005867BD">
        <w:rPr>
          <w:rFonts w:ascii="MinionPro" w:eastAsia="Times New Roman" w:hAnsi="MinionPro" w:cs="Times New Roman"/>
          <w:szCs w:val="22"/>
          <w:u w:val="single"/>
          <w:lang w:eastAsia="zh-CN"/>
        </w:rPr>
        <w:t>Byrd’s</w:t>
      </w:r>
      <w:r w:rsidRPr="005867BD">
        <w:rPr>
          <w:rFonts w:ascii="MinionPro" w:eastAsia="Times New Roman" w:hAnsi="MinionPro" w:cs="Times New Roman"/>
          <w:szCs w:val="22"/>
          <w:lang w:eastAsia="zh-CN"/>
        </w:rPr>
        <w:t xml:space="preserve"> and others’ decolonial </w:t>
      </w:r>
      <w:r w:rsidRPr="005867BD">
        <w:rPr>
          <w:rFonts w:ascii="MinionPro" w:eastAsia="Times New Roman" w:hAnsi="MinionPro" w:cs="Times New Roman"/>
          <w:szCs w:val="22"/>
          <w:u w:val="single"/>
          <w:lang w:eastAsia="zh-CN"/>
        </w:rPr>
        <w:t>work</w:t>
      </w:r>
      <w:r w:rsidRPr="005867BD">
        <w:rPr>
          <w:rFonts w:ascii="MinionPro" w:eastAsia="Times New Roman" w:hAnsi="MinionPro" w:cs="Times New Roman"/>
          <w:szCs w:val="22"/>
          <w:lang w:eastAsia="zh-CN"/>
        </w:rPr>
        <w:t xml:space="preserve"> </w:t>
      </w:r>
      <w:r w:rsidRPr="005867BD">
        <w:rPr>
          <w:rFonts w:ascii="MinionPro" w:eastAsia="Times New Roman" w:hAnsi="MinionPro" w:cs="Times New Roman"/>
          <w:szCs w:val="22"/>
          <w:u w:val="single"/>
          <w:lang w:eastAsia="zh-CN"/>
        </w:rPr>
        <w:t>brings these kinds of tensions and violence to a head enables us to make other kinds of analytic and conceptual choices</w:t>
      </w:r>
      <w:r w:rsidRPr="005867BD">
        <w:rPr>
          <w:rFonts w:ascii="MinionPro" w:eastAsia="Times New Roman" w:hAnsi="MinionPro" w:cs="Times New Roman"/>
          <w:szCs w:val="22"/>
          <w:lang w:eastAsia="zh-CN"/>
        </w:rPr>
        <w:t xml:space="preserve">. The reader is allowed to think and then say, “If this line of thought requires Indigenous death, why even venture down it? What could one possibly repair or salvage of it? </w:t>
      </w:r>
      <w:r w:rsidRPr="005867BD">
        <w:rPr>
          <w:rFonts w:ascii="MinionPro" w:hAnsi="MinionPro"/>
          <w:szCs w:val="22"/>
        </w:rPr>
        <w:t xml:space="preserve">Byrd’s work, which is often postcolonial and has cited </w:t>
      </w:r>
      <w:proofErr w:type="spellStart"/>
      <w:r w:rsidRPr="005867BD">
        <w:rPr>
          <w:rFonts w:ascii="MinionPro" w:hAnsi="MinionPro"/>
          <w:szCs w:val="22"/>
        </w:rPr>
        <w:t>Jasbir</w:t>
      </w:r>
      <w:proofErr w:type="spellEnd"/>
      <w:r w:rsidRPr="005867BD">
        <w:rPr>
          <w:rFonts w:ascii="MinionPro" w:hAnsi="MinionPro"/>
          <w:szCs w:val="22"/>
        </w:rPr>
        <w:t xml:space="preserve"> </w:t>
      </w:r>
      <w:r w:rsidRPr="005867BD">
        <w:rPr>
          <w:rFonts w:ascii="MinionPro" w:hAnsi="MinionPro"/>
          <w:szCs w:val="22"/>
          <w:u w:val="single"/>
        </w:rPr>
        <w:t xml:space="preserve">Puar’s </w:t>
      </w:r>
      <w:proofErr w:type="spellStart"/>
      <w:r w:rsidRPr="005867BD">
        <w:rPr>
          <w:rFonts w:ascii="MinionPro" w:hAnsi="MinionPro"/>
          <w:szCs w:val="22"/>
          <w:u w:val="single"/>
        </w:rPr>
        <w:t>appro</w:t>
      </w:r>
      <w:proofErr w:type="spellEnd"/>
      <w:r w:rsidRPr="005867BD">
        <w:rPr>
          <w:rFonts w:ascii="MinionPro" w:hAnsi="MinionPro"/>
          <w:szCs w:val="22"/>
          <w:u w:val="single"/>
        </w:rPr>
        <w:t xml:space="preserve">- </w:t>
      </w:r>
      <w:proofErr w:type="spellStart"/>
      <w:r w:rsidRPr="005867BD">
        <w:rPr>
          <w:rFonts w:ascii="MinionPro" w:hAnsi="MinionPro"/>
          <w:szCs w:val="22"/>
          <w:u w:val="single"/>
        </w:rPr>
        <w:t>priation</w:t>
      </w:r>
      <w:proofErr w:type="spellEnd"/>
      <w:r w:rsidRPr="005867BD">
        <w:rPr>
          <w:rFonts w:ascii="MinionPro" w:hAnsi="MinionPro"/>
          <w:szCs w:val="22"/>
          <w:u w:val="single"/>
        </w:rPr>
        <w:t xml:space="preserve"> of Deleuze and </w:t>
      </w:r>
      <w:proofErr w:type="spellStart"/>
      <w:r w:rsidRPr="005867BD">
        <w:rPr>
          <w:rFonts w:ascii="MinionPro" w:hAnsi="MinionPro"/>
          <w:szCs w:val="22"/>
          <w:u w:val="single"/>
        </w:rPr>
        <w:t>Guattari</w:t>
      </w:r>
      <w:proofErr w:type="spellEnd"/>
      <w:r w:rsidRPr="005867BD">
        <w:rPr>
          <w:rFonts w:ascii="MinionPro" w:hAnsi="MinionPro"/>
          <w:szCs w:val="22"/>
        </w:rPr>
        <w:t xml:space="preserve"> as an example</w:t>
      </w:r>
      <w:r w:rsidRPr="005867BD">
        <w:rPr>
          <w:rFonts w:ascii="MinionPro" w:hAnsi="MinionPro"/>
          <w:szCs w:val="22"/>
          <w:u w:val="single"/>
        </w:rPr>
        <w:t>, seeks out opportunities to repair and reclaim Western modes of critique such as feminism, queer, and nonrepresentational theories</w:t>
      </w:r>
      <w:r w:rsidRPr="005867BD">
        <w:rPr>
          <w:rFonts w:ascii="MinionPro" w:hAnsi="MinionPro"/>
          <w:szCs w:val="22"/>
        </w:rPr>
        <w:t>. Postcolonial work (as well as white settler- colonial studies) often goes along with the linearity and temporality of white equivocations that attempt to excuse how the feminist, the queer (</w:t>
      </w:r>
      <w:proofErr w:type="spellStart"/>
      <w:r w:rsidRPr="005867BD">
        <w:rPr>
          <w:rFonts w:ascii="MinionPro" w:hAnsi="MinionPro"/>
          <w:szCs w:val="22"/>
        </w:rPr>
        <w:t>nonsub</w:t>
      </w:r>
      <w:proofErr w:type="spellEnd"/>
      <w:r w:rsidRPr="005867BD">
        <w:rPr>
          <w:rFonts w:ascii="MinionPro" w:hAnsi="MinionPro"/>
          <w:szCs w:val="22"/>
        </w:rPr>
        <w:t xml:space="preserve">- </w:t>
      </w:r>
      <w:proofErr w:type="spellStart"/>
      <w:r w:rsidRPr="005867BD">
        <w:rPr>
          <w:rFonts w:ascii="MinionPro" w:hAnsi="MinionPro"/>
          <w:szCs w:val="22"/>
        </w:rPr>
        <w:t>ject</w:t>
      </w:r>
      <w:proofErr w:type="spellEnd"/>
      <w:r w:rsidRPr="005867BD">
        <w:rPr>
          <w:rFonts w:ascii="MinionPro" w:hAnsi="MinionPro"/>
          <w:szCs w:val="22"/>
        </w:rPr>
        <w:t xml:space="preserve">), and </w:t>
      </w:r>
      <w:proofErr w:type="spellStart"/>
      <w:r w:rsidRPr="005867BD">
        <w:rPr>
          <w:rFonts w:ascii="MinionPro" w:hAnsi="MinionPro"/>
          <w:szCs w:val="22"/>
        </w:rPr>
        <w:t>Deleuzoguattarian</w:t>
      </w:r>
      <w:proofErr w:type="spellEnd"/>
      <w:r w:rsidRPr="005867BD">
        <w:rPr>
          <w:rFonts w:ascii="MinionPro" w:hAnsi="MinionPro"/>
          <w:szCs w:val="22"/>
        </w:rPr>
        <w:t xml:space="preserve"> lines of connectivity function as parasitic forms of situated knowledge and epistemes. This kind of acquiescence makes the epistemic revolutions internal to white European humanity possible and seem natural as they dehumanize and kill Indigenous and Black people.</w:t>
      </w:r>
      <w:r w:rsidRPr="005867BD">
        <w:rPr>
          <w:rFonts w:ascii="MinionPro" w:hAnsi="MinionPro"/>
          <w:position w:val="6"/>
          <w:sz w:val="12"/>
          <w:szCs w:val="12"/>
        </w:rPr>
        <w:t xml:space="preserve">31 </w:t>
      </w:r>
      <w:r w:rsidRPr="005867BD">
        <w:rPr>
          <w:rFonts w:ascii="MinionPro" w:hAnsi="MinionPro"/>
          <w:szCs w:val="22"/>
          <w:u w:val="single"/>
        </w:rPr>
        <w:t>Byrd’s</w:t>
      </w:r>
      <w:r w:rsidRPr="005867BD">
        <w:rPr>
          <w:rFonts w:ascii="MinionPro" w:hAnsi="MinionPro"/>
          <w:szCs w:val="22"/>
        </w:rPr>
        <w:t xml:space="preserve"> indictment of Deleuze and </w:t>
      </w:r>
      <w:proofErr w:type="spellStart"/>
      <w:r w:rsidRPr="005867BD">
        <w:rPr>
          <w:rFonts w:ascii="MinionPro" w:hAnsi="MinionPro"/>
          <w:szCs w:val="22"/>
        </w:rPr>
        <w:t>Guattari’s</w:t>
      </w:r>
      <w:proofErr w:type="spellEnd"/>
      <w:r w:rsidRPr="005867BD">
        <w:rPr>
          <w:rFonts w:ascii="MinionPro" w:hAnsi="MinionPro"/>
          <w:szCs w:val="22"/>
        </w:rPr>
        <w:t xml:space="preserve"> </w:t>
      </w:r>
      <w:proofErr w:type="spellStart"/>
      <w:r w:rsidRPr="005867BD">
        <w:rPr>
          <w:rFonts w:ascii="MinionPro" w:hAnsi="MinionPro"/>
          <w:szCs w:val="22"/>
        </w:rPr>
        <w:t>rhizomatics</w:t>
      </w:r>
      <w:proofErr w:type="spellEnd"/>
      <w:r w:rsidRPr="005867BD">
        <w:rPr>
          <w:rFonts w:ascii="MinionPro" w:hAnsi="MinionPro"/>
          <w:szCs w:val="22"/>
        </w:rPr>
        <w:t xml:space="preserve"> </w:t>
      </w:r>
      <w:r w:rsidRPr="005867BD">
        <w:rPr>
          <w:rFonts w:ascii="MinionPro" w:hAnsi="MinionPro"/>
          <w:szCs w:val="22"/>
          <w:u w:val="single"/>
        </w:rPr>
        <w:t>refuses and cuts o the colonial and postcolonial equivocations, sanitization of</w:t>
      </w:r>
      <w:r w:rsidRPr="005867BD">
        <w:rPr>
          <w:rFonts w:ascii="MinionPro" w:hAnsi="MinionPro"/>
          <w:szCs w:val="22"/>
        </w:rPr>
        <w:t xml:space="preserve"> a </w:t>
      </w:r>
      <w:proofErr w:type="spellStart"/>
      <w:r w:rsidRPr="005867BD">
        <w:rPr>
          <w:rFonts w:ascii="MinionPro" w:hAnsi="MinionPro"/>
          <w:szCs w:val="22"/>
        </w:rPr>
        <w:t>ects</w:t>
      </w:r>
      <w:proofErr w:type="spellEnd"/>
      <w:r w:rsidRPr="005867BD">
        <w:rPr>
          <w:rFonts w:ascii="MinionPro" w:hAnsi="MinionPro"/>
          <w:szCs w:val="22"/>
        </w:rPr>
        <w:t xml:space="preserve">, and speed and pace </w:t>
      </w:r>
      <w:r w:rsidRPr="005867BD">
        <w:rPr>
          <w:rFonts w:ascii="MinionPro" w:hAnsi="MinionPro"/>
          <w:szCs w:val="22"/>
          <w:u w:val="single"/>
        </w:rPr>
        <w:t>of the rhizomatic and nomadic line</w:t>
      </w:r>
      <w:r w:rsidRPr="005867BD">
        <w:rPr>
          <w:rFonts w:ascii="MinionPro" w:hAnsi="MinionPro"/>
          <w:szCs w:val="22"/>
        </w:rPr>
        <w:t xml:space="preserve">. </w:t>
      </w:r>
      <w:r w:rsidRPr="005867BD">
        <w:rPr>
          <w:rFonts w:ascii="MinionPro" w:eastAsia="Times New Roman" w:hAnsi="MinionPro" w:cs="Times New Roman"/>
          <w:szCs w:val="22"/>
          <w:lang w:eastAsia="zh-CN"/>
        </w:rPr>
        <w:t xml:space="preserve">As an example of how the protocols, codes of conduct, and politesse of postcolonial “business as usual” unfold in the university, I re </w:t>
      </w:r>
      <w:proofErr w:type="spellStart"/>
      <w:r w:rsidRPr="005867BD">
        <w:rPr>
          <w:rFonts w:ascii="MinionPro" w:eastAsia="Times New Roman" w:hAnsi="MinionPro" w:cs="Times New Roman"/>
          <w:szCs w:val="22"/>
          <w:lang w:eastAsia="zh-CN"/>
        </w:rPr>
        <w:t>ect</w:t>
      </w:r>
      <w:proofErr w:type="spellEnd"/>
      <w:r w:rsidRPr="005867BD">
        <w:rPr>
          <w:rFonts w:ascii="MinionPro" w:eastAsia="Times New Roman" w:hAnsi="MinionPro" w:cs="Times New Roman"/>
          <w:szCs w:val="22"/>
          <w:lang w:eastAsia="zh-CN"/>
        </w:rPr>
        <w:t xml:space="preserve"> on my encounters as a student and now professor in the graduate classroom, read- </w:t>
      </w:r>
      <w:proofErr w:type="spellStart"/>
      <w:r w:rsidRPr="005867BD">
        <w:rPr>
          <w:rFonts w:ascii="MinionPro" w:eastAsia="Times New Roman" w:hAnsi="MinionPro" w:cs="Times New Roman"/>
          <w:szCs w:val="22"/>
          <w:lang w:eastAsia="zh-CN"/>
        </w:rPr>
        <w:t>ing</w:t>
      </w:r>
      <w:proofErr w:type="spellEnd"/>
      <w:r w:rsidRPr="005867BD">
        <w:rPr>
          <w:rFonts w:ascii="MinionPro" w:eastAsia="Times New Roman" w:hAnsi="MinionPro" w:cs="Times New Roman"/>
          <w:szCs w:val="22"/>
          <w:lang w:eastAsia="zh-CN"/>
        </w:rPr>
        <w:t xml:space="preserve"> scholarly texts, listening, and taking part in scholarly critique and the collegial repartee that occurs at academic conferences. Within these </w:t>
      </w:r>
      <w:proofErr w:type="spellStart"/>
      <w:r w:rsidRPr="005867BD">
        <w:rPr>
          <w:rFonts w:ascii="MinionPro" w:eastAsia="Times New Roman" w:hAnsi="MinionPro" w:cs="Times New Roman"/>
          <w:szCs w:val="22"/>
          <w:lang w:eastAsia="zh-CN"/>
        </w:rPr>
        <w:t>scenar</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ios</w:t>
      </w:r>
      <w:proofErr w:type="spellEnd"/>
      <w:r w:rsidRPr="005867BD">
        <w:rPr>
          <w:rFonts w:ascii="MinionPro" w:eastAsia="Times New Roman" w:hAnsi="MinionPro" w:cs="Times New Roman"/>
          <w:szCs w:val="22"/>
          <w:lang w:eastAsia="zh-CN"/>
        </w:rPr>
        <w:t xml:space="preserve">, I have observed the decorum of supposedly “engaged and rigorous” critique proceed in the following ways. Often postcolonial interventions into colonial or critical theory travel through phases, stages of progression, and levels of engagement with continental philosophy. First, in order to demonstrate your scholarly due diligence, capacity for rigor, and </w:t>
      </w:r>
      <w:proofErr w:type="spellStart"/>
      <w:r w:rsidRPr="005867BD">
        <w:rPr>
          <w:rFonts w:ascii="MinionPro" w:eastAsia="Times New Roman" w:hAnsi="MinionPro" w:cs="Times New Roman"/>
          <w:szCs w:val="22"/>
          <w:lang w:eastAsia="zh-CN"/>
        </w:rPr>
        <w:t>abstrac</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tion</w:t>
      </w:r>
      <w:proofErr w:type="spellEnd"/>
      <w:r w:rsidRPr="005867BD">
        <w:rPr>
          <w:rFonts w:ascii="MinionPro" w:eastAsia="Times New Roman" w:hAnsi="MinionPro" w:cs="Times New Roman"/>
          <w:szCs w:val="22"/>
          <w:lang w:eastAsia="zh-CN"/>
        </w:rPr>
        <w:t xml:space="preserve">, you must learn and rehearse the origins of and become </w:t>
      </w:r>
      <w:proofErr w:type="spellStart"/>
      <w:r w:rsidRPr="005867BD">
        <w:rPr>
          <w:rFonts w:ascii="MinionPro" w:eastAsia="Times New Roman" w:hAnsi="MinionPro" w:cs="Times New Roman"/>
          <w:szCs w:val="22"/>
          <w:lang w:eastAsia="zh-CN"/>
        </w:rPr>
        <w:t>uent</w:t>
      </w:r>
      <w:proofErr w:type="spellEnd"/>
      <w:r w:rsidRPr="005867BD">
        <w:rPr>
          <w:rFonts w:ascii="MinionPro" w:eastAsia="Times New Roman" w:hAnsi="MinionPro" w:cs="Times New Roman"/>
          <w:szCs w:val="22"/>
          <w:lang w:eastAsia="zh-CN"/>
        </w:rPr>
        <w:t xml:space="preserve"> in the language, idioms, and grammar of Deleuze and </w:t>
      </w:r>
      <w:proofErr w:type="spellStart"/>
      <w:r w:rsidRPr="005867BD">
        <w:rPr>
          <w:rFonts w:ascii="MinionPro" w:eastAsia="Times New Roman" w:hAnsi="MinionPro" w:cs="Times New Roman"/>
          <w:szCs w:val="22"/>
          <w:lang w:eastAsia="zh-CN"/>
        </w:rPr>
        <w:t>Guattari</w:t>
      </w:r>
      <w:proofErr w:type="spellEnd"/>
      <w:r w:rsidRPr="005867BD">
        <w:rPr>
          <w:rFonts w:ascii="MinionPro" w:eastAsia="Times New Roman" w:hAnsi="MinionPro" w:cs="Times New Roman"/>
          <w:szCs w:val="22"/>
          <w:lang w:eastAsia="zh-CN"/>
        </w:rPr>
        <w:t xml:space="preserve"> or whichever white scholar is in fashion. Second, you must </w:t>
      </w:r>
      <w:proofErr w:type="spellStart"/>
      <w:r w:rsidRPr="005867BD">
        <w:rPr>
          <w:rFonts w:ascii="MinionPro" w:eastAsia="Times New Roman" w:hAnsi="MinionPro" w:cs="Times New Roman"/>
          <w:szCs w:val="22"/>
          <w:lang w:eastAsia="zh-CN"/>
        </w:rPr>
        <w:t>guratively</w:t>
      </w:r>
      <w:proofErr w:type="spellEnd"/>
      <w:r w:rsidRPr="005867BD">
        <w:rPr>
          <w:rFonts w:ascii="MinionPro" w:eastAsia="Times New Roman" w:hAnsi="MinionPro" w:cs="Times New Roman"/>
          <w:szCs w:val="22"/>
          <w:lang w:eastAsia="zh-CN"/>
        </w:rPr>
        <w:t xml:space="preserve"> inhabit and empathize with the white scholar’s very personal and particular existential and ethical questions (even if you cannot relate to her particular kind of situatedness or experience). It is often in graduate seminars where you have been asked— and we have been trained as faculty—to have you think about what it must have been like to be Karl Marx, Michel Foucault, or Gilles Deleuze and </w:t>
      </w:r>
      <w:proofErr w:type="spellStart"/>
      <w:r w:rsidRPr="005867BD">
        <w:rPr>
          <w:rFonts w:ascii="MinionPro" w:eastAsia="Times New Roman" w:hAnsi="MinionPro" w:cs="Times New Roman"/>
          <w:szCs w:val="22"/>
          <w:lang w:eastAsia="zh-CN"/>
        </w:rPr>
        <w:t>Félix</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Guattari</w:t>
      </w:r>
      <w:proofErr w:type="spellEnd"/>
      <w:r w:rsidRPr="005867BD">
        <w:rPr>
          <w:rFonts w:ascii="MinionPro" w:eastAsia="Times New Roman" w:hAnsi="MinionPro" w:cs="Times New Roman"/>
          <w:szCs w:val="22"/>
          <w:lang w:eastAsia="zh-CN"/>
        </w:rPr>
        <w:t xml:space="preserve"> in the moment in which they lived. Imagine the trials and </w:t>
      </w:r>
      <w:proofErr w:type="spellStart"/>
      <w:r w:rsidRPr="005867BD">
        <w:rPr>
          <w:rFonts w:ascii="MinionPro" w:eastAsia="Times New Roman" w:hAnsi="MinionPro" w:cs="Times New Roman"/>
          <w:szCs w:val="22"/>
          <w:lang w:eastAsia="zh-CN"/>
        </w:rPr>
        <w:t>tribu</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lations</w:t>
      </w:r>
      <w:proofErr w:type="spellEnd"/>
      <w:r w:rsidRPr="005867BD">
        <w:rPr>
          <w:rFonts w:ascii="MinionPro" w:eastAsia="Times New Roman" w:hAnsi="MinionPro" w:cs="Times New Roman"/>
          <w:szCs w:val="22"/>
          <w:lang w:eastAsia="zh-CN"/>
        </w:rPr>
        <w:t xml:space="preserve"> of being a European bourgeois male maverick in the academy and civil society. In other words, you must internalize and perform this world- view as if it applies to you. After you internalize and perform, the third thing that you are allowed but by no means required to do is list the prob- </w:t>
      </w:r>
      <w:proofErr w:type="spellStart"/>
      <w:r w:rsidRPr="005867BD">
        <w:rPr>
          <w:rFonts w:ascii="MinionPro" w:eastAsia="Times New Roman" w:hAnsi="MinionPro" w:cs="Times New Roman"/>
          <w:szCs w:val="22"/>
          <w:lang w:eastAsia="zh-CN"/>
        </w:rPr>
        <w:t>lems</w:t>
      </w:r>
      <w:proofErr w:type="spellEnd"/>
      <w:r w:rsidRPr="005867BD">
        <w:rPr>
          <w:rFonts w:ascii="MinionPro" w:eastAsia="Times New Roman" w:hAnsi="MinionPro" w:cs="Times New Roman"/>
          <w:szCs w:val="22"/>
          <w:lang w:eastAsia="zh-CN"/>
        </w:rPr>
        <w:t xml:space="preserve"> with this theory or worldview. Once you have </w:t>
      </w:r>
      <w:proofErr w:type="spellStart"/>
      <w:r w:rsidRPr="005867BD">
        <w:rPr>
          <w:rFonts w:ascii="MinionPro" w:eastAsia="Times New Roman" w:hAnsi="MinionPro" w:cs="Times New Roman"/>
          <w:szCs w:val="22"/>
          <w:lang w:eastAsia="zh-CN"/>
        </w:rPr>
        <w:t>identi</w:t>
      </w:r>
      <w:proofErr w:type="spellEnd"/>
      <w:r w:rsidRPr="005867BD">
        <w:rPr>
          <w:rFonts w:ascii="MinionPro" w:eastAsia="Times New Roman" w:hAnsi="MinionPro" w:cs="Times New Roman"/>
          <w:szCs w:val="22"/>
          <w:lang w:eastAsia="zh-CN"/>
        </w:rPr>
        <w:t xml:space="preserve"> ed the problems, </w:t>
      </w:r>
      <w:r w:rsidRPr="005867BD">
        <w:rPr>
          <w:rFonts w:ascii="MinionPro" w:eastAsia="Times New Roman" w:hAnsi="MinionPro" w:cs="Times New Roman"/>
          <w:szCs w:val="22"/>
          <w:u w:val="single"/>
          <w:lang w:eastAsia="zh-CN"/>
        </w:rPr>
        <w:t>even irreconcilable ones, you are encouraged to make an intervention or slight adjustment to the discourse or theory by asserting that you will now put Indigenous or Black life at the center of this body of thought</w:t>
      </w:r>
      <w:r w:rsidRPr="005867BD">
        <w:rPr>
          <w:rFonts w:ascii="MinionPro" w:eastAsia="Times New Roman" w:hAnsi="MinionPro" w:cs="Times New Roman"/>
          <w:szCs w:val="22"/>
          <w:lang w:eastAsia="zh-CN"/>
        </w:rPr>
        <w:t xml:space="preserve">. The </w:t>
      </w:r>
      <w:proofErr w:type="spellStart"/>
      <w:r w:rsidRPr="005867BD">
        <w:rPr>
          <w:rFonts w:ascii="MinionPro" w:eastAsia="Times New Roman" w:hAnsi="MinionPro" w:cs="Times New Roman"/>
          <w:szCs w:val="22"/>
          <w:lang w:eastAsia="zh-CN"/>
        </w:rPr>
        <w:t>chal</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lenge</w:t>
      </w:r>
      <w:proofErr w:type="spellEnd"/>
      <w:r w:rsidRPr="005867BD">
        <w:rPr>
          <w:rFonts w:ascii="MinionPro" w:eastAsia="Times New Roman" w:hAnsi="MinionPro" w:cs="Times New Roman"/>
          <w:szCs w:val="22"/>
          <w:lang w:eastAsia="zh-CN"/>
        </w:rPr>
        <w:t xml:space="preserve"> or intervention usually reads as “what if we put Native or Black stud- </w:t>
      </w:r>
      <w:proofErr w:type="spellStart"/>
      <w:r w:rsidRPr="005867BD">
        <w:rPr>
          <w:rFonts w:ascii="MinionPro" w:eastAsia="Times New Roman" w:hAnsi="MinionPro" w:cs="Times New Roman"/>
          <w:szCs w:val="22"/>
          <w:lang w:eastAsia="zh-CN"/>
        </w:rPr>
        <w:t>ies</w:t>
      </w:r>
      <w:proofErr w:type="spellEnd"/>
      <w:r w:rsidRPr="005867BD">
        <w:rPr>
          <w:rFonts w:ascii="MinionPro" w:eastAsia="Times New Roman" w:hAnsi="MinionPro" w:cs="Times New Roman"/>
          <w:szCs w:val="22"/>
          <w:lang w:eastAsia="zh-CN"/>
        </w:rPr>
        <w:t xml:space="preserve"> at the center of </w:t>
      </w:r>
      <w:proofErr w:type="spellStart"/>
      <w:r w:rsidRPr="005867BD">
        <w:rPr>
          <w:rFonts w:ascii="MinionPro" w:eastAsia="Times New Roman" w:hAnsi="MinionPro" w:cs="Times New Roman"/>
          <w:szCs w:val="22"/>
          <w:lang w:eastAsia="zh-CN"/>
        </w:rPr>
        <w:t>Deleuzoguattarian</w:t>
      </w:r>
      <w:proofErr w:type="spellEnd"/>
      <w:r w:rsidRPr="005867BD">
        <w:rPr>
          <w:rFonts w:ascii="MinionPro" w:eastAsia="Times New Roman" w:hAnsi="MinionPro" w:cs="Times New Roman"/>
          <w:szCs w:val="22"/>
          <w:lang w:eastAsia="zh-CN"/>
        </w:rPr>
        <w:t xml:space="preserve"> thought?” </w:t>
      </w:r>
      <w:r w:rsidRPr="005867BD">
        <w:rPr>
          <w:rFonts w:ascii="MinionPro" w:hAnsi="MinionPro"/>
          <w:szCs w:val="22"/>
        </w:rPr>
        <w:t xml:space="preserve">Although we may become disillusioned with and challenge a </w:t>
      </w:r>
      <w:proofErr w:type="spellStart"/>
      <w:r w:rsidRPr="005867BD">
        <w:rPr>
          <w:rFonts w:ascii="MinionPro" w:hAnsi="MinionPro"/>
          <w:szCs w:val="22"/>
        </w:rPr>
        <w:t>metanarra</w:t>
      </w:r>
      <w:proofErr w:type="spellEnd"/>
      <w:r w:rsidRPr="005867BD">
        <w:rPr>
          <w:rFonts w:ascii="MinionPro" w:hAnsi="MinionPro"/>
          <w:szCs w:val="22"/>
        </w:rPr>
        <w:t xml:space="preserve">- </w:t>
      </w:r>
      <w:proofErr w:type="spellStart"/>
      <w:r w:rsidRPr="005867BD">
        <w:rPr>
          <w:rFonts w:ascii="MinionPro" w:hAnsi="MinionPro"/>
          <w:szCs w:val="22"/>
        </w:rPr>
        <w:t>tive</w:t>
      </w:r>
      <w:proofErr w:type="spellEnd"/>
      <w:r w:rsidRPr="005867BD">
        <w:rPr>
          <w:rFonts w:ascii="MinionPro" w:hAnsi="MinionPro"/>
          <w:szCs w:val="22"/>
        </w:rPr>
        <w:t xml:space="preserve">, we are rarely encouraged to do what Eve Tuck does when she “Break[s] Up with Deleuze.” We are often prevented from getting to this stage of exasperation or </w:t>
      </w:r>
      <w:proofErr w:type="spellStart"/>
      <w:r w:rsidRPr="005867BD">
        <w:rPr>
          <w:rFonts w:ascii="MinionPro" w:hAnsi="MinionPro"/>
          <w:szCs w:val="22"/>
        </w:rPr>
        <w:t>justi</w:t>
      </w:r>
      <w:proofErr w:type="spellEnd"/>
      <w:r w:rsidRPr="005867BD">
        <w:rPr>
          <w:rFonts w:ascii="MinionPro" w:hAnsi="MinionPro"/>
          <w:szCs w:val="22"/>
        </w:rPr>
        <w:t xml:space="preserve"> ed disgust because we are not allowed to stop, look at, and more importantly feel the violence of Western turns in critical the- </w:t>
      </w:r>
      <w:proofErr w:type="spellStart"/>
      <w:r w:rsidRPr="005867BD">
        <w:rPr>
          <w:rFonts w:ascii="MinionPro" w:hAnsi="MinionPro"/>
          <w:szCs w:val="22"/>
        </w:rPr>
        <w:t>ory</w:t>
      </w:r>
      <w:proofErr w:type="spellEnd"/>
      <w:r w:rsidRPr="005867BD">
        <w:rPr>
          <w:rFonts w:ascii="MinionPro" w:hAnsi="MinionPro"/>
          <w:szCs w:val="22"/>
        </w:rPr>
        <w:t xml:space="preserve">. Because of academic respectability politics that impose a kind of </w:t>
      </w:r>
      <w:proofErr w:type="spellStart"/>
      <w:r w:rsidRPr="005867BD">
        <w:rPr>
          <w:rFonts w:ascii="MinionPro" w:hAnsi="MinionPro"/>
          <w:szCs w:val="22"/>
        </w:rPr>
        <w:t>bour</w:t>
      </w:r>
      <w:proofErr w:type="spellEnd"/>
      <w:r w:rsidRPr="005867BD">
        <w:rPr>
          <w:rFonts w:ascii="MinionPro" w:hAnsi="MinionPro"/>
          <w:szCs w:val="22"/>
        </w:rPr>
        <w:t xml:space="preserve">- </w:t>
      </w:r>
      <w:proofErr w:type="spellStart"/>
      <w:r w:rsidRPr="005867BD">
        <w:rPr>
          <w:rFonts w:ascii="MinionPro" w:hAnsi="MinionPro"/>
          <w:szCs w:val="22"/>
        </w:rPr>
        <w:t>geois</w:t>
      </w:r>
      <w:proofErr w:type="spellEnd"/>
      <w:r w:rsidRPr="005867BD">
        <w:rPr>
          <w:rFonts w:ascii="MinionPro" w:hAnsi="MinionPro"/>
          <w:szCs w:val="22"/>
        </w:rPr>
        <w:t xml:space="preserve"> politesse on all “communicative acts,” be they in person or in writing, it is impolite and more importantly irrational to be rendered devastated, enraged, mute, or immobile by the violent terms on which continental the- </w:t>
      </w:r>
      <w:proofErr w:type="spellStart"/>
      <w:r w:rsidRPr="005867BD">
        <w:rPr>
          <w:rFonts w:ascii="MinionPro" w:hAnsi="MinionPro"/>
          <w:szCs w:val="22"/>
        </w:rPr>
        <w:t>ory</w:t>
      </w:r>
      <w:proofErr w:type="spellEnd"/>
      <w:r w:rsidRPr="005867BD">
        <w:rPr>
          <w:rFonts w:ascii="MinionPro" w:hAnsi="MinionPro"/>
          <w:szCs w:val="22"/>
        </w:rPr>
        <w:t xml:space="preserve"> proceeds. </w:t>
      </w:r>
      <w:r w:rsidRPr="005867BD">
        <w:rPr>
          <w:rFonts w:ascii="MinionPro" w:hAnsi="MinionPro"/>
          <w:szCs w:val="22"/>
          <w:u w:val="single"/>
        </w:rPr>
        <w:t xml:space="preserve">One must tolerate that </w:t>
      </w:r>
      <w:proofErr w:type="spellStart"/>
      <w:r w:rsidRPr="005867BD">
        <w:rPr>
          <w:rFonts w:ascii="MinionPro" w:hAnsi="MinionPro"/>
          <w:szCs w:val="22"/>
          <w:u w:val="single"/>
        </w:rPr>
        <w:t>Deleuzoguattarian</w:t>
      </w:r>
      <w:proofErr w:type="spellEnd"/>
      <w:r w:rsidRPr="005867BD">
        <w:rPr>
          <w:rFonts w:ascii="MinionPro" w:hAnsi="MinionPro"/>
          <w:szCs w:val="22"/>
          <w:u w:val="single"/>
        </w:rPr>
        <w:t xml:space="preserve"> rhizomatic move- </w:t>
      </w:r>
      <w:proofErr w:type="spellStart"/>
      <w:r w:rsidRPr="005867BD">
        <w:rPr>
          <w:rFonts w:ascii="MinionPro" w:hAnsi="MinionPro"/>
          <w:szCs w:val="22"/>
          <w:u w:val="single"/>
        </w:rPr>
        <w:t>ments</w:t>
      </w:r>
      <w:proofErr w:type="spellEnd"/>
      <w:r w:rsidRPr="005867BD">
        <w:rPr>
          <w:rFonts w:ascii="MinionPro" w:hAnsi="MinionPro"/>
          <w:szCs w:val="22"/>
          <w:u w:val="single"/>
        </w:rPr>
        <w:t xml:space="preserve"> require Indigenous genoci</w:t>
      </w:r>
      <w:r w:rsidRPr="005867BD">
        <w:rPr>
          <w:rFonts w:ascii="MinionPro" w:hAnsi="MinionPro"/>
          <w:szCs w:val="22"/>
        </w:rPr>
        <w:t>de. In fact</w:t>
      </w:r>
      <w:r w:rsidRPr="005867BD">
        <w:rPr>
          <w:rFonts w:ascii="MinionPro" w:hAnsi="MinionPro"/>
          <w:szCs w:val="22"/>
          <w:u w:val="single"/>
        </w:rPr>
        <w:t>, it is a necessary evi</w:t>
      </w:r>
      <w:r w:rsidRPr="005867BD">
        <w:rPr>
          <w:rFonts w:ascii="MinionPro" w:hAnsi="MinionPro"/>
          <w:szCs w:val="22"/>
        </w:rPr>
        <w:t xml:space="preserve">l in order </w:t>
      </w:r>
      <w:r w:rsidRPr="005867BD">
        <w:rPr>
          <w:rFonts w:ascii="MinionPro" w:hAnsi="MinionPro"/>
          <w:szCs w:val="22"/>
          <w:u w:val="single"/>
        </w:rPr>
        <w:t>for the West</w:t>
      </w:r>
      <w:r w:rsidRPr="005867BD">
        <w:rPr>
          <w:rFonts w:ascii="MinionPro" w:hAnsi="MinionPro"/>
          <w:szCs w:val="22"/>
        </w:rPr>
        <w:t xml:space="preserve"> to model the kind of unfettered nomadic movement that Deleuze and </w:t>
      </w:r>
      <w:proofErr w:type="spellStart"/>
      <w:r w:rsidRPr="005867BD">
        <w:rPr>
          <w:rFonts w:ascii="MinionPro" w:hAnsi="MinionPro"/>
          <w:szCs w:val="22"/>
        </w:rPr>
        <w:t>Guattari</w:t>
      </w:r>
      <w:proofErr w:type="spellEnd"/>
      <w:r w:rsidRPr="005867BD">
        <w:rPr>
          <w:rFonts w:ascii="MinionPro" w:hAnsi="MinionPro"/>
          <w:szCs w:val="22"/>
        </w:rPr>
        <w:t xml:space="preserve"> privilege. The neoliberal temporality of productivity also requires that scholars keep moving una </w:t>
      </w:r>
      <w:proofErr w:type="spellStart"/>
      <w:r w:rsidRPr="005867BD">
        <w:rPr>
          <w:rFonts w:ascii="MinionPro" w:hAnsi="MinionPro"/>
          <w:szCs w:val="22"/>
        </w:rPr>
        <w:t>ected</w:t>
      </w:r>
      <w:proofErr w:type="spellEnd"/>
      <w:r w:rsidRPr="005867BD">
        <w:rPr>
          <w:rFonts w:ascii="MinionPro" w:hAnsi="MinionPro"/>
          <w:szCs w:val="22"/>
        </w:rPr>
        <w:t xml:space="preserve"> in the midst of the violence. In fact, one is required to work through and repair or do damage control for Deleuze and </w:t>
      </w:r>
      <w:proofErr w:type="spellStart"/>
      <w:r w:rsidRPr="005867BD">
        <w:rPr>
          <w:rFonts w:ascii="MinionPro" w:hAnsi="MinionPro"/>
          <w:szCs w:val="22"/>
        </w:rPr>
        <w:t>Guattari</w:t>
      </w:r>
      <w:proofErr w:type="spellEnd"/>
      <w:r w:rsidRPr="005867BD">
        <w:rPr>
          <w:rFonts w:ascii="MinionPro" w:hAnsi="MinionPro"/>
          <w:szCs w:val="22"/>
        </w:rPr>
        <w:t xml:space="preserve">.  </w:t>
      </w:r>
      <w:r w:rsidRPr="005867BD">
        <w:rPr>
          <w:rFonts w:ascii="MinionPro" w:hAnsi="MinionPro"/>
          <w:szCs w:val="22"/>
          <w:u w:val="single"/>
        </w:rPr>
        <w:t xml:space="preserve">This is what a “good scholar” does: puts Black or Native studies at the center of rhizomes rather than contesting the very terms in which lines of </w:t>
      </w:r>
      <w:proofErr w:type="spellStart"/>
      <w:r w:rsidRPr="005867BD">
        <w:rPr>
          <w:rFonts w:ascii="MinionPro" w:hAnsi="MinionPro"/>
          <w:szCs w:val="22"/>
          <w:u w:val="single"/>
        </w:rPr>
        <w:t>ight</w:t>
      </w:r>
      <w:proofErr w:type="spellEnd"/>
      <w:r w:rsidRPr="005867BD">
        <w:rPr>
          <w:rFonts w:ascii="MinionPro" w:hAnsi="MinionPro"/>
          <w:szCs w:val="22"/>
          <w:u w:val="single"/>
        </w:rPr>
        <w:t xml:space="preserve"> become epistemic entities</w:t>
      </w:r>
      <w:r w:rsidRPr="005867BD">
        <w:rPr>
          <w:rFonts w:ascii="MinionPro" w:hAnsi="MinionPro"/>
          <w:szCs w:val="22"/>
        </w:rPr>
        <w:t xml:space="preserve">. But how do we perform or act otherwise in the face of this kind of violence? </w:t>
      </w:r>
      <w:r w:rsidRPr="005867BD">
        <w:rPr>
          <w:rFonts w:ascii="MinionPro" w:eastAsia="Times New Roman" w:hAnsi="MinionPro" w:cs="Times New Roman"/>
          <w:szCs w:val="22"/>
          <w:lang w:eastAsia="zh-CN"/>
        </w:rPr>
        <w:t xml:space="preserve">I am not arguing that academics should not read Deleuze and </w:t>
      </w:r>
      <w:proofErr w:type="spellStart"/>
      <w:r w:rsidRPr="005867BD">
        <w:rPr>
          <w:rFonts w:ascii="MinionPro" w:eastAsia="Times New Roman" w:hAnsi="MinionPro" w:cs="Times New Roman"/>
          <w:szCs w:val="22"/>
          <w:lang w:eastAsia="zh-CN"/>
        </w:rPr>
        <w:t>Guattari</w:t>
      </w:r>
      <w:proofErr w:type="spellEnd"/>
      <w:r w:rsidRPr="005867BD">
        <w:rPr>
          <w:rFonts w:ascii="MinionPro" w:eastAsia="Times New Roman" w:hAnsi="MinionPro" w:cs="Times New Roman"/>
          <w:szCs w:val="22"/>
          <w:lang w:eastAsia="zh-CN"/>
        </w:rPr>
        <w:t>. As scholars committed to decolonial thought, we should read their work and understand how genocide and colonialism ow through it. However, we can read without becoming seduced and attached to the work. I turn again to the writings of Black and Native feminists as an example of what this critical disinterest and refusal might look like.</w:t>
      </w:r>
      <w:r w:rsidRPr="005867BD">
        <w:rPr>
          <w:rFonts w:ascii="MinionPro" w:eastAsia="Times New Roman" w:hAnsi="MinionPro" w:cs="Times New Roman"/>
          <w:position w:val="6"/>
          <w:sz w:val="12"/>
          <w:szCs w:val="12"/>
          <w:lang w:eastAsia="zh-CN"/>
        </w:rPr>
        <w:t xml:space="preserve">32 </w:t>
      </w:r>
      <w:r w:rsidRPr="005867BD">
        <w:rPr>
          <w:rFonts w:ascii="MinionPro" w:eastAsia="Times New Roman" w:hAnsi="MinionPro" w:cs="Times New Roman"/>
          <w:szCs w:val="22"/>
          <w:lang w:eastAsia="zh-CN"/>
        </w:rPr>
        <w:t xml:space="preserve">As Simpson and Tuck and Yang argue, refusal can reroute one set of concerns and questions and redirect them toward other pursuits. Better yet, disenchantment and </w:t>
      </w:r>
      <w:proofErr w:type="spellStart"/>
      <w:r w:rsidRPr="005867BD">
        <w:rPr>
          <w:rFonts w:ascii="MinionPro" w:eastAsia="Times New Roman" w:hAnsi="MinionPro" w:cs="Times New Roman"/>
          <w:szCs w:val="22"/>
          <w:lang w:eastAsia="zh-CN"/>
        </w:rPr>
        <w:t>pessi</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mism</w:t>
      </w:r>
      <w:proofErr w:type="spellEnd"/>
      <w:r w:rsidRPr="005867BD">
        <w:rPr>
          <w:rFonts w:ascii="MinionPro" w:eastAsia="Times New Roman" w:hAnsi="MinionPro" w:cs="Times New Roman"/>
          <w:szCs w:val="22"/>
          <w:lang w:eastAsia="zh-CN"/>
        </w:rPr>
        <w:t xml:space="preserve"> can compel one to perceive or think about new questions. Refusal and misandry can move you out of the circuit that the corporate university imposes on critical thinking: know, internalize, perform, disagree, and then center yourself. If Byrd’s refusal is a </w:t>
      </w:r>
      <w:proofErr w:type="spellStart"/>
      <w:r w:rsidRPr="005867BD">
        <w:rPr>
          <w:rFonts w:ascii="MinionPro" w:eastAsia="Times New Roman" w:hAnsi="MinionPro" w:cs="Times New Roman"/>
          <w:szCs w:val="22"/>
          <w:lang w:eastAsia="zh-CN"/>
        </w:rPr>
        <w:t>rst</w:t>
      </w:r>
      <w:proofErr w:type="spellEnd"/>
      <w:r w:rsidRPr="005867BD">
        <w:rPr>
          <w:rFonts w:ascii="MinionPro" w:eastAsia="Times New Roman" w:hAnsi="MinionPro" w:cs="Times New Roman"/>
          <w:szCs w:val="22"/>
          <w:lang w:eastAsia="zh-CN"/>
        </w:rPr>
        <w:t xml:space="preserve">-order engagement and argument, then Linda Tuhiwai Smith’s interrogation of the spatial vocabularies of the human and colonialism is a second-order analysis and practice of refusal, one that reroutes us and makes us ask new questions. As Smith has argued in her classic work </w:t>
      </w:r>
      <w:r w:rsidRPr="005867BD">
        <w:rPr>
          <w:rFonts w:ascii="MinionPro" w:eastAsia="Times New Roman" w:hAnsi="MinionPro" w:cs="Times New Roman"/>
          <w:i/>
          <w:iCs/>
          <w:szCs w:val="22"/>
          <w:lang w:eastAsia="zh-CN"/>
        </w:rPr>
        <w:t xml:space="preserve">Decolonizing Methodologies, </w:t>
      </w:r>
      <w:r w:rsidRPr="005867BD">
        <w:rPr>
          <w:rFonts w:ascii="MinionPro" w:eastAsia="Times New Roman" w:hAnsi="MinionPro" w:cs="Times New Roman"/>
          <w:szCs w:val="22"/>
          <w:lang w:eastAsia="zh-CN"/>
        </w:rPr>
        <w:t xml:space="preserve">“there is a very </w:t>
      </w:r>
      <w:proofErr w:type="spellStart"/>
      <w:r w:rsidRPr="005867BD">
        <w:rPr>
          <w:rFonts w:ascii="MinionPro" w:eastAsia="Times New Roman" w:hAnsi="MinionPro" w:cs="Times New Roman"/>
          <w:szCs w:val="22"/>
          <w:lang w:eastAsia="zh-CN"/>
        </w:rPr>
        <w:t>speci</w:t>
      </w:r>
      <w:proofErr w:type="spellEnd"/>
      <w:r w:rsidRPr="005867BD">
        <w:rPr>
          <w:rFonts w:ascii="MinionPro" w:eastAsia="Times New Roman" w:hAnsi="MinionPro" w:cs="Times New Roman"/>
          <w:szCs w:val="22"/>
          <w:lang w:eastAsia="zh-CN"/>
        </w:rPr>
        <w:t xml:space="preserve"> c spatial vocabulary of colonialism which can be assembled around three concepts: (1) the line, (2) the </w:t>
      </w:r>
      <w:proofErr w:type="spellStart"/>
      <w:r w:rsidRPr="005867BD">
        <w:rPr>
          <w:rFonts w:ascii="MinionPro" w:eastAsia="Times New Roman" w:hAnsi="MinionPro" w:cs="Times New Roman"/>
          <w:szCs w:val="22"/>
          <w:lang w:eastAsia="zh-CN"/>
        </w:rPr>
        <w:t>centre</w:t>
      </w:r>
      <w:proofErr w:type="spellEnd"/>
      <w:r w:rsidRPr="005867BD">
        <w:rPr>
          <w:rFonts w:ascii="MinionPro" w:eastAsia="Times New Roman" w:hAnsi="MinionPro" w:cs="Times New Roman"/>
          <w:szCs w:val="22"/>
          <w:lang w:eastAsia="zh-CN"/>
        </w:rPr>
        <w:t>, and (3) the outside.”</w:t>
      </w:r>
      <w:r w:rsidRPr="005867BD">
        <w:rPr>
          <w:rFonts w:ascii="MinionPro" w:eastAsia="Times New Roman" w:hAnsi="MinionPro" w:cs="Times New Roman"/>
          <w:position w:val="6"/>
          <w:sz w:val="12"/>
          <w:szCs w:val="12"/>
          <w:lang w:eastAsia="zh-CN"/>
        </w:rPr>
        <w:t xml:space="preserve">33 </w:t>
      </w:r>
      <w:r w:rsidRPr="005867BD">
        <w:rPr>
          <w:rFonts w:ascii="MinionPro" w:eastAsia="Times New Roman" w:hAnsi="MinionPro" w:cs="Times New Roman"/>
          <w:szCs w:val="22"/>
          <w:u w:val="single"/>
          <w:lang w:eastAsia="zh-CN"/>
        </w:rPr>
        <w:t xml:space="preserve">The </w:t>
      </w:r>
      <w:proofErr w:type="spellStart"/>
      <w:r w:rsidRPr="005867BD">
        <w:rPr>
          <w:rFonts w:ascii="MinionPro" w:eastAsia="Times New Roman" w:hAnsi="MinionPro" w:cs="Times New Roman"/>
          <w:szCs w:val="22"/>
          <w:u w:val="single"/>
          <w:lang w:eastAsia="zh-CN"/>
        </w:rPr>
        <w:t>Deleuzian</w:t>
      </w:r>
      <w:proofErr w:type="spellEnd"/>
      <w:r w:rsidRPr="005867BD">
        <w:rPr>
          <w:rFonts w:ascii="MinionPro" w:eastAsia="Times New Roman" w:hAnsi="MinionPro" w:cs="Times New Roman"/>
          <w:szCs w:val="22"/>
          <w:u w:val="single"/>
          <w:lang w:eastAsia="zh-CN"/>
        </w:rPr>
        <w:t xml:space="preserve"> and </w:t>
      </w:r>
      <w:proofErr w:type="spellStart"/>
      <w:r w:rsidRPr="005867BD">
        <w:rPr>
          <w:rFonts w:ascii="MinionPro" w:eastAsia="Times New Roman" w:hAnsi="MinionPro" w:cs="Times New Roman"/>
          <w:szCs w:val="22"/>
          <w:u w:val="single"/>
          <w:lang w:eastAsia="zh-CN"/>
        </w:rPr>
        <w:t>Guattar</w:t>
      </w:r>
      <w:proofErr w:type="spellEnd"/>
      <w:r w:rsidRPr="005867BD">
        <w:rPr>
          <w:rFonts w:ascii="MinionPro" w:eastAsia="Times New Roman" w:hAnsi="MinionPro" w:cs="Times New Roman"/>
          <w:szCs w:val="22"/>
          <w:u w:val="single"/>
          <w:lang w:eastAsia="zh-CN"/>
        </w:rPr>
        <w:t xml:space="preserve">- </w:t>
      </w:r>
      <w:proofErr w:type="spellStart"/>
      <w:r w:rsidRPr="005867BD">
        <w:rPr>
          <w:rFonts w:ascii="MinionPro" w:eastAsia="Times New Roman" w:hAnsi="MinionPro" w:cs="Times New Roman"/>
          <w:szCs w:val="22"/>
          <w:u w:val="single"/>
          <w:lang w:eastAsia="zh-CN"/>
        </w:rPr>
        <w:t>ian</w:t>
      </w:r>
      <w:proofErr w:type="spellEnd"/>
      <w:r w:rsidRPr="005867BD">
        <w:rPr>
          <w:rFonts w:ascii="MinionPro" w:eastAsia="Times New Roman" w:hAnsi="MinionPro" w:cs="Times New Roman"/>
          <w:szCs w:val="22"/>
          <w:u w:val="single"/>
          <w:lang w:eastAsia="zh-CN"/>
        </w:rPr>
        <w:t xml:space="preserve"> line of </w:t>
      </w:r>
      <w:proofErr w:type="spellStart"/>
      <w:r w:rsidRPr="005867BD">
        <w:rPr>
          <w:rFonts w:ascii="MinionPro" w:eastAsia="Times New Roman" w:hAnsi="MinionPro" w:cs="Times New Roman"/>
          <w:szCs w:val="22"/>
          <w:u w:val="single"/>
          <w:lang w:eastAsia="zh-CN"/>
        </w:rPr>
        <w:t>ight</w:t>
      </w:r>
      <w:proofErr w:type="spellEnd"/>
      <w:r w:rsidRPr="005867BD">
        <w:rPr>
          <w:rFonts w:ascii="MinionPro" w:eastAsia="Times New Roman" w:hAnsi="MinionPro" w:cs="Times New Roman"/>
          <w:szCs w:val="22"/>
          <w:u w:val="single"/>
          <w:lang w:eastAsia="zh-CN"/>
        </w:rPr>
        <w:t xml:space="preserve"> then also emerges from the colonial spatial imaginings of the colonizer</w:t>
      </w:r>
      <w:r w:rsidRPr="005867BD">
        <w:rPr>
          <w:rFonts w:ascii="MinionPro" w:eastAsia="Times New Roman" w:hAnsi="MinionPro" w:cs="Times New Roman"/>
          <w:szCs w:val="22"/>
          <w:lang w:eastAsia="zh-CN"/>
        </w:rPr>
        <w:t xml:space="preserve">. Within Western ideas and philosophical conceptions of </w:t>
      </w:r>
      <w:proofErr w:type="spellStart"/>
      <w:r w:rsidRPr="005867BD">
        <w:rPr>
          <w:rFonts w:ascii="MinionPro" w:eastAsia="Times New Roman" w:hAnsi="MinionPro" w:cs="Times New Roman"/>
          <w:szCs w:val="22"/>
          <w:lang w:eastAsia="zh-CN"/>
        </w:rPr>
        <w:t>tem</w:t>
      </w:r>
      <w:proofErr w:type="spellEnd"/>
      <w:r w:rsidRPr="005867BD">
        <w:rPr>
          <w:rFonts w:ascii="MinionPro" w:eastAsia="Times New Roman" w:hAnsi="MinionPro" w:cs="Times New Roman"/>
          <w:szCs w:val="22"/>
          <w:lang w:eastAsia="zh-CN"/>
        </w:rPr>
        <w:t xml:space="preserve">- </w:t>
      </w:r>
      <w:proofErr w:type="spellStart"/>
      <w:r w:rsidRPr="005867BD">
        <w:rPr>
          <w:rFonts w:ascii="MinionPro" w:eastAsia="Times New Roman" w:hAnsi="MinionPro" w:cs="Times New Roman"/>
          <w:szCs w:val="22"/>
          <w:lang w:eastAsia="zh-CN"/>
        </w:rPr>
        <w:t>porality</w:t>
      </w:r>
      <w:proofErr w:type="spellEnd"/>
      <w:r w:rsidRPr="005867BD">
        <w:rPr>
          <w:rFonts w:ascii="MinionPro" w:eastAsia="Times New Roman" w:hAnsi="MinionPro" w:cs="Times New Roman"/>
          <w:szCs w:val="22"/>
          <w:lang w:eastAsia="zh-CN"/>
        </w:rPr>
        <w:t xml:space="preserve"> and spatiality, like Deleuze and </w:t>
      </w:r>
      <w:proofErr w:type="spellStart"/>
      <w:r w:rsidRPr="005867BD">
        <w:rPr>
          <w:rFonts w:ascii="MinionPro" w:eastAsia="Times New Roman" w:hAnsi="MinionPro" w:cs="Times New Roman"/>
          <w:szCs w:val="22"/>
          <w:lang w:eastAsia="zh-CN"/>
        </w:rPr>
        <w:t>Guattari’s</w:t>
      </w:r>
      <w:proofErr w:type="spellEnd"/>
      <w:r w:rsidRPr="005867BD">
        <w:rPr>
          <w:rFonts w:ascii="MinionPro" w:eastAsia="Times New Roman" w:hAnsi="MinionPro" w:cs="Times New Roman"/>
          <w:szCs w:val="22"/>
          <w:lang w:eastAsia="zh-CN"/>
        </w:rPr>
        <w:t xml:space="preserve"> line, time and space have been categorized and imagined as entities that can be measured. In Smith’s account, “Space came to be seen as consisting of lines which were either parallel or elliptical.”</w:t>
      </w:r>
      <w:r w:rsidRPr="005867BD">
        <w:rPr>
          <w:rFonts w:ascii="MinionPro" w:eastAsia="Times New Roman" w:hAnsi="MinionPro" w:cs="Times New Roman"/>
          <w:position w:val="6"/>
          <w:sz w:val="12"/>
          <w:szCs w:val="12"/>
          <w:lang w:eastAsia="zh-CN"/>
        </w:rPr>
        <w:t xml:space="preserve">34 </w:t>
      </w:r>
      <w:r w:rsidRPr="005867BD">
        <w:rPr>
          <w:rFonts w:ascii="MinionPro" w:eastAsia="Times New Roman" w:hAnsi="MinionPro" w:cs="Times New Roman"/>
          <w:szCs w:val="22"/>
          <w:lang w:eastAsia="zh-CN"/>
        </w:rPr>
        <w:t xml:space="preserve">Rather than escaping the reterritorializing capture of colonial and state power, </w:t>
      </w:r>
      <w:proofErr w:type="spellStart"/>
      <w:r w:rsidRPr="005867BD">
        <w:rPr>
          <w:rFonts w:ascii="MinionPro" w:eastAsia="Times New Roman" w:hAnsi="MinionPro" w:cs="Times New Roman"/>
          <w:szCs w:val="22"/>
          <w:lang w:eastAsia="zh-CN"/>
        </w:rPr>
        <w:t>Deleuzian</w:t>
      </w:r>
      <w:proofErr w:type="spellEnd"/>
      <w:r w:rsidRPr="005867BD">
        <w:rPr>
          <w:rFonts w:ascii="MinionPro" w:eastAsia="Times New Roman" w:hAnsi="MinionPro" w:cs="Times New Roman"/>
          <w:szCs w:val="22"/>
          <w:lang w:eastAsia="zh-CN"/>
        </w:rPr>
        <w:t xml:space="preserve"> and Guattarian “lines of </w:t>
      </w:r>
      <w:proofErr w:type="spellStart"/>
      <w:r w:rsidRPr="005867BD">
        <w:rPr>
          <w:rFonts w:ascii="MinionPro" w:eastAsia="Times New Roman" w:hAnsi="MinionPro" w:cs="Times New Roman"/>
          <w:szCs w:val="22"/>
          <w:lang w:eastAsia="zh-CN"/>
        </w:rPr>
        <w:t>ight</w:t>
      </w:r>
      <w:proofErr w:type="spellEnd"/>
      <w:r w:rsidRPr="005867BD">
        <w:rPr>
          <w:rFonts w:ascii="MinionPro" w:eastAsia="Times New Roman" w:hAnsi="MinionPro" w:cs="Times New Roman"/>
          <w:szCs w:val="22"/>
          <w:lang w:eastAsia="zh-CN"/>
        </w:rPr>
        <w:t>” coalesce with the line’s emergence as a way to map “territory, to survey land, to establish boundaries, and mark the limits of colonial power.”</w:t>
      </w:r>
      <w:r w:rsidRPr="005867BD">
        <w:rPr>
          <w:rFonts w:ascii="MinionPro" w:eastAsia="Times New Roman" w:hAnsi="MinionPro" w:cs="Times New Roman"/>
          <w:position w:val="6"/>
          <w:sz w:val="12"/>
          <w:szCs w:val="12"/>
          <w:lang w:eastAsia="zh-CN"/>
        </w:rPr>
        <w:t xml:space="preserve">35 </w:t>
      </w:r>
      <w:r w:rsidRPr="005867BD">
        <w:rPr>
          <w:rFonts w:ascii="MinionPro" w:eastAsia="Times New Roman" w:hAnsi="MinionPro" w:cs="Times New Roman"/>
          <w:szCs w:val="22"/>
          <w:lang w:eastAsia="zh-CN"/>
        </w:rPr>
        <w:t xml:space="preserve">While not </w:t>
      </w:r>
      <w:r w:rsidRPr="005867BD">
        <w:rPr>
          <w:rFonts w:ascii="MinionPro" w:hAnsi="MinionPro"/>
          <w:szCs w:val="22"/>
        </w:rPr>
        <w:t xml:space="preserve">intended to mark boundaries or colonize </w:t>
      </w:r>
      <w:r w:rsidRPr="005867BD">
        <w:rPr>
          <w:rFonts w:ascii="MinionPro" w:hAnsi="MinionPro"/>
          <w:szCs w:val="22"/>
          <w:u w:val="single"/>
        </w:rPr>
        <w:t xml:space="preserve">Deleuze and </w:t>
      </w:r>
      <w:proofErr w:type="spellStart"/>
      <w:r w:rsidRPr="005867BD">
        <w:rPr>
          <w:rFonts w:ascii="MinionPro" w:hAnsi="MinionPro"/>
          <w:szCs w:val="22"/>
          <w:u w:val="single"/>
        </w:rPr>
        <w:t>Guattari’s</w:t>
      </w:r>
      <w:proofErr w:type="spellEnd"/>
      <w:r w:rsidRPr="005867BD">
        <w:rPr>
          <w:rFonts w:ascii="MinionPro" w:hAnsi="MinionPro"/>
          <w:szCs w:val="22"/>
          <w:u w:val="single"/>
        </w:rPr>
        <w:t xml:space="preserve"> use of the line of </w:t>
      </w:r>
      <w:proofErr w:type="spellStart"/>
      <w:r w:rsidRPr="005867BD">
        <w:rPr>
          <w:rFonts w:ascii="MinionPro" w:hAnsi="MinionPro"/>
          <w:szCs w:val="22"/>
          <w:u w:val="single"/>
        </w:rPr>
        <w:t>ight</w:t>
      </w:r>
      <w:proofErr w:type="spellEnd"/>
      <w:r w:rsidRPr="005867BD">
        <w:rPr>
          <w:rFonts w:ascii="MinionPro" w:hAnsi="MinionPro"/>
          <w:szCs w:val="22"/>
          <w:u w:val="single"/>
        </w:rPr>
        <w:t xml:space="preserve">, rhizomatic and violent movements to produce a land of </w:t>
      </w:r>
      <w:proofErr w:type="spellStart"/>
      <w:r w:rsidRPr="005867BD">
        <w:rPr>
          <w:rFonts w:ascii="MinionPro" w:hAnsi="MinionPro"/>
          <w:szCs w:val="22"/>
          <w:u w:val="single"/>
        </w:rPr>
        <w:t>Indig</w:t>
      </w:r>
      <w:proofErr w:type="spellEnd"/>
      <w:r w:rsidRPr="005867BD">
        <w:rPr>
          <w:rFonts w:ascii="MinionPro" w:hAnsi="MinionPro"/>
          <w:szCs w:val="22"/>
          <w:u w:val="single"/>
        </w:rPr>
        <w:t xml:space="preserve">- </w:t>
      </w:r>
      <w:proofErr w:type="spellStart"/>
      <w:r w:rsidRPr="005867BD">
        <w:rPr>
          <w:rFonts w:ascii="MinionPro" w:hAnsi="MinionPro"/>
          <w:szCs w:val="22"/>
          <w:u w:val="single"/>
        </w:rPr>
        <w:t>enous</w:t>
      </w:r>
      <w:proofErr w:type="spellEnd"/>
      <w:r w:rsidRPr="005867BD">
        <w:rPr>
          <w:rFonts w:ascii="MinionPro" w:hAnsi="MinionPro"/>
          <w:szCs w:val="22"/>
          <w:u w:val="single"/>
        </w:rPr>
        <w:t xml:space="preserve"> peoples without ancestors continues rather than ruptures colonial violence</w:t>
      </w:r>
      <w:r w:rsidRPr="005867BD">
        <w:rPr>
          <w:rFonts w:ascii="MinionPro" w:hAnsi="MinionPro"/>
          <w:szCs w:val="22"/>
        </w:rPr>
        <w:t>.</w:t>
      </w:r>
      <w:r w:rsidRPr="005867BD">
        <w:rPr>
          <w:rFonts w:ascii="MinionPro" w:hAnsi="MinionPro"/>
          <w:position w:val="6"/>
          <w:sz w:val="12"/>
          <w:szCs w:val="12"/>
        </w:rPr>
        <w:t xml:space="preserve">36 </w:t>
      </w:r>
      <w:r w:rsidRPr="005867BD">
        <w:rPr>
          <w:rFonts w:ascii="MinionPro" w:hAnsi="MinionPro"/>
          <w:szCs w:val="22"/>
        </w:rPr>
        <w:t xml:space="preserve">As Deleuze and </w:t>
      </w:r>
      <w:proofErr w:type="spellStart"/>
      <w:r w:rsidRPr="005867BD">
        <w:rPr>
          <w:rFonts w:ascii="MinionPro" w:hAnsi="MinionPro"/>
          <w:szCs w:val="22"/>
        </w:rPr>
        <w:t>Guattari</w:t>
      </w:r>
      <w:proofErr w:type="spellEnd"/>
      <w:r w:rsidRPr="005867BD">
        <w:rPr>
          <w:rFonts w:ascii="MinionPro" w:hAnsi="MinionPro"/>
          <w:szCs w:val="22"/>
        </w:rPr>
        <w:t xml:space="preserve"> attempt to move away from an “I” or “a subject,” through the use of nonrepresentational and nomadic “lines of </w:t>
      </w:r>
      <w:proofErr w:type="spellStart"/>
      <w:r w:rsidRPr="005867BD">
        <w:rPr>
          <w:rFonts w:ascii="MinionPro" w:hAnsi="MinionPro"/>
          <w:szCs w:val="22"/>
        </w:rPr>
        <w:t>ight</w:t>
      </w:r>
      <w:proofErr w:type="spellEnd"/>
      <w:r w:rsidRPr="005867BD">
        <w:rPr>
          <w:rFonts w:ascii="MinionPro" w:hAnsi="MinionPro"/>
          <w:szCs w:val="22"/>
        </w:rPr>
        <w:t xml:space="preserve">,” they successfully resurrect the human through the geo-epistemology of the “line.” Within humanist cognitive frames, lines emerge in response to chaos. The line, which seeks to separate “order” from “chaos,” falls into formation with what Sylvia Wynter </w:t>
      </w:r>
      <w:proofErr w:type="spellStart"/>
      <w:r w:rsidRPr="005867BD">
        <w:rPr>
          <w:rFonts w:ascii="MinionPro" w:hAnsi="MinionPro"/>
          <w:szCs w:val="22"/>
        </w:rPr>
        <w:t>identi</w:t>
      </w:r>
      <w:proofErr w:type="spellEnd"/>
      <w:r w:rsidRPr="005867BD">
        <w:rPr>
          <w:rFonts w:ascii="MinionPro" w:hAnsi="MinionPro"/>
          <w:szCs w:val="22"/>
        </w:rPr>
        <w:t xml:space="preserve"> es as “the structural oppositions” that order humanist thought.</w:t>
      </w:r>
      <w:r w:rsidRPr="005867BD">
        <w:rPr>
          <w:rFonts w:ascii="MinionPro" w:hAnsi="MinionPro"/>
          <w:position w:val="6"/>
          <w:sz w:val="12"/>
          <w:szCs w:val="12"/>
        </w:rPr>
        <w:t xml:space="preserve">37 </w:t>
      </w:r>
      <w:r w:rsidRPr="005867BD">
        <w:rPr>
          <w:rFonts w:ascii="MinionPro" w:hAnsi="MinionPro"/>
          <w:szCs w:val="22"/>
        </w:rPr>
        <w:t xml:space="preserve">Even the “line of </w:t>
      </w:r>
      <w:proofErr w:type="spellStart"/>
      <w:r w:rsidRPr="005867BD">
        <w:rPr>
          <w:rFonts w:ascii="MinionPro" w:hAnsi="MinionPro"/>
          <w:szCs w:val="22"/>
        </w:rPr>
        <w:t>ight</w:t>
      </w:r>
      <w:proofErr w:type="spellEnd"/>
      <w:r w:rsidRPr="005867BD">
        <w:rPr>
          <w:rFonts w:ascii="MinionPro" w:hAnsi="MinionPro"/>
          <w:szCs w:val="22"/>
        </w:rPr>
        <w:t xml:space="preserve">” establishes a linear/nonlinear structural opposition that demarcates the “order” of the invisible white “self ” in opposition to the “chaotic” realm of the dead Indigenous and Black “nonbeing.” </w:t>
      </w:r>
      <w:r w:rsidRPr="005867BD">
        <w:rPr>
          <w:rFonts w:ascii="MinionPro" w:hAnsi="MinionPro"/>
          <w:szCs w:val="22"/>
          <w:u w:val="single"/>
        </w:rPr>
        <w:t xml:space="preserve">The line in all of its </w:t>
      </w:r>
      <w:proofErr w:type="spellStart"/>
      <w:r w:rsidRPr="005867BD">
        <w:rPr>
          <w:rFonts w:ascii="MinionPro" w:hAnsi="MinionPro"/>
          <w:szCs w:val="22"/>
          <w:u w:val="single"/>
        </w:rPr>
        <w:t>Deleuzian</w:t>
      </w:r>
      <w:proofErr w:type="spellEnd"/>
      <w:r w:rsidRPr="005867BD">
        <w:rPr>
          <w:rFonts w:ascii="MinionPro" w:hAnsi="MinionPro"/>
          <w:szCs w:val="22"/>
          <w:u w:val="single"/>
        </w:rPr>
        <w:t xml:space="preserve"> and Guattarian “molar, </w:t>
      </w:r>
      <w:proofErr w:type="spellStart"/>
      <w:r w:rsidRPr="005867BD">
        <w:rPr>
          <w:rFonts w:ascii="MinionPro" w:hAnsi="MinionPro"/>
          <w:szCs w:val="22"/>
          <w:u w:val="single"/>
        </w:rPr>
        <w:t>molecu</w:t>
      </w:r>
      <w:proofErr w:type="spellEnd"/>
      <w:r w:rsidRPr="005867BD">
        <w:rPr>
          <w:rFonts w:ascii="MinionPro" w:hAnsi="MinionPro"/>
          <w:szCs w:val="22"/>
          <w:u w:val="single"/>
        </w:rPr>
        <w:t xml:space="preserve">- lar, and nomadic” iterations is a humanist geospatial and epistemic con </w:t>
      </w:r>
      <w:proofErr w:type="spellStart"/>
      <w:r w:rsidRPr="005867BD">
        <w:rPr>
          <w:rFonts w:ascii="MinionPro" w:hAnsi="MinionPro"/>
          <w:szCs w:val="22"/>
          <w:u w:val="single"/>
        </w:rPr>
        <w:t>gu</w:t>
      </w:r>
      <w:proofErr w:type="spellEnd"/>
      <w:r w:rsidRPr="005867BD">
        <w:rPr>
          <w:rFonts w:ascii="MinionPro" w:hAnsi="MinionPro"/>
          <w:szCs w:val="22"/>
          <w:u w:val="single"/>
        </w:rPr>
        <w:t>- ration. The molar lines that make smooth space do so through the clearing of Indigenous peoples (clear to smooth) in order to produce a colonial grid of order. Deleuze</w:t>
      </w:r>
      <w:r w:rsidRPr="005867BD">
        <w:rPr>
          <w:rFonts w:ascii="MinionPro" w:hAnsi="MinionPro"/>
          <w:szCs w:val="22"/>
        </w:rPr>
        <w:t xml:space="preserve"> and </w:t>
      </w:r>
      <w:proofErr w:type="spellStart"/>
      <w:r w:rsidRPr="005867BD">
        <w:rPr>
          <w:rFonts w:ascii="MinionPro" w:hAnsi="MinionPro"/>
          <w:szCs w:val="22"/>
        </w:rPr>
        <w:t>Guattari</w:t>
      </w:r>
      <w:proofErr w:type="spellEnd"/>
      <w:r w:rsidRPr="005867BD">
        <w:rPr>
          <w:rFonts w:ascii="MinionPro" w:hAnsi="MinionPro"/>
          <w:szCs w:val="22"/>
        </w:rPr>
        <w:t xml:space="preserve"> even fret over the potential susceptibility of the molecular (a more supple and ambiguous line not so prone to </w:t>
      </w:r>
      <w:proofErr w:type="spellStart"/>
      <w:r w:rsidRPr="005867BD">
        <w:rPr>
          <w:rFonts w:ascii="MinionPro" w:hAnsi="MinionPro"/>
          <w:szCs w:val="22"/>
        </w:rPr>
        <w:t>segmen</w:t>
      </w:r>
      <w:proofErr w:type="spellEnd"/>
      <w:r w:rsidRPr="005867BD">
        <w:rPr>
          <w:rFonts w:ascii="MinionPro" w:hAnsi="MinionPro"/>
          <w:szCs w:val="22"/>
        </w:rPr>
        <w:t xml:space="preserve">- </w:t>
      </w:r>
      <w:proofErr w:type="spellStart"/>
      <w:r w:rsidRPr="005867BD">
        <w:rPr>
          <w:rFonts w:ascii="MinionPro" w:hAnsi="MinionPro"/>
          <w:szCs w:val="22"/>
        </w:rPr>
        <w:t>tation</w:t>
      </w:r>
      <w:proofErr w:type="spellEnd"/>
      <w:r w:rsidRPr="005867BD">
        <w:rPr>
          <w:rFonts w:ascii="MinionPro" w:hAnsi="MinionPro"/>
          <w:szCs w:val="22"/>
        </w:rPr>
        <w:t xml:space="preserve"> and rigidity) and the </w:t>
      </w:r>
      <w:proofErr w:type="spellStart"/>
      <w:r w:rsidRPr="005867BD">
        <w:rPr>
          <w:rFonts w:ascii="MinionPro" w:hAnsi="MinionPro"/>
          <w:szCs w:val="22"/>
        </w:rPr>
        <w:t>liberatory</w:t>
      </w:r>
      <w:proofErr w:type="spellEnd"/>
      <w:r w:rsidRPr="005867BD">
        <w:rPr>
          <w:rFonts w:ascii="MinionPro" w:hAnsi="MinionPro"/>
          <w:szCs w:val="22"/>
        </w:rPr>
        <w:t xml:space="preserve"> line of </w:t>
      </w:r>
      <w:proofErr w:type="spellStart"/>
      <w:r w:rsidRPr="005867BD">
        <w:rPr>
          <w:rFonts w:ascii="MinionPro" w:hAnsi="MinionPro"/>
          <w:szCs w:val="22"/>
        </w:rPr>
        <w:t>ight</w:t>
      </w:r>
      <w:proofErr w:type="spellEnd"/>
      <w:r w:rsidRPr="005867BD">
        <w:rPr>
          <w:rFonts w:ascii="MinionPro" w:hAnsi="MinionPro"/>
          <w:szCs w:val="22"/>
        </w:rPr>
        <w:t xml:space="preserve"> to become susceptible to the pull of the state. </w:t>
      </w:r>
    </w:p>
    <w:p w:rsidR="002237BC" w:rsidRPr="005867BD" w:rsidRDefault="002237BC" w:rsidP="002237BC">
      <w:pPr>
        <w:rPr>
          <w:rFonts w:ascii="MinionPro" w:hAnsi="MinionPro" w:hint="eastAsia"/>
          <w:szCs w:val="22"/>
        </w:rPr>
      </w:pPr>
    </w:p>
    <w:p w:rsidR="002237BC" w:rsidRPr="005867BD" w:rsidRDefault="002237BC" w:rsidP="002237BC"/>
    <w:p w:rsidR="002A1C1F" w:rsidRPr="005867BD" w:rsidRDefault="002A1C1F" w:rsidP="000C1FB9">
      <w:pPr>
        <w:rPr>
          <w:sz w:val="16"/>
        </w:rPr>
      </w:pPr>
    </w:p>
    <w:p w:rsidR="004A0C15" w:rsidRPr="005867BD" w:rsidRDefault="004A0C15" w:rsidP="004A0C15">
      <w:pPr>
        <w:pStyle w:val="Heading3"/>
      </w:pPr>
      <w:r w:rsidRPr="005867BD">
        <w:t>Extinction</w:t>
      </w:r>
    </w:p>
    <w:p w:rsidR="004A0C15" w:rsidRPr="005867BD" w:rsidRDefault="004A0C15" w:rsidP="004A0C15">
      <w:pPr>
        <w:pStyle w:val="Heading4"/>
      </w:pPr>
      <w:r w:rsidRPr="005867BD">
        <w:t xml:space="preserve">Their attempt to move away from ecological destruction through a return to pre-colonial </w:t>
      </w:r>
      <w:proofErr w:type="gramStart"/>
      <w:r w:rsidRPr="005867BD">
        <w:t>place based</w:t>
      </w:r>
      <w:proofErr w:type="gramEnd"/>
      <w:r w:rsidRPr="005867BD">
        <w:t xml:space="preserve"> politics is an imposition of the noble savage trope on indigenous peoples which is false and replicates the clearing</w:t>
      </w:r>
    </w:p>
    <w:p w:rsidR="004A0C15" w:rsidRPr="005867BD" w:rsidRDefault="004A0C15" w:rsidP="004A0C15">
      <w:r w:rsidRPr="005867BD">
        <w:rPr>
          <w:rStyle w:val="Style13ptBold"/>
        </w:rPr>
        <w:t>Rowland 2004</w:t>
      </w:r>
      <w:r w:rsidRPr="005867BD">
        <w:t xml:space="preserve"> (Michael J – Department of Natural Resources and Mines @U of Brisbane, “Return of the ‘noble savage’: misrepresenting the past, present and future,” 7-9)</w:t>
      </w:r>
    </w:p>
    <w:p w:rsidR="004A0C15" w:rsidRPr="005867BD" w:rsidRDefault="004A0C15" w:rsidP="004A0C15">
      <w:pPr>
        <w:rPr>
          <w:sz w:val="16"/>
        </w:rPr>
      </w:pPr>
      <w:r w:rsidRPr="005867BD">
        <w:rPr>
          <w:sz w:val="16"/>
        </w:rPr>
        <w:t xml:space="preserve">The ‘noble </w:t>
      </w:r>
      <w:proofErr w:type="spellStart"/>
      <w:r w:rsidRPr="005867BD">
        <w:rPr>
          <w:sz w:val="16"/>
        </w:rPr>
        <w:t>savage’in</w:t>
      </w:r>
      <w:proofErr w:type="spellEnd"/>
      <w:r w:rsidRPr="005867BD">
        <w:rPr>
          <w:sz w:val="16"/>
        </w:rPr>
        <w:t xml:space="preserve"> America </w:t>
      </w:r>
      <w:r w:rsidRPr="005867BD">
        <w:rPr>
          <w:u w:val="single"/>
        </w:rPr>
        <w:t xml:space="preserve">Large-scale, sustained ecological degradation of </w:t>
      </w:r>
      <w:proofErr w:type="spellStart"/>
      <w:r w:rsidRPr="005867BD">
        <w:rPr>
          <w:u w:val="single"/>
        </w:rPr>
        <w:t>theAmericas</w:t>
      </w:r>
      <w:proofErr w:type="spellEnd"/>
      <w:r w:rsidRPr="005867BD">
        <w:rPr>
          <w:u w:val="single"/>
        </w:rPr>
        <w:t xml:space="preserve">, like Australia, is largely a product of </w:t>
      </w:r>
      <w:proofErr w:type="spellStart"/>
      <w:r w:rsidRPr="005867BD">
        <w:rPr>
          <w:u w:val="single"/>
        </w:rPr>
        <w:t>theindustrial</w:t>
      </w:r>
      <w:proofErr w:type="spellEnd"/>
      <w:r w:rsidRPr="005867BD">
        <w:rPr>
          <w:u w:val="single"/>
        </w:rPr>
        <w:t xml:space="preserve"> age. In 1492, however, there may have been as many as 54 million Amerindians, some of whom occupied areas as remote as the </w:t>
      </w:r>
      <w:proofErr w:type="gramStart"/>
      <w:r w:rsidRPr="005867BD">
        <w:rPr>
          <w:u w:val="single"/>
        </w:rPr>
        <w:t>Amazon(</w:t>
      </w:r>
      <w:proofErr w:type="spellStart"/>
      <w:proofErr w:type="gramEnd"/>
      <w:r w:rsidRPr="005867BD">
        <w:rPr>
          <w:u w:val="single"/>
        </w:rPr>
        <w:t>Heckenberger</w:t>
      </w:r>
      <w:proofErr w:type="spellEnd"/>
      <w:r w:rsidRPr="005867BD">
        <w:rPr>
          <w:u w:val="single"/>
        </w:rPr>
        <w:t xml:space="preserve"> et al. 2003). They used fire </w:t>
      </w:r>
      <w:proofErr w:type="spellStart"/>
      <w:r w:rsidRPr="005867BD">
        <w:rPr>
          <w:u w:val="single"/>
        </w:rPr>
        <w:t>extensivelyand</w:t>
      </w:r>
      <w:proofErr w:type="spellEnd"/>
      <w:r w:rsidRPr="005867BD">
        <w:rPr>
          <w:u w:val="single"/>
        </w:rPr>
        <w:t xml:space="preserve"> undoubtedly had an important impact on </w:t>
      </w:r>
      <w:proofErr w:type="spellStart"/>
      <w:r w:rsidRPr="005867BD">
        <w:rPr>
          <w:u w:val="single"/>
        </w:rPr>
        <w:t>floraand</w:t>
      </w:r>
      <w:proofErr w:type="spellEnd"/>
      <w:r w:rsidRPr="005867BD">
        <w:rPr>
          <w:u w:val="single"/>
        </w:rPr>
        <w:t xml:space="preserve"> fauna. Deforestation in the Americas, in fact, </w:t>
      </w:r>
      <w:proofErr w:type="spellStart"/>
      <w:r w:rsidRPr="005867BD">
        <w:rPr>
          <w:u w:val="single"/>
        </w:rPr>
        <w:t>mayhave</w:t>
      </w:r>
      <w:proofErr w:type="spellEnd"/>
      <w:r w:rsidRPr="005867BD">
        <w:rPr>
          <w:u w:val="single"/>
        </w:rPr>
        <w:t xml:space="preserve"> been greater before Columbus than it was </w:t>
      </w:r>
      <w:proofErr w:type="spellStart"/>
      <w:r w:rsidRPr="005867BD">
        <w:rPr>
          <w:u w:val="single"/>
        </w:rPr>
        <w:t>forseveral</w:t>
      </w:r>
      <w:proofErr w:type="spellEnd"/>
      <w:r w:rsidRPr="005867BD">
        <w:rPr>
          <w:u w:val="single"/>
        </w:rPr>
        <w:t xml:space="preserve"> centuries after. Therefore, the decline of Amerindians from diseases after initial contact </w:t>
      </w:r>
      <w:proofErr w:type="spellStart"/>
      <w:r w:rsidRPr="005867BD">
        <w:rPr>
          <w:u w:val="single"/>
        </w:rPr>
        <w:t>mayhave</w:t>
      </w:r>
      <w:proofErr w:type="spellEnd"/>
      <w:r w:rsidRPr="005867BD">
        <w:rPr>
          <w:u w:val="single"/>
        </w:rPr>
        <w:t xml:space="preserve"> created the ‘wilderness’ perceived by </w:t>
      </w:r>
      <w:proofErr w:type="spellStart"/>
      <w:r w:rsidRPr="005867BD">
        <w:rPr>
          <w:u w:val="single"/>
        </w:rPr>
        <w:t>Europeansettlers</w:t>
      </w:r>
      <w:proofErr w:type="spellEnd"/>
      <w:r w:rsidRPr="005867BD">
        <w:rPr>
          <w:u w:val="single"/>
        </w:rPr>
        <w:t xml:space="preserve"> (Turner &amp; </w:t>
      </w:r>
      <w:proofErr w:type="spellStart"/>
      <w:r w:rsidRPr="005867BD">
        <w:rPr>
          <w:u w:val="single"/>
        </w:rPr>
        <w:t>Butzer</w:t>
      </w:r>
      <w:proofErr w:type="spellEnd"/>
      <w:r w:rsidRPr="005867BD">
        <w:rPr>
          <w:u w:val="single"/>
        </w:rPr>
        <w:t xml:space="preserve"> 1992:37–8). Thus, the </w:t>
      </w:r>
      <w:proofErr w:type="spellStart"/>
      <w:r w:rsidRPr="005867BD">
        <w:rPr>
          <w:u w:val="single"/>
        </w:rPr>
        <w:t>ideathat</w:t>
      </w:r>
      <w:proofErr w:type="spellEnd"/>
      <w:r w:rsidRPr="005867BD">
        <w:rPr>
          <w:u w:val="single"/>
        </w:rPr>
        <w:t xml:space="preserve"> North America was a ‘wilderness, untouched </w:t>
      </w:r>
      <w:proofErr w:type="spellStart"/>
      <w:r w:rsidRPr="005867BD">
        <w:rPr>
          <w:u w:val="single"/>
        </w:rPr>
        <w:t>bythe</w:t>
      </w:r>
      <w:proofErr w:type="spellEnd"/>
      <w:r w:rsidRPr="005867BD">
        <w:rPr>
          <w:u w:val="single"/>
        </w:rPr>
        <w:t xml:space="preserve"> hand of man prior to 1492 is a myth…created, </w:t>
      </w:r>
      <w:proofErr w:type="spellStart"/>
      <w:r w:rsidRPr="005867BD">
        <w:rPr>
          <w:u w:val="single"/>
        </w:rPr>
        <w:t>inpart</w:t>
      </w:r>
      <w:proofErr w:type="spellEnd"/>
      <w:r w:rsidRPr="005867BD">
        <w:rPr>
          <w:u w:val="single"/>
        </w:rPr>
        <w:t xml:space="preserve">, to justify the appropriation of aboriginal </w:t>
      </w:r>
      <w:proofErr w:type="spellStart"/>
      <w:r w:rsidRPr="005867BD">
        <w:rPr>
          <w:u w:val="single"/>
        </w:rPr>
        <w:t>landsand</w:t>
      </w:r>
      <w:proofErr w:type="spellEnd"/>
      <w:r w:rsidRPr="005867BD">
        <w:rPr>
          <w:u w:val="single"/>
        </w:rPr>
        <w:t xml:space="preserve"> the genocide that befell native peoples’ (Kay1994:381).Turner and </w:t>
      </w:r>
      <w:proofErr w:type="spellStart"/>
      <w:r w:rsidRPr="005867BD">
        <w:rPr>
          <w:u w:val="single"/>
        </w:rPr>
        <w:t>Butzer</w:t>
      </w:r>
      <w:proofErr w:type="spellEnd"/>
      <w:r w:rsidRPr="005867BD">
        <w:rPr>
          <w:u w:val="single"/>
        </w:rPr>
        <w:t xml:space="preserve"> (1992:16–17; also Denevan1992; Whelan 1999) have identified two </w:t>
      </w:r>
      <w:proofErr w:type="spellStart"/>
      <w:r w:rsidRPr="005867BD">
        <w:rPr>
          <w:u w:val="single"/>
        </w:rPr>
        <w:t>recurrentmyths</w:t>
      </w:r>
      <w:proofErr w:type="spellEnd"/>
      <w:r w:rsidRPr="005867BD">
        <w:rPr>
          <w:u w:val="single"/>
        </w:rPr>
        <w:t xml:space="preserve"> with respect to the depiction of </w:t>
      </w:r>
      <w:proofErr w:type="spellStart"/>
      <w:r w:rsidRPr="005867BD">
        <w:rPr>
          <w:u w:val="single"/>
        </w:rPr>
        <w:t>NativeAmericans</w:t>
      </w:r>
      <w:proofErr w:type="spellEnd"/>
      <w:r w:rsidRPr="005867BD">
        <w:rPr>
          <w:u w:val="single"/>
        </w:rPr>
        <w:t xml:space="preserve">. The first portrays them as stewards of </w:t>
      </w:r>
      <w:proofErr w:type="spellStart"/>
      <w:r w:rsidRPr="005867BD">
        <w:rPr>
          <w:u w:val="single"/>
        </w:rPr>
        <w:t>theland</w:t>
      </w:r>
      <w:proofErr w:type="spellEnd"/>
      <w:r w:rsidRPr="005867BD">
        <w:rPr>
          <w:u w:val="single"/>
        </w:rPr>
        <w:t xml:space="preserve"> operating under an ethos of harmony </w:t>
      </w:r>
      <w:proofErr w:type="spellStart"/>
      <w:r w:rsidRPr="005867BD">
        <w:rPr>
          <w:u w:val="single"/>
        </w:rPr>
        <w:t>withnature</w:t>
      </w:r>
      <w:proofErr w:type="spellEnd"/>
      <w:r w:rsidRPr="005867BD">
        <w:rPr>
          <w:u w:val="single"/>
        </w:rPr>
        <w:t xml:space="preserve">, employing environmentally sensitive </w:t>
      </w:r>
      <w:proofErr w:type="spellStart"/>
      <w:r w:rsidRPr="005867BD">
        <w:rPr>
          <w:u w:val="single"/>
        </w:rPr>
        <w:t>andsustainable</w:t>
      </w:r>
      <w:proofErr w:type="spellEnd"/>
      <w:r w:rsidRPr="005867BD">
        <w:rPr>
          <w:u w:val="single"/>
        </w:rPr>
        <w:t xml:space="preserve"> agricultural practices and </w:t>
      </w:r>
      <w:proofErr w:type="spellStart"/>
      <w:r w:rsidRPr="005867BD">
        <w:rPr>
          <w:u w:val="single"/>
        </w:rPr>
        <w:t>minimallychanging</w:t>
      </w:r>
      <w:proofErr w:type="spellEnd"/>
      <w:r w:rsidRPr="005867BD">
        <w:rPr>
          <w:u w:val="single"/>
        </w:rPr>
        <w:t xml:space="preserve"> the environment. The second, often </w:t>
      </w:r>
      <w:proofErr w:type="spellStart"/>
      <w:r w:rsidRPr="005867BD">
        <w:rPr>
          <w:u w:val="single"/>
        </w:rPr>
        <w:t>comple-mentary</w:t>
      </w:r>
      <w:proofErr w:type="spellEnd"/>
      <w:r w:rsidRPr="005867BD">
        <w:rPr>
          <w:u w:val="single"/>
        </w:rPr>
        <w:t xml:space="preserve">, myth portrays colonial-period </w:t>
      </w:r>
      <w:proofErr w:type="spellStart"/>
      <w:r w:rsidRPr="005867BD">
        <w:rPr>
          <w:u w:val="single"/>
        </w:rPr>
        <w:t>Europeansseeking</w:t>
      </w:r>
      <w:proofErr w:type="spellEnd"/>
      <w:r w:rsidRPr="005867BD">
        <w:rPr>
          <w:u w:val="single"/>
        </w:rPr>
        <w:t xml:space="preserve"> control and exploitation of nature </w:t>
      </w:r>
      <w:proofErr w:type="spellStart"/>
      <w:r w:rsidRPr="005867BD">
        <w:rPr>
          <w:u w:val="single"/>
        </w:rPr>
        <w:t>throughagricultural</w:t>
      </w:r>
      <w:proofErr w:type="spellEnd"/>
      <w:r w:rsidRPr="005867BD">
        <w:rPr>
          <w:u w:val="single"/>
        </w:rPr>
        <w:t xml:space="preserve"> methods that are less sustainable </w:t>
      </w:r>
      <w:proofErr w:type="spellStart"/>
      <w:r w:rsidRPr="005867BD">
        <w:rPr>
          <w:u w:val="single"/>
        </w:rPr>
        <w:t>andusually</w:t>
      </w:r>
      <w:proofErr w:type="spellEnd"/>
      <w:r w:rsidRPr="005867BD">
        <w:rPr>
          <w:u w:val="single"/>
        </w:rPr>
        <w:t xml:space="preserve"> degrading to the environment, leading </w:t>
      </w:r>
      <w:proofErr w:type="spellStart"/>
      <w:r w:rsidRPr="005867BD">
        <w:rPr>
          <w:u w:val="single"/>
        </w:rPr>
        <w:t>tolarge</w:t>
      </w:r>
      <w:proofErr w:type="spellEnd"/>
      <w:r w:rsidRPr="005867BD">
        <w:rPr>
          <w:u w:val="single"/>
        </w:rPr>
        <w:t xml:space="preserve">-scale deforestation, destruction of </w:t>
      </w:r>
      <w:proofErr w:type="spellStart"/>
      <w:proofErr w:type="gramStart"/>
      <w:r w:rsidRPr="005867BD">
        <w:rPr>
          <w:u w:val="single"/>
        </w:rPr>
        <w:t>croplands,and</w:t>
      </w:r>
      <w:proofErr w:type="spellEnd"/>
      <w:proofErr w:type="gramEnd"/>
      <w:r w:rsidRPr="005867BD">
        <w:rPr>
          <w:u w:val="single"/>
        </w:rPr>
        <w:t xml:space="preserve"> deterioration of grasslands. On the </w:t>
      </w:r>
      <w:proofErr w:type="spellStart"/>
      <w:proofErr w:type="gramStart"/>
      <w:r w:rsidRPr="005867BD">
        <w:rPr>
          <w:u w:val="single"/>
        </w:rPr>
        <w:t>contrary,Turner</w:t>
      </w:r>
      <w:proofErr w:type="spellEnd"/>
      <w:proofErr w:type="gramEnd"/>
      <w:r w:rsidRPr="005867BD">
        <w:rPr>
          <w:u w:val="single"/>
        </w:rPr>
        <w:t xml:space="preserve"> and </w:t>
      </w:r>
      <w:proofErr w:type="spellStart"/>
      <w:r w:rsidRPr="005867BD">
        <w:rPr>
          <w:u w:val="single"/>
        </w:rPr>
        <w:t>Butzer</w:t>
      </w:r>
      <w:proofErr w:type="spellEnd"/>
      <w:r w:rsidRPr="005867BD">
        <w:rPr>
          <w:u w:val="single"/>
        </w:rPr>
        <w:t xml:space="preserve"> (1992) suggest that </w:t>
      </w:r>
      <w:proofErr w:type="spellStart"/>
      <w:r w:rsidRPr="005867BD">
        <w:rPr>
          <w:u w:val="single"/>
        </w:rPr>
        <w:t>NativeAmericans</w:t>
      </w:r>
      <w:proofErr w:type="spellEnd"/>
      <w:r w:rsidRPr="005867BD">
        <w:rPr>
          <w:u w:val="single"/>
        </w:rPr>
        <w:t xml:space="preserve"> acted in ways that </w:t>
      </w:r>
      <w:proofErr w:type="spellStart"/>
      <w:r w:rsidRPr="005867BD">
        <w:rPr>
          <w:u w:val="single"/>
        </w:rPr>
        <w:t>maximised</w:t>
      </w:r>
      <w:proofErr w:type="spellEnd"/>
      <w:r w:rsidRPr="005867BD">
        <w:rPr>
          <w:u w:val="single"/>
        </w:rPr>
        <w:t xml:space="preserve"> </w:t>
      </w:r>
      <w:proofErr w:type="spellStart"/>
      <w:r w:rsidRPr="005867BD">
        <w:rPr>
          <w:u w:val="single"/>
        </w:rPr>
        <w:t>theirindividual</w:t>
      </w:r>
      <w:proofErr w:type="spellEnd"/>
      <w:r w:rsidRPr="005867BD">
        <w:rPr>
          <w:u w:val="single"/>
        </w:rPr>
        <w:t xml:space="preserve"> fitness regardless of their impacts on </w:t>
      </w:r>
      <w:proofErr w:type="spellStart"/>
      <w:r w:rsidRPr="005867BD">
        <w:rPr>
          <w:u w:val="single"/>
        </w:rPr>
        <w:t>theenvironment</w:t>
      </w:r>
      <w:proofErr w:type="spellEnd"/>
      <w:r w:rsidRPr="005867BD">
        <w:rPr>
          <w:u w:val="single"/>
        </w:rPr>
        <w:t xml:space="preserve">. For example, they like other </w:t>
      </w:r>
      <w:proofErr w:type="spellStart"/>
      <w:r w:rsidRPr="005867BD">
        <w:rPr>
          <w:u w:val="single"/>
        </w:rPr>
        <w:t>hunterswere</w:t>
      </w:r>
      <w:proofErr w:type="spellEnd"/>
      <w:r w:rsidRPr="005867BD">
        <w:rPr>
          <w:u w:val="single"/>
        </w:rPr>
        <w:t xml:space="preserve"> frequently opportunistic (e.g. Kay 1994:385, </w:t>
      </w:r>
      <w:proofErr w:type="gramStart"/>
      <w:r w:rsidRPr="005867BD">
        <w:rPr>
          <w:u w:val="single"/>
        </w:rPr>
        <w:t>379;Porcasi</w:t>
      </w:r>
      <w:proofErr w:type="gramEnd"/>
      <w:r w:rsidRPr="005867BD">
        <w:rPr>
          <w:u w:val="single"/>
        </w:rPr>
        <w:t xml:space="preserve"> et al. 2000:202), rather than conservation-minded. Much evidence for apparent </w:t>
      </w:r>
      <w:proofErr w:type="spellStart"/>
      <w:r w:rsidRPr="005867BD">
        <w:rPr>
          <w:u w:val="single"/>
        </w:rPr>
        <w:t>resourceconservation</w:t>
      </w:r>
      <w:proofErr w:type="spellEnd"/>
      <w:r w:rsidRPr="005867BD">
        <w:rPr>
          <w:u w:val="single"/>
        </w:rPr>
        <w:t xml:space="preserve"> comes from areas where human </w:t>
      </w:r>
      <w:proofErr w:type="spellStart"/>
      <w:r w:rsidRPr="005867BD">
        <w:rPr>
          <w:u w:val="single"/>
        </w:rPr>
        <w:t>survivaldepends</w:t>
      </w:r>
      <w:proofErr w:type="spellEnd"/>
      <w:r w:rsidRPr="005867BD">
        <w:rPr>
          <w:u w:val="single"/>
        </w:rPr>
        <w:t xml:space="preserve"> on a careful management of the subsistence base and not from a culturally imbedded ‘</w:t>
      </w:r>
      <w:proofErr w:type="spellStart"/>
      <w:r w:rsidRPr="005867BD">
        <w:rPr>
          <w:u w:val="single"/>
        </w:rPr>
        <w:t>conservationethic</w:t>
      </w:r>
      <w:proofErr w:type="spellEnd"/>
      <w:r w:rsidRPr="005867BD">
        <w:rPr>
          <w:u w:val="single"/>
        </w:rPr>
        <w:t>’ (</w:t>
      </w:r>
      <w:proofErr w:type="spellStart"/>
      <w:r w:rsidRPr="005867BD">
        <w:rPr>
          <w:u w:val="single"/>
        </w:rPr>
        <w:t>Stearman</w:t>
      </w:r>
      <w:proofErr w:type="spellEnd"/>
      <w:r w:rsidRPr="005867BD">
        <w:rPr>
          <w:u w:val="single"/>
        </w:rPr>
        <w:t xml:space="preserve"> 1994). In most cases, low </w:t>
      </w:r>
      <w:proofErr w:type="spellStart"/>
      <w:r w:rsidRPr="005867BD">
        <w:rPr>
          <w:u w:val="single"/>
        </w:rPr>
        <w:t>humanpopulation</w:t>
      </w:r>
      <w:proofErr w:type="spellEnd"/>
      <w:r w:rsidRPr="005867BD">
        <w:rPr>
          <w:u w:val="single"/>
        </w:rPr>
        <w:t xml:space="preserve"> densities, lack of markets, and </w:t>
      </w:r>
      <w:proofErr w:type="spellStart"/>
      <w:r w:rsidRPr="005867BD">
        <w:rPr>
          <w:u w:val="single"/>
        </w:rPr>
        <w:t>limitedtechnology</w:t>
      </w:r>
      <w:proofErr w:type="spellEnd"/>
      <w:r w:rsidRPr="005867BD">
        <w:rPr>
          <w:u w:val="single"/>
        </w:rPr>
        <w:t xml:space="preserve"> more parsimoniously explain </w:t>
      </w:r>
      <w:proofErr w:type="spellStart"/>
      <w:r w:rsidRPr="005867BD">
        <w:rPr>
          <w:u w:val="single"/>
        </w:rPr>
        <w:t>theequilibrium</w:t>
      </w:r>
      <w:proofErr w:type="spellEnd"/>
      <w:r w:rsidRPr="005867BD">
        <w:rPr>
          <w:u w:val="single"/>
        </w:rPr>
        <w:t xml:space="preserve"> enjoyed by native groups than does </w:t>
      </w:r>
      <w:proofErr w:type="spellStart"/>
      <w:r w:rsidRPr="005867BD">
        <w:rPr>
          <w:u w:val="single"/>
        </w:rPr>
        <w:t>aproposed</w:t>
      </w:r>
      <w:proofErr w:type="spellEnd"/>
      <w:r w:rsidRPr="005867BD">
        <w:rPr>
          <w:u w:val="single"/>
        </w:rPr>
        <w:t xml:space="preserve"> harmonious relationship with nature(</w:t>
      </w:r>
      <w:proofErr w:type="spellStart"/>
      <w:r w:rsidRPr="005867BD">
        <w:rPr>
          <w:sz w:val="16"/>
        </w:rPr>
        <w:t>Alvard</w:t>
      </w:r>
      <w:proofErr w:type="spellEnd"/>
      <w:r w:rsidRPr="005867BD">
        <w:rPr>
          <w:sz w:val="16"/>
        </w:rPr>
        <w:t xml:space="preserve"> 1993, 1994, 1995).The burden of being ‘noble’ Nature, or what is perceived to be ‘natural’, </w:t>
      </w:r>
      <w:proofErr w:type="spellStart"/>
      <w:r w:rsidRPr="005867BD">
        <w:rPr>
          <w:sz w:val="16"/>
        </w:rPr>
        <w:t>hasgained</w:t>
      </w:r>
      <w:proofErr w:type="spellEnd"/>
      <w:r w:rsidRPr="005867BD">
        <w:rPr>
          <w:sz w:val="16"/>
        </w:rPr>
        <w:t xml:space="preserve"> a major foothold in contemporary </w:t>
      </w:r>
      <w:proofErr w:type="spellStart"/>
      <w:r w:rsidRPr="005867BD">
        <w:rPr>
          <w:sz w:val="16"/>
        </w:rPr>
        <w:t>consci-ousness</w:t>
      </w:r>
      <w:proofErr w:type="spellEnd"/>
      <w:r w:rsidRPr="005867BD">
        <w:rPr>
          <w:sz w:val="16"/>
        </w:rPr>
        <w:t xml:space="preserve"> (e.g. the increasing interest in natural </w:t>
      </w:r>
      <w:proofErr w:type="spellStart"/>
      <w:r w:rsidRPr="005867BD">
        <w:rPr>
          <w:sz w:val="16"/>
        </w:rPr>
        <w:t>foods,natural</w:t>
      </w:r>
      <w:proofErr w:type="spellEnd"/>
      <w:r w:rsidRPr="005867BD">
        <w:rPr>
          <w:sz w:val="16"/>
        </w:rPr>
        <w:t xml:space="preserve"> medicines and natural childbirth) and there </w:t>
      </w:r>
      <w:proofErr w:type="spellStart"/>
      <w:r w:rsidRPr="005867BD">
        <w:rPr>
          <w:sz w:val="16"/>
        </w:rPr>
        <w:t>isa</w:t>
      </w:r>
      <w:proofErr w:type="spellEnd"/>
      <w:r w:rsidRPr="005867BD">
        <w:rPr>
          <w:sz w:val="16"/>
        </w:rPr>
        <w:t xml:space="preserve"> complementary distrust of things man-made. </w:t>
      </w:r>
      <w:proofErr w:type="spellStart"/>
      <w:r w:rsidRPr="005867BD">
        <w:rPr>
          <w:sz w:val="16"/>
        </w:rPr>
        <w:t>Muchof</w:t>
      </w:r>
      <w:proofErr w:type="spellEnd"/>
      <w:r w:rsidRPr="005867BD">
        <w:rPr>
          <w:sz w:val="16"/>
        </w:rPr>
        <w:t xml:space="preserve"> this, however, is misguided. For </w:t>
      </w:r>
      <w:proofErr w:type="spellStart"/>
      <w:proofErr w:type="gramStart"/>
      <w:r w:rsidRPr="005867BD">
        <w:rPr>
          <w:sz w:val="16"/>
        </w:rPr>
        <w:t>example,genetically</w:t>
      </w:r>
      <w:proofErr w:type="spellEnd"/>
      <w:proofErr w:type="gramEnd"/>
      <w:r w:rsidRPr="005867BD">
        <w:rPr>
          <w:sz w:val="16"/>
        </w:rPr>
        <w:t xml:space="preserve"> modified foods are unlikely to </w:t>
      </w:r>
      <w:proofErr w:type="spellStart"/>
      <w:r w:rsidRPr="005867BD">
        <w:rPr>
          <w:sz w:val="16"/>
        </w:rPr>
        <w:t>besignificantly</w:t>
      </w:r>
      <w:proofErr w:type="spellEnd"/>
      <w:r w:rsidRPr="005867BD">
        <w:rPr>
          <w:sz w:val="16"/>
        </w:rPr>
        <w:t xml:space="preserve"> more dangerous than ‘natural’ foods because they are not fundamentally different </w:t>
      </w:r>
      <w:proofErr w:type="spellStart"/>
      <w:r w:rsidRPr="005867BD">
        <w:rPr>
          <w:sz w:val="16"/>
        </w:rPr>
        <w:t>fromthem</w:t>
      </w:r>
      <w:proofErr w:type="spellEnd"/>
      <w:r w:rsidRPr="005867BD">
        <w:rPr>
          <w:sz w:val="16"/>
        </w:rPr>
        <w:t xml:space="preserve">. Virtually every animal and vegetable sold in </w:t>
      </w:r>
      <w:proofErr w:type="spellStart"/>
      <w:r w:rsidRPr="005867BD">
        <w:rPr>
          <w:sz w:val="16"/>
        </w:rPr>
        <w:t>ahealth</w:t>
      </w:r>
      <w:proofErr w:type="spellEnd"/>
      <w:r w:rsidRPr="005867BD">
        <w:rPr>
          <w:sz w:val="16"/>
        </w:rPr>
        <w:t xml:space="preserve">-food store has been ‘genetically modified’ </w:t>
      </w:r>
      <w:proofErr w:type="spellStart"/>
      <w:r w:rsidRPr="005867BD">
        <w:rPr>
          <w:sz w:val="16"/>
        </w:rPr>
        <w:t>formillennia</w:t>
      </w:r>
      <w:proofErr w:type="spellEnd"/>
      <w:r w:rsidRPr="005867BD">
        <w:rPr>
          <w:sz w:val="16"/>
        </w:rPr>
        <w:t xml:space="preserve"> by selective breeding and </w:t>
      </w:r>
      <w:proofErr w:type="spellStart"/>
      <w:r w:rsidRPr="005867BD">
        <w:rPr>
          <w:sz w:val="16"/>
        </w:rPr>
        <w:t>hybridisation.Plants</w:t>
      </w:r>
      <w:proofErr w:type="spellEnd"/>
      <w:r w:rsidRPr="005867BD">
        <w:rPr>
          <w:sz w:val="16"/>
        </w:rPr>
        <w:t xml:space="preserve"> have no particular desire to be eaten, and do not go out of their way to be tasty, healthy, or easy </w:t>
      </w:r>
      <w:proofErr w:type="spellStart"/>
      <w:r w:rsidRPr="005867BD">
        <w:rPr>
          <w:sz w:val="16"/>
        </w:rPr>
        <w:t>togrow</w:t>
      </w:r>
      <w:proofErr w:type="spellEnd"/>
      <w:r w:rsidRPr="005867BD">
        <w:rPr>
          <w:sz w:val="16"/>
        </w:rPr>
        <w:t xml:space="preserve"> and harvest; many have evolved irritants, </w:t>
      </w:r>
      <w:proofErr w:type="spellStart"/>
      <w:r w:rsidRPr="005867BD">
        <w:rPr>
          <w:sz w:val="16"/>
        </w:rPr>
        <w:t>toxinsand</w:t>
      </w:r>
      <w:proofErr w:type="spellEnd"/>
      <w:r w:rsidRPr="005867BD">
        <w:rPr>
          <w:sz w:val="16"/>
        </w:rPr>
        <w:t xml:space="preserve"> bitter-tasting compounds to deter humans </w:t>
      </w:r>
      <w:proofErr w:type="spellStart"/>
      <w:r w:rsidRPr="005867BD">
        <w:rPr>
          <w:sz w:val="16"/>
        </w:rPr>
        <w:t>andanimals</w:t>
      </w:r>
      <w:proofErr w:type="spellEnd"/>
      <w:r w:rsidRPr="005867BD">
        <w:rPr>
          <w:sz w:val="16"/>
        </w:rPr>
        <w:t xml:space="preserve"> from eating them. It is thus an illusion </w:t>
      </w:r>
      <w:proofErr w:type="spellStart"/>
      <w:r w:rsidRPr="005867BD">
        <w:rPr>
          <w:sz w:val="16"/>
        </w:rPr>
        <w:t>andpossibly</w:t>
      </w:r>
      <w:proofErr w:type="spellEnd"/>
      <w:r w:rsidRPr="005867BD">
        <w:rPr>
          <w:sz w:val="16"/>
        </w:rPr>
        <w:t xml:space="preserve"> a dangerous one to think that there </w:t>
      </w:r>
      <w:proofErr w:type="spellStart"/>
      <w:r w:rsidRPr="005867BD">
        <w:rPr>
          <w:sz w:val="16"/>
        </w:rPr>
        <w:t>isanything</w:t>
      </w:r>
      <w:proofErr w:type="spellEnd"/>
      <w:r w:rsidRPr="005867BD">
        <w:rPr>
          <w:sz w:val="16"/>
        </w:rPr>
        <w:t xml:space="preserve"> especially safe about ‘natural foods’ (Pinker2002:8, 229). While this is often overlooked in </w:t>
      </w:r>
      <w:proofErr w:type="spellStart"/>
      <w:r w:rsidRPr="005867BD">
        <w:rPr>
          <w:sz w:val="16"/>
        </w:rPr>
        <w:t>modernsociety</w:t>
      </w:r>
      <w:proofErr w:type="spellEnd"/>
      <w:r w:rsidRPr="005867BD">
        <w:rPr>
          <w:sz w:val="16"/>
        </w:rPr>
        <w:t xml:space="preserve">, earlier societies </w:t>
      </w:r>
      <w:proofErr w:type="spellStart"/>
      <w:r w:rsidRPr="005867BD">
        <w:rPr>
          <w:sz w:val="16"/>
        </w:rPr>
        <w:t>recognised</w:t>
      </w:r>
      <w:proofErr w:type="spellEnd"/>
      <w:r w:rsidRPr="005867BD">
        <w:rPr>
          <w:sz w:val="16"/>
        </w:rPr>
        <w:t xml:space="preserve"> this </w:t>
      </w:r>
      <w:proofErr w:type="spellStart"/>
      <w:r w:rsidRPr="005867BD">
        <w:rPr>
          <w:sz w:val="16"/>
        </w:rPr>
        <w:t>anddeveloped</w:t>
      </w:r>
      <w:proofErr w:type="spellEnd"/>
      <w:r w:rsidRPr="005867BD">
        <w:rPr>
          <w:sz w:val="16"/>
        </w:rPr>
        <w:t xml:space="preserve"> ingenious methods of dealing with </w:t>
      </w:r>
      <w:proofErr w:type="spellStart"/>
      <w:r w:rsidRPr="005867BD">
        <w:rPr>
          <w:sz w:val="16"/>
        </w:rPr>
        <w:t>toxicplants</w:t>
      </w:r>
      <w:proofErr w:type="spellEnd"/>
      <w:r w:rsidRPr="005867BD">
        <w:rPr>
          <w:sz w:val="16"/>
        </w:rPr>
        <w:t xml:space="preserve"> (e.g. Rowland 2002</w:t>
      </w:r>
      <w:proofErr w:type="gramStart"/>
      <w:r w:rsidRPr="005867BD">
        <w:rPr>
          <w:u w:val="single"/>
        </w:rPr>
        <w:t>).An</w:t>
      </w:r>
      <w:proofErr w:type="gramEnd"/>
      <w:r w:rsidRPr="005867BD">
        <w:rPr>
          <w:u w:val="single"/>
        </w:rPr>
        <w:t xml:space="preserve"> emphasis on what is ‘natural’ has </w:t>
      </w:r>
      <w:proofErr w:type="spellStart"/>
      <w:r w:rsidRPr="005867BD">
        <w:rPr>
          <w:u w:val="single"/>
        </w:rPr>
        <w:t>alsoinvolved</w:t>
      </w:r>
      <w:proofErr w:type="spellEnd"/>
      <w:r w:rsidRPr="005867BD">
        <w:rPr>
          <w:u w:val="single"/>
        </w:rPr>
        <w:t xml:space="preserve"> a return of the ‘noble savage’ that is also </w:t>
      </w:r>
      <w:proofErr w:type="spellStart"/>
      <w:r w:rsidRPr="005867BD">
        <w:rPr>
          <w:u w:val="single"/>
        </w:rPr>
        <w:t>amisguided</w:t>
      </w:r>
      <w:proofErr w:type="spellEnd"/>
      <w:r w:rsidRPr="005867BD">
        <w:rPr>
          <w:u w:val="single"/>
        </w:rPr>
        <w:t xml:space="preserve"> view of the human condition. </w:t>
      </w:r>
      <w:proofErr w:type="spellStart"/>
      <w:r w:rsidRPr="005867BD">
        <w:rPr>
          <w:u w:val="single"/>
        </w:rPr>
        <w:t>Humanpopulations</w:t>
      </w:r>
      <w:proofErr w:type="spellEnd"/>
      <w:r w:rsidRPr="005867BD">
        <w:rPr>
          <w:u w:val="single"/>
        </w:rPr>
        <w:t xml:space="preserve"> must respond to both long-term </w:t>
      </w:r>
      <w:proofErr w:type="spellStart"/>
      <w:r w:rsidRPr="005867BD">
        <w:rPr>
          <w:u w:val="single"/>
        </w:rPr>
        <w:t>andshort</w:t>
      </w:r>
      <w:proofErr w:type="spellEnd"/>
      <w:r w:rsidRPr="005867BD">
        <w:rPr>
          <w:u w:val="single"/>
        </w:rPr>
        <w:t xml:space="preserve">-term environmental changes of different </w:t>
      </w:r>
      <w:proofErr w:type="spellStart"/>
      <w:r w:rsidRPr="005867BD">
        <w:rPr>
          <w:u w:val="single"/>
        </w:rPr>
        <w:t>levelsof</w:t>
      </w:r>
      <w:proofErr w:type="spellEnd"/>
      <w:r w:rsidRPr="005867BD">
        <w:rPr>
          <w:u w:val="single"/>
        </w:rPr>
        <w:t xml:space="preserve"> oscillation. Accomplishing this has always </w:t>
      </w:r>
      <w:proofErr w:type="spellStart"/>
      <w:r w:rsidRPr="005867BD">
        <w:rPr>
          <w:u w:val="single"/>
        </w:rPr>
        <w:t>beendifficult</w:t>
      </w:r>
      <w:proofErr w:type="spellEnd"/>
      <w:r w:rsidRPr="005867BD">
        <w:rPr>
          <w:u w:val="single"/>
        </w:rPr>
        <w:t xml:space="preserve"> and there is no evidence in the </w:t>
      </w:r>
      <w:proofErr w:type="spellStart"/>
      <w:r w:rsidRPr="005867BD">
        <w:rPr>
          <w:u w:val="single"/>
        </w:rPr>
        <w:t>archaeo</w:t>
      </w:r>
      <w:proofErr w:type="spellEnd"/>
      <w:r w:rsidRPr="005867BD">
        <w:rPr>
          <w:u w:val="single"/>
        </w:rPr>
        <w:t xml:space="preserve">-logical, ethnographic or historical records </w:t>
      </w:r>
      <w:proofErr w:type="spellStart"/>
      <w:r w:rsidRPr="005867BD">
        <w:rPr>
          <w:u w:val="single"/>
        </w:rPr>
        <w:t>thathumans</w:t>
      </w:r>
      <w:proofErr w:type="spellEnd"/>
      <w:r w:rsidRPr="005867BD">
        <w:rPr>
          <w:u w:val="single"/>
        </w:rPr>
        <w:t xml:space="preserve"> have attained this balance for more than </w:t>
      </w:r>
      <w:proofErr w:type="spellStart"/>
      <w:r w:rsidRPr="005867BD">
        <w:rPr>
          <w:u w:val="single"/>
        </w:rPr>
        <w:t>afew</w:t>
      </w:r>
      <w:proofErr w:type="spellEnd"/>
      <w:r w:rsidRPr="005867BD">
        <w:rPr>
          <w:u w:val="single"/>
        </w:rPr>
        <w:t xml:space="preserve"> centuries. All human groups are capable of </w:t>
      </w:r>
      <w:proofErr w:type="spellStart"/>
      <w:proofErr w:type="gramStart"/>
      <w:r w:rsidRPr="005867BD">
        <w:rPr>
          <w:u w:val="single"/>
        </w:rPr>
        <w:t>errors,of</w:t>
      </w:r>
      <w:proofErr w:type="spellEnd"/>
      <w:proofErr w:type="gramEnd"/>
      <w:r w:rsidRPr="005867BD">
        <w:rPr>
          <w:u w:val="single"/>
        </w:rPr>
        <w:t xml:space="preserve"> misjudging ecological circumstances, and self-interest might on occasions have been a </w:t>
      </w:r>
      <w:proofErr w:type="spellStart"/>
      <w:r w:rsidRPr="005867BD">
        <w:rPr>
          <w:u w:val="single"/>
        </w:rPr>
        <w:t>morepowerful</w:t>
      </w:r>
      <w:proofErr w:type="spellEnd"/>
      <w:r w:rsidRPr="005867BD">
        <w:rPr>
          <w:u w:val="single"/>
        </w:rPr>
        <w:t xml:space="preserve"> influence than group interest (Edgerton1992). Most human populations grow, impact </w:t>
      </w:r>
      <w:proofErr w:type="spellStart"/>
      <w:r w:rsidRPr="005867BD">
        <w:rPr>
          <w:u w:val="single"/>
        </w:rPr>
        <w:t>theirenvironment</w:t>
      </w:r>
      <w:proofErr w:type="spellEnd"/>
      <w:r w:rsidRPr="005867BD">
        <w:rPr>
          <w:u w:val="single"/>
        </w:rPr>
        <w:t xml:space="preserve">, and sooner or later exceed </w:t>
      </w:r>
      <w:proofErr w:type="spellStart"/>
      <w:r w:rsidRPr="005867BD">
        <w:rPr>
          <w:u w:val="single"/>
        </w:rPr>
        <w:t>theircarrying</w:t>
      </w:r>
      <w:proofErr w:type="spellEnd"/>
      <w:r w:rsidRPr="005867BD">
        <w:rPr>
          <w:u w:val="single"/>
        </w:rPr>
        <w:t xml:space="preserve"> capacity. This ecological imbalance was </w:t>
      </w:r>
      <w:proofErr w:type="spellStart"/>
      <w:r w:rsidRPr="005867BD">
        <w:rPr>
          <w:u w:val="single"/>
        </w:rPr>
        <w:t>oftena</w:t>
      </w:r>
      <w:proofErr w:type="spellEnd"/>
      <w:r w:rsidRPr="005867BD">
        <w:rPr>
          <w:u w:val="single"/>
        </w:rPr>
        <w:t xml:space="preserve"> cause of past warfare and related violence. </w:t>
      </w:r>
      <w:proofErr w:type="spellStart"/>
      <w:r w:rsidRPr="005867BD">
        <w:rPr>
          <w:u w:val="single"/>
        </w:rPr>
        <w:t>Theinability</w:t>
      </w:r>
      <w:proofErr w:type="spellEnd"/>
      <w:r w:rsidRPr="005867BD">
        <w:rPr>
          <w:u w:val="single"/>
        </w:rPr>
        <w:t xml:space="preserve"> to evolve a worldwide ecological </w:t>
      </w:r>
      <w:proofErr w:type="spellStart"/>
      <w:r w:rsidRPr="005867BD">
        <w:rPr>
          <w:u w:val="single"/>
        </w:rPr>
        <w:t>balancewould</w:t>
      </w:r>
      <w:proofErr w:type="spellEnd"/>
      <w:r w:rsidRPr="005867BD">
        <w:rPr>
          <w:u w:val="single"/>
        </w:rPr>
        <w:t xml:space="preserve"> therefore not reflect a departure from </w:t>
      </w:r>
      <w:proofErr w:type="spellStart"/>
      <w:proofErr w:type="gramStart"/>
      <w:r w:rsidRPr="005867BD">
        <w:rPr>
          <w:u w:val="single"/>
        </w:rPr>
        <w:t>the‘</w:t>
      </w:r>
      <w:proofErr w:type="gramEnd"/>
      <w:r w:rsidRPr="005867BD">
        <w:rPr>
          <w:u w:val="single"/>
        </w:rPr>
        <w:t>noble</w:t>
      </w:r>
      <w:proofErr w:type="spellEnd"/>
      <w:r w:rsidRPr="005867BD">
        <w:rPr>
          <w:u w:val="single"/>
        </w:rPr>
        <w:t xml:space="preserve"> savage’ of the past. We have never had </w:t>
      </w:r>
      <w:proofErr w:type="spellStart"/>
      <w:r w:rsidRPr="005867BD">
        <w:rPr>
          <w:u w:val="single"/>
        </w:rPr>
        <w:t>thatheritage</w:t>
      </w:r>
      <w:proofErr w:type="spellEnd"/>
      <w:r w:rsidRPr="005867BD">
        <w:rPr>
          <w:u w:val="single"/>
        </w:rPr>
        <w:t xml:space="preserve">, nor the opportunities we have today. </w:t>
      </w:r>
      <w:proofErr w:type="spellStart"/>
      <w:r w:rsidRPr="005867BD">
        <w:rPr>
          <w:u w:val="single"/>
        </w:rPr>
        <w:t>Onlysolving</w:t>
      </w:r>
      <w:proofErr w:type="spellEnd"/>
      <w:r w:rsidRPr="005867BD">
        <w:rPr>
          <w:u w:val="single"/>
        </w:rPr>
        <w:t xml:space="preserve"> the problem of adequate resources and </w:t>
      </w:r>
      <w:proofErr w:type="spellStart"/>
      <w:r w:rsidRPr="005867BD">
        <w:rPr>
          <w:u w:val="single"/>
        </w:rPr>
        <w:t>theirequitable</w:t>
      </w:r>
      <w:proofErr w:type="spellEnd"/>
      <w:r w:rsidRPr="005867BD">
        <w:rPr>
          <w:u w:val="single"/>
        </w:rPr>
        <w:t xml:space="preserve"> distribution will enable us to become </w:t>
      </w:r>
      <w:proofErr w:type="spellStart"/>
      <w:r w:rsidRPr="005867BD">
        <w:rPr>
          <w:u w:val="single"/>
        </w:rPr>
        <w:t>betterat</w:t>
      </w:r>
      <w:proofErr w:type="spellEnd"/>
      <w:r w:rsidRPr="005867BD">
        <w:rPr>
          <w:u w:val="single"/>
        </w:rPr>
        <w:t xml:space="preserve"> ridding ourselves of conflict (LeBlanc with Register2003:230</w:t>
      </w:r>
      <w:proofErr w:type="gramStart"/>
      <w:r w:rsidRPr="005867BD">
        <w:rPr>
          <w:u w:val="single"/>
        </w:rPr>
        <w:t>).For</w:t>
      </w:r>
      <w:proofErr w:type="gramEnd"/>
      <w:r w:rsidRPr="005867BD">
        <w:rPr>
          <w:u w:val="single"/>
        </w:rPr>
        <w:t xml:space="preserve"> meritorious reasons and with no </w:t>
      </w:r>
      <w:proofErr w:type="spellStart"/>
      <w:r w:rsidRPr="005867BD">
        <w:rPr>
          <w:u w:val="single"/>
        </w:rPr>
        <w:t>malice,indigenous</w:t>
      </w:r>
      <w:proofErr w:type="spellEnd"/>
      <w:r w:rsidRPr="005867BD">
        <w:rPr>
          <w:u w:val="single"/>
        </w:rPr>
        <w:t xml:space="preserve"> values and practices are often depicted </w:t>
      </w:r>
      <w:proofErr w:type="spellStart"/>
      <w:r w:rsidRPr="005867BD">
        <w:rPr>
          <w:u w:val="single"/>
        </w:rPr>
        <w:t>asmore</w:t>
      </w:r>
      <w:proofErr w:type="spellEnd"/>
      <w:r w:rsidRPr="005867BD">
        <w:rPr>
          <w:u w:val="single"/>
        </w:rPr>
        <w:t xml:space="preserve"> ‘natural’ and therefore more sound than those of non-indigenous peoples. However, </w:t>
      </w:r>
      <w:proofErr w:type="spellStart"/>
      <w:r w:rsidRPr="005867BD">
        <w:rPr>
          <w:u w:val="single"/>
        </w:rPr>
        <w:t>archaeologicaland</w:t>
      </w:r>
      <w:proofErr w:type="spellEnd"/>
      <w:r w:rsidRPr="005867BD">
        <w:rPr>
          <w:u w:val="single"/>
        </w:rPr>
        <w:t xml:space="preserve"> ethnographical studies do not support such </w:t>
      </w:r>
      <w:proofErr w:type="spellStart"/>
      <w:r w:rsidRPr="005867BD">
        <w:rPr>
          <w:u w:val="single"/>
        </w:rPr>
        <w:t>aview</w:t>
      </w:r>
      <w:proofErr w:type="spellEnd"/>
      <w:r w:rsidRPr="005867BD">
        <w:rPr>
          <w:u w:val="single"/>
        </w:rPr>
        <w:t xml:space="preserve"> (Sackett 1991:242–4). The ‘noble savage’ </w:t>
      </w:r>
      <w:proofErr w:type="spellStart"/>
      <w:r w:rsidRPr="005867BD">
        <w:rPr>
          <w:u w:val="single"/>
        </w:rPr>
        <w:t>conceptsimplifies</w:t>
      </w:r>
      <w:proofErr w:type="spellEnd"/>
      <w:r w:rsidRPr="005867BD">
        <w:rPr>
          <w:u w:val="single"/>
        </w:rPr>
        <w:t xml:space="preserve"> the complex issue of indigenous relation-ships to land and creates problems for </w:t>
      </w:r>
      <w:proofErr w:type="spellStart"/>
      <w:proofErr w:type="gramStart"/>
      <w:r w:rsidRPr="005867BD">
        <w:rPr>
          <w:u w:val="single"/>
        </w:rPr>
        <w:t>them.Europeans</w:t>
      </w:r>
      <w:proofErr w:type="spellEnd"/>
      <w:proofErr w:type="gramEnd"/>
      <w:r w:rsidRPr="005867BD">
        <w:rPr>
          <w:u w:val="single"/>
        </w:rPr>
        <w:t xml:space="preserve"> have created the ‘noble savage’ in part as </w:t>
      </w:r>
      <w:proofErr w:type="spellStart"/>
      <w:r w:rsidRPr="005867BD">
        <w:rPr>
          <w:u w:val="single"/>
        </w:rPr>
        <w:t>ayardstick</w:t>
      </w:r>
      <w:proofErr w:type="spellEnd"/>
      <w:r w:rsidRPr="005867BD">
        <w:rPr>
          <w:u w:val="single"/>
        </w:rPr>
        <w:t xml:space="preserve"> with which to measure their own </w:t>
      </w:r>
      <w:proofErr w:type="spellStart"/>
      <w:r w:rsidRPr="005867BD">
        <w:rPr>
          <w:u w:val="single"/>
        </w:rPr>
        <w:t>societies’progress</w:t>
      </w:r>
      <w:proofErr w:type="spellEnd"/>
      <w:r w:rsidRPr="005867BD">
        <w:rPr>
          <w:u w:val="single"/>
        </w:rPr>
        <w:t xml:space="preserve">. The comparison tends to highlight </w:t>
      </w:r>
      <w:proofErr w:type="spellStart"/>
      <w:r w:rsidRPr="005867BD">
        <w:rPr>
          <w:u w:val="single"/>
        </w:rPr>
        <w:t>Westernsocieties</w:t>
      </w:r>
      <w:proofErr w:type="spellEnd"/>
      <w:r w:rsidRPr="005867BD">
        <w:rPr>
          <w:u w:val="single"/>
        </w:rPr>
        <w:t xml:space="preserve">’ departure from an ideal ecological </w:t>
      </w:r>
      <w:proofErr w:type="spellStart"/>
      <w:proofErr w:type="gramStart"/>
      <w:r w:rsidRPr="005867BD">
        <w:rPr>
          <w:u w:val="single"/>
        </w:rPr>
        <w:t>lifestyle,therefore</w:t>
      </w:r>
      <w:proofErr w:type="spellEnd"/>
      <w:proofErr w:type="gramEnd"/>
      <w:r w:rsidRPr="005867BD">
        <w:rPr>
          <w:u w:val="single"/>
        </w:rPr>
        <w:t xml:space="preserve"> creating an ideological distance </w:t>
      </w:r>
      <w:proofErr w:type="spellStart"/>
      <w:r w:rsidRPr="005867BD">
        <w:rPr>
          <w:u w:val="single"/>
        </w:rPr>
        <w:t>fromindigenous</w:t>
      </w:r>
      <w:proofErr w:type="spellEnd"/>
      <w:r w:rsidRPr="005867BD">
        <w:rPr>
          <w:u w:val="single"/>
        </w:rPr>
        <w:t xml:space="preserve"> peoples. When indigenous peoples fail </w:t>
      </w:r>
      <w:proofErr w:type="spellStart"/>
      <w:r w:rsidRPr="005867BD">
        <w:rPr>
          <w:u w:val="single"/>
        </w:rPr>
        <w:t>tolive</w:t>
      </w:r>
      <w:proofErr w:type="spellEnd"/>
      <w:r w:rsidRPr="005867BD">
        <w:rPr>
          <w:u w:val="single"/>
        </w:rPr>
        <w:t xml:space="preserve"> up to the unreasonable expectations of </w:t>
      </w:r>
      <w:proofErr w:type="spellStart"/>
      <w:r w:rsidRPr="005867BD">
        <w:rPr>
          <w:u w:val="single"/>
        </w:rPr>
        <w:t>ecologicalnobility</w:t>
      </w:r>
      <w:proofErr w:type="spellEnd"/>
      <w:r w:rsidRPr="005867BD">
        <w:rPr>
          <w:u w:val="single"/>
        </w:rPr>
        <w:t xml:space="preserve">, a further distancing is emplaced. </w:t>
      </w:r>
      <w:proofErr w:type="spellStart"/>
      <w:proofErr w:type="gramStart"/>
      <w:r w:rsidRPr="005867BD">
        <w:rPr>
          <w:u w:val="single"/>
        </w:rPr>
        <w:t>Furthermore,those</w:t>
      </w:r>
      <w:proofErr w:type="spellEnd"/>
      <w:proofErr w:type="gramEnd"/>
      <w:r w:rsidRPr="005867BD">
        <w:rPr>
          <w:u w:val="single"/>
        </w:rPr>
        <w:t xml:space="preserve"> who accept the stereotype of </w:t>
      </w:r>
      <w:proofErr w:type="spellStart"/>
      <w:r w:rsidRPr="005867BD">
        <w:rPr>
          <w:u w:val="single"/>
        </w:rPr>
        <w:t>ecological‘nobility</w:t>
      </w:r>
      <w:proofErr w:type="spellEnd"/>
      <w:r w:rsidRPr="005867BD">
        <w:rPr>
          <w:u w:val="single"/>
        </w:rPr>
        <w:t xml:space="preserve">’ are likely to remain ignorant of the </w:t>
      </w:r>
      <w:proofErr w:type="spellStart"/>
      <w:r w:rsidRPr="005867BD">
        <w:rPr>
          <w:u w:val="single"/>
        </w:rPr>
        <w:t>actualliving</w:t>
      </w:r>
      <w:proofErr w:type="spellEnd"/>
      <w:r w:rsidRPr="005867BD">
        <w:rPr>
          <w:u w:val="single"/>
        </w:rPr>
        <w:t xml:space="preserve"> conditions and experiences of </w:t>
      </w:r>
      <w:proofErr w:type="spellStart"/>
      <w:r w:rsidRPr="005867BD">
        <w:rPr>
          <w:u w:val="single"/>
        </w:rPr>
        <w:t>indigenouspeoples</w:t>
      </w:r>
      <w:proofErr w:type="spellEnd"/>
      <w:r w:rsidRPr="005867BD">
        <w:rPr>
          <w:u w:val="single"/>
        </w:rPr>
        <w:t xml:space="preserve">. Those who fail to meet the standards of </w:t>
      </w:r>
      <w:proofErr w:type="spellStart"/>
      <w:proofErr w:type="gramStart"/>
      <w:r w:rsidRPr="005867BD">
        <w:rPr>
          <w:u w:val="single"/>
        </w:rPr>
        <w:t>the‘</w:t>
      </w:r>
      <w:proofErr w:type="gramEnd"/>
      <w:r w:rsidRPr="005867BD">
        <w:rPr>
          <w:u w:val="single"/>
        </w:rPr>
        <w:t>noble</w:t>
      </w:r>
      <w:proofErr w:type="spellEnd"/>
      <w:r w:rsidRPr="005867BD">
        <w:rPr>
          <w:u w:val="single"/>
        </w:rPr>
        <w:t xml:space="preserve"> savage’ are likely to be ineligible for </w:t>
      </w:r>
      <w:proofErr w:type="spellStart"/>
      <w:r w:rsidRPr="005867BD">
        <w:rPr>
          <w:u w:val="single"/>
        </w:rPr>
        <w:t>the‘benefits</w:t>
      </w:r>
      <w:proofErr w:type="spellEnd"/>
      <w:r w:rsidRPr="005867BD">
        <w:rPr>
          <w:u w:val="single"/>
        </w:rPr>
        <w:t xml:space="preserve">’ accorded other indigenous peoples. </w:t>
      </w:r>
      <w:proofErr w:type="spellStart"/>
      <w:proofErr w:type="gramStart"/>
      <w:r w:rsidRPr="005867BD">
        <w:rPr>
          <w:u w:val="single"/>
        </w:rPr>
        <w:t>The‘</w:t>
      </w:r>
      <w:proofErr w:type="gramEnd"/>
      <w:r w:rsidRPr="005867BD">
        <w:rPr>
          <w:u w:val="single"/>
        </w:rPr>
        <w:t>noble</w:t>
      </w:r>
      <w:proofErr w:type="spellEnd"/>
      <w:r w:rsidRPr="005867BD">
        <w:rPr>
          <w:u w:val="single"/>
        </w:rPr>
        <w:t xml:space="preserve"> savage’ also provides Europeans with </w:t>
      </w:r>
      <w:proofErr w:type="spellStart"/>
      <w:r w:rsidRPr="005867BD">
        <w:rPr>
          <w:u w:val="single"/>
        </w:rPr>
        <w:t>thepower</w:t>
      </w:r>
      <w:proofErr w:type="spellEnd"/>
      <w:r w:rsidRPr="005867BD">
        <w:rPr>
          <w:u w:val="single"/>
        </w:rPr>
        <w:t xml:space="preserve"> to authenticate, and thus control, who </w:t>
      </w:r>
      <w:proofErr w:type="spellStart"/>
      <w:r w:rsidRPr="005867BD">
        <w:rPr>
          <w:u w:val="single"/>
        </w:rPr>
        <w:t>countsas</w:t>
      </w:r>
      <w:proofErr w:type="spellEnd"/>
      <w:r w:rsidRPr="005867BD">
        <w:rPr>
          <w:u w:val="single"/>
        </w:rPr>
        <w:t xml:space="preserve"> ‘indigenous’. This feeds back to fragment </w:t>
      </w:r>
      <w:proofErr w:type="spellStart"/>
      <w:r w:rsidRPr="005867BD">
        <w:rPr>
          <w:u w:val="single"/>
        </w:rPr>
        <w:t>indigenouscommunities</w:t>
      </w:r>
      <w:proofErr w:type="spellEnd"/>
      <w:r w:rsidRPr="005867BD">
        <w:rPr>
          <w:u w:val="single"/>
        </w:rPr>
        <w:t xml:space="preserve"> by introducing identity politics </w:t>
      </w:r>
      <w:proofErr w:type="spellStart"/>
      <w:r w:rsidRPr="005867BD">
        <w:rPr>
          <w:u w:val="single"/>
        </w:rPr>
        <w:t>andinciting</w:t>
      </w:r>
      <w:proofErr w:type="spellEnd"/>
      <w:r w:rsidRPr="005867BD">
        <w:rPr>
          <w:u w:val="single"/>
        </w:rPr>
        <w:t xml:space="preserve"> internal divisions between ‘full-bloods’, ‘half- bloods’ and others (</w:t>
      </w:r>
      <w:proofErr w:type="spellStart"/>
      <w:r w:rsidRPr="005867BD">
        <w:rPr>
          <w:u w:val="single"/>
        </w:rPr>
        <w:t>Berreman</w:t>
      </w:r>
      <w:proofErr w:type="spellEnd"/>
      <w:r w:rsidRPr="005867BD">
        <w:rPr>
          <w:u w:val="single"/>
        </w:rPr>
        <w:t xml:space="preserve"> 1991; </w:t>
      </w:r>
      <w:proofErr w:type="spellStart"/>
      <w:r w:rsidRPr="005867BD">
        <w:rPr>
          <w:u w:val="single"/>
        </w:rPr>
        <w:t>Buege</w:t>
      </w:r>
      <w:proofErr w:type="spellEnd"/>
      <w:r w:rsidRPr="005867BD">
        <w:rPr>
          <w:u w:val="single"/>
        </w:rPr>
        <w:t xml:space="preserve"> 1996:86;Grande 1999:320; </w:t>
      </w:r>
      <w:proofErr w:type="spellStart"/>
      <w:r w:rsidRPr="005867BD">
        <w:rPr>
          <w:u w:val="single"/>
        </w:rPr>
        <w:t>Kamat</w:t>
      </w:r>
      <w:proofErr w:type="spellEnd"/>
      <w:r w:rsidRPr="005867BD">
        <w:rPr>
          <w:u w:val="single"/>
        </w:rPr>
        <w:t xml:space="preserve"> 2001; </w:t>
      </w:r>
      <w:proofErr w:type="spellStart"/>
      <w:r w:rsidRPr="005867BD">
        <w:rPr>
          <w:u w:val="single"/>
        </w:rPr>
        <w:t>Stearman</w:t>
      </w:r>
      <w:proofErr w:type="spellEnd"/>
      <w:r w:rsidRPr="005867BD">
        <w:rPr>
          <w:u w:val="single"/>
        </w:rPr>
        <w:t xml:space="preserve"> 1994).Stereotypes of the ‘noble savage’ or ‘</w:t>
      </w:r>
      <w:proofErr w:type="spellStart"/>
      <w:r w:rsidRPr="005867BD">
        <w:rPr>
          <w:u w:val="single"/>
        </w:rPr>
        <w:t>ecologicallynoble</w:t>
      </w:r>
      <w:proofErr w:type="spellEnd"/>
      <w:r w:rsidRPr="005867BD">
        <w:rPr>
          <w:u w:val="single"/>
        </w:rPr>
        <w:t xml:space="preserve"> savage’ can in fact serve to oppress </w:t>
      </w:r>
      <w:proofErr w:type="spellStart"/>
      <w:r w:rsidRPr="005867BD">
        <w:rPr>
          <w:u w:val="single"/>
        </w:rPr>
        <w:t>indigenouspeoples</w:t>
      </w:r>
      <w:proofErr w:type="spellEnd"/>
      <w:r w:rsidRPr="005867BD">
        <w:rPr>
          <w:u w:val="single"/>
        </w:rPr>
        <w:t xml:space="preserve"> by what Wolfe (2000:134–5; cf. Pinker2002:119) has called ‘repressive authenticity’. </w:t>
      </w:r>
      <w:proofErr w:type="spellStart"/>
      <w:proofErr w:type="gramStart"/>
      <w:r w:rsidRPr="005867BD">
        <w:rPr>
          <w:u w:val="single"/>
        </w:rPr>
        <w:t>Thus,colonised</w:t>
      </w:r>
      <w:proofErr w:type="spellEnd"/>
      <w:proofErr w:type="gramEnd"/>
      <w:r w:rsidRPr="005867BD">
        <w:rPr>
          <w:u w:val="single"/>
        </w:rPr>
        <w:t xml:space="preserve"> peoples are given the impossible task of acting out pre-contact stereotypes of </w:t>
      </w:r>
      <w:proofErr w:type="spellStart"/>
      <w:r w:rsidRPr="005867BD">
        <w:rPr>
          <w:u w:val="single"/>
        </w:rPr>
        <w:t>themselvesproduced</w:t>
      </w:r>
      <w:proofErr w:type="spellEnd"/>
      <w:r w:rsidRPr="005867BD">
        <w:rPr>
          <w:u w:val="single"/>
        </w:rPr>
        <w:t xml:space="preserve"> by the </w:t>
      </w:r>
      <w:proofErr w:type="spellStart"/>
      <w:r w:rsidRPr="005867BD">
        <w:rPr>
          <w:u w:val="single"/>
        </w:rPr>
        <w:t>colonising</w:t>
      </w:r>
      <w:proofErr w:type="spellEnd"/>
      <w:r w:rsidRPr="005867BD">
        <w:rPr>
          <w:u w:val="single"/>
        </w:rPr>
        <w:t xml:space="preserve"> culture.</w:t>
      </w:r>
      <w:r w:rsidRPr="005867BD">
        <w:rPr>
          <w:sz w:val="16"/>
        </w:rPr>
        <w:t xml:space="preserve"> The promotion of an authentic Aboriginality, defined in </w:t>
      </w:r>
      <w:proofErr w:type="spellStart"/>
      <w:r w:rsidRPr="005867BD">
        <w:rPr>
          <w:sz w:val="16"/>
        </w:rPr>
        <w:t>contradistinc-tion</w:t>
      </w:r>
      <w:proofErr w:type="spellEnd"/>
      <w:r w:rsidRPr="005867BD">
        <w:rPr>
          <w:sz w:val="16"/>
        </w:rPr>
        <w:t xml:space="preserve"> to White Australia, for example, has the effect of </w:t>
      </w:r>
      <w:proofErr w:type="spellStart"/>
      <w:r w:rsidRPr="005867BD">
        <w:rPr>
          <w:sz w:val="16"/>
        </w:rPr>
        <w:t>stigmatising</w:t>
      </w:r>
      <w:proofErr w:type="spellEnd"/>
      <w:r w:rsidRPr="005867BD">
        <w:rPr>
          <w:sz w:val="16"/>
        </w:rPr>
        <w:t xml:space="preserve"> and invalidating those who fall </w:t>
      </w:r>
      <w:proofErr w:type="spellStart"/>
      <w:r w:rsidRPr="005867BD">
        <w:rPr>
          <w:sz w:val="16"/>
        </w:rPr>
        <w:t>betweenthe</w:t>
      </w:r>
      <w:proofErr w:type="spellEnd"/>
      <w:r w:rsidRPr="005867BD">
        <w:rPr>
          <w:sz w:val="16"/>
        </w:rPr>
        <w:t xml:space="preserve"> two. These include the ‘half-caste’ children </w:t>
      </w:r>
      <w:proofErr w:type="spellStart"/>
      <w:r w:rsidRPr="005867BD">
        <w:rPr>
          <w:sz w:val="16"/>
        </w:rPr>
        <w:t>whowere</w:t>
      </w:r>
      <w:proofErr w:type="spellEnd"/>
      <w:r w:rsidRPr="005867BD">
        <w:rPr>
          <w:sz w:val="16"/>
        </w:rPr>
        <w:t xml:space="preserve"> removed from their parents, and the </w:t>
      </w:r>
      <w:proofErr w:type="spellStart"/>
      <w:r w:rsidRPr="005867BD">
        <w:rPr>
          <w:sz w:val="16"/>
        </w:rPr>
        <w:t>urbanAborigines</w:t>
      </w:r>
      <w:proofErr w:type="spellEnd"/>
      <w:r w:rsidRPr="005867BD">
        <w:rPr>
          <w:sz w:val="16"/>
        </w:rPr>
        <w:t xml:space="preserve"> who fail to qualify for land rights. </w:t>
      </w:r>
      <w:proofErr w:type="spellStart"/>
      <w:r w:rsidRPr="005867BD">
        <w:rPr>
          <w:sz w:val="16"/>
        </w:rPr>
        <w:t>TheYorta</w:t>
      </w:r>
      <w:proofErr w:type="spellEnd"/>
      <w:r w:rsidRPr="005867BD">
        <w:rPr>
          <w:sz w:val="16"/>
        </w:rPr>
        <w:t xml:space="preserve"> Yorta’s claim to native title was dismissed </w:t>
      </w:r>
      <w:proofErr w:type="spellStart"/>
      <w:r w:rsidRPr="005867BD">
        <w:rPr>
          <w:sz w:val="16"/>
        </w:rPr>
        <w:t>inpart</w:t>
      </w:r>
      <w:proofErr w:type="spellEnd"/>
      <w:r w:rsidRPr="005867BD">
        <w:rPr>
          <w:sz w:val="16"/>
        </w:rPr>
        <w:t xml:space="preserve"> because of their failure to conform to a </w:t>
      </w:r>
      <w:proofErr w:type="spellStart"/>
      <w:r w:rsidRPr="005867BD">
        <w:rPr>
          <w:sz w:val="16"/>
        </w:rPr>
        <w:t>pastoralistview</w:t>
      </w:r>
      <w:proofErr w:type="spellEnd"/>
      <w:r w:rsidRPr="005867BD">
        <w:rPr>
          <w:sz w:val="16"/>
        </w:rPr>
        <w:t xml:space="preserve"> of what they should have been (Kerruish &amp;Perrin 1999). Some caricatures of the noble </w:t>
      </w:r>
      <w:proofErr w:type="spellStart"/>
      <w:r w:rsidRPr="005867BD">
        <w:rPr>
          <w:sz w:val="16"/>
        </w:rPr>
        <w:t>savagemight</w:t>
      </w:r>
      <w:proofErr w:type="spellEnd"/>
      <w:r w:rsidRPr="005867BD">
        <w:rPr>
          <w:sz w:val="16"/>
        </w:rPr>
        <w:t xml:space="preserve"> be amusing if they did not have such </w:t>
      </w:r>
      <w:proofErr w:type="spellStart"/>
      <w:r w:rsidRPr="005867BD">
        <w:rPr>
          <w:sz w:val="16"/>
        </w:rPr>
        <w:t>seriousimplications</w:t>
      </w:r>
      <w:proofErr w:type="spellEnd"/>
      <w:r w:rsidRPr="005867BD">
        <w:rPr>
          <w:sz w:val="16"/>
        </w:rPr>
        <w:t xml:space="preserve"> for the individuals involved.5 Australia’s ‘history wars’ have heated </w:t>
      </w:r>
      <w:proofErr w:type="gramStart"/>
      <w:r w:rsidRPr="005867BD">
        <w:rPr>
          <w:sz w:val="16"/>
        </w:rPr>
        <w:t>up(</w:t>
      </w:r>
      <w:proofErr w:type="gramEnd"/>
      <w:r w:rsidRPr="005867BD">
        <w:rPr>
          <w:sz w:val="16"/>
        </w:rPr>
        <w:t xml:space="preserve">Macintyre and Clark 2003), and much is now </w:t>
      </w:r>
      <w:proofErr w:type="spellStart"/>
      <w:r w:rsidRPr="005867BD">
        <w:rPr>
          <w:sz w:val="16"/>
        </w:rPr>
        <w:t>foughtin</w:t>
      </w:r>
      <w:proofErr w:type="spellEnd"/>
      <w:r w:rsidRPr="005867BD">
        <w:rPr>
          <w:sz w:val="16"/>
        </w:rPr>
        <w:t xml:space="preserve"> the media, with predictable results. </w:t>
      </w:r>
      <w:proofErr w:type="spellStart"/>
      <w:r w:rsidRPr="005867BD">
        <w:rPr>
          <w:sz w:val="16"/>
        </w:rPr>
        <w:t>Thepoliticisation</w:t>
      </w:r>
      <w:proofErr w:type="spellEnd"/>
      <w:r w:rsidRPr="005867BD">
        <w:rPr>
          <w:sz w:val="16"/>
        </w:rPr>
        <w:t xml:space="preserve"> of Aboriginal issues, instead of </w:t>
      </w:r>
      <w:proofErr w:type="spellStart"/>
      <w:r w:rsidRPr="005867BD">
        <w:rPr>
          <w:sz w:val="16"/>
        </w:rPr>
        <w:t>openingup</w:t>
      </w:r>
      <w:proofErr w:type="spellEnd"/>
      <w:r w:rsidRPr="005867BD">
        <w:rPr>
          <w:sz w:val="16"/>
        </w:rPr>
        <w:t xml:space="preserve"> the debate, has in fact stifled it, </w:t>
      </w:r>
      <w:proofErr w:type="spellStart"/>
      <w:r w:rsidRPr="005867BD">
        <w:rPr>
          <w:sz w:val="16"/>
        </w:rPr>
        <w:t>entrenchingideological</w:t>
      </w:r>
      <w:proofErr w:type="spellEnd"/>
      <w:r w:rsidRPr="005867BD">
        <w:rPr>
          <w:sz w:val="16"/>
        </w:rPr>
        <w:t xml:space="preserve"> positions on both sides and placing </w:t>
      </w:r>
      <w:proofErr w:type="spellStart"/>
      <w:r w:rsidRPr="005867BD">
        <w:rPr>
          <w:sz w:val="16"/>
        </w:rPr>
        <w:t>somevital</w:t>
      </w:r>
      <w:proofErr w:type="spellEnd"/>
      <w:r w:rsidRPr="005867BD">
        <w:rPr>
          <w:sz w:val="16"/>
        </w:rPr>
        <w:t xml:space="preserve"> issues beyond criticism. The intensity of </w:t>
      </w:r>
      <w:proofErr w:type="spellStart"/>
      <w:r w:rsidRPr="005867BD">
        <w:rPr>
          <w:sz w:val="16"/>
        </w:rPr>
        <w:t>mediascrutiny</w:t>
      </w:r>
      <w:proofErr w:type="spellEnd"/>
      <w:r w:rsidRPr="005867BD">
        <w:rPr>
          <w:sz w:val="16"/>
        </w:rPr>
        <w:t xml:space="preserve"> has produced new and subtler forms of censorship. As </w:t>
      </w:r>
      <w:proofErr w:type="spellStart"/>
      <w:r w:rsidRPr="005867BD">
        <w:rPr>
          <w:sz w:val="16"/>
        </w:rPr>
        <w:t>Sahlins</w:t>
      </w:r>
      <w:proofErr w:type="spellEnd"/>
      <w:r w:rsidRPr="005867BD">
        <w:rPr>
          <w:sz w:val="16"/>
        </w:rPr>
        <w:t xml:space="preserve"> (2003a) has pointed </w:t>
      </w:r>
      <w:proofErr w:type="spellStart"/>
      <w:proofErr w:type="gramStart"/>
      <w:r w:rsidRPr="005867BD">
        <w:rPr>
          <w:sz w:val="16"/>
        </w:rPr>
        <w:t>out,postmodernists</w:t>
      </w:r>
      <w:proofErr w:type="spellEnd"/>
      <w:proofErr w:type="gramEnd"/>
      <w:r w:rsidRPr="005867BD">
        <w:rPr>
          <w:sz w:val="16"/>
        </w:rPr>
        <w:t xml:space="preserve"> who have been </w:t>
      </w:r>
      <w:proofErr w:type="spellStart"/>
      <w:r w:rsidRPr="005867BD">
        <w:rPr>
          <w:sz w:val="16"/>
        </w:rPr>
        <w:t>deconstructinghistorical</w:t>
      </w:r>
      <w:proofErr w:type="spellEnd"/>
      <w:r w:rsidRPr="005867BD">
        <w:rPr>
          <w:sz w:val="16"/>
        </w:rPr>
        <w:t xml:space="preserve"> and ethnographic descriptions, on </w:t>
      </w:r>
      <w:proofErr w:type="spellStart"/>
      <w:r w:rsidRPr="005867BD">
        <w:rPr>
          <w:sz w:val="16"/>
        </w:rPr>
        <w:t>thegrounds</w:t>
      </w:r>
      <w:proofErr w:type="spellEnd"/>
      <w:r w:rsidRPr="005867BD">
        <w:rPr>
          <w:sz w:val="16"/>
        </w:rPr>
        <w:t xml:space="preserve"> that the ‘facts’ are them-selves constructed </w:t>
      </w:r>
      <w:proofErr w:type="spellStart"/>
      <w:r w:rsidRPr="005867BD">
        <w:rPr>
          <w:sz w:val="16"/>
        </w:rPr>
        <w:t>inthe</w:t>
      </w:r>
      <w:proofErr w:type="spellEnd"/>
      <w:r w:rsidRPr="005867BD">
        <w:rPr>
          <w:sz w:val="16"/>
        </w:rPr>
        <w:t xml:space="preserve"> service of power or domination, have been </w:t>
      </w:r>
      <w:proofErr w:type="spellStart"/>
      <w:r w:rsidRPr="005867BD">
        <w:rPr>
          <w:sz w:val="16"/>
        </w:rPr>
        <w:t>takenaback</w:t>
      </w:r>
      <w:proofErr w:type="spellEnd"/>
      <w:r w:rsidRPr="005867BD">
        <w:rPr>
          <w:sz w:val="16"/>
        </w:rPr>
        <w:t xml:space="preserve"> by the </w:t>
      </w:r>
      <w:proofErr w:type="spellStart"/>
      <w:r w:rsidRPr="005867BD">
        <w:rPr>
          <w:sz w:val="16"/>
        </w:rPr>
        <w:t>dising-enuous</w:t>
      </w:r>
      <w:proofErr w:type="spellEnd"/>
      <w:r w:rsidRPr="005867BD">
        <w:rPr>
          <w:sz w:val="16"/>
        </w:rPr>
        <w:t xml:space="preserve"> adoption by the </w:t>
      </w:r>
      <w:proofErr w:type="spellStart"/>
      <w:r w:rsidRPr="005867BD">
        <w:rPr>
          <w:sz w:val="16"/>
        </w:rPr>
        <w:t>politicalright</w:t>
      </w:r>
      <w:proofErr w:type="spellEnd"/>
      <w:r w:rsidRPr="005867BD">
        <w:rPr>
          <w:sz w:val="16"/>
        </w:rPr>
        <w:t xml:space="preserve"> of the same epistemological tactics. </w:t>
      </w:r>
      <w:proofErr w:type="spellStart"/>
      <w:r w:rsidRPr="005867BD">
        <w:rPr>
          <w:sz w:val="16"/>
        </w:rPr>
        <w:t>Sahlinsrefers</w:t>
      </w:r>
      <w:proofErr w:type="spellEnd"/>
      <w:r w:rsidRPr="005867BD">
        <w:rPr>
          <w:sz w:val="16"/>
        </w:rPr>
        <w:t xml:space="preserve"> to a political lobbyist who advocates </w:t>
      </w:r>
      <w:proofErr w:type="spellStart"/>
      <w:r w:rsidRPr="005867BD">
        <w:rPr>
          <w:sz w:val="16"/>
        </w:rPr>
        <w:t>makingthe</w:t>
      </w:r>
      <w:proofErr w:type="spellEnd"/>
      <w:r w:rsidRPr="005867BD">
        <w:rPr>
          <w:sz w:val="16"/>
        </w:rPr>
        <w:t xml:space="preserve"> lack of scientific certainty about global </w:t>
      </w:r>
      <w:proofErr w:type="spellStart"/>
      <w:r w:rsidRPr="005867BD">
        <w:rPr>
          <w:sz w:val="16"/>
        </w:rPr>
        <w:t>warmingthe</w:t>
      </w:r>
      <w:proofErr w:type="spellEnd"/>
      <w:r w:rsidRPr="005867BD">
        <w:rPr>
          <w:sz w:val="16"/>
        </w:rPr>
        <w:t xml:space="preserve"> central issue of the debate, in order to divert </w:t>
      </w:r>
      <w:proofErr w:type="spellStart"/>
      <w:r w:rsidRPr="005867BD">
        <w:rPr>
          <w:sz w:val="16"/>
        </w:rPr>
        <w:t>thepublic’s</w:t>
      </w:r>
      <w:proofErr w:type="spellEnd"/>
      <w:r w:rsidRPr="005867BD">
        <w:rPr>
          <w:sz w:val="16"/>
        </w:rPr>
        <w:t xml:space="preserve"> attention from the overwhelming testimony of human responsibility for it. Similarly, he </w:t>
      </w:r>
      <w:proofErr w:type="spellStart"/>
      <w:r w:rsidRPr="005867BD">
        <w:rPr>
          <w:sz w:val="16"/>
        </w:rPr>
        <w:t>findsothers</w:t>
      </w:r>
      <w:proofErr w:type="spellEnd"/>
      <w:r w:rsidRPr="005867BD">
        <w:rPr>
          <w:sz w:val="16"/>
        </w:rPr>
        <w:t xml:space="preserve"> who have made the ‘uncertainty’ </w:t>
      </w:r>
      <w:proofErr w:type="spellStart"/>
      <w:r w:rsidRPr="005867BD">
        <w:rPr>
          <w:sz w:val="16"/>
        </w:rPr>
        <w:t>aboutcannibalism</w:t>
      </w:r>
      <w:proofErr w:type="spellEnd"/>
      <w:r w:rsidRPr="005867BD">
        <w:rPr>
          <w:sz w:val="16"/>
        </w:rPr>
        <w:t xml:space="preserve"> in pre-colonial Fiji the focus of </w:t>
      </w:r>
      <w:proofErr w:type="spellStart"/>
      <w:r w:rsidRPr="005867BD">
        <w:rPr>
          <w:sz w:val="16"/>
        </w:rPr>
        <w:t>debate.Here</w:t>
      </w:r>
      <w:proofErr w:type="spellEnd"/>
      <w:r w:rsidRPr="005867BD">
        <w:rPr>
          <w:sz w:val="16"/>
        </w:rPr>
        <w:t xml:space="preserve"> we can learn from </w:t>
      </w:r>
      <w:proofErr w:type="spellStart"/>
      <w:r w:rsidRPr="005867BD">
        <w:rPr>
          <w:sz w:val="16"/>
        </w:rPr>
        <w:t>Sahlins</w:t>
      </w:r>
      <w:proofErr w:type="spellEnd"/>
      <w:r w:rsidRPr="005867BD">
        <w:rPr>
          <w:sz w:val="16"/>
        </w:rPr>
        <w:t xml:space="preserve"> that </w:t>
      </w:r>
      <w:proofErr w:type="spellStart"/>
      <w:r w:rsidRPr="005867BD">
        <w:rPr>
          <w:sz w:val="16"/>
        </w:rPr>
        <w:t>encouragingunrealistic</w:t>
      </w:r>
      <w:proofErr w:type="spellEnd"/>
      <w:r w:rsidRPr="005867BD">
        <w:rPr>
          <w:sz w:val="16"/>
        </w:rPr>
        <w:t xml:space="preserve"> perceptions of ‘noble savages’ might </w:t>
      </w:r>
      <w:proofErr w:type="spellStart"/>
      <w:r w:rsidRPr="005867BD">
        <w:rPr>
          <w:sz w:val="16"/>
        </w:rPr>
        <w:t>assistothers</w:t>
      </w:r>
      <w:proofErr w:type="spellEnd"/>
      <w:r w:rsidRPr="005867BD">
        <w:rPr>
          <w:sz w:val="16"/>
        </w:rPr>
        <w:t xml:space="preserve"> to distance Aboriginal people from the </w:t>
      </w:r>
      <w:proofErr w:type="spellStart"/>
      <w:r w:rsidRPr="005867BD">
        <w:rPr>
          <w:sz w:val="16"/>
        </w:rPr>
        <w:t>present.We</w:t>
      </w:r>
      <w:proofErr w:type="spellEnd"/>
      <w:r w:rsidRPr="005867BD">
        <w:rPr>
          <w:sz w:val="16"/>
        </w:rPr>
        <w:t xml:space="preserve"> need to define better the relationship </w:t>
      </w:r>
      <w:proofErr w:type="spellStart"/>
      <w:r w:rsidRPr="005867BD">
        <w:rPr>
          <w:sz w:val="16"/>
        </w:rPr>
        <w:t>betweenhumans</w:t>
      </w:r>
      <w:proofErr w:type="spellEnd"/>
      <w:r w:rsidRPr="005867BD">
        <w:rPr>
          <w:sz w:val="16"/>
        </w:rPr>
        <w:t xml:space="preserve"> and the environment and avoid the </w:t>
      </w:r>
      <w:proofErr w:type="spellStart"/>
      <w:r w:rsidRPr="005867BD">
        <w:rPr>
          <w:sz w:val="16"/>
        </w:rPr>
        <w:t>divisivedebates</w:t>
      </w:r>
      <w:proofErr w:type="spellEnd"/>
      <w:r w:rsidRPr="005867BD">
        <w:rPr>
          <w:sz w:val="16"/>
        </w:rPr>
        <w:t xml:space="preserve"> that take us nowhere. There are things </w:t>
      </w:r>
      <w:proofErr w:type="spellStart"/>
      <w:r w:rsidRPr="005867BD">
        <w:rPr>
          <w:sz w:val="16"/>
        </w:rPr>
        <w:t>thatmodern</w:t>
      </w:r>
      <w:proofErr w:type="spellEnd"/>
      <w:r w:rsidRPr="005867BD">
        <w:rPr>
          <w:sz w:val="16"/>
        </w:rPr>
        <w:t xml:space="preserve"> societies can learn from indigenous </w:t>
      </w:r>
      <w:proofErr w:type="spellStart"/>
      <w:r w:rsidRPr="005867BD">
        <w:rPr>
          <w:sz w:val="16"/>
        </w:rPr>
        <w:t>peoplesabout</w:t>
      </w:r>
      <w:proofErr w:type="spellEnd"/>
      <w:r w:rsidRPr="005867BD">
        <w:rPr>
          <w:sz w:val="16"/>
        </w:rPr>
        <w:t xml:space="preserve"> caring for the environment, and there are </w:t>
      </w:r>
      <w:proofErr w:type="spellStart"/>
      <w:r w:rsidRPr="005867BD">
        <w:rPr>
          <w:sz w:val="16"/>
        </w:rPr>
        <w:t>thingsthat</w:t>
      </w:r>
      <w:proofErr w:type="spellEnd"/>
      <w:r w:rsidRPr="005867BD">
        <w:rPr>
          <w:sz w:val="16"/>
        </w:rPr>
        <w:t xml:space="preserve"> they can learn from non-indigenous </w:t>
      </w:r>
      <w:proofErr w:type="spellStart"/>
      <w:r w:rsidRPr="005867BD">
        <w:rPr>
          <w:sz w:val="16"/>
        </w:rPr>
        <w:t>societies.This</w:t>
      </w:r>
      <w:proofErr w:type="spellEnd"/>
      <w:r w:rsidRPr="005867BD">
        <w:rPr>
          <w:sz w:val="16"/>
        </w:rPr>
        <w:t xml:space="preserve"> would be assisted if we could drop </w:t>
      </w:r>
      <w:proofErr w:type="spellStart"/>
      <w:r w:rsidRPr="005867BD">
        <w:rPr>
          <w:sz w:val="16"/>
        </w:rPr>
        <w:t>thestereotype</w:t>
      </w:r>
      <w:proofErr w:type="spellEnd"/>
      <w:r w:rsidRPr="005867BD">
        <w:rPr>
          <w:sz w:val="16"/>
        </w:rPr>
        <w:t xml:space="preserve"> of the ‘noble savage’, and deal with </w:t>
      </w:r>
      <w:proofErr w:type="spellStart"/>
      <w:r w:rsidRPr="005867BD">
        <w:rPr>
          <w:sz w:val="16"/>
        </w:rPr>
        <w:t>theworld</w:t>
      </w:r>
      <w:proofErr w:type="spellEnd"/>
      <w:r w:rsidRPr="005867BD">
        <w:rPr>
          <w:sz w:val="16"/>
        </w:rPr>
        <w:t xml:space="preserve"> and its peoples as they really are (Whelan1999:67). </w:t>
      </w:r>
      <w:r w:rsidRPr="005867BD">
        <w:rPr>
          <w:u w:val="single"/>
        </w:rPr>
        <w:t xml:space="preserve">Langton (1998:18) has argued that there is </w:t>
      </w:r>
      <w:proofErr w:type="spellStart"/>
      <w:r w:rsidRPr="005867BD">
        <w:rPr>
          <w:u w:val="single"/>
        </w:rPr>
        <w:t>aform</w:t>
      </w:r>
      <w:proofErr w:type="spellEnd"/>
      <w:r w:rsidRPr="005867BD">
        <w:rPr>
          <w:u w:val="single"/>
        </w:rPr>
        <w:t xml:space="preserve"> of ‘ecological imperialism’ present in Australia justified by an assumption of superiority of </w:t>
      </w:r>
      <w:proofErr w:type="spellStart"/>
      <w:r w:rsidRPr="005867BD">
        <w:rPr>
          <w:u w:val="single"/>
        </w:rPr>
        <w:t>Westernknowledge</w:t>
      </w:r>
      <w:proofErr w:type="spellEnd"/>
      <w:r w:rsidRPr="005867BD">
        <w:rPr>
          <w:u w:val="single"/>
        </w:rPr>
        <w:t xml:space="preserve"> over indigenous knowledge </w:t>
      </w:r>
      <w:proofErr w:type="spellStart"/>
      <w:proofErr w:type="gramStart"/>
      <w:r w:rsidRPr="005867BD">
        <w:rPr>
          <w:u w:val="single"/>
        </w:rPr>
        <w:t>systems.Where</w:t>
      </w:r>
      <w:proofErr w:type="spellEnd"/>
      <w:proofErr w:type="gramEnd"/>
      <w:r w:rsidRPr="005867BD">
        <w:rPr>
          <w:u w:val="single"/>
        </w:rPr>
        <w:t xml:space="preserve"> such ‘ecological imperialism’ exists, it </w:t>
      </w:r>
      <w:proofErr w:type="spellStart"/>
      <w:r w:rsidRPr="005867BD">
        <w:rPr>
          <w:u w:val="single"/>
        </w:rPr>
        <w:t>needsto</w:t>
      </w:r>
      <w:proofErr w:type="spellEnd"/>
      <w:r w:rsidRPr="005867BD">
        <w:rPr>
          <w:u w:val="single"/>
        </w:rPr>
        <w:t xml:space="preserve"> be identified and avoided. However, our under-standing of the past would be limited </w:t>
      </w:r>
      <w:proofErr w:type="spellStart"/>
      <w:r w:rsidRPr="005867BD">
        <w:rPr>
          <w:u w:val="single"/>
        </w:rPr>
        <w:t>withoutscientific</w:t>
      </w:r>
      <w:proofErr w:type="spellEnd"/>
      <w:r w:rsidRPr="005867BD">
        <w:rPr>
          <w:u w:val="single"/>
        </w:rPr>
        <w:t xml:space="preserve"> research and if we continue to learn </w:t>
      </w:r>
      <w:proofErr w:type="spellStart"/>
      <w:r w:rsidRPr="005867BD">
        <w:rPr>
          <w:u w:val="single"/>
        </w:rPr>
        <w:t>fromthat</w:t>
      </w:r>
      <w:proofErr w:type="spellEnd"/>
      <w:r w:rsidRPr="005867BD">
        <w:rPr>
          <w:u w:val="single"/>
        </w:rPr>
        <w:t xml:space="preserve"> research we may avoid repeating past environ-mental mistakes (Frank 2001).The current adoption of bottom-up </w:t>
      </w:r>
      <w:proofErr w:type="spellStart"/>
      <w:r w:rsidRPr="005867BD">
        <w:rPr>
          <w:u w:val="single"/>
        </w:rPr>
        <w:t>participationas</w:t>
      </w:r>
      <w:proofErr w:type="spellEnd"/>
      <w:r w:rsidRPr="005867BD">
        <w:rPr>
          <w:u w:val="single"/>
        </w:rPr>
        <w:t xml:space="preserve"> opposed to top-down </w:t>
      </w:r>
      <w:proofErr w:type="spellStart"/>
      <w:r w:rsidRPr="005867BD">
        <w:rPr>
          <w:u w:val="single"/>
        </w:rPr>
        <w:t>modernisation</w:t>
      </w:r>
      <w:proofErr w:type="spellEnd"/>
      <w:r w:rsidRPr="005867BD">
        <w:rPr>
          <w:u w:val="single"/>
        </w:rPr>
        <w:t xml:space="preserve"> approaches </w:t>
      </w:r>
      <w:proofErr w:type="spellStart"/>
      <w:r w:rsidRPr="005867BD">
        <w:rPr>
          <w:u w:val="single"/>
        </w:rPr>
        <w:t>inindigenous</w:t>
      </w:r>
      <w:proofErr w:type="spellEnd"/>
      <w:r w:rsidRPr="005867BD">
        <w:rPr>
          <w:u w:val="single"/>
        </w:rPr>
        <w:t xml:space="preserve"> development does offer new </w:t>
      </w:r>
      <w:proofErr w:type="spellStart"/>
      <w:r w:rsidRPr="005867BD">
        <w:rPr>
          <w:u w:val="single"/>
        </w:rPr>
        <w:t>opportunitieswhere</w:t>
      </w:r>
      <w:proofErr w:type="spellEnd"/>
      <w:r w:rsidRPr="005867BD">
        <w:rPr>
          <w:u w:val="single"/>
        </w:rPr>
        <w:t xml:space="preserve"> informants become collaborators and </w:t>
      </w:r>
      <w:proofErr w:type="spellStart"/>
      <w:r w:rsidRPr="005867BD">
        <w:rPr>
          <w:u w:val="single"/>
        </w:rPr>
        <w:t>theircommunities</w:t>
      </w:r>
      <w:proofErr w:type="spellEnd"/>
      <w:r w:rsidRPr="005867BD">
        <w:rPr>
          <w:u w:val="single"/>
        </w:rPr>
        <w:t xml:space="preserve"> participating user-groups, but there </w:t>
      </w:r>
      <w:proofErr w:type="spellStart"/>
      <w:r w:rsidRPr="005867BD">
        <w:rPr>
          <w:u w:val="single"/>
        </w:rPr>
        <w:t>isstill</w:t>
      </w:r>
      <w:proofErr w:type="spellEnd"/>
      <w:r w:rsidRPr="005867BD">
        <w:rPr>
          <w:u w:val="single"/>
        </w:rPr>
        <w:t xml:space="preserve"> a need to guard against any romantic tendency </w:t>
      </w:r>
      <w:proofErr w:type="spellStart"/>
      <w:r w:rsidRPr="005867BD">
        <w:rPr>
          <w:u w:val="single"/>
        </w:rPr>
        <w:t>toidealise</w:t>
      </w:r>
      <w:proofErr w:type="spellEnd"/>
      <w:r w:rsidRPr="005867BD">
        <w:rPr>
          <w:u w:val="single"/>
        </w:rPr>
        <w:t xml:space="preserve"> (Sillitoe 1998:223, 227). There are </w:t>
      </w:r>
      <w:proofErr w:type="spellStart"/>
      <w:r w:rsidRPr="005867BD">
        <w:rPr>
          <w:u w:val="single"/>
        </w:rPr>
        <w:t>numerousexcellent</w:t>
      </w:r>
      <w:proofErr w:type="spellEnd"/>
      <w:r w:rsidRPr="005867BD">
        <w:rPr>
          <w:u w:val="single"/>
        </w:rPr>
        <w:t xml:space="preserve"> reasons for granting indigenous peoples </w:t>
      </w:r>
      <w:proofErr w:type="spellStart"/>
      <w:r w:rsidRPr="005867BD">
        <w:rPr>
          <w:u w:val="single"/>
        </w:rPr>
        <w:t>titleto</w:t>
      </w:r>
      <w:proofErr w:type="spellEnd"/>
      <w:r w:rsidRPr="005867BD">
        <w:rPr>
          <w:u w:val="single"/>
        </w:rPr>
        <w:t xml:space="preserve"> the land that was taken from them, but the belief that they will choose to conserve it is not one of </w:t>
      </w:r>
      <w:proofErr w:type="spellStart"/>
      <w:r w:rsidRPr="005867BD">
        <w:rPr>
          <w:u w:val="single"/>
        </w:rPr>
        <w:t>them.Rather</w:t>
      </w:r>
      <w:proofErr w:type="spellEnd"/>
      <w:r w:rsidRPr="005867BD">
        <w:rPr>
          <w:u w:val="single"/>
        </w:rPr>
        <w:t xml:space="preserve"> than returning resources to another set of potential exploiters, more complex solutions </w:t>
      </w:r>
      <w:proofErr w:type="spellStart"/>
      <w:r w:rsidRPr="005867BD">
        <w:rPr>
          <w:u w:val="single"/>
        </w:rPr>
        <w:t>involvingeducation</w:t>
      </w:r>
      <w:proofErr w:type="spellEnd"/>
      <w:r w:rsidRPr="005867BD">
        <w:rPr>
          <w:u w:val="single"/>
        </w:rPr>
        <w:t xml:space="preserve">, alternative economic development, </w:t>
      </w:r>
      <w:proofErr w:type="spellStart"/>
      <w:r w:rsidRPr="005867BD">
        <w:rPr>
          <w:u w:val="single"/>
        </w:rPr>
        <w:t>andimplementation</w:t>
      </w:r>
      <w:proofErr w:type="spellEnd"/>
      <w:r w:rsidRPr="005867BD">
        <w:rPr>
          <w:u w:val="single"/>
        </w:rPr>
        <w:t xml:space="preserve"> of collaborative wildlife </w:t>
      </w:r>
      <w:proofErr w:type="spellStart"/>
      <w:r w:rsidRPr="005867BD">
        <w:rPr>
          <w:u w:val="single"/>
        </w:rPr>
        <w:t>managementtechniques</w:t>
      </w:r>
      <w:proofErr w:type="spellEnd"/>
      <w:r w:rsidRPr="005867BD">
        <w:rPr>
          <w:u w:val="single"/>
        </w:rPr>
        <w:t xml:space="preserve"> are required (</w:t>
      </w:r>
      <w:proofErr w:type="spellStart"/>
      <w:r w:rsidRPr="005867BD">
        <w:rPr>
          <w:u w:val="single"/>
        </w:rPr>
        <w:t>Alvard</w:t>
      </w:r>
      <w:proofErr w:type="spellEnd"/>
      <w:r w:rsidRPr="005867BD">
        <w:rPr>
          <w:u w:val="single"/>
        </w:rPr>
        <w:t xml:space="preserve"> 1993, 1994, 1995). </w:t>
      </w:r>
      <w:proofErr w:type="spellStart"/>
      <w:r w:rsidRPr="005867BD">
        <w:rPr>
          <w:u w:val="single"/>
        </w:rPr>
        <w:t>Theevidence</w:t>
      </w:r>
      <w:proofErr w:type="spellEnd"/>
      <w:r w:rsidRPr="005867BD">
        <w:rPr>
          <w:u w:val="single"/>
        </w:rPr>
        <w:t xml:space="preserve"> does not support a view that sees </w:t>
      </w:r>
      <w:proofErr w:type="spellStart"/>
      <w:r w:rsidRPr="005867BD">
        <w:rPr>
          <w:u w:val="single"/>
        </w:rPr>
        <w:t>modernhumans</w:t>
      </w:r>
      <w:proofErr w:type="spellEnd"/>
      <w:r w:rsidRPr="005867BD">
        <w:rPr>
          <w:u w:val="single"/>
        </w:rPr>
        <w:t xml:space="preserve"> as degraded despoilers of the </w:t>
      </w:r>
      <w:proofErr w:type="spellStart"/>
      <w:proofErr w:type="gramStart"/>
      <w:r w:rsidRPr="005867BD">
        <w:rPr>
          <w:u w:val="single"/>
        </w:rPr>
        <w:t>environment.I</w:t>
      </w:r>
      <w:r w:rsidRPr="005867BD">
        <w:rPr>
          <w:sz w:val="16"/>
        </w:rPr>
        <w:t>nstead</w:t>
      </w:r>
      <w:proofErr w:type="spellEnd"/>
      <w:proofErr w:type="gramEnd"/>
      <w:r w:rsidRPr="005867BD">
        <w:rPr>
          <w:sz w:val="16"/>
        </w:rPr>
        <w:t xml:space="preserve">, it appears that a society-wide </w:t>
      </w:r>
      <w:proofErr w:type="spellStart"/>
      <w:r w:rsidRPr="005867BD">
        <w:rPr>
          <w:sz w:val="16"/>
        </w:rPr>
        <w:t>altruisticregard</w:t>
      </w:r>
      <w:proofErr w:type="spellEnd"/>
      <w:r w:rsidRPr="005867BD">
        <w:rPr>
          <w:sz w:val="16"/>
        </w:rPr>
        <w:t xml:space="preserve"> for nature has surfaced only in recent </w:t>
      </w:r>
      <w:proofErr w:type="spellStart"/>
      <w:r w:rsidRPr="005867BD">
        <w:rPr>
          <w:sz w:val="16"/>
        </w:rPr>
        <w:t>times,when</w:t>
      </w:r>
      <w:proofErr w:type="spellEnd"/>
      <w:r w:rsidRPr="005867BD">
        <w:rPr>
          <w:sz w:val="16"/>
        </w:rPr>
        <w:t xml:space="preserve"> external nature has become more </w:t>
      </w:r>
      <w:proofErr w:type="spellStart"/>
      <w:r w:rsidRPr="005867BD">
        <w:rPr>
          <w:sz w:val="16"/>
        </w:rPr>
        <w:t>threatenedand</w:t>
      </w:r>
      <w:proofErr w:type="spellEnd"/>
      <w:r w:rsidRPr="005867BD">
        <w:rPr>
          <w:sz w:val="16"/>
        </w:rPr>
        <w:t xml:space="preserve"> less dangerous. The explicit and </w:t>
      </w:r>
      <w:proofErr w:type="spellStart"/>
      <w:r w:rsidRPr="005867BD">
        <w:rPr>
          <w:sz w:val="16"/>
        </w:rPr>
        <w:t>widespreadenvironmentalism</w:t>
      </w:r>
      <w:proofErr w:type="spellEnd"/>
      <w:r w:rsidRPr="005867BD">
        <w:rPr>
          <w:sz w:val="16"/>
        </w:rPr>
        <w:t xml:space="preserve"> of today has only a small-scale </w:t>
      </w:r>
      <w:proofErr w:type="spellStart"/>
      <w:r w:rsidRPr="005867BD">
        <w:rPr>
          <w:sz w:val="16"/>
        </w:rPr>
        <w:t>andlimited</w:t>
      </w:r>
      <w:proofErr w:type="spellEnd"/>
      <w:r w:rsidRPr="005867BD">
        <w:rPr>
          <w:sz w:val="16"/>
        </w:rPr>
        <w:t xml:space="preserve"> counterpart in past </w:t>
      </w:r>
      <w:proofErr w:type="spellStart"/>
      <w:proofErr w:type="gramStart"/>
      <w:r w:rsidRPr="005867BD">
        <w:rPr>
          <w:sz w:val="16"/>
        </w:rPr>
        <w:t>societies.Avision</w:t>
      </w:r>
      <w:proofErr w:type="spellEnd"/>
      <w:proofErr w:type="gramEnd"/>
      <w:r w:rsidRPr="005867BD">
        <w:rPr>
          <w:sz w:val="16"/>
        </w:rPr>
        <w:t xml:space="preserve"> of Australia’s past as ‘natural’ and </w:t>
      </w:r>
      <w:proofErr w:type="spellStart"/>
      <w:r w:rsidRPr="005867BD">
        <w:rPr>
          <w:sz w:val="16"/>
        </w:rPr>
        <w:t>hencegood</w:t>
      </w:r>
      <w:proofErr w:type="spellEnd"/>
      <w:r w:rsidRPr="005867BD">
        <w:rPr>
          <w:sz w:val="16"/>
        </w:rPr>
        <w:t xml:space="preserve">, and any modification of it as ‘unnatural’ </w:t>
      </w:r>
      <w:proofErr w:type="spellStart"/>
      <w:r w:rsidRPr="005867BD">
        <w:rPr>
          <w:sz w:val="16"/>
        </w:rPr>
        <w:t>andtherefore</w:t>
      </w:r>
      <w:proofErr w:type="spellEnd"/>
      <w:r w:rsidRPr="005867BD">
        <w:rPr>
          <w:sz w:val="16"/>
        </w:rPr>
        <w:t xml:space="preserve"> bad, is appealing. But rather than </w:t>
      </w:r>
      <w:proofErr w:type="spellStart"/>
      <w:r w:rsidRPr="005867BD">
        <w:rPr>
          <w:sz w:val="16"/>
        </w:rPr>
        <w:t>projectsuch</w:t>
      </w:r>
      <w:proofErr w:type="spellEnd"/>
      <w:r w:rsidRPr="005867BD">
        <w:rPr>
          <w:sz w:val="16"/>
        </w:rPr>
        <w:t xml:space="preserve"> an image into the past, we need to understand better both Aboriginal and non-Aboriginal </w:t>
      </w:r>
      <w:proofErr w:type="spellStart"/>
      <w:r w:rsidRPr="005867BD">
        <w:rPr>
          <w:sz w:val="16"/>
        </w:rPr>
        <w:t>historicalactions</w:t>
      </w:r>
      <w:proofErr w:type="spellEnd"/>
      <w:r w:rsidRPr="005867BD">
        <w:rPr>
          <w:sz w:val="16"/>
        </w:rPr>
        <w:t xml:space="preserve">. Aboriginal customary law in relation to </w:t>
      </w:r>
      <w:proofErr w:type="spellStart"/>
      <w:r w:rsidRPr="005867BD">
        <w:rPr>
          <w:sz w:val="16"/>
        </w:rPr>
        <w:t>floraand</w:t>
      </w:r>
      <w:proofErr w:type="spellEnd"/>
      <w:r w:rsidRPr="005867BD">
        <w:rPr>
          <w:sz w:val="16"/>
        </w:rPr>
        <w:t xml:space="preserve"> fauna must be clearly understood to arrive at </w:t>
      </w:r>
      <w:proofErr w:type="spellStart"/>
      <w:r w:rsidRPr="005867BD">
        <w:rPr>
          <w:sz w:val="16"/>
        </w:rPr>
        <w:t>anunderstanding</w:t>
      </w:r>
      <w:proofErr w:type="spellEnd"/>
      <w:r w:rsidRPr="005867BD">
        <w:rPr>
          <w:sz w:val="16"/>
        </w:rPr>
        <w:t xml:space="preserve"> of Australia’s environmental </w:t>
      </w:r>
      <w:proofErr w:type="spellStart"/>
      <w:r w:rsidRPr="005867BD">
        <w:rPr>
          <w:sz w:val="16"/>
        </w:rPr>
        <w:t>history.The</w:t>
      </w:r>
      <w:proofErr w:type="spellEnd"/>
      <w:r w:rsidRPr="005867BD">
        <w:rPr>
          <w:sz w:val="16"/>
        </w:rPr>
        <w:t xml:space="preserve"> ‘fatal impact’ view of Australian history (</w:t>
      </w:r>
      <w:proofErr w:type="spellStart"/>
      <w:r w:rsidRPr="005867BD">
        <w:rPr>
          <w:sz w:val="16"/>
        </w:rPr>
        <w:t>theassumption</w:t>
      </w:r>
      <w:proofErr w:type="spellEnd"/>
      <w:r w:rsidRPr="005867BD">
        <w:rPr>
          <w:sz w:val="16"/>
        </w:rPr>
        <w:t xml:space="preserve"> that Aboriginals were passive victims of European </w:t>
      </w:r>
      <w:proofErr w:type="spellStart"/>
      <w:r w:rsidRPr="005867BD">
        <w:rPr>
          <w:sz w:val="16"/>
        </w:rPr>
        <w:t>colonisation</w:t>
      </w:r>
      <w:proofErr w:type="spellEnd"/>
      <w:r w:rsidRPr="005867BD">
        <w:rPr>
          <w:sz w:val="16"/>
        </w:rPr>
        <w:t xml:space="preserve">) has largely been </w:t>
      </w:r>
      <w:proofErr w:type="spellStart"/>
      <w:r w:rsidRPr="005867BD">
        <w:rPr>
          <w:sz w:val="16"/>
        </w:rPr>
        <w:t>abandonedin</w:t>
      </w:r>
      <w:proofErr w:type="spellEnd"/>
      <w:r w:rsidRPr="005867BD">
        <w:rPr>
          <w:sz w:val="16"/>
        </w:rPr>
        <w:t xml:space="preserve"> recent years, but there is still a long way to go </w:t>
      </w:r>
      <w:proofErr w:type="spellStart"/>
      <w:r w:rsidRPr="005867BD">
        <w:rPr>
          <w:sz w:val="16"/>
        </w:rPr>
        <w:t>inunderstanding</w:t>
      </w:r>
      <w:proofErr w:type="spellEnd"/>
      <w:r w:rsidRPr="005867BD">
        <w:rPr>
          <w:sz w:val="16"/>
        </w:rPr>
        <w:t xml:space="preserve"> the nature and impact of </w:t>
      </w:r>
      <w:proofErr w:type="spellStart"/>
      <w:r w:rsidRPr="005867BD">
        <w:rPr>
          <w:sz w:val="16"/>
        </w:rPr>
        <w:t>Aboriginalagency</w:t>
      </w:r>
      <w:proofErr w:type="spellEnd"/>
      <w:r w:rsidRPr="005867BD">
        <w:rPr>
          <w:sz w:val="16"/>
        </w:rPr>
        <w:t xml:space="preserve">. This is especially so in relation to environ-mental change and is made more complex by the </w:t>
      </w:r>
      <w:proofErr w:type="spellStart"/>
      <w:r w:rsidRPr="005867BD">
        <w:rPr>
          <w:sz w:val="16"/>
        </w:rPr>
        <w:t>factthat</w:t>
      </w:r>
      <w:proofErr w:type="spellEnd"/>
      <w:r w:rsidRPr="005867BD">
        <w:rPr>
          <w:sz w:val="16"/>
        </w:rPr>
        <w:t xml:space="preserve"> there is a tendency by some to see </w:t>
      </w:r>
      <w:proofErr w:type="spellStart"/>
      <w:r w:rsidRPr="005867BD">
        <w:rPr>
          <w:sz w:val="16"/>
        </w:rPr>
        <w:t>indigenouspeoples</w:t>
      </w:r>
      <w:proofErr w:type="spellEnd"/>
      <w:r w:rsidRPr="005867BD">
        <w:rPr>
          <w:sz w:val="16"/>
        </w:rPr>
        <w:t xml:space="preserve"> as the forebears of environmentalists. </w:t>
      </w:r>
      <w:proofErr w:type="spellStart"/>
      <w:proofErr w:type="gramStart"/>
      <w:r w:rsidRPr="005867BD">
        <w:rPr>
          <w:sz w:val="16"/>
        </w:rPr>
        <w:t>The‘</w:t>
      </w:r>
      <w:proofErr w:type="gramEnd"/>
      <w:r w:rsidRPr="005867BD">
        <w:rPr>
          <w:sz w:val="16"/>
        </w:rPr>
        <w:t>noble</w:t>
      </w:r>
      <w:proofErr w:type="spellEnd"/>
      <w:r w:rsidRPr="005867BD">
        <w:rPr>
          <w:sz w:val="16"/>
        </w:rPr>
        <w:t xml:space="preserve"> savage’ incorporates the idea that </w:t>
      </w:r>
      <w:proofErr w:type="spellStart"/>
      <w:r w:rsidRPr="005867BD">
        <w:rPr>
          <w:sz w:val="16"/>
        </w:rPr>
        <w:t>indigenouspeoples</w:t>
      </w:r>
      <w:proofErr w:type="spellEnd"/>
      <w:r w:rsidRPr="005867BD">
        <w:rPr>
          <w:sz w:val="16"/>
        </w:rPr>
        <w:t xml:space="preserve"> are intuitively ‘close to nature’ and as </w:t>
      </w:r>
      <w:proofErr w:type="spellStart"/>
      <w:r w:rsidRPr="005867BD">
        <w:rPr>
          <w:sz w:val="16"/>
        </w:rPr>
        <w:t>suchhave</w:t>
      </w:r>
      <w:proofErr w:type="spellEnd"/>
      <w:r w:rsidRPr="005867BD">
        <w:rPr>
          <w:sz w:val="16"/>
        </w:rPr>
        <w:t xml:space="preserve"> a latent ecological sensibility. It suggests </w:t>
      </w:r>
      <w:proofErr w:type="spellStart"/>
      <w:r w:rsidRPr="005867BD">
        <w:rPr>
          <w:sz w:val="16"/>
        </w:rPr>
        <w:t>thatAboriginal</w:t>
      </w:r>
      <w:proofErr w:type="spellEnd"/>
      <w:r w:rsidRPr="005867BD">
        <w:rPr>
          <w:sz w:val="16"/>
        </w:rPr>
        <w:t xml:space="preserve"> peoples have historically always </w:t>
      </w:r>
      <w:proofErr w:type="spellStart"/>
      <w:r w:rsidRPr="005867BD">
        <w:rPr>
          <w:sz w:val="16"/>
        </w:rPr>
        <w:t>wantedto</w:t>
      </w:r>
      <w:proofErr w:type="spellEnd"/>
      <w:r w:rsidRPr="005867BD">
        <w:rPr>
          <w:sz w:val="16"/>
        </w:rPr>
        <w:t xml:space="preserve"> preserve Australian flora and fauna in its </w:t>
      </w:r>
      <w:proofErr w:type="spellStart"/>
      <w:r w:rsidRPr="005867BD">
        <w:rPr>
          <w:sz w:val="16"/>
        </w:rPr>
        <w:t>originalstate</w:t>
      </w:r>
      <w:proofErr w:type="spellEnd"/>
      <w:r w:rsidRPr="005867BD">
        <w:rPr>
          <w:sz w:val="16"/>
        </w:rPr>
        <w:t xml:space="preserve">. The archaeological and historic record </w:t>
      </w:r>
      <w:proofErr w:type="spellStart"/>
      <w:proofErr w:type="gramStart"/>
      <w:r w:rsidRPr="005867BD">
        <w:rPr>
          <w:sz w:val="16"/>
        </w:rPr>
        <w:t>suggestsotherwise.In</w:t>
      </w:r>
      <w:proofErr w:type="spellEnd"/>
      <w:proofErr w:type="gramEnd"/>
      <w:r w:rsidRPr="005867BD">
        <w:rPr>
          <w:sz w:val="16"/>
        </w:rPr>
        <w:t xml:space="preserve"> more recent times, Aboriginal peoples </w:t>
      </w:r>
      <w:proofErr w:type="spellStart"/>
      <w:r w:rsidRPr="005867BD">
        <w:rPr>
          <w:sz w:val="16"/>
        </w:rPr>
        <w:t>havesought</w:t>
      </w:r>
      <w:proofErr w:type="spellEnd"/>
      <w:r w:rsidRPr="005867BD">
        <w:rPr>
          <w:sz w:val="16"/>
        </w:rPr>
        <w:t xml:space="preserve"> to engage in new economic opportunities </w:t>
      </w:r>
      <w:proofErr w:type="spellStart"/>
      <w:r w:rsidRPr="005867BD">
        <w:rPr>
          <w:sz w:val="16"/>
        </w:rPr>
        <w:t>thatEuropeans</w:t>
      </w:r>
      <w:proofErr w:type="spellEnd"/>
      <w:r w:rsidRPr="005867BD">
        <w:rPr>
          <w:sz w:val="16"/>
        </w:rPr>
        <w:t xml:space="preserve"> have created and these have often </w:t>
      </w:r>
      <w:proofErr w:type="spellStart"/>
      <w:r w:rsidRPr="005867BD">
        <w:rPr>
          <w:sz w:val="16"/>
        </w:rPr>
        <w:t>broughtabout</w:t>
      </w:r>
      <w:proofErr w:type="spellEnd"/>
      <w:r w:rsidRPr="005867BD">
        <w:rPr>
          <w:sz w:val="16"/>
        </w:rPr>
        <w:t xml:space="preserve"> high levels of ecological change. There are </w:t>
      </w:r>
      <w:proofErr w:type="spellStart"/>
      <w:r w:rsidRPr="005867BD">
        <w:rPr>
          <w:sz w:val="16"/>
        </w:rPr>
        <w:t>nogrounds</w:t>
      </w:r>
      <w:proofErr w:type="spellEnd"/>
      <w:r w:rsidRPr="005867BD">
        <w:rPr>
          <w:sz w:val="16"/>
        </w:rPr>
        <w:t xml:space="preserve"> for seeing this as ‘unnatural’, or a </w:t>
      </w:r>
      <w:proofErr w:type="spellStart"/>
      <w:r w:rsidRPr="005867BD">
        <w:rPr>
          <w:sz w:val="16"/>
        </w:rPr>
        <w:t>departurefrom</w:t>
      </w:r>
      <w:proofErr w:type="spellEnd"/>
      <w:r w:rsidRPr="005867BD">
        <w:rPr>
          <w:sz w:val="16"/>
        </w:rPr>
        <w:t xml:space="preserve"> the past, in anything other than scale. </w:t>
      </w:r>
      <w:proofErr w:type="spellStart"/>
      <w:r w:rsidRPr="005867BD">
        <w:rPr>
          <w:sz w:val="16"/>
        </w:rPr>
        <w:t>Thesemodern</w:t>
      </w:r>
      <w:proofErr w:type="spellEnd"/>
      <w:r w:rsidRPr="005867BD">
        <w:rPr>
          <w:sz w:val="16"/>
        </w:rPr>
        <w:t xml:space="preserve"> world-views represent alternative </w:t>
      </w:r>
      <w:proofErr w:type="spellStart"/>
      <w:r w:rsidRPr="005867BD">
        <w:rPr>
          <w:sz w:val="16"/>
        </w:rPr>
        <w:t>culturalfutures</w:t>
      </w:r>
      <w:proofErr w:type="spellEnd"/>
      <w:r w:rsidRPr="005867BD">
        <w:rPr>
          <w:sz w:val="16"/>
        </w:rPr>
        <w:t xml:space="preserve">, futures that are struggling to find a </w:t>
      </w:r>
      <w:proofErr w:type="spellStart"/>
      <w:r w:rsidRPr="005867BD">
        <w:rPr>
          <w:sz w:val="16"/>
        </w:rPr>
        <w:t>placewithin</w:t>
      </w:r>
      <w:proofErr w:type="spellEnd"/>
      <w:r w:rsidRPr="005867BD">
        <w:rPr>
          <w:sz w:val="16"/>
        </w:rPr>
        <w:t xml:space="preserve"> the structures and movements of the </w:t>
      </w:r>
      <w:proofErr w:type="spellStart"/>
      <w:r w:rsidRPr="005867BD">
        <w:rPr>
          <w:sz w:val="16"/>
        </w:rPr>
        <w:t>contem-porary</w:t>
      </w:r>
      <w:proofErr w:type="spellEnd"/>
      <w:r w:rsidRPr="005867BD">
        <w:rPr>
          <w:sz w:val="16"/>
        </w:rPr>
        <w:t xml:space="preserve"> and rapidly changing world system. It would be wrong to burden those present and future decisionmakers with the yoke of the ‘noble savage’, a </w:t>
      </w:r>
      <w:proofErr w:type="spellStart"/>
      <w:r w:rsidRPr="005867BD">
        <w:rPr>
          <w:sz w:val="16"/>
        </w:rPr>
        <w:t>conceptthat</w:t>
      </w:r>
      <w:proofErr w:type="spellEnd"/>
      <w:r w:rsidRPr="005867BD">
        <w:rPr>
          <w:sz w:val="16"/>
        </w:rPr>
        <w:t xml:space="preserve"> cannot find support in biological or </w:t>
      </w:r>
      <w:proofErr w:type="spellStart"/>
      <w:r w:rsidRPr="005867BD">
        <w:rPr>
          <w:sz w:val="16"/>
        </w:rPr>
        <w:t>culturalevidence</w:t>
      </w:r>
      <w:proofErr w:type="spellEnd"/>
      <w:r w:rsidRPr="005867BD">
        <w:rPr>
          <w:sz w:val="16"/>
        </w:rPr>
        <w:t>.</w:t>
      </w:r>
    </w:p>
    <w:p w:rsidR="00575D54" w:rsidRPr="005867BD" w:rsidRDefault="00575D54" w:rsidP="00575D54">
      <w:pPr>
        <w:pStyle w:val="Heading3"/>
      </w:pPr>
      <w:r w:rsidRPr="005867BD">
        <w:t>Red Women Site of Genocide</w:t>
      </w:r>
    </w:p>
    <w:p w:rsidR="00575D54" w:rsidRPr="005867BD" w:rsidRDefault="00575D54" w:rsidP="00575D54">
      <w:pPr>
        <w:pStyle w:val="Heading4"/>
      </w:pPr>
      <w:r w:rsidRPr="005867BD">
        <w:t xml:space="preserve">Question of excess: Native women taken to represent landscape, kinship, reproduction </w:t>
      </w:r>
    </w:p>
    <w:p w:rsidR="00575D54" w:rsidRPr="005867BD" w:rsidRDefault="00575D54" w:rsidP="00575D54">
      <w:pPr>
        <w:rPr>
          <w:sz w:val="16"/>
        </w:rPr>
      </w:pPr>
      <w:r w:rsidRPr="005867BD">
        <w:rPr>
          <w:rStyle w:val="Style13ptBold"/>
        </w:rPr>
        <w:t>Simpson 14</w:t>
      </w:r>
      <w:r w:rsidRPr="005867BD">
        <w:t xml:space="preserve"> </w:t>
      </w:r>
      <w:r w:rsidRPr="005867BD">
        <w:rPr>
          <w:sz w:val="16"/>
        </w:rPr>
        <w:t>(Audra, Associate Professor of Anthropology @ Columbia, Mohawk Interruptus, p. 1-11)</w:t>
      </w:r>
    </w:p>
    <w:p w:rsidR="00575D54" w:rsidRPr="005867BD" w:rsidRDefault="00575D54" w:rsidP="00575D54">
      <w:pPr>
        <w:rPr>
          <w:rFonts w:eastAsia="Calibri" w:cs="Times New Roman"/>
          <w:b/>
          <w:iCs/>
          <w:u w:val="single"/>
        </w:rPr>
      </w:pPr>
      <w:r w:rsidRPr="005867BD">
        <w:rPr>
          <w:rFonts w:eastAsia="Calibri" w:cs="Times New Roman"/>
          <w:sz w:val="8"/>
        </w:rPr>
        <w:t xml:space="preserve">Unless you are one of the first Americans, a Native American, we are all descended from </w:t>
      </w:r>
      <w:proofErr w:type="spellStart"/>
      <w:r w:rsidRPr="005867BD">
        <w:rPr>
          <w:rFonts w:eastAsia="Calibri" w:cs="Times New Roman"/>
          <w:sz w:val="8"/>
        </w:rPr>
        <w:t>fo</w:t>
      </w:r>
      <w:proofErr w:type="spellEnd"/>
      <w:r w:rsidRPr="005867BD">
        <w:rPr>
          <w:rFonts w:eastAsia="Calibri" w:cs="Times New Roman"/>
          <w:sz w:val="8"/>
        </w:rPr>
        <w:t>’\\</w:t>
      </w:r>
      <w:proofErr w:type="spellStart"/>
      <w:r w:rsidRPr="005867BD">
        <w:rPr>
          <w:rFonts w:eastAsia="Calibri" w:cs="Times New Roman"/>
          <w:sz w:val="8"/>
        </w:rPr>
        <w:t>lks</w:t>
      </w:r>
      <w:proofErr w:type="spellEnd"/>
      <w:r w:rsidRPr="005867BD">
        <w:rPr>
          <w:rFonts w:eastAsia="Calibri" w:cs="Times New Roman"/>
          <w:sz w:val="8"/>
        </w:rPr>
        <w:t xml:space="preserve"> who came from somewhere else. The story of immigrants in America isn't a story of them. It's a story of us---- For just as we remain a nation of laws, we have to remain a nation of immigrants. —US President Barack Obama, July 4, 2012 We are representing a nation, and we are not going to travel on the passport of a competitor. —Tonya </w:t>
      </w:r>
      <w:proofErr w:type="spellStart"/>
      <w:r w:rsidRPr="005867BD">
        <w:rPr>
          <w:rFonts w:eastAsia="Calibri" w:cs="Times New Roman"/>
          <w:sz w:val="8"/>
        </w:rPr>
        <w:t>Gonella</w:t>
      </w:r>
      <w:proofErr w:type="spellEnd"/>
      <w:r w:rsidRPr="005867BD">
        <w:rPr>
          <w:rFonts w:eastAsia="Calibri" w:cs="Times New Roman"/>
          <w:sz w:val="8"/>
        </w:rPr>
        <w:t xml:space="preserve"> </w:t>
      </w:r>
      <w:proofErr w:type="spellStart"/>
      <w:r w:rsidRPr="005867BD">
        <w:rPr>
          <w:rFonts w:eastAsia="Calibri" w:cs="Times New Roman"/>
          <w:sz w:val="8"/>
        </w:rPr>
        <w:t>Frichner</w:t>
      </w:r>
      <w:proofErr w:type="spellEnd"/>
      <w:r w:rsidRPr="005867BD">
        <w:rPr>
          <w:rFonts w:eastAsia="Calibri" w:cs="Times New Roman"/>
          <w:sz w:val="8"/>
        </w:rPr>
        <w:t xml:space="preserve">, Iroquois Nationals Lacrosse Team spokesperson and negotiator. World Lacrosse Championships, July 19, 2010 </w:t>
      </w:r>
      <w:r w:rsidRPr="005867BD">
        <w:rPr>
          <w:rFonts w:eastAsia="Calibri" w:cs="Times New Roman"/>
          <w:u w:val="single"/>
        </w:rPr>
        <w:t xml:space="preserve">What does it mean to refuse a </w:t>
      </w:r>
      <w:r w:rsidRPr="005867BD">
        <w:rPr>
          <w:rFonts w:eastAsia="Calibri" w:cs="Times New Roman"/>
          <w:sz w:val="8"/>
        </w:rPr>
        <w:t xml:space="preserve">passport—what some consider to be a </w:t>
      </w:r>
      <w:r w:rsidRPr="005867BD">
        <w:rPr>
          <w:rFonts w:eastAsia="Calibri" w:cs="Times New Roman"/>
          <w:u w:val="single"/>
        </w:rPr>
        <w:t>gift or a right</w:t>
      </w:r>
      <w:r w:rsidRPr="005867BD">
        <w:rPr>
          <w:rFonts w:eastAsia="Calibri" w:cs="Times New Roman"/>
          <w:sz w:val="8"/>
        </w:rPr>
        <w:t xml:space="preserve">, the freedom of mobility and residency? </w:t>
      </w:r>
      <w:r w:rsidRPr="005867BD">
        <w:rPr>
          <w:rFonts w:eastAsia="Calibri" w:cs="Times New Roman"/>
          <w:u w:val="single"/>
        </w:rPr>
        <w:t>What does it mean to say no to these things</w:t>
      </w:r>
      <w:r w:rsidRPr="005867BD">
        <w:rPr>
          <w:rFonts w:eastAsia="Calibri" w:cs="Times New Roman"/>
          <w:sz w:val="8"/>
        </w:rPr>
        <w:t xml:space="preserve">, or to wait until your terms have been met for agreement, for a reversal of recognition, or a conferral of rights? </w:t>
      </w:r>
      <w:r w:rsidRPr="005867BD">
        <w:rPr>
          <w:rFonts w:eastAsia="Calibri" w:cs="Times New Roman"/>
          <w:u w:val="single"/>
        </w:rPr>
        <w:t>What happens when we refuse what all (presumably) "sensible” people perceive as good things?</w:t>
      </w:r>
      <w:r w:rsidRPr="005867BD">
        <w:rPr>
          <w:rFonts w:eastAsia="Calibri" w:cs="Times New Roman"/>
          <w:sz w:val="8"/>
        </w:rPr>
        <w:t xml:space="preserve"> </w:t>
      </w:r>
      <w:r w:rsidRPr="005867BD">
        <w:rPr>
          <w:rFonts w:eastAsia="Calibri" w:cs="Times New Roman"/>
          <w:b/>
          <w:iCs/>
          <w:u w:val="single"/>
        </w:rPr>
        <w:t>What does this refusal do to politics, to sense, to reason?</w:t>
      </w:r>
      <w:r w:rsidRPr="005867BD">
        <w:rPr>
          <w:rFonts w:eastAsia="Calibri" w:cs="Times New Roman"/>
          <w:sz w:val="8"/>
        </w:rPr>
        <w:t xml:space="preserve"> </w:t>
      </w:r>
      <w:r w:rsidRPr="005867BD">
        <w:rPr>
          <w:rFonts w:eastAsia="Calibri" w:cs="Times New Roman"/>
          <w:u w:val="single"/>
        </w:rPr>
        <w:t>When we add Indigenous peoples to this question</w:t>
      </w:r>
      <w:r w:rsidRPr="005867BD">
        <w:rPr>
          <w:rFonts w:eastAsia="Calibri" w:cs="Times New Roman"/>
          <w:sz w:val="8"/>
        </w:rPr>
        <w:t xml:space="preserve">, </w:t>
      </w:r>
      <w:r w:rsidRPr="005867BD">
        <w:rPr>
          <w:rFonts w:eastAsia="Calibri" w:cs="Times New Roman"/>
          <w:u w:val="single"/>
        </w:rPr>
        <w:t xml:space="preserve">the assumptions and </w:t>
      </w:r>
      <w:r w:rsidRPr="005867BD">
        <w:rPr>
          <w:rFonts w:eastAsia="Calibri" w:cs="Times New Roman"/>
          <w:sz w:val="8"/>
        </w:rPr>
        <w:t xml:space="preserve">the </w:t>
      </w:r>
      <w:r w:rsidRPr="005867BD">
        <w:rPr>
          <w:rFonts w:eastAsia="Calibri" w:cs="Times New Roman"/>
          <w:u w:val="single"/>
        </w:rPr>
        <w:t>histories that structure what is perceived to be “good” (and utilitarian goods themselves) shift and stand in stark relief</w:t>
      </w:r>
      <w:r w:rsidRPr="005867BD">
        <w:rPr>
          <w:rFonts w:eastAsia="Calibri" w:cs="Times New Roman"/>
          <w:sz w:val="8"/>
        </w:rPr>
        <w:t>.</w:t>
      </w:r>
      <w:r w:rsidRPr="005867BD">
        <w:rPr>
          <w:rFonts w:eastAsia="Calibri" w:cs="Times New Roman"/>
          <w:u w:val="single"/>
        </w:rPr>
        <w:t xml:space="preserve"> The positions assumed by people who refuse “gifts” may seem reasoned, sensible, and in fact deeply correct. Indeed, from this perspective, we see that a good is not a good for everyone</w:t>
      </w:r>
      <w:r w:rsidRPr="005867BD">
        <w:rPr>
          <w:rFonts w:eastAsia="Calibri" w:cs="Times New Roman"/>
          <w:sz w:val="8"/>
        </w:rPr>
        <w:t xml:space="preserve">. </w:t>
      </w:r>
      <w:r w:rsidRPr="005867BD">
        <w:rPr>
          <w:rFonts w:eastAsia="Calibri" w:cs="Times New Roman"/>
          <w:u w:val="single"/>
        </w:rPr>
        <w:t>The Mohawks of Kahnawake are nationals of a precontact Indigenous polity that simply refuse to stop being themselves</w:t>
      </w:r>
      <w:r w:rsidRPr="005867BD">
        <w:rPr>
          <w:rFonts w:eastAsia="Calibri" w:cs="Times New Roman"/>
          <w:sz w:val="8"/>
        </w:rPr>
        <w:t xml:space="preserve">.1 In other words, </w:t>
      </w:r>
      <w:r w:rsidRPr="005867BD">
        <w:rPr>
          <w:rFonts w:eastAsia="Calibri" w:cs="Times New Roman"/>
          <w:b/>
          <w:iCs/>
          <w:u w:val="single"/>
        </w:rPr>
        <w:t>they insist on being and acting as peoples who belong to a nation other than the United States</w:t>
      </w:r>
      <w:r w:rsidRPr="005867BD">
        <w:rPr>
          <w:rFonts w:eastAsia="Calibri" w:cs="Times New Roman"/>
          <w:sz w:val="8"/>
        </w:rPr>
        <w:t xml:space="preserve"> or Canada. </w:t>
      </w:r>
      <w:r w:rsidRPr="005867BD">
        <w:rPr>
          <w:rFonts w:eastAsia="Calibri" w:cs="Times New Roman"/>
          <w:u w:val="single"/>
        </w:rPr>
        <w:t>Their political form predates and survives “conquest";</w:t>
      </w:r>
      <w:r w:rsidRPr="005867BD">
        <w:rPr>
          <w:rFonts w:eastAsia="Calibri" w:cs="Times New Roman"/>
          <w:sz w:val="8"/>
        </w:rPr>
        <w:t xml:space="preserve"> it is tangible (albeit strangulated by colonial governmentality) and is tied to sovereign practices. This architecture is not fanciful; it is in place because the Mohawks of </w:t>
      </w:r>
      <w:proofErr w:type="spellStart"/>
      <w:r w:rsidRPr="005867BD">
        <w:rPr>
          <w:rFonts w:eastAsia="Calibri" w:cs="Times New Roman"/>
          <w:sz w:val="8"/>
        </w:rPr>
        <w:t>Kahnawa:ke</w:t>
      </w:r>
      <w:proofErr w:type="spellEnd"/>
      <w:r w:rsidRPr="005867BD">
        <w:rPr>
          <w:rFonts w:eastAsia="Calibri" w:cs="Times New Roman"/>
          <w:sz w:val="8"/>
        </w:rPr>
        <w:t xml:space="preserve"> share a genealogical kinship relationship with other native peoples in North America and they know this. </w:t>
      </w:r>
      <w:r w:rsidRPr="005867BD">
        <w:rPr>
          <w:rFonts w:eastAsia="Calibri" w:cs="Times New Roman"/>
          <w:u w:val="single"/>
        </w:rPr>
        <w:t>They refuse to let go of this knowledge.</w:t>
      </w:r>
      <w:r w:rsidRPr="005867BD">
        <w:rPr>
          <w:rFonts w:eastAsia="Calibri" w:cs="Times New Roman"/>
          <w:sz w:val="8"/>
        </w:rPr>
        <w:t xml:space="preserve"> In fact, </w:t>
      </w:r>
      <w:r w:rsidRPr="005867BD">
        <w:rPr>
          <w:rFonts w:eastAsia="Calibri" w:cs="Times New Roman"/>
          <w:u w:val="single"/>
        </w:rPr>
        <w:t>they enact this knowledge through</w:t>
      </w:r>
      <w:r w:rsidRPr="005867BD">
        <w:rPr>
          <w:rFonts w:eastAsia="Calibri" w:cs="Times New Roman"/>
          <w:sz w:val="8"/>
        </w:rPr>
        <w:t xml:space="preserve"> marriage practices, </w:t>
      </w:r>
      <w:r w:rsidRPr="005867BD">
        <w:rPr>
          <w:rFonts w:eastAsia="Calibri" w:cs="Times New Roman"/>
          <w:u w:val="single"/>
        </w:rPr>
        <w:t>political engagements, and the way they live their lives.</w:t>
      </w:r>
      <w:r w:rsidRPr="005867BD">
        <w:rPr>
          <w:rFonts w:eastAsia="Calibri" w:cs="Times New Roman"/>
          <w:sz w:val="8"/>
        </w:rPr>
        <w:t xml:space="preserve"> Their genealogical and political connectedness is part of a covenant—the decision-making Iroquois Confederacy called Haudenosaunee—which is made up of clans that spread across territory. As Indigenous peoples they have survived a great, transformative process of settler occupation, and they continue to live under the conditions of this occupation, its disavowal, and its ongoing life, which has required and still requires that they give up their lands and give up themselves. What is the self that I speak of that they will not give up? The course of this book will unpack this for us, but most commonly that self is conflated with the figure of the ironworker and understood, in largely celebratory terms, through this image. Ironworkers are (usually) men who put up the infrastructure for skyscrapers, bridges, and all sorts of other large-scale construction jobs all over the United States and Canada,2 but </w:t>
      </w:r>
      <w:r w:rsidRPr="005867BD">
        <w:t>Kahnawake</w:t>
      </w:r>
      <w:r w:rsidRPr="005867BD">
        <w:rPr>
          <w:rFonts w:eastAsia="Calibri" w:cs="Times New Roman"/>
          <w:sz w:val="8"/>
        </w:rPr>
        <w:t xml:space="preserve"> labor is most associated with cities in the northeastern United States. They are famous for traveling from Kahnawake on Sunday night to get to New York City (or </w:t>
      </w:r>
      <w:r w:rsidRPr="005867BD">
        <w:rPr>
          <w:sz w:val="10"/>
        </w:rPr>
        <w:t xml:space="preserve">Buffalo, or Ithaca, or as far as Detroit) by Monday morning.3 This is a life of difficult, dangerous labor, and intense travel, and a life that returns, the literature of various sorts tells us, back to the “reserve” as much as the job and drive time can allow. In his very popular New Yorker piece, Joseph Mitchell started his article on ironwork and Kahnawake in the following way: “The most footloose Indians in North America are a band of mixed-blood Mohawks whose home, the </w:t>
      </w:r>
      <w:proofErr w:type="spellStart"/>
      <w:r w:rsidRPr="005867BD">
        <w:rPr>
          <w:sz w:val="10"/>
        </w:rPr>
        <w:t>Caughnawaga</w:t>
      </w:r>
      <w:proofErr w:type="spellEnd"/>
      <w:r w:rsidRPr="005867BD">
        <w:rPr>
          <w:sz w:val="10"/>
        </w:rPr>
        <w:t xml:space="preserve"> Reservation, is on the St. Lawrence River in Quebec” (1959).4 This popular notion of the ironworking Mohawk, specifically from Kahnawake, will not be lost because it is tied up with capital and the material reproduction of the community as well as postindustrial skylines. But much of this book charts out the other labor that these people have undertaken and still undertake to maintain themselves in the face of a force that is imperial, legislative, ideological, and territorial and that has made them more than men who walk on beams. Their masculinized labor on iron matters to them, and to others, and I suspect will continue to matter as long as there is a market for construction. Yet the community is more than that form of labor can signal. This community is now a reservation, or “reserve," located in what is now southwestern Quebec, a largely Francophone province in Canada. It is a reserved territory of</w:t>
      </w:r>
      <w:r w:rsidRPr="005867BD">
        <w:rPr>
          <w:rFonts w:eastAsia="Calibri" w:cs="Times New Roman"/>
          <w:sz w:val="4"/>
        </w:rPr>
        <w:t xml:space="preserve"> </w:t>
      </w:r>
      <w:r w:rsidRPr="005867BD">
        <w:rPr>
          <w:rFonts w:eastAsia="Calibri" w:cs="Times New Roman"/>
          <w:sz w:val="8"/>
        </w:rPr>
        <w:t xml:space="preserve">approximately 18.55 miles. However, it belongs to people who have moved through the past four hundred years from the Mohawk Valley in what is now New York State to the northern part of their hunting territory—partially where they are now. Present-day </w:t>
      </w:r>
      <w:proofErr w:type="spellStart"/>
      <w:r w:rsidRPr="005867BD">
        <w:rPr>
          <w:rFonts w:eastAsia="Calibri" w:cs="Times New Roman"/>
          <w:sz w:val="8"/>
        </w:rPr>
        <w:t>Kahnawa:ke</w:t>
      </w:r>
      <w:proofErr w:type="spellEnd"/>
      <w:r w:rsidRPr="005867BD">
        <w:rPr>
          <w:rFonts w:eastAsia="Calibri" w:cs="Times New Roman"/>
          <w:sz w:val="8"/>
        </w:rPr>
        <w:t xml:space="preserve"> was a seigniorial land grant that became a reserve held in trust for the use and benefit of these “footloose” mixed-blood Mohawks—Mohawks, who, I will demonstrate through the course of this book, are not "mixed blood” In fact, </w:t>
      </w:r>
      <w:r w:rsidRPr="005867BD">
        <w:rPr>
          <w:rFonts w:eastAsia="Calibri" w:cs="Times New Roman"/>
          <w:u w:val="single"/>
        </w:rPr>
        <w:t>they are Indigenous nationals of a strangulated political order who do all they can to live a political life robustly, with dignity as Nationals</w:t>
      </w:r>
      <w:r w:rsidRPr="005867BD">
        <w:rPr>
          <w:rFonts w:eastAsia="Calibri" w:cs="Times New Roman"/>
          <w:sz w:val="8"/>
        </w:rPr>
        <w:t>.</w:t>
      </w:r>
      <w:r w:rsidRPr="005867BD">
        <w:rPr>
          <w:rFonts w:eastAsia="Calibri" w:cs="Times New Roman"/>
          <w:b/>
          <w:iCs/>
          <w:u w:val="single"/>
        </w:rPr>
        <w:t xml:space="preserve"> In holding on to this, they interrupt and fundamentally challenge stories that have been told about them and about others like them, as well as the structure of settlement that strangles their political form and tries to take their land and their selves from them.</w:t>
      </w:r>
      <w:r w:rsidRPr="005867BD">
        <w:rPr>
          <w:rFonts w:eastAsia="Calibri" w:cs="Times New Roman"/>
          <w:sz w:val="8"/>
        </w:rPr>
        <w:t xml:space="preserve"> As with all Indigenous people, they were supposed to have stepped off the beam that they walked on and plummeted to the ground several times through the course of their historical lives. Staying on top of a beam has involved effort and labor that extends beyond even the hard work of putting up steel. Since the time of Lewis Henry Morgan, </w:t>
      </w:r>
      <w:r w:rsidRPr="005867BD">
        <w:rPr>
          <w:rFonts w:eastAsia="Calibri" w:cs="Times New Roman"/>
          <w:b/>
          <w:iCs/>
          <w:u w:val="single"/>
        </w:rPr>
        <w:t>this is the labor of living in the face of an expectant and a foretold cultural and political death</w:t>
      </w:r>
      <w:r w:rsidRPr="005867BD">
        <w:rPr>
          <w:rFonts w:eastAsia="Calibri" w:cs="Times New Roman"/>
          <w:sz w:val="8"/>
        </w:rPr>
        <w:t xml:space="preserve">. As such it is the hard labor of hanging on to territory, defining and fighting for your rights, negotiating and maintaining governmental and gendered forms of power. Much of this labor I am talking about is tied up with a care for and defense of territory—so I will tell you first about this place and its institutions. If one desires a sociological sketch, the community has, as a federally recognized First Nation, accepted transfer funds from the government of Canada to build these institutions; other times they are completely self- funded. There is a Band Council, or “tribal government"; an in-patient hospital; a community services center with an economic development office; a bank with tellers; an atm; a post office. </w:t>
      </w:r>
      <w:proofErr w:type="gramStart"/>
      <w:r w:rsidRPr="005867BD">
        <w:rPr>
          <w:rFonts w:eastAsia="Calibri" w:cs="Times New Roman"/>
          <w:sz w:val="8"/>
        </w:rPr>
        <w:t>Thus</w:t>
      </w:r>
      <w:proofErr w:type="gramEnd"/>
      <w:r w:rsidRPr="005867BD">
        <w:rPr>
          <w:rFonts w:eastAsia="Calibri" w:cs="Times New Roman"/>
          <w:sz w:val="8"/>
        </w:rPr>
        <w:t xml:space="preserve"> they have their own postal code, a sports arena, an Elders Lodge, a police force with a negotiated power to issue warrants and tickets for arrest (The </w:t>
      </w:r>
      <w:proofErr w:type="spellStart"/>
      <w:r w:rsidRPr="005867BD">
        <w:rPr>
          <w:rFonts w:eastAsia="Calibri" w:cs="Times New Roman"/>
          <w:sz w:val="8"/>
        </w:rPr>
        <w:t>Kahnaw«t:ke</w:t>
      </w:r>
      <w:proofErr w:type="spellEnd"/>
      <w:r w:rsidRPr="005867BD">
        <w:rPr>
          <w:rFonts w:eastAsia="Calibri" w:cs="Times New Roman"/>
          <w:sz w:val="8"/>
        </w:rPr>
        <w:t xml:space="preserve"> Peacekeepers). They have an </w:t>
      </w:r>
      <w:proofErr w:type="spellStart"/>
      <w:r w:rsidRPr="005867BD">
        <w:rPr>
          <w:rFonts w:eastAsia="Calibri" w:cs="Times New Roman"/>
          <w:sz w:val="8"/>
        </w:rPr>
        <w:t>aaa</w:t>
      </w:r>
      <w:proofErr w:type="spellEnd"/>
      <w:r w:rsidRPr="005867BD">
        <w:rPr>
          <w:rFonts w:eastAsia="Calibri" w:cs="Times New Roman"/>
          <w:sz w:val="8"/>
        </w:rPr>
        <w:t xml:space="preserve"> junior hockey team (the Condors), online gaming, an adult male lacrosse team (the Kahnawake Mohawks),5 a community court, grocery stores (two with fresh produce and a butcher), gas stations, golf courses, two children's schools, a middle school, a high school (the </w:t>
      </w:r>
      <w:proofErr w:type="spellStart"/>
      <w:r w:rsidRPr="005867BD">
        <w:rPr>
          <w:rFonts w:eastAsia="Calibri" w:cs="Times New Roman"/>
          <w:sz w:val="8"/>
        </w:rPr>
        <w:t>Kahnaw</w:t>
      </w:r>
      <w:proofErr w:type="spellEnd"/>
      <w:r w:rsidRPr="005867BD">
        <w:rPr>
          <w:rFonts w:eastAsia="Calibri" w:cs="Times New Roman"/>
          <w:sz w:val="8"/>
        </w:rPr>
        <w:t>&lt;</w:t>
      </w:r>
      <w:proofErr w:type="spellStart"/>
      <w:r w:rsidRPr="005867BD">
        <w:rPr>
          <w:rFonts w:eastAsia="Calibri" w:cs="Times New Roman"/>
          <w:sz w:val="8"/>
        </w:rPr>
        <w:t>t:ke</w:t>
      </w:r>
      <w:proofErr w:type="spellEnd"/>
      <w:r w:rsidRPr="005867BD">
        <w:rPr>
          <w:rFonts w:eastAsia="Calibri" w:cs="Times New Roman"/>
          <w:sz w:val="8"/>
        </w:rPr>
        <w:t xml:space="preserve"> Survival School), a Catholic church, a Protestant church, two Longhouses, between five to ten sit-down restaurants, an Internet provider, a bilingual (Mohawk-English) tv station, a radio station, an offshore gaming host site (Mohawk Internet Technologies), poker houses, smoke shacks, cigarette manufacturing factories, a bingo hall, a </w:t>
      </w:r>
      <w:proofErr w:type="spellStart"/>
      <w:r w:rsidRPr="005867BD">
        <w:rPr>
          <w:rFonts w:eastAsia="Calibri" w:cs="Times New Roman"/>
          <w:sz w:val="8"/>
        </w:rPr>
        <w:t>tae</w:t>
      </w:r>
      <w:proofErr w:type="spellEnd"/>
      <w:r w:rsidRPr="005867BD">
        <w:rPr>
          <w:rFonts w:eastAsia="Calibri" w:cs="Times New Roman"/>
          <w:sz w:val="8"/>
        </w:rPr>
        <w:t xml:space="preserve"> kwon do gym, poker houses, a fabulous restaurant to get mixed drinks: “The Rail.” There is a funeral home, a bakery shop, an education center, an optometrist with expensive, designer frames. There is a flower shop; antique stores; a shop that sells hypoallergenic and handcrafted soaps and bath salts; craft shops that sell moccasins, blankets, and objects for community members and tourists. In its economic past, there have been chip stands (selling French fries and pickled eggs) lining the highway, a dance hall, pizza parlor, a taco stand, beloved and now closed convenience stores such as Evelyn's, sit-down and takeout restaurants such as </w:t>
      </w:r>
      <w:proofErr w:type="spellStart"/>
      <w:r w:rsidRPr="005867BD">
        <w:rPr>
          <w:rFonts w:eastAsia="Calibri" w:cs="Times New Roman"/>
          <w:sz w:val="8"/>
        </w:rPr>
        <w:t>Rabaska’s</w:t>
      </w:r>
      <w:proofErr w:type="spellEnd"/>
      <w:r w:rsidRPr="005867BD">
        <w:rPr>
          <w:rFonts w:eastAsia="Calibri" w:cs="Times New Roman"/>
          <w:sz w:val="8"/>
        </w:rPr>
        <w:t xml:space="preserve">— closed due to fire and mourned as the passing of truly great pizza. There was a great bookstore, Mohawk Nation Books. The one public, coin- operated telephone is defunct but still in front of </w:t>
      </w:r>
      <w:proofErr w:type="spellStart"/>
      <w:r w:rsidRPr="005867BD">
        <w:rPr>
          <w:rFonts w:eastAsia="Calibri" w:cs="Times New Roman"/>
          <w:sz w:val="8"/>
        </w:rPr>
        <w:t>Rabaska's</w:t>
      </w:r>
      <w:proofErr w:type="spellEnd"/>
      <w:r w:rsidRPr="005867BD">
        <w:rPr>
          <w:rFonts w:eastAsia="Calibri" w:cs="Times New Roman"/>
          <w:sz w:val="8"/>
        </w:rPr>
        <w:t>, on Highway 120, which connects I&lt;</w:t>
      </w:r>
      <w:proofErr w:type="spellStart"/>
      <w:r w:rsidRPr="005867BD">
        <w:rPr>
          <w:rFonts w:eastAsia="Calibri" w:cs="Times New Roman"/>
          <w:sz w:val="8"/>
        </w:rPr>
        <w:t>ahnawa:ke</w:t>
      </w:r>
      <w:proofErr w:type="spellEnd"/>
      <w:r w:rsidRPr="005867BD">
        <w:rPr>
          <w:rFonts w:eastAsia="Calibri" w:cs="Times New Roman"/>
          <w:sz w:val="8"/>
        </w:rPr>
        <w:t xml:space="preserve"> to Chateauguay, the south shore of Montreal and routes leading to the United States and north into Montreal and beyond, Oka, Quebec City, and so forth. Indeed, there are many ironworkers, along with office workers; teachers; band councilors (called “chiefs” by the Indian Act); scholars;6 three lawyers; one professional, retired hockey player; at least two who were semipro; many lacrosse players; fast-pitch softball players; two Olympians; several journalists (and two award-winning newspapers); musicians; filmmakers (two specifically are documentarians); actors; actresses; two former professional wrestlers, one who has now passed (his son is a conductor). There are people on social assistance and people who refuse social assistance and medical coverage because they do not recognize Canada. There are veterans of every branch of the US armed forces, veterans of every war or conflict the United States has been in, even though this is on the Canadian side of the International Boundary Line. There are also veterans of the Canadian armed forces, members of the traditional Warrior Society who were </w:t>
      </w:r>
      <w:proofErr w:type="spellStart"/>
      <w:r w:rsidRPr="005867BD">
        <w:rPr>
          <w:rFonts w:eastAsia="Calibri" w:cs="Times New Roman"/>
          <w:sz w:val="8"/>
        </w:rPr>
        <w:t>en</w:t>
      </w:r>
      <w:proofErr w:type="spellEnd"/>
      <w:r w:rsidRPr="005867BD">
        <w:rPr>
          <w:rFonts w:eastAsia="Calibri" w:cs="Times New Roman"/>
          <w:sz w:val="8"/>
        </w:rPr>
        <w:t xml:space="preserve"> pointe during the "Oka Crisis,” clan mothers, traditional people who live according to the precepts of the Kaianere'k</w:t>
      </w:r>
      <w:proofErr w:type="gramStart"/>
      <w:r w:rsidRPr="005867BD">
        <w:rPr>
          <w:rFonts w:eastAsia="Calibri" w:cs="Times New Roman"/>
          <w:sz w:val="8"/>
        </w:rPr>
        <w:t>6:wa</w:t>
      </w:r>
      <w:proofErr w:type="gramEnd"/>
      <w:r w:rsidRPr="005867BD">
        <w:rPr>
          <w:rFonts w:eastAsia="Calibri" w:cs="Times New Roman"/>
          <w:sz w:val="8"/>
        </w:rPr>
        <w:t xml:space="preserve">, or Great Law of Peace, only. I have interviewed one person (out of thirty-six) who voted in a Canadian election. The Catholic Church at Kahnawake houses the partial, bodily remains of the "first” Mohawk saint, and second Indigenous saint in church history, Kateri Tekakwitha, who was canonized in 2012. That is the institutional face of the reserve. Its geographical limits are marked by two steel crosses, illuminated at night, that commemorate the passing of thirty-three (out of ninety-six) ironworkers who fell to their deaths when the Victoria bridge collapsed in 1907. There is now another memorial to their passing.7 The riverfront of this community was expropriated by an order in Canadian Parliament in 1954 to construct a seaway that would facilitate commercial transport from the Port of Montreal to Lake Erie through the construction of a “deep draft waterway” through the St. Lawrence River, so it seems today as if ocean liners and freights move through it or in front of it or in back of the reserve, depending on how you see things. There is a train bridge that cuts through the reserve and over it along with the Mercier Bridge. This is a bridge that is perpetually under construction—travel on it is slow, tedious, and feels dangerous as it is decrepit. It connects this reserve to Montreal, across the St. Lawrence River and the aforementioned seaway. You can drive to Chateauguay in the opposite direction in five to ten minutes. When traffic is right you can get to LaSalle (Montreal) in 10, downtown Montreal in 15, and Pierre Elliot Trudeau airport in 20 minutes to 2s minutes; Vermont in 2 hours; Plattsburgh, New York, in </w:t>
      </w:r>
      <w:proofErr w:type="spellStart"/>
      <w:r w:rsidRPr="005867BD">
        <w:rPr>
          <w:rFonts w:eastAsia="Calibri" w:cs="Times New Roman"/>
          <w:sz w:val="8"/>
        </w:rPr>
        <w:t>i</w:t>
      </w:r>
      <w:proofErr w:type="spellEnd"/>
      <w:r w:rsidRPr="005867BD">
        <w:rPr>
          <w:rFonts w:eastAsia="Calibri" w:cs="Times New Roman"/>
          <w:sz w:val="8"/>
        </w:rPr>
        <w:t xml:space="preserve">.§ hours; Oka or </w:t>
      </w:r>
      <w:proofErr w:type="spellStart"/>
      <w:r w:rsidRPr="005867BD">
        <w:rPr>
          <w:rFonts w:eastAsia="Calibri" w:cs="Times New Roman"/>
          <w:sz w:val="8"/>
        </w:rPr>
        <w:t>Kanehsata:ke</w:t>
      </w:r>
      <w:proofErr w:type="spellEnd"/>
      <w:r w:rsidRPr="005867BD">
        <w:rPr>
          <w:rFonts w:eastAsia="Calibri" w:cs="Times New Roman"/>
          <w:sz w:val="8"/>
        </w:rPr>
        <w:t xml:space="preserve">, in 2 hours; </w:t>
      </w:r>
      <w:proofErr w:type="spellStart"/>
      <w:r w:rsidRPr="005867BD">
        <w:rPr>
          <w:rFonts w:eastAsia="Calibri" w:cs="Times New Roman"/>
          <w:sz w:val="8"/>
        </w:rPr>
        <w:t>Ahkwesahsne</w:t>
      </w:r>
      <w:proofErr w:type="spellEnd"/>
      <w:r w:rsidRPr="005867BD">
        <w:rPr>
          <w:rFonts w:eastAsia="Calibri" w:cs="Times New Roman"/>
          <w:sz w:val="8"/>
        </w:rPr>
        <w:t xml:space="preserve"> in 1 hour; Toronto in 4 to 5 hours; New York City in 6 to 8 hours; and Ithaca, New York, as I did regularly for three years, in 6.5 hours. There are people who have walked the train bridge to Lachine, took boats to cross the seaway to Montreal. As with the territorial body that was just described, the content of the corporeal bodies that inhabit and care for the place, are also crossed by markers and other histories of intent. With settler colonialism came "</w:t>
      </w:r>
      <w:proofErr w:type="spellStart"/>
      <w:r w:rsidRPr="005867BD">
        <w:rPr>
          <w:rFonts w:eastAsia="Calibri" w:cs="Times New Roman"/>
          <w:sz w:val="8"/>
        </w:rPr>
        <w:t>reservationization</w:t>
      </w:r>
      <w:proofErr w:type="spellEnd"/>
      <w:r w:rsidRPr="005867BD">
        <w:rPr>
          <w:rFonts w:eastAsia="Calibri" w:cs="Times New Roman"/>
          <w:sz w:val="8"/>
        </w:rPr>
        <w:t xml:space="preserve">” and a radical shift in Indigenous diets and their bodies. As a </w:t>
      </w:r>
      <w:proofErr w:type="gramStart"/>
      <w:r w:rsidRPr="005867BD">
        <w:rPr>
          <w:rFonts w:eastAsia="Calibri" w:cs="Times New Roman"/>
          <w:sz w:val="8"/>
        </w:rPr>
        <w:t>result</w:t>
      </w:r>
      <w:proofErr w:type="gramEnd"/>
      <w:r w:rsidRPr="005867BD">
        <w:rPr>
          <w:rFonts w:eastAsia="Calibri" w:cs="Times New Roman"/>
          <w:sz w:val="8"/>
        </w:rPr>
        <w:t xml:space="preserve"> their blood is excessively “sweet” and has a high prevalence of diabetes—a bodily indicator of these spatial and dietary transitions. Rates in Kahnawake are high,8 and there are people who have had to have their toes and sometimes their feet and legs removed (Montour, Macaulay, and Adelson 1989). There is an aggressive campaign to educate the community on the perils of obesity and the importance of nutrition and exercise in order to prevent and control this condition (Potvin et al. 2003). Nonetheless, “bad carbs” have a great taste and take a traditional turn on Sundays, when it is common to make the savory, filling, sleep-inducing meal “cornbread and steak.” This is cornbread bathed in thick gravy, sometimes served with sausages as well as or in place of steak. Long before the Internet, you could find people reading the New York Post or the New York Daily News in restaurants, on porches. One woman used to ask me to bring her the New York Times from the city, and when I lived in Montreal, I brought it for her from “Multimags"9 whenever I came home. Older women tend to wear their hair in tight, short perms, and speak in Mohawk; ironworkers retire, go home, and amble arthritically and from the looks painfully behind their wives. My earliest memories of Kahnawake were of my own grandmother, the late Margaret K. </w:t>
      </w:r>
      <w:proofErr w:type="spellStart"/>
      <w:r w:rsidRPr="005867BD">
        <w:rPr>
          <w:rFonts w:eastAsia="Calibri" w:cs="Times New Roman"/>
          <w:sz w:val="8"/>
        </w:rPr>
        <w:t>Diabo</w:t>
      </w:r>
      <w:proofErr w:type="spellEnd"/>
      <w:r w:rsidRPr="005867BD">
        <w:rPr>
          <w:rFonts w:eastAsia="Calibri" w:cs="Times New Roman"/>
          <w:sz w:val="8"/>
        </w:rPr>
        <w:t xml:space="preserve"> (</w:t>
      </w:r>
      <w:proofErr w:type="spellStart"/>
      <w:r w:rsidRPr="005867BD">
        <w:rPr>
          <w:rFonts w:eastAsia="Calibri" w:cs="Times New Roman"/>
          <w:sz w:val="8"/>
        </w:rPr>
        <w:t>n£e</w:t>
      </w:r>
      <w:proofErr w:type="spellEnd"/>
      <w:r w:rsidRPr="005867BD">
        <w:rPr>
          <w:rFonts w:eastAsia="Calibri" w:cs="Times New Roman"/>
          <w:sz w:val="8"/>
        </w:rPr>
        <w:t xml:space="preserve"> Phillips) fixing people's bones in her kitchen and switching back and forth from English and Mohawk with everyone who came into her home. She spoke this way with the man I call my grandfather, Eddie “Cantor” Diabo,10 who switches back and forth from Mohawk to English to everyone, whether they are Indian or not. Most emphatically, it seems, when there is talk of the Boston Bruins or the border. Ten percent of the community now speaks Mohawk, but there is an aggressive campaign to educate everyone to speak the language. There is an adult immersion program with a graduating class of approximately fifteen to twenty people every year. There is a Catholic cemetery and a Protestant cemetery, and traditional people are buried according to Longhouse custom. There is also a pet cemetery. There are no addresses. For those who are familiar with reserves, this sociological and historical sketch is both familiar and very different. There are no traplines mentioned; nor is there an emphasis or mention even of commodity cheese or of exorbitant poverty. There are institutions, professionals, the righteous.... There is a lot that goes </w:t>
      </w:r>
      <w:proofErr w:type="spellStart"/>
      <w:r w:rsidRPr="005867BD">
        <w:rPr>
          <w:rFonts w:eastAsia="Calibri" w:cs="Times New Roman"/>
          <w:sz w:val="8"/>
        </w:rPr>
        <w:t>unsaid___There</w:t>
      </w:r>
      <w:proofErr w:type="spellEnd"/>
      <w:r w:rsidRPr="005867BD">
        <w:rPr>
          <w:rFonts w:eastAsia="Calibri" w:cs="Times New Roman"/>
          <w:sz w:val="8"/>
        </w:rPr>
        <w:t xml:space="preserve"> are those who drive “</w:t>
      </w:r>
      <w:proofErr w:type="spellStart"/>
      <w:r w:rsidRPr="005867BD">
        <w:rPr>
          <w:rFonts w:eastAsia="Calibri" w:cs="Times New Roman"/>
          <w:sz w:val="8"/>
        </w:rPr>
        <w:t>hummers”and</w:t>
      </w:r>
      <w:proofErr w:type="spellEnd"/>
      <w:r w:rsidRPr="005867BD">
        <w:rPr>
          <w:rFonts w:eastAsia="Calibri" w:cs="Times New Roman"/>
          <w:sz w:val="8"/>
        </w:rPr>
        <w:t xml:space="preserve"> gas guzzlers, Cadillacs, and Volkswagens; people who ride bikes or jog; young mothers who walk with strollers; one man who pushes a cart with great purpose every day in warm weather. There are highways, paved roads, train tracks, two bridges that cut through and connect this community to every place, if you want. </w:t>
      </w:r>
      <w:r w:rsidRPr="005867BD">
        <w:rPr>
          <w:rFonts w:eastAsia="Calibri" w:cs="Times New Roman"/>
          <w:u w:val="single"/>
        </w:rPr>
        <w:t xml:space="preserve">There is relentless discussion of how things should be, relentless critique and engagement about what some would call "politics,” of again, how things are, how they should be. There are unprompted, </w:t>
      </w:r>
      <w:proofErr w:type="spellStart"/>
      <w:r w:rsidRPr="005867BD">
        <w:rPr>
          <w:rFonts w:eastAsia="Calibri" w:cs="Times New Roman"/>
          <w:u w:val="single"/>
        </w:rPr>
        <w:t>monologic</w:t>
      </w:r>
      <w:proofErr w:type="spellEnd"/>
      <w:r w:rsidRPr="005867BD">
        <w:rPr>
          <w:rFonts w:eastAsia="Calibri" w:cs="Times New Roman"/>
          <w:u w:val="single"/>
        </w:rPr>
        <w:t xml:space="preserve"> "state of the nation” addresses</w:t>
      </w:r>
      <w:r w:rsidRPr="005867BD">
        <w:rPr>
          <w:rFonts w:eastAsia="Calibri" w:cs="Times New Roman"/>
          <w:sz w:val="8"/>
        </w:rPr>
        <w:t xml:space="preserve">. All of this exceeds the simplified figure of the ironworker. And yes, there are a lot of ironworkers there and, now, in Bay Ridge, Brooklyn. But the story that I am telling in this book is of a place and people through time and their labor to live a good life and, in this, their imperative to live upon and move through their territory in the teeth of constraint—constraint of various forms but that we may gloss as settler colonialism. Although ironwork is a part of their story, one that we all. seem to like and admire, other things 1 will talk and not talk about are less easy to like, such as refusal. </w:t>
      </w:r>
      <w:r w:rsidRPr="005867BD">
        <w:rPr>
          <w:rFonts w:eastAsia="Calibri" w:cs="Times New Roman"/>
          <w:u w:val="single"/>
        </w:rPr>
        <w:t>Like many other Iroquois people, the Mohawks</w:t>
      </w:r>
      <w:r w:rsidRPr="005867BD">
        <w:rPr>
          <w:rFonts w:eastAsia="Calibri" w:cs="Times New Roman"/>
          <w:sz w:val="8"/>
        </w:rPr>
        <w:t xml:space="preserve"> of </w:t>
      </w:r>
      <w:proofErr w:type="spellStart"/>
      <w:r w:rsidRPr="005867BD">
        <w:rPr>
          <w:rFonts w:eastAsia="Calibri" w:cs="Times New Roman"/>
          <w:sz w:val="8"/>
        </w:rPr>
        <w:t>Kahnaw</w:t>
      </w:r>
      <w:proofErr w:type="spellEnd"/>
      <w:r w:rsidRPr="005867BD">
        <w:rPr>
          <w:rFonts w:eastAsia="Calibri" w:cs="Times New Roman"/>
          <w:sz w:val="8"/>
        </w:rPr>
        <w:t>&amp;:</w:t>
      </w:r>
      <w:proofErr w:type="spellStart"/>
      <w:r w:rsidRPr="005867BD">
        <w:rPr>
          <w:rFonts w:eastAsia="Calibri" w:cs="Times New Roman"/>
          <w:sz w:val="8"/>
        </w:rPr>
        <w:t>ke</w:t>
      </w:r>
      <w:proofErr w:type="spellEnd"/>
      <w:r w:rsidRPr="005867BD">
        <w:rPr>
          <w:rFonts w:eastAsia="Calibri" w:cs="Times New Roman"/>
          <w:sz w:val="8"/>
        </w:rPr>
        <w:t xml:space="preserve"> refuse to walk on some beams, and through this gesture they </w:t>
      </w:r>
      <w:r w:rsidRPr="005867BD">
        <w:rPr>
          <w:rFonts w:eastAsia="Calibri" w:cs="Times New Roman"/>
          <w:u w:val="single"/>
        </w:rPr>
        <w:t>refuse to be Canadian or American.</w:t>
      </w:r>
      <w:r w:rsidRPr="005867BD">
        <w:rPr>
          <w:rFonts w:eastAsia="Calibri" w:cs="Times New Roman"/>
          <w:sz w:val="8"/>
        </w:rPr>
        <w:t xml:space="preserve"> </w:t>
      </w:r>
      <w:r w:rsidRPr="005867BD">
        <w:rPr>
          <w:rFonts w:eastAsia="Calibri" w:cs="Times New Roman"/>
          <w:u w:val="single"/>
        </w:rPr>
        <w:t xml:space="preserve">They refuse the "gifts” of American </w:t>
      </w:r>
      <w:r w:rsidRPr="005867BD">
        <w:rPr>
          <w:rFonts w:eastAsia="Calibri" w:cs="Times New Roman"/>
          <w:sz w:val="8"/>
        </w:rPr>
        <w:t xml:space="preserve">and Canadian </w:t>
      </w:r>
      <w:r w:rsidRPr="005867BD">
        <w:rPr>
          <w:rFonts w:eastAsia="Calibri" w:cs="Times New Roman"/>
          <w:u w:val="single"/>
        </w:rPr>
        <w:t>citizenship; they insist upon the integrity of Haudenosaunee governance</w:t>
      </w:r>
      <w:r w:rsidRPr="005867BD">
        <w:rPr>
          <w:rFonts w:eastAsia="Calibri" w:cs="Times New Roman"/>
          <w:sz w:val="8"/>
        </w:rPr>
        <w:t xml:space="preserve">. Moreover, </w:t>
      </w:r>
      <w:r w:rsidRPr="005867BD">
        <w:rPr>
          <w:rFonts w:eastAsia="Calibri" w:cs="Times New Roman"/>
          <w:b/>
          <w:iCs/>
          <w:u w:val="single"/>
        </w:rPr>
        <w:t xml:space="preserve">some </w:t>
      </w:r>
      <w:r w:rsidRPr="005867BD">
        <w:rPr>
          <w:rFonts w:eastAsia="Calibri" w:cs="Times New Roman"/>
          <w:sz w:val="8"/>
        </w:rPr>
        <w:t xml:space="preserve">in this study </w:t>
      </w:r>
      <w:r w:rsidRPr="005867BD">
        <w:rPr>
          <w:rFonts w:eastAsia="Calibri" w:cs="Times New Roman"/>
          <w:b/>
          <w:iCs/>
          <w:u w:val="single"/>
        </w:rPr>
        <w:t>answer only to that governmental authority</w:t>
      </w:r>
      <w:r w:rsidRPr="005867BD">
        <w:rPr>
          <w:rFonts w:eastAsia="Calibri" w:cs="Times New Roman"/>
          <w:sz w:val="8"/>
        </w:rPr>
        <w:t>.</w:t>
      </w:r>
      <w:r w:rsidRPr="005867BD">
        <w:rPr>
          <w:rFonts w:eastAsia="Calibri" w:cs="Times New Roman"/>
          <w:b/>
          <w:iCs/>
          <w:u w:val="single"/>
        </w:rPr>
        <w:t xml:space="preserve"> </w:t>
      </w:r>
      <w:proofErr w:type="gramStart"/>
      <w:r w:rsidRPr="005867BD">
        <w:rPr>
          <w:rFonts w:eastAsia="Calibri" w:cs="Times New Roman"/>
          <w:b/>
          <w:iCs/>
          <w:u w:val="single"/>
        </w:rPr>
        <w:t>So</w:t>
      </w:r>
      <w:proofErr w:type="gramEnd"/>
      <w:r w:rsidRPr="005867BD">
        <w:rPr>
          <w:rFonts w:eastAsia="Calibri" w:cs="Times New Roman"/>
          <w:b/>
          <w:iCs/>
          <w:u w:val="single"/>
        </w:rPr>
        <w:t xml:space="preserve"> the bestowal of settler citizenship has been received with a certain "awkwardness” if not outright refusal—a refusal to vote, to pay taxes, to stop politically being Iroquois</w:t>
      </w:r>
      <w:r w:rsidRPr="005867BD">
        <w:rPr>
          <w:rFonts w:eastAsia="Calibri" w:cs="Times New Roman"/>
          <w:sz w:val="8"/>
        </w:rPr>
        <w:t xml:space="preserve">. The language that this book uses to tell this story of refusal is the language that people use to talk about themselves. They speak in terms of nationhood, which stages a fundamental difficulty given that "Indigenous” and "nation” are two terms that seem incommensurable.11 "Indigenous” is embedded conceptually in a geographic alterity and a radical past as the Other in the history of the West. Although seemingly unable to be both things at once, the Mohawks of </w:t>
      </w:r>
      <w:proofErr w:type="spellStart"/>
      <w:r w:rsidRPr="005867BD">
        <w:rPr>
          <w:rFonts w:eastAsia="Calibri" w:cs="Times New Roman"/>
          <w:sz w:val="8"/>
        </w:rPr>
        <w:t>Kahnawarke</w:t>
      </w:r>
      <w:proofErr w:type="spellEnd"/>
      <w:r w:rsidRPr="005867BD">
        <w:rPr>
          <w:rFonts w:eastAsia="Calibri" w:cs="Times New Roman"/>
          <w:sz w:val="8"/>
        </w:rPr>
        <w:t xml:space="preserve"> strive to articulate these modalities as they live and move within a territorial space that is overlaid with settler regimes that regulate or circumscribe their way of life. Their struggle with the state is manifest in their ongoing debate and discussion around a membership law within their community. This registers as a conflict and a crisis, as something eventful rather than structural. My argument is that </w:t>
      </w:r>
      <w:r w:rsidRPr="005867BD">
        <w:rPr>
          <w:rFonts w:eastAsia="Calibri" w:cs="Times New Roman"/>
          <w:u w:val="single"/>
        </w:rPr>
        <w:t>it is a sign</w:t>
      </w:r>
      <w:r w:rsidRPr="005867BD">
        <w:rPr>
          <w:rFonts w:eastAsia="Calibri" w:cs="Times New Roman"/>
          <w:sz w:val="8"/>
        </w:rPr>
        <w:t xml:space="preserve">, also, </w:t>
      </w:r>
      <w:r w:rsidRPr="005867BD">
        <w:rPr>
          <w:rFonts w:eastAsia="Calibri" w:cs="Times New Roman"/>
          <w:u w:val="single"/>
        </w:rPr>
        <w:t xml:space="preserve">of colonialisms ongoing existence and simultaneous failure. Colonialism survives in a settler form. In this form, it fails at what it is supposed to </w:t>
      </w:r>
      <w:proofErr w:type="gramStart"/>
      <w:r w:rsidRPr="005867BD">
        <w:rPr>
          <w:rFonts w:eastAsia="Calibri" w:cs="Times New Roman"/>
          <w:u w:val="single"/>
        </w:rPr>
        <w:t>do:</w:t>
      </w:r>
      <w:proofErr w:type="gramEnd"/>
      <w:r w:rsidRPr="005867BD">
        <w:rPr>
          <w:rFonts w:eastAsia="Calibri" w:cs="Times New Roman"/>
          <w:u w:val="single"/>
        </w:rPr>
        <w:t xml:space="preserve"> eliminate Indigenous people;</w:t>
      </w:r>
      <w:r w:rsidRPr="005867BD">
        <w:rPr>
          <w:rFonts w:eastAsia="Calibri" w:cs="Times New Roman"/>
          <w:sz w:val="8"/>
        </w:rPr>
        <w:t xml:space="preserve"> </w:t>
      </w:r>
      <w:r w:rsidRPr="005867BD">
        <w:rPr>
          <w:rFonts w:eastAsia="Calibri" w:cs="Times New Roman"/>
          <w:u w:val="single"/>
        </w:rPr>
        <w:t xml:space="preserve">take all their land; absorb them into a white, property-owning body politic. </w:t>
      </w:r>
      <w:r w:rsidRPr="005867BD">
        <w:rPr>
          <w:rFonts w:eastAsia="Calibri" w:cs="Times New Roman"/>
          <w:sz w:val="8"/>
        </w:rPr>
        <w:t xml:space="preserve">Kahnawake's debates over membership index colonialism's life as well its failure and their own life through their grip on this failure. When I started this work formally in 1996, much of the political energy of Kahnawake was focused on the “question of membership.” The criteria for political membership and formal recognition within their community remained contentious, as did the need and desire to come up with a formal code to define political rights independent of the Canadian state. A reservation, or reserve, consisted of 6,154 (on the band list) and 9,531 (on the Federal Registry list, or “roll”).12 Membership was then and still is considered deeply fundamental; it affords someone “the rights that matter”; to live on the reserve, to vote if you want in band council or tribal elections, and to be buried on the reservation. Yet their diminished land base, the imposition of the Indian Act—colonization—has made this an issue, a divisive, lacerating one, within the community. The terms of this fundamental question are underscored by existential ones: Who are we? Who shall we be for the future? Who belongs here, and why do they belong here? The discussion of "membership”—the formation of a code—was (and still is) something over which nearly every community member agrees to disagree. Conversations are weighted by previous and ongoing miscarriages of justice, lacunae, misrecognitions, and animosities, and the list goes on. Here, summarized, recalled, taken from notes, overheard, engaged in, processed, flipped back to—different moments from research, different moments abstracted from my own life as a part of this community13—are fragments taken from careening and breakneck moments of conversation: “1 know someone who is listed as 48 percent and the sister is 100 percent—they have the same parents...” “What the hell happened </w:t>
      </w:r>
      <w:proofErr w:type="gramStart"/>
      <w:r w:rsidRPr="005867BD">
        <w:rPr>
          <w:rFonts w:eastAsia="Calibri" w:cs="Times New Roman"/>
          <w:sz w:val="8"/>
        </w:rPr>
        <w:t>there? ..</w:t>
      </w:r>
      <w:proofErr w:type="gramEnd"/>
      <w:r w:rsidRPr="005867BD">
        <w:rPr>
          <w:rFonts w:eastAsia="Calibri" w:cs="Times New Roman"/>
          <w:sz w:val="8"/>
        </w:rPr>
        <w:t xml:space="preserve"> ." “I have no idea...” “How can you be 48 percent Indian?” “I have no idea.” “Why are we not going through the women?” “We should go through the women.” “How is she on this list when she is white?” “They were taken off the list because they are white.” "Who the hell is that?!” "I don't know him—he is not from here!” "I never heard of that person!" "That man is full of shit!" “I don't know him” “Who is your mother?” “I saw your mother yesterday.” Direct, pointed, fast: “Who are you?” There is always an answer with genealogic authority—"I am to you, this </w:t>
      </w:r>
      <w:proofErr w:type="spellStart"/>
      <w:r w:rsidRPr="005867BD">
        <w:rPr>
          <w:rFonts w:eastAsia="Calibri" w:cs="Times New Roman"/>
          <w:sz w:val="8"/>
        </w:rPr>
        <w:t>way.."this</w:t>
      </w:r>
      <w:proofErr w:type="spellEnd"/>
      <w:r w:rsidRPr="005867BD">
        <w:rPr>
          <w:rFonts w:eastAsia="Calibri" w:cs="Times New Roman"/>
          <w:sz w:val="8"/>
        </w:rPr>
        <w:t xml:space="preserve"> is my family, this is my mother, this is my father”; “thus, I am known to you this way”—which is sorted in those breakneck, fast, summarizing, and deeply important reckoning moments between people. The subtext seems to be “I want to know who you are. Tell me who you are. I will know who you are if you or someone else tells me who you are.” But is there a </w:t>
      </w:r>
      <w:proofErr w:type="spellStart"/>
      <w:r w:rsidRPr="005867BD">
        <w:rPr>
          <w:rFonts w:eastAsia="Calibri" w:cs="Times New Roman"/>
          <w:sz w:val="8"/>
        </w:rPr>
        <w:t>supratext</w:t>
      </w:r>
      <w:proofErr w:type="spellEnd"/>
      <w:r w:rsidRPr="005867BD">
        <w:rPr>
          <w:rFonts w:eastAsia="Calibri" w:cs="Times New Roman"/>
          <w:sz w:val="8"/>
        </w:rPr>
        <w:t>? Why wouldn’t people know every single person they encounter in a reserve community of six thousand or more members? Because this is a space with entries and exits; it is not hermetic. People come and go and come back again. There have been legal impositions, and historically outsiders have acquired legal rights to reside there. More innocuously, there are visitors, friends from outside, friends from other reserves. Kahnawa'kehr</w:t>
      </w:r>
      <w:proofErr w:type="gramStart"/>
      <w:r w:rsidRPr="005867BD">
        <w:rPr>
          <w:rFonts w:eastAsia="Calibri" w:cs="Times New Roman"/>
          <w:sz w:val="8"/>
        </w:rPr>
        <w:t>6:non</w:t>
      </w:r>
      <w:proofErr w:type="gramEnd"/>
      <w:r w:rsidRPr="005867BD">
        <w:rPr>
          <w:rFonts w:eastAsia="Calibri" w:cs="Times New Roman"/>
          <w:sz w:val="8"/>
        </w:rPr>
        <w:t xml:space="preserve"> are not always immediately discernible because of this;14 the webs of kinship have to be made material through dialogue and discourse. The authority for this dialogue rests in knowledge of another's family, whether the members are (entirely) from the community or not. “I know who you are.” </w:t>
      </w:r>
      <w:proofErr w:type="spellStart"/>
      <w:r w:rsidRPr="005867BD">
        <w:rPr>
          <w:rFonts w:eastAsia="Calibri" w:cs="Times New Roman"/>
          <w:sz w:val="8"/>
        </w:rPr>
        <w:t>Pointefinale</w:t>
      </w:r>
      <w:proofErr w:type="spellEnd"/>
      <w:r w:rsidRPr="005867BD">
        <w:rPr>
          <w:rFonts w:eastAsia="Calibri" w:cs="Times New Roman"/>
          <w:sz w:val="8"/>
        </w:rPr>
        <w:t xml:space="preserve">. We are done; we can proceed. If you require more explanation, or cannot explain yourself, or be explained (or claimed) by others, then there is a problem. “Membership talk” conditions such people as problems—unknowable, illegitimate—and also determines the conditions of belonging, the legitimacy of legal personhood outside of official or state law. Here the axis is in memory, in conversation, in sociality; by talking to other people you understand who someone is, how she is connected, and thus she is socially and affectively legitimized with or without official recognition. This knowledge archive, however, is structured through prior languages and experiences of exclusion and inclusion that are tethered, sometimes with venom, to historical processes: from the movement of Mohawk people in the seventeenth century from what is now New York State into their northern hunting territory, what is now southwestern Quebec (Canada). This moved Mohawks territorially into the first Catholic mission in the Northeast, into an emergent reservation (the oldest in the Northeast), and into new sites of permanence and ongoing mobility.15 The Indian Act of 1876, the overarching "law” of Indians in Canada, legally “made” and “unmade” Indians and their rights in a Western, specifically Victorian, model of patrilineal descent (and rule) that attempted to order their winnowed territories. This foreign authority and government </w:t>
      </w:r>
      <w:proofErr w:type="gramStart"/>
      <w:r w:rsidRPr="005867BD">
        <w:rPr>
          <w:rFonts w:eastAsia="Calibri" w:cs="Times New Roman"/>
          <w:sz w:val="8"/>
        </w:rPr>
        <w:t>has</w:t>
      </w:r>
      <w:proofErr w:type="gramEnd"/>
      <w:r w:rsidRPr="005867BD">
        <w:rPr>
          <w:rFonts w:eastAsia="Calibri" w:cs="Times New Roman"/>
          <w:sz w:val="8"/>
        </w:rPr>
        <w:t xml:space="preserve"> competed with and continues to compete with the life of Iroquois “tradition”—the ongoing philosophical system and governmental structure that connects them through clan and ceremony to other Haudenosaunee peoples. These seemingly antagonistic processes of “tradition,” “modernity,” and “settlement” are what made forming an agreed-upon membership code in Kahnawake deeply challenging, not to mention vexed, and biting. They open “the problem” of membership to much larger historical and political processes and questions—such as the context for rights, their meanings on the ground—quite simply, how to be a nation, when much of one’s territory has been taken. </w:t>
      </w:r>
      <w:r w:rsidRPr="005867BD">
        <w:rPr>
          <w:rFonts w:eastAsia="Calibri" w:cs="Times New Roman"/>
          <w:u w:val="single"/>
        </w:rPr>
        <w:t xml:space="preserve">These processes </w:t>
      </w:r>
      <w:r w:rsidRPr="005867BD">
        <w:rPr>
          <w:rFonts w:eastAsia="Calibri" w:cs="Times New Roman"/>
          <w:sz w:val="8"/>
        </w:rPr>
        <w:t xml:space="preserve">also </w:t>
      </w:r>
      <w:r w:rsidRPr="005867BD">
        <w:rPr>
          <w:rFonts w:eastAsia="Calibri" w:cs="Times New Roman"/>
          <w:u w:val="single"/>
        </w:rPr>
        <w:t>bring into question how to proceed as a nation if the right to determine the terms of legal belonging,</w:t>
      </w:r>
      <w:r w:rsidRPr="005867BD">
        <w:rPr>
          <w:rFonts w:eastAsia="Calibri" w:cs="Times New Roman"/>
          <w:sz w:val="8"/>
        </w:rPr>
        <w:t xml:space="preserve"> a crucial component of sovereignty, </w:t>
      </w:r>
      <w:r w:rsidRPr="005867BD">
        <w:rPr>
          <w:rFonts w:eastAsia="Calibri" w:cs="Times New Roman"/>
          <w:u w:val="single"/>
        </w:rPr>
        <w:t xml:space="preserve">has been dictated by a foreign government. </w:t>
      </w:r>
      <w:r w:rsidRPr="005867BD">
        <w:rPr>
          <w:rFonts w:eastAsia="Calibri" w:cs="Times New Roman"/>
          <w:b/>
          <w:iCs/>
          <w:u w:val="single"/>
        </w:rPr>
        <w:t>The question emerges of how to do this—procedurally, ethically—if the certainty of its means are opaque or hidden and you are also viewed not as a people with a governmental system</w:t>
      </w:r>
      <w:r w:rsidRPr="005867BD">
        <w:rPr>
          <w:rFonts w:eastAsia="Calibri" w:cs="Times New Roman"/>
          <w:sz w:val="8"/>
        </w:rPr>
        <w:t>,</w:t>
      </w:r>
      <w:r w:rsidRPr="005867BD">
        <w:rPr>
          <w:rFonts w:eastAsia="Calibri" w:cs="Times New Roman"/>
          <w:b/>
          <w:iCs/>
          <w:u w:val="single"/>
        </w:rPr>
        <w:t xml:space="preserve"> a philosophical order, but as a remnant, a “culture,” a minority within an ethnocultural mosaic of differences. This speaks of settler manageability in biopolitical states of care, or abandonment on land reserved for your “use and benefit,” with regulations on how you use that land, who gets to use it, what the terms of that use are. </w:t>
      </w:r>
      <w:r w:rsidRPr="005867BD">
        <w:rPr>
          <w:rFonts w:eastAsia="Calibri" w:cs="Times New Roman"/>
          <w:sz w:val="8"/>
        </w:rPr>
        <w:t xml:space="preserve">This does not speak of sovereign political orders with authority over land and life. </w:t>
      </w:r>
      <w:r w:rsidRPr="005867BD">
        <w:rPr>
          <w:rFonts w:eastAsia="Calibri" w:cs="Times New Roman"/>
          <w:u w:val="single"/>
        </w:rPr>
        <w:t>How can you proceed, then, under these conditions</w:t>
      </w:r>
      <w:r w:rsidRPr="005867BD">
        <w:rPr>
          <w:rFonts w:eastAsia="Calibri" w:cs="Times New Roman"/>
          <w:sz w:val="8"/>
        </w:rPr>
        <w:t xml:space="preserve"> as if you are sovereign, </w:t>
      </w:r>
      <w:r w:rsidRPr="005867BD">
        <w:rPr>
          <w:rFonts w:eastAsia="Calibri" w:cs="Times New Roman"/>
          <w:u w:val="single"/>
        </w:rPr>
        <w:t xml:space="preserve">as if you are a nation? </w:t>
      </w:r>
      <w:r w:rsidRPr="005867BD">
        <w:rPr>
          <w:rFonts w:eastAsia="Calibri" w:cs="Times New Roman"/>
          <w:sz w:val="8"/>
        </w:rPr>
        <w:t xml:space="preserve">Nationhood, one might think, hangs on the brink. But </w:t>
      </w:r>
      <w:r w:rsidRPr="005867BD">
        <w:rPr>
          <w:rFonts w:eastAsia="Calibri" w:cs="Times New Roman"/>
          <w:b/>
          <w:iCs/>
          <w:u w:val="single"/>
        </w:rPr>
        <w:t>this story starts with a grounded refusal</w:t>
      </w:r>
      <w:r w:rsidRPr="005867BD">
        <w:rPr>
          <w:rFonts w:eastAsia="Calibri" w:cs="Times New Roman"/>
          <w:sz w:val="8"/>
        </w:rPr>
        <w:t xml:space="preserve">, not a precipice. In this book I make three claims that are drawn from ethnographic research with the Mohawks of Kahnawake. First, </w:t>
      </w:r>
      <w:r w:rsidRPr="005867BD">
        <w:rPr>
          <w:rFonts w:eastAsia="Calibri" w:cs="Times New Roman"/>
          <w:u w:val="single"/>
        </w:rPr>
        <w:t xml:space="preserve">sovereignty may exist within sovereignty. One does not entirely negate the other, but they necessarily stand in terrific tension and pose serious jurisdictional and normative challenges to each other: Whose </w:t>
      </w:r>
      <w:proofErr w:type="gramStart"/>
      <w:r w:rsidRPr="005867BD">
        <w:rPr>
          <w:rFonts w:eastAsia="Calibri" w:cs="Times New Roman"/>
          <w:u w:val="single"/>
        </w:rPr>
        <w:t>citizen</w:t>
      </w:r>
      <w:proofErr w:type="gramEnd"/>
      <w:r w:rsidRPr="005867BD">
        <w:rPr>
          <w:rFonts w:eastAsia="Calibri" w:cs="Times New Roman"/>
          <w:u w:val="single"/>
        </w:rPr>
        <w:t xml:space="preserve"> are you? What authority do you answer to? One challenges the very legitimacy of the other.</w:t>
      </w:r>
      <w:r w:rsidRPr="005867BD">
        <w:rPr>
          <w:rFonts w:eastAsia="Calibri" w:cs="Times New Roman"/>
          <w:b/>
          <w:iCs/>
          <w:u w:val="single"/>
        </w:rPr>
        <w:t xml:space="preserve"> As Indigenous nations are </w:t>
      </w:r>
      <w:proofErr w:type="spellStart"/>
      <w:r w:rsidRPr="005867BD">
        <w:rPr>
          <w:rFonts w:eastAsia="Calibri" w:cs="Times New Roman"/>
          <w:b/>
          <w:iCs/>
          <w:u w:val="single"/>
        </w:rPr>
        <w:t>enframed</w:t>
      </w:r>
      <w:proofErr w:type="spellEnd"/>
      <w:r w:rsidRPr="005867BD">
        <w:rPr>
          <w:rFonts w:eastAsia="Calibri" w:cs="Times New Roman"/>
          <w:b/>
          <w:iCs/>
          <w:u w:val="single"/>
        </w:rPr>
        <w:t xml:space="preserve"> by settler states that call themselves nations and appear to have a monopoly on institutional and military power, this is a significant assertion. There is more than one political show in town.</w:t>
      </w:r>
      <w:r w:rsidRPr="005867BD">
        <w:rPr>
          <w:rFonts w:eastAsia="Calibri" w:cs="Times New Roman"/>
          <w:sz w:val="8"/>
        </w:rPr>
        <w:t xml:space="preserve"> If a Haudenosaunee person is to travel internationally, for example, on a Confederacy passport, then the very boundaries and lawfulness of the original territorial referent is called into question. The entire United States may then be "international," which, some would argue, it was prior to contact and still is. </w:t>
      </w:r>
      <w:r w:rsidRPr="005867BD">
        <w:rPr>
          <w:rFonts w:eastAsia="Calibri" w:cs="Times New Roman"/>
          <w:u w:val="single"/>
        </w:rPr>
        <w:t>Like Indigenous bodies, Indigenous sovereignties and Indigenous political orders prevail within and apart from settler governance. This form of "nested sovereignty” has implications for the sturdiness of nation-states over all, but especially for formulations of political membership as articulated and fought over</w:t>
      </w:r>
      <w:r w:rsidRPr="005867BD">
        <w:rPr>
          <w:rFonts w:eastAsia="Calibri" w:cs="Times New Roman"/>
          <w:sz w:val="8"/>
        </w:rPr>
        <w:t xml:space="preserve"> within these nested sovereignties. </w:t>
      </w:r>
      <w:r w:rsidRPr="005867BD">
        <w:rPr>
          <w:rFonts w:eastAsia="Calibri" w:cs="Times New Roman"/>
          <w:u w:val="single"/>
        </w:rPr>
        <w:t>Second, there is a political alternative to "recognition,” the much sought-after and presumed “good" of multicultural politics</w:t>
      </w:r>
      <w:r w:rsidRPr="005867BD">
        <w:rPr>
          <w:rFonts w:eastAsia="Calibri" w:cs="Times New Roman"/>
          <w:b/>
          <w:iCs/>
          <w:u w:val="single"/>
        </w:rPr>
        <w:t xml:space="preserve">. This alternative is “refusal,” </w:t>
      </w:r>
      <w:r w:rsidRPr="005867BD">
        <w:rPr>
          <w:rFonts w:eastAsia="Calibri" w:cs="Times New Roman"/>
          <w:sz w:val="8"/>
        </w:rPr>
        <w:t xml:space="preserve">and it is exercised by people within this book. </w:t>
      </w:r>
      <w:r w:rsidRPr="005867BD">
        <w:rPr>
          <w:rFonts w:eastAsia="Calibri" w:cs="Times New Roman"/>
          <w:b/>
          <w:iCs/>
          <w:u w:val="single"/>
        </w:rPr>
        <w:t>They deploy it as a political and ethical stance that stands in stark contrast to the desire to have one’s distinctiveness as a culture, as a people, recognized</w:t>
      </w:r>
      <w:r w:rsidRPr="005867BD">
        <w:rPr>
          <w:rFonts w:eastAsia="Calibri" w:cs="Times New Roman"/>
          <w:sz w:val="8"/>
        </w:rPr>
        <w:t xml:space="preserve">. </w:t>
      </w:r>
      <w:r w:rsidRPr="005867BD">
        <w:rPr>
          <w:rFonts w:eastAsia="Calibri" w:cs="Times New Roman"/>
          <w:b/>
          <w:iCs/>
          <w:u w:val="single"/>
        </w:rPr>
        <w:t xml:space="preserve">Refusal comes with the requirement of having one's political sovereignty acknowledged and upheld, and raises the question of legitimacy for those who are usually in the position of recognizing: What is their authority to do so? Where does it come from? Who are they to do so? </w:t>
      </w:r>
      <w:r w:rsidRPr="005867BD">
        <w:rPr>
          <w:rFonts w:eastAsia="Calibri" w:cs="Times New Roman"/>
          <w:sz w:val="8"/>
        </w:rPr>
        <w:t xml:space="preserve">Those of us writing about these issues can also “refuse”; this is a distinct form of ethnographic refusal and is tied inextricably to my final claim.16 Third, </w:t>
      </w:r>
      <w:r w:rsidRPr="005867BD">
        <w:rPr>
          <w:rFonts w:eastAsia="Calibri" w:cs="Times New Roman"/>
          <w:u w:val="single"/>
        </w:rPr>
        <w:t>the way that we come to know the politics and culture of “Indigenous" peoples requires an accounting</w:t>
      </w:r>
      <w:r w:rsidRPr="005867BD">
        <w:rPr>
          <w:rFonts w:eastAsia="Calibri" w:cs="Times New Roman"/>
          <w:sz w:val="8"/>
        </w:rPr>
        <w:t xml:space="preserve"> that neither anthropology nor political science has done robustly.17 One field of inquiry—anthropology— has dealt almost exclusively with Indigenous peoples in an ahistorical and depoliticized sense, innocent or dismissive of the strains of colonization and then settler colonialism on their politics, looking instead for pure culture and pure interlocutors of that culture.18 </w:t>
      </w:r>
      <w:r w:rsidRPr="005867BD">
        <w:rPr>
          <w:rFonts w:eastAsia="Calibri" w:cs="Times New Roman"/>
          <w:u w:val="single"/>
        </w:rPr>
        <w:t>Political science, government, and political theory are relatively new to questions of Indigenous politics and life and deal with them as a "case” that is wholly documentary or an ethical and practical test to the limits of Western norms of acknowledgment</w:t>
      </w:r>
      <w:r w:rsidRPr="005867BD">
        <w:rPr>
          <w:rFonts w:eastAsia="Calibri" w:cs="Times New Roman"/>
          <w:sz w:val="8"/>
        </w:rPr>
        <w:t xml:space="preserve">. Because of their Western, institutional, and statist focus, </w:t>
      </w:r>
      <w:r w:rsidRPr="005867BD">
        <w:rPr>
          <w:rFonts w:eastAsia="Calibri" w:cs="Times New Roman"/>
          <w:b/>
          <w:iCs/>
          <w:u w:val="single"/>
        </w:rPr>
        <w:t>none of these disciplines have dealt evenhandedly, robustly, or critically with Indigenous politics and how they challenge what most perceive as settled.</w:t>
      </w:r>
      <w:r w:rsidRPr="005867BD">
        <w:rPr>
          <w:rFonts w:eastAsia="Calibri" w:cs="Times New Roman"/>
          <w:sz w:val="8"/>
        </w:rPr>
        <w:t xml:space="preserve"> </w:t>
      </w:r>
      <w:r w:rsidRPr="005867BD">
        <w:rPr>
          <w:rFonts w:eastAsia="Calibri" w:cs="Times New Roman"/>
          <w:b/>
          <w:iCs/>
          <w:u w:val="single"/>
        </w:rPr>
        <w:t xml:space="preserve">By “settled” I mean “done," “finished,” “complete.” This is the presumption that the colonial project has been realized: land has been dispossessed; its owners have been eliminated or absorbed. </w:t>
      </w:r>
      <w:r w:rsidRPr="005867BD">
        <w:rPr>
          <w:rFonts w:eastAsia="Calibri" w:cs="Times New Roman"/>
          <w:sz w:val="8"/>
        </w:rPr>
        <w:t xml:space="preserve">This clean-slate settlement is now considered a "nation of immigrants” (except the Indians). But this belief demonstrates a blindness to the structure of settler-colonial nation- statehood—of its labor, its pain, and its agonies—which get glossed and celebrated by the likes of US president Barack Obama as progressive acknowledgment of the exceptional status of Indigenous people. </w:t>
      </w:r>
      <w:r w:rsidRPr="005867BD">
        <w:rPr>
          <w:rFonts w:eastAsia="Calibri" w:cs="Times New Roman"/>
          <w:u w:val="single"/>
        </w:rPr>
        <w:t>These three claims force us to an argument about political form, positioning, and strategy.</w:t>
      </w:r>
      <w:r w:rsidRPr="005867BD">
        <w:rPr>
          <w:rFonts w:eastAsia="Calibri" w:cs="Times New Roman"/>
          <w:b/>
          <w:iCs/>
          <w:u w:val="single"/>
        </w:rPr>
        <w:t xml:space="preserve"> </w:t>
      </w:r>
      <w:r w:rsidRPr="005867BD">
        <w:rPr>
          <w:rFonts w:eastAsia="Calibri" w:cs="Times New Roman"/>
          <w:sz w:val="8"/>
        </w:rPr>
        <w:t>We see that rooted in the Iroquois case broadly— and Kahnawake specifically—</w:t>
      </w:r>
      <w:r w:rsidRPr="005867BD">
        <w:rPr>
          <w:rFonts w:eastAsia="Calibri" w:cs="Times New Roman"/>
          <w:b/>
          <w:iCs/>
          <w:u w:val="single"/>
        </w:rPr>
        <w:t>under the conditions of settler colonialism, multiple sovereignties cannot proliferate robustly or equally</w:t>
      </w:r>
      <w:r w:rsidRPr="005867BD">
        <w:rPr>
          <w:rFonts w:eastAsia="Calibri" w:cs="Times New Roman"/>
          <w:sz w:val="8"/>
        </w:rPr>
        <w:t>.</w:t>
      </w:r>
      <w:r w:rsidRPr="005867BD">
        <w:rPr>
          <w:rFonts w:eastAsia="Calibri" w:cs="Times New Roman"/>
          <w:b/>
          <w:iCs/>
          <w:u w:val="single"/>
        </w:rPr>
        <w:t xml:space="preserve"> The ongoing conditions of settler colonialism have forced</w:t>
      </w:r>
      <w:r w:rsidRPr="005867BD">
        <w:rPr>
          <w:rFonts w:eastAsia="Calibri" w:cs="Times New Roman"/>
          <w:sz w:val="8"/>
        </w:rPr>
        <w:t xml:space="preserve"> Kahnawa'kehr</w:t>
      </w:r>
      <w:proofErr w:type="gramStart"/>
      <w:r w:rsidRPr="005867BD">
        <w:rPr>
          <w:rFonts w:eastAsia="Calibri" w:cs="Times New Roman"/>
          <w:sz w:val="8"/>
        </w:rPr>
        <w:t>6:non</w:t>
      </w:r>
      <w:proofErr w:type="gramEnd"/>
      <w:r w:rsidRPr="005867BD">
        <w:rPr>
          <w:rFonts w:eastAsia="Calibri" w:cs="Times New Roman"/>
          <w:sz w:val="8"/>
        </w:rPr>
        <w:t xml:space="preserve"> to take </w:t>
      </w:r>
      <w:r w:rsidRPr="005867BD">
        <w:rPr>
          <w:rFonts w:eastAsia="Calibri" w:cs="Times New Roman"/>
          <w:b/>
          <w:iCs/>
          <w:u w:val="single"/>
        </w:rPr>
        <w:t xml:space="preserve">an offensive position not just against the settler nation, but in some ways against themselves. This position then manifests in calculated refusals of the “gifts” of the state, and in vexed determinations of "membership" and belonging in that state. </w:t>
      </w:r>
      <w:r w:rsidRPr="005867BD">
        <w:rPr>
          <w:rFonts w:eastAsia="Calibri" w:cs="Times New Roman"/>
          <w:sz w:val="8"/>
        </w:rPr>
        <w:t xml:space="preserve">To understand this situation and perhaps move to a more productive place of refusal, we need to look at the history of this community within a larger matrix of relatedness (to territory, to other </w:t>
      </w:r>
      <w:proofErr w:type="spellStart"/>
      <w:r w:rsidRPr="005867BD">
        <w:rPr>
          <w:rFonts w:eastAsia="Calibri" w:cs="Times New Roman"/>
          <w:sz w:val="8"/>
        </w:rPr>
        <w:t>Iroq</w:t>
      </w:r>
      <w:proofErr w:type="spellEnd"/>
      <w:r w:rsidRPr="005867BD">
        <w:rPr>
          <w:rFonts w:eastAsia="Calibri" w:cs="Times New Roman"/>
          <w:u w:val="single"/>
        </w:rPr>
        <w:t xml:space="preserve"> acquire and maintain land, and to eliminate those on it, did not work completely. There are still Indians, some still know this, and some will defend what they </w:t>
      </w:r>
      <w:proofErr w:type="spellStart"/>
      <w:r w:rsidRPr="005867BD">
        <w:rPr>
          <w:rFonts w:eastAsia="Calibri" w:cs="Times New Roman"/>
          <w:sz w:val="8"/>
        </w:rPr>
        <w:t>uois</w:t>
      </w:r>
      <w:proofErr w:type="spellEnd"/>
      <w:r w:rsidRPr="005867BD">
        <w:rPr>
          <w:rFonts w:eastAsia="Calibri" w:cs="Times New Roman"/>
          <w:sz w:val="8"/>
        </w:rPr>
        <w:t xml:space="preserve"> peoples, to the politics that </w:t>
      </w:r>
      <w:proofErr w:type="spellStart"/>
      <w:r w:rsidRPr="005867BD">
        <w:rPr>
          <w:rFonts w:eastAsia="Calibri" w:cs="Times New Roman"/>
          <w:sz w:val="8"/>
        </w:rPr>
        <w:t>enframe</w:t>
      </w:r>
      <w:proofErr w:type="spellEnd"/>
      <w:r w:rsidRPr="005867BD">
        <w:rPr>
          <w:rFonts w:eastAsia="Calibri" w:cs="Times New Roman"/>
          <w:sz w:val="8"/>
        </w:rPr>
        <w:t xml:space="preserve"> them) and, in making these more robust forms of inquiry, change the ways we study and write about Indigenous politics. </w:t>
      </w:r>
      <w:r w:rsidRPr="005867BD">
        <w:rPr>
          <w:rFonts w:eastAsia="Calibri" w:cs="Times New Roman"/>
          <w:b/>
          <w:iCs/>
          <w:u w:val="single"/>
        </w:rPr>
        <w:t>In situations in which sovereignties are nested and embedded, one proliferates at the other’s expense; the United States</w:t>
      </w:r>
      <w:r w:rsidRPr="005867BD">
        <w:rPr>
          <w:rFonts w:eastAsia="Calibri" w:cs="Times New Roman"/>
          <w:sz w:val="8"/>
        </w:rPr>
        <w:t xml:space="preserve"> and Canada </w:t>
      </w:r>
      <w:r w:rsidRPr="005867BD">
        <w:rPr>
          <w:rFonts w:eastAsia="Calibri" w:cs="Times New Roman"/>
          <w:b/>
          <w:iCs/>
          <w:u w:val="single"/>
        </w:rPr>
        <w:t>can only come into political being because of Indigenous dispossession.</w:t>
      </w:r>
      <w:r w:rsidRPr="005867BD">
        <w:rPr>
          <w:rFonts w:eastAsia="Calibri" w:cs="Times New Roman"/>
          <w:sz w:val="8"/>
        </w:rPr>
        <w:t xml:space="preserve"> Under these conditions there cannot be two perfectly equal, robust sovereignties. </w:t>
      </w:r>
      <w:r w:rsidRPr="005867BD">
        <w:rPr>
          <w:rFonts w:eastAsia="Calibri" w:cs="Times New Roman"/>
          <w:u w:val="single"/>
        </w:rPr>
        <w:t>Built into “sovereignty” is a jurisdictional dominion over territory, a notion of singular law, and singular authority</w:t>
      </w:r>
      <w:r w:rsidRPr="005867BD">
        <w:rPr>
          <w:rFonts w:eastAsia="Calibri" w:cs="Times New Roman"/>
          <w:sz w:val="8"/>
        </w:rPr>
        <w:t xml:space="preserve"> (the king, the state, the band council, tribal council, and even the notion of the People).</w:t>
      </w:r>
      <w:r w:rsidRPr="005867BD">
        <w:rPr>
          <w:rFonts w:eastAsia="Calibri" w:cs="Times New Roman"/>
          <w:u w:val="single"/>
        </w:rPr>
        <w:t xml:space="preserve"> But this ongoing and structural project to have left. They will persist, robustly. </w:t>
      </w:r>
      <w:r w:rsidRPr="005867BD">
        <w:rPr>
          <w:rFonts w:eastAsia="Calibri" w:cs="Times New Roman"/>
          <w:b/>
          <w:iCs/>
          <w:u w:val="single"/>
        </w:rPr>
        <w:t>There has been and</w:t>
      </w:r>
      <w:r w:rsidRPr="005867BD">
        <w:rPr>
          <w:rFonts w:eastAsia="Calibri" w:cs="Times New Roman"/>
          <w:sz w:val="8"/>
        </w:rPr>
        <w:t xml:space="preserve">, we can infer, </w:t>
      </w:r>
      <w:r w:rsidRPr="005867BD">
        <w:rPr>
          <w:rFonts w:eastAsia="Calibri" w:cs="Times New Roman"/>
          <w:b/>
          <w:iCs/>
          <w:u w:val="single"/>
        </w:rPr>
        <w:t>will continue to be push back on the settler logics of elimination.</w:t>
      </w:r>
      <w:r w:rsidRPr="005867BD">
        <w:rPr>
          <w:rFonts w:eastAsia="Calibri" w:cs="Times New Roman"/>
          <w:sz w:val="8"/>
        </w:rPr>
        <w:t xml:space="preserve"> </w:t>
      </w:r>
      <w:r w:rsidRPr="005867BD">
        <w:rPr>
          <w:rFonts w:eastAsia="Calibri" w:cs="Times New Roman"/>
          <w:b/>
          <w:iCs/>
          <w:u w:val="single"/>
        </w:rPr>
        <w:t>Those who still live this struggle with different political authorities find themselves in a “nested” form of sovereignty and in politics of refusal</w:t>
      </w:r>
      <w:r w:rsidRPr="005867BD">
        <w:rPr>
          <w:rFonts w:eastAsia="Calibri" w:cs="Times New Roman"/>
          <w:sz w:val="8"/>
        </w:rPr>
        <w:t>. Ethnography in such settings requires a historical and ethnologic accounting of why politics take this form. How is it that Indigenous people, and their politics, have come to be known in particular ways? These are politics that narrow to a point of irrational, unexplainable, seemingly illiberal expulsion and exclusion; “the problem of membership.”</w:t>
      </w:r>
    </w:p>
    <w:p w:rsidR="00575D54" w:rsidRPr="005867BD" w:rsidRDefault="00575D54" w:rsidP="00575D54"/>
    <w:p w:rsidR="004A0C15" w:rsidRPr="005867BD" w:rsidRDefault="004A0C15" w:rsidP="004A0C15"/>
    <w:p w:rsidR="0004388D" w:rsidRPr="005867BD" w:rsidRDefault="0004388D" w:rsidP="000C1FB9">
      <w:pPr>
        <w:pStyle w:val="Heading3"/>
      </w:pPr>
      <w:r w:rsidRPr="005867BD">
        <w:t>A2: SC =Event</w:t>
      </w:r>
    </w:p>
    <w:p w:rsidR="0004388D" w:rsidRPr="005867BD" w:rsidRDefault="0004388D" w:rsidP="0004388D">
      <w:pPr>
        <w:pStyle w:val="Heading4"/>
      </w:pPr>
      <w:r w:rsidRPr="005867BD">
        <w:t>Settler colonialism is not a static event that happened, but instead a set of ever mutating technologies that operate to clear the land and glean its profits.</w:t>
      </w:r>
    </w:p>
    <w:p w:rsidR="0004388D" w:rsidRPr="005867BD" w:rsidRDefault="0004388D" w:rsidP="0004388D">
      <w:proofErr w:type="spellStart"/>
      <w:r w:rsidRPr="005867BD">
        <w:rPr>
          <w:rStyle w:val="Style13ptBold"/>
        </w:rPr>
        <w:t>Paperson</w:t>
      </w:r>
      <w:proofErr w:type="spellEnd"/>
      <w:r w:rsidRPr="005867BD">
        <w:rPr>
          <w:rStyle w:val="Style13ptBold"/>
        </w:rPr>
        <w:t xml:space="preserve"> ’17 </w:t>
      </w:r>
      <w:r w:rsidRPr="005867BD">
        <w:t xml:space="preserve">(La </w:t>
      </w:r>
      <w:proofErr w:type="spellStart"/>
      <w:r w:rsidRPr="005867BD">
        <w:t>Paperson</w:t>
      </w:r>
      <w:proofErr w:type="spellEnd"/>
      <w:r w:rsidRPr="005867BD">
        <w:t xml:space="preserve">, also K. Wayne Yang, an associate professor of ethnic studies at the University of California, San Diego. “Settler Colonialism Is a Set of Technologies”, </w:t>
      </w:r>
      <w:hyperlink r:id="rId20" w:history="1">
        <w:r w:rsidRPr="005867BD">
          <w:rPr>
            <w:rStyle w:val="Hyperlink"/>
          </w:rPr>
          <w:t>https://manifold.umn.edu/read/a-third-university-is-possible/section/e33f977a-532b-4b87-b108-f106337d9e53)//NoWa</w:t>
        </w:r>
      </w:hyperlink>
    </w:p>
    <w:p w:rsidR="0004388D" w:rsidRPr="005867BD" w:rsidRDefault="0004388D" w:rsidP="0004388D">
      <w:pPr>
        <w:rPr>
          <w:sz w:val="16"/>
        </w:rPr>
      </w:pPr>
      <w:r w:rsidRPr="005867BD">
        <w:rPr>
          <w:sz w:val="16"/>
        </w:rPr>
        <w:t xml:space="preserve">In Dreams in a Time of War, the first book in a trilogy of memoirs, Ngũgĩ </w:t>
      </w:r>
      <w:proofErr w:type="spellStart"/>
      <w:r w:rsidRPr="005867BD">
        <w:rPr>
          <w:sz w:val="16"/>
        </w:rPr>
        <w:t>wa</w:t>
      </w:r>
      <w:proofErr w:type="spellEnd"/>
      <w:r w:rsidRPr="005867BD">
        <w:rPr>
          <w:sz w:val="16"/>
        </w:rPr>
        <w:t xml:space="preserve"> </w:t>
      </w:r>
      <w:proofErr w:type="spellStart"/>
      <w:r w:rsidRPr="005867BD">
        <w:rPr>
          <w:sz w:val="16"/>
        </w:rPr>
        <w:t>Thiong’o</w:t>
      </w:r>
      <w:proofErr w:type="spellEnd"/>
      <w:r w:rsidRPr="005867BD">
        <w:rPr>
          <w:sz w:val="16"/>
        </w:rPr>
        <w:t xml:space="preserve"> begins with land. The dispossession of Indigenous Kenyans from their land, his </w:t>
      </w:r>
      <w:proofErr w:type="spellStart"/>
      <w:r w:rsidRPr="005867BD">
        <w:rPr>
          <w:sz w:val="16"/>
        </w:rPr>
        <w:t>Gĩkũyũ</w:t>
      </w:r>
      <w:proofErr w:type="spellEnd"/>
      <w:r w:rsidRPr="005867BD">
        <w:rPr>
          <w:sz w:val="16"/>
        </w:rPr>
        <w:t xml:space="preserve"> family’s dispossession from their traditional lands in particular, was made legally possible through the legitimation of the printed English word over the millennia-old word of the </w:t>
      </w:r>
      <w:proofErr w:type="spellStart"/>
      <w:r w:rsidRPr="005867BD">
        <w:rPr>
          <w:sz w:val="16"/>
        </w:rPr>
        <w:t>Gĩkũyũ</w:t>
      </w:r>
      <w:proofErr w:type="spellEnd"/>
      <w:r w:rsidRPr="005867BD">
        <w:rPr>
          <w:sz w:val="16"/>
        </w:rPr>
        <w:t xml:space="preserve"> people. </w:t>
      </w:r>
      <w:r w:rsidRPr="005867BD">
        <w:rPr>
          <w:rStyle w:val="Emphasis"/>
        </w:rPr>
        <w:t xml:space="preserve">How land becomes property not only was but is still the great colonizing trick that paves the way for capitalist accumulation. </w:t>
      </w:r>
      <w:r w:rsidRPr="005867BD">
        <w:rPr>
          <w:sz w:val="16"/>
        </w:rPr>
        <w:t xml:space="preserve">Indigenous land rights in Kenya were and are still largely guided by customary law, which evolved over millennia to describe clan and community rights to cultivation, freedom of use, and stewardship of land. Under customary law, land often cannot be permanently alienated into property. Nineteenth-century British colonial authorities found it convenient to respect customary law, as it seemed to preclude African land titles, and colonialists actually used customary law to justify the forced labor of Indigenous Africans as “cultivators.” However, Kenya’s “white highlands” of the </w:t>
      </w:r>
      <w:proofErr w:type="spellStart"/>
      <w:r w:rsidRPr="005867BD">
        <w:rPr>
          <w:sz w:val="16"/>
        </w:rPr>
        <w:t>Gĩkũyũ</w:t>
      </w:r>
      <w:proofErr w:type="spellEnd"/>
      <w:r w:rsidRPr="005867BD">
        <w:rPr>
          <w:sz w:val="16"/>
        </w:rPr>
        <w:t xml:space="preserve"> became one of the few hotbeds of white settlement outside of South Africa. There</w:t>
      </w:r>
      <w:r w:rsidRPr="005867BD">
        <w:rPr>
          <w:rStyle w:val="Emphasis"/>
        </w:rPr>
        <w:t>, lands of Indigenous Africans were declared terra nullius, making way for white land titles, and as the land was bought and sold under their homes and under their feet</w:t>
      </w:r>
      <w:r w:rsidRPr="005867BD">
        <w:rPr>
          <w:sz w:val="16"/>
        </w:rPr>
        <w:t xml:space="preserve">, the </w:t>
      </w:r>
      <w:proofErr w:type="spellStart"/>
      <w:r w:rsidRPr="005867BD">
        <w:rPr>
          <w:sz w:val="16"/>
        </w:rPr>
        <w:t>Gĩkũyũ</w:t>
      </w:r>
      <w:proofErr w:type="spellEnd"/>
      <w:r w:rsidRPr="005867BD">
        <w:rPr>
          <w:sz w:val="16"/>
        </w:rPr>
        <w:t xml:space="preserve"> became tenants on their own land. </w:t>
      </w:r>
      <w:r w:rsidRPr="005867BD">
        <w:rPr>
          <w:rStyle w:val="Emphasis"/>
        </w:rPr>
        <w:t>When needed to be removed, they became designated as “squatters.”</w:t>
      </w:r>
      <w:r w:rsidRPr="005867BD">
        <w:rPr>
          <w:sz w:val="16"/>
        </w:rPr>
        <w:t xml:space="preserve"> In 1948, British colonialists extended the Indian Act to Kenya, a legal claim to convert (Black) Indigenous land into British Crown lands and Black (Indigenous) peoples into Crown subjects. In this example, </w:t>
      </w:r>
      <w:r w:rsidRPr="005867BD">
        <w:rPr>
          <w:rStyle w:val="Emphasis"/>
        </w:rPr>
        <w:t xml:space="preserve">we can see the separations of Black–Indigenous, people–land, and the simultaneous extension of white sovereignty over these now separate lands and peoples. Technologies of alienation, </w:t>
      </w:r>
      <w:r w:rsidRPr="005867BD">
        <w:rPr>
          <w:sz w:val="16"/>
        </w:rPr>
        <w:t xml:space="preserve">separation, conversion of land into property and of people into targets of subjection, </w:t>
      </w:r>
      <w:r w:rsidRPr="005867BD">
        <w:rPr>
          <w:rStyle w:val="Emphasis"/>
        </w:rPr>
        <w:t>continue to mutate</w:t>
      </w:r>
      <w:r w:rsidRPr="005867BD">
        <w:rPr>
          <w:sz w:val="16"/>
        </w:rPr>
        <w:t>. Black bodies become squatters, become subjects of the Crown, then of the colonial state, and now of the state of Kenya</w:t>
      </w:r>
      <w:r w:rsidRPr="005867BD">
        <w:rPr>
          <w:rStyle w:val="Emphasis"/>
        </w:rPr>
        <w:t xml:space="preserve">. Settlers become protected by rule of force; </w:t>
      </w:r>
      <w:r w:rsidRPr="005867BD">
        <w:rPr>
          <w:sz w:val="16"/>
        </w:rPr>
        <w:t>their violence against Black “squatters” becomes legitimate</w:t>
      </w:r>
      <w:r w:rsidRPr="005867BD">
        <w:rPr>
          <w:rStyle w:val="Emphasis"/>
        </w:rPr>
        <w:t xml:space="preserve">; state violence becomes normalized repertoire. Black bodies become exchangeable juridical objects to be recast as needed for settler property making. </w:t>
      </w:r>
      <w:r w:rsidRPr="005867BD">
        <w:rPr>
          <w:sz w:val="16"/>
        </w:rPr>
        <w:t>Settler colonialism is about the land. Yet, technologies to make land into property also remake Indigenous African bodies.</w:t>
      </w:r>
      <w:r w:rsidRPr="005867BD">
        <w:rPr>
          <w:rStyle w:val="Emphasis"/>
        </w:rPr>
        <w:t xml:space="preserve"> Land is the prime concern of settler colonialism</w:t>
      </w:r>
      <w:r w:rsidRPr="005867BD">
        <w:rPr>
          <w:sz w:val="16"/>
        </w:rPr>
        <w:t xml:space="preserve">, contexts in which </w:t>
      </w:r>
      <w:r w:rsidRPr="005867BD">
        <w:rPr>
          <w:rStyle w:val="Emphasis"/>
        </w:rPr>
        <w:t xml:space="preserve">the colonizer comes to a “new” place not only to seize and exploit but to stay, making that “new” place his permanent home. </w:t>
      </w:r>
      <w:r w:rsidRPr="005867BD">
        <w:rPr>
          <w:sz w:val="16"/>
        </w:rPr>
        <w:t xml:space="preserve">Settler colonialism thus complicates the center–periphery model that was classically used to describe colonialism, wherein an imperial center, the “metropole,” dominates distant colonies, the “periphery.” Typically, one thinks of European colonization of Africa, India, the Caribbean, the Pacific Islands, in terms of external colonialism, also called exploitation colonialism, where land and human beings are recast as natural resources for primitive accumulation: coltan, petroleum, diamonds, water, salt, seeds, genetic material, chattel. Theories named as “settler colonial studies” had a resurgence beginning around 2006. However, the analysis of settler colonialism is actually not new, only often ignored within Western critiques of empire. The critical literatures of the colonized have long positioned the violence of settlement as a prime feature in colonial life as well as in global arrangements of power. We can see this in Franz Fanon’s foundational critiques of colonialism. Whereas Fanon’s work is often generalized for its diagnoses of anti/colonial violence and the racialized psychoses of colonization upon colonized and colonizer, Fanon is also talking about settlement as the particular feature of French colonization in Algeria. For Fanon, </w:t>
      </w:r>
      <w:r w:rsidRPr="005867BD">
        <w:rPr>
          <w:rStyle w:val="Emphasis"/>
        </w:rPr>
        <w:t>the violence of French colonization in Algeria arises from settlement as a spatial immediacy of empire: the geospatial collapse of metropole and colony into the same time and place.</w:t>
      </w:r>
      <w:r w:rsidRPr="005867BD">
        <w:rPr>
          <w:sz w:val="16"/>
        </w:rPr>
        <w:t xml:space="preserve"> On the “selfsame land” are spatialized white immunity and racialized violation, non-Native desires for freedom, Black life, and Indigenous </w:t>
      </w:r>
      <w:proofErr w:type="spellStart"/>
      <w:proofErr w:type="gramStart"/>
      <w:r w:rsidRPr="005867BD">
        <w:rPr>
          <w:sz w:val="16"/>
        </w:rPr>
        <w:t>relations.</w:t>
      </w:r>
      <w:r w:rsidRPr="005867BD">
        <w:rPr>
          <w:rStyle w:val="Emphasis"/>
        </w:rPr>
        <w:t>Settler</w:t>
      </w:r>
      <w:proofErr w:type="spellEnd"/>
      <w:proofErr w:type="gramEnd"/>
      <w:r w:rsidRPr="005867BD">
        <w:rPr>
          <w:rStyle w:val="Emphasis"/>
        </w:rPr>
        <w:t xml:space="preserve"> colonialism is too often thought of as “what happened” to Indigenous people</w:t>
      </w:r>
      <w:r w:rsidRPr="005867BD">
        <w:rPr>
          <w:sz w:val="16"/>
        </w:rPr>
        <w:t xml:space="preserve">. This kind of thinking confines the experiences of Indigenous people, their critiques of settler colonialism, their decolonial imaginations, to an unwarranted historicizing parochialism, as if settler colonialism were a past event that “happened to” Native peoples and not generalizable to non-Natives. Actually, </w:t>
      </w:r>
      <w:r w:rsidRPr="005867BD">
        <w:rPr>
          <w:rStyle w:val="Emphasis"/>
        </w:rPr>
        <w:t>settler colonialism is something that “happened for” settlers.</w:t>
      </w:r>
      <w:r w:rsidRPr="005867BD">
        <w:rPr>
          <w:sz w:val="16"/>
        </w:rPr>
        <w:t xml:space="preserve"> Indeed, </w:t>
      </w:r>
      <w:r w:rsidRPr="005867BD">
        <w:rPr>
          <w:rStyle w:val="Emphasis"/>
        </w:rPr>
        <w:t>it is happening for them</w:t>
      </w:r>
      <w:r w:rsidRPr="005867BD">
        <w:rPr>
          <w:sz w:val="16"/>
        </w:rPr>
        <w:t xml:space="preserve">/us </w:t>
      </w:r>
      <w:r w:rsidRPr="005867BD">
        <w:rPr>
          <w:rStyle w:val="Emphasis"/>
        </w:rPr>
        <w:t>right now.</w:t>
      </w:r>
      <w:r w:rsidRPr="005867BD">
        <w:rPr>
          <w:sz w:val="16"/>
        </w:rPr>
        <w:t xml:space="preserve"> </w:t>
      </w:r>
      <w:proofErr w:type="spellStart"/>
      <w:r w:rsidRPr="005867BD">
        <w:rPr>
          <w:sz w:val="16"/>
        </w:rPr>
        <w:t>Wa</w:t>
      </w:r>
      <w:proofErr w:type="spellEnd"/>
      <w:r w:rsidRPr="005867BD">
        <w:rPr>
          <w:sz w:val="16"/>
        </w:rPr>
        <w:t xml:space="preserve"> </w:t>
      </w:r>
      <w:proofErr w:type="spellStart"/>
      <w:r w:rsidRPr="005867BD">
        <w:rPr>
          <w:sz w:val="16"/>
        </w:rPr>
        <w:t>Thiong’o’s</w:t>
      </w:r>
      <w:proofErr w:type="spellEnd"/>
      <w:r w:rsidRPr="005867BD">
        <w:rPr>
          <w:sz w:val="16"/>
        </w:rPr>
        <w:t xml:space="preserve"> question of how instead of why directs us to think of land tenancy laws, debt, and the privatization of land as settler colonial technologies that enable the “eventful” history of plunder and disappearance. </w:t>
      </w:r>
      <w:r w:rsidRPr="005867BD">
        <w:rPr>
          <w:rStyle w:val="Emphasis"/>
        </w:rPr>
        <w:t>Property law is a settler colonial technology. The weapons that enforce it, the knowledge institutions that legitimize it, the financial institutions that operationalize it, are also technologies. Like all technologies, they evolve and spread. Recasting land as property means severing Indigenous peoples from land</w:t>
      </w:r>
      <w:r w:rsidRPr="005867BD">
        <w:rPr>
          <w:sz w:val="16"/>
        </w:rPr>
        <w:t xml:space="preserve">. This separation, what Hortense Spillers describes as “the loss of Indigenous name/land” for Africans-turned-chattel, recasts Black Indigenous people as black bodies for biopolitical disposal: who will be moved where, who will be murdered how, who will be machinery for what, and who will be made property for </w:t>
      </w:r>
      <w:proofErr w:type="spellStart"/>
      <w:r w:rsidRPr="005867BD">
        <w:rPr>
          <w:sz w:val="16"/>
        </w:rPr>
        <w:t>whom.</w:t>
      </w:r>
      <w:r w:rsidRPr="005867BD">
        <w:rPr>
          <w:rStyle w:val="Emphasis"/>
        </w:rPr>
        <w:t>In</w:t>
      </w:r>
      <w:proofErr w:type="spellEnd"/>
      <w:r w:rsidRPr="005867BD">
        <w:rPr>
          <w:rStyle w:val="Emphasis"/>
        </w:rPr>
        <w:t xml:space="preserve"> the alienation of land from life, alienable rights are produced: the right to own (property), the right to law (protection through legitimated violence), the right to govern (supremacist sovereignty), the right to have rights (humanity).</w:t>
      </w:r>
      <w:r w:rsidRPr="005867BD">
        <w:rPr>
          <w:sz w:val="16"/>
        </w:rPr>
        <w:t xml:space="preserve"> In a word, </w:t>
      </w:r>
      <w:r w:rsidRPr="005867BD">
        <w:rPr>
          <w:rStyle w:val="Emphasis"/>
        </w:rPr>
        <w:t>what is produced is whiteness</w:t>
      </w:r>
      <w:r w:rsidRPr="005867BD">
        <w:rPr>
          <w:sz w:val="16"/>
        </w:rPr>
        <w:t xml:space="preserve">. Moreover, it is not just human beings who are refigured in the schism. </w:t>
      </w:r>
      <w:r w:rsidRPr="005867BD">
        <w:rPr>
          <w:rStyle w:val="Emphasis"/>
        </w:rPr>
        <w:t>Land and nonhumans become alienable properties, a move that first alienates land from its own sovereign life</w:t>
      </w:r>
      <w:r w:rsidRPr="005867BD">
        <w:rPr>
          <w:sz w:val="16"/>
        </w:rPr>
        <w:t xml:space="preserve">. </w:t>
      </w:r>
      <w:proofErr w:type="gramStart"/>
      <w:r w:rsidRPr="005867BD">
        <w:rPr>
          <w:sz w:val="16"/>
        </w:rPr>
        <w:t>Thus</w:t>
      </w:r>
      <w:proofErr w:type="gramEnd"/>
      <w:r w:rsidRPr="005867BD">
        <w:rPr>
          <w:sz w:val="16"/>
        </w:rPr>
        <w:t xml:space="preserve"> we can speak of the various technologies required to create and maintain these separations, these alienations: Black from Indigenous, human from nonhuman, land from life.</w:t>
      </w:r>
      <w:r w:rsidRPr="005867BD">
        <w:rPr>
          <w:b/>
          <w:iCs/>
          <w:u w:val="single"/>
        </w:rPr>
        <w:t xml:space="preserve"> </w:t>
      </w:r>
      <w:r w:rsidRPr="005867BD">
        <w:rPr>
          <w:sz w:val="16"/>
        </w:rPr>
        <w:t>“How?” is a question you ask if you are concerned with the mechanisms, not just the motives, of colonization. Instead of settler colonialism as an ideology, or as a history, you might consider settler colonialism as a set of technologies—a frame that could help you to forecast colonial next operations and to plot decolonial directions.</w:t>
      </w:r>
    </w:p>
    <w:p w:rsidR="0004388D" w:rsidRPr="005867BD" w:rsidRDefault="00194C9A" w:rsidP="00194C9A">
      <w:pPr>
        <w:pStyle w:val="Heading3"/>
      </w:pPr>
      <w:r w:rsidRPr="005867BD">
        <w:t xml:space="preserve">A2: Give Back Land/ </w:t>
      </w:r>
      <w:proofErr w:type="spellStart"/>
      <w:r w:rsidRPr="005867BD">
        <w:t>Soveriegnty</w:t>
      </w:r>
      <w:proofErr w:type="spellEnd"/>
      <w:r w:rsidRPr="005867BD">
        <w:t xml:space="preserve"> </w:t>
      </w:r>
    </w:p>
    <w:p w:rsidR="00194C9A" w:rsidRPr="005867BD" w:rsidRDefault="00194C9A" w:rsidP="00194C9A">
      <w:pPr>
        <w:pStyle w:val="Heading4"/>
      </w:pPr>
      <w:r w:rsidRPr="005867BD">
        <w:t>Place based politics reifies the spatialized production of anti-blackness in the afterlife of slavery</w:t>
      </w:r>
    </w:p>
    <w:p w:rsidR="00194C9A" w:rsidRPr="005867BD" w:rsidRDefault="00194C9A" w:rsidP="00194C9A">
      <w:proofErr w:type="spellStart"/>
      <w:r w:rsidRPr="005867BD">
        <w:t>Nopper</w:t>
      </w:r>
      <w:proofErr w:type="spellEnd"/>
      <w:r w:rsidRPr="005867BD">
        <w:t xml:space="preserve"> 2015 (Tamara K. PhD, On Terror, Captivity, and Black-Korean Conflict,” Decolonization—Indigeneity, Education &amp; Society, September 24)</w:t>
      </w:r>
    </w:p>
    <w:p w:rsidR="00194C9A" w:rsidRPr="005867BD" w:rsidRDefault="00194C9A" w:rsidP="00194C9A">
      <w:r w:rsidRPr="005867BD">
        <w:rPr>
          <w:sz w:val="12"/>
        </w:rPr>
        <w:t xml:space="preserve">In some variations, </w:t>
      </w:r>
      <w:r w:rsidRPr="005867BD">
        <w:rPr>
          <w:u w:val="single"/>
        </w:rPr>
        <w:t>the mutual misunderstanding framework casts Black people as akin to whites. We are to assume Black political demands are driven by territorial beef with “newcomers.”</w:t>
      </w:r>
      <w:r w:rsidRPr="005867BD">
        <w:rPr>
          <w:sz w:val="12"/>
        </w:rPr>
        <w:t xml:space="preserve"> This is the logic of the ethnic succession model, which is unfortunately applied to the study of Black-Korean conflict. According to this approach, </w:t>
      </w:r>
      <w:r w:rsidRPr="005867BD">
        <w:rPr>
          <w:u w:val="single"/>
        </w:rPr>
        <w:t>there is likely to be tension between long-time residents, who’ve established themselves in an area, with new ethnic and racial groups entering the space.</w:t>
      </w:r>
      <w:r w:rsidRPr="005867BD">
        <w:rPr>
          <w:sz w:val="12"/>
        </w:rPr>
        <w:t xml:space="preserve"> I say it’s unfortunately applied because the</w:t>
      </w:r>
      <w:r w:rsidRPr="005867BD">
        <w:rPr>
          <w:u w:val="single"/>
        </w:rPr>
        <w:t xml:space="preserve"> ethnic succession model does not know what to do with the afterlife of slavery as it casts Blacks as akin to white immigrants who have become assimilated and American, as having control of space and land they can demarcate as “Black space,” and in that position block new immigrants seeking to enter “Black space.” </w:t>
      </w:r>
      <w:r w:rsidRPr="005867BD">
        <w:rPr>
          <w:sz w:val="12"/>
        </w:rPr>
        <w:t xml:space="preserve">In short, </w:t>
      </w:r>
      <w:r w:rsidRPr="005867BD">
        <w:rPr>
          <w:u w:val="single"/>
        </w:rPr>
        <w:t>the ethnic succession model assumes Black people can defend themselves from non-Blacks without political punishment. The ethnic succession model also does not know what to do with anti-Black terror, emphasizing competition and conflict between “established” groups and “newcomers.”</w:t>
      </w:r>
      <w:r w:rsidRPr="005867BD">
        <w:rPr>
          <w:sz w:val="12"/>
        </w:rPr>
        <w:t xml:space="preserve"> </w:t>
      </w:r>
      <w:r w:rsidRPr="005867BD">
        <w:rPr>
          <w:u w:val="single"/>
        </w:rPr>
        <w:t>The progressive version of the ethnic succession model suggests that Black people are settlers. While you are not likely to find the word “settler”</w:t>
      </w:r>
      <w:r w:rsidRPr="005867BD">
        <w:rPr>
          <w:sz w:val="12"/>
        </w:rPr>
        <w:t xml:space="preserve"> to describe African Americans in the Black-Korean conflict literature, </w:t>
      </w:r>
      <w:r w:rsidRPr="005867BD">
        <w:rPr>
          <w:u w:val="single"/>
        </w:rPr>
        <w:t>the accusation is embedded in the discourse regarding Black people as “misguided” in their “Black nationalism.” The reading of Black nationalism as misguided is related to the assumption that Black people are not only acting like Americans but</w:t>
      </w:r>
      <w:r w:rsidRPr="005867BD">
        <w:rPr>
          <w:sz w:val="12"/>
        </w:rPr>
        <w:t xml:space="preserve">, as racially oppressed people, </w:t>
      </w:r>
      <w:r w:rsidRPr="005867BD">
        <w:rPr>
          <w:u w:val="single"/>
        </w:rPr>
        <w:t>are confused about being American. This depiction</w:t>
      </w:r>
      <w:r w:rsidRPr="005867BD">
        <w:rPr>
          <w:sz w:val="12"/>
        </w:rPr>
        <w:t xml:space="preserve"> of Black nationalism as “confused” about being American </w:t>
      </w:r>
      <w:r w:rsidRPr="005867BD">
        <w:rPr>
          <w:u w:val="single"/>
        </w:rPr>
        <w:t>is based on a limited and strategic recognition of slavery and anti-Blackness by non-Blacks, where the aforementioned sentiment of “You should know better because you too have been oppressed” is coupled with the sentiment of “Stay in your lane,” which confines how Black people should trace and confront slavery and its afterlife. Black people are expected to compartmentalize their recognition of slavery as well as their political demands so as not to appropriate a suffering and political demand presumably not theirs.</w:t>
      </w:r>
      <w:r w:rsidRPr="005867BD">
        <w:rPr>
          <w:sz w:val="12"/>
        </w:rPr>
        <w:t xml:space="preserve"> </w:t>
      </w:r>
      <w:r w:rsidRPr="005867BD">
        <w:rPr>
          <w:u w:val="single"/>
        </w:rPr>
        <w:t xml:space="preserve">The </w:t>
      </w:r>
      <w:r w:rsidRPr="005867BD">
        <w:rPr>
          <w:sz w:val="12"/>
        </w:rPr>
        <w:t xml:space="preserve">“stay in your lane” </w:t>
      </w:r>
      <w:r w:rsidRPr="005867BD">
        <w:rPr>
          <w:u w:val="single"/>
        </w:rPr>
        <w:t>approach is the “progressive version” of the ethnic succession model because it appears to reject assimilation as a dominant framework and ideal by recognizing settler colonialism and the on-going captivity of Native Americans. It is critical of white supremacy and Black nationalism by claiming the latter</w:t>
      </w:r>
      <w:r w:rsidRPr="005867BD">
        <w:rPr>
          <w:sz w:val="12"/>
        </w:rPr>
        <w:t xml:space="preserve">, like the former, is a colonizing politic. According to this account, Black people are not only confused about being American, they are confused about slavery and anti-Blackness. </w:t>
      </w:r>
      <w:r w:rsidRPr="005867BD">
        <w:rPr>
          <w:u w:val="single"/>
        </w:rPr>
        <w:t>On-going captivity as well as the demand for space, territory, land, and sovereignty are treated as the racial formation and political domain of (non-Black) Indigenous peoples. Black people’s demand for community control or other markers of Black space and sovereignty are thus taken as mimicking white people as settlers and cultural appropriators.</w:t>
      </w:r>
      <w:r w:rsidRPr="005867BD">
        <w:rPr>
          <w:sz w:val="12"/>
        </w:rPr>
        <w:t xml:space="preserve"> This critique of Black nationalism assumes Black people have no ethical standing to make political demands or claims regarding ownership to space, land, and social boundaries – or for sovereignty – because they are not Indigenous. This claim serves to reinforce the reading of Black protest towards Asian storeowners as gestures of xenophobia, American-centrism, and identification with or acting like whites. </w:t>
      </w:r>
      <w:r w:rsidRPr="005867BD">
        <w:rPr>
          <w:u w:val="single"/>
        </w:rPr>
        <w:t xml:space="preserve">According to this, the demand that Black lives be </w:t>
      </w:r>
      <w:proofErr w:type="gramStart"/>
      <w:r w:rsidRPr="005867BD">
        <w:rPr>
          <w:u w:val="single"/>
        </w:rPr>
        <w:t>affirmed</w:t>
      </w:r>
      <w:proofErr w:type="gramEnd"/>
      <w:r w:rsidRPr="005867BD">
        <w:rPr>
          <w:u w:val="single"/>
        </w:rPr>
        <w:t xml:space="preserve"> and bodily integrity respected, however articulated</w:t>
      </w:r>
      <w:r w:rsidRPr="005867BD">
        <w:rPr>
          <w:sz w:val="12"/>
        </w:rPr>
        <w:t xml:space="preserve">, </w:t>
      </w:r>
      <w:r w:rsidRPr="005867BD">
        <w:rPr>
          <w:u w:val="single"/>
        </w:rPr>
        <w:t>gets read as immoral in terms of misidentifying with land, capitalism, the American project, whiteness, and settlement as well as an appropriation of an Indigenous political demand</w:t>
      </w:r>
      <w:r w:rsidRPr="005867BD">
        <w:rPr>
          <w:sz w:val="12"/>
        </w:rPr>
        <w:t xml:space="preserve">. In short, </w:t>
      </w:r>
      <w:r w:rsidRPr="005867BD">
        <w:rPr>
          <w:u w:val="single"/>
        </w:rPr>
        <w:t>it means regardless of the ideological differences expressed by Black people, demands for dignity or political protest are usually read as suspect in some way. This then, requires Black people remain vulnerable to predation and the social mobility aspirations of non-Black people of color so as not to be accused of political immorality. The belief that Blacks have no ethical standing to make political demands or claims associated with sovereignty (however constructed) or Black space or land hinges, then, on the recognition of Native Americans and Indigenous peoples in the Americas as the “original peoples,” the “truly captive,” and thus the “true” owners of land and claims to sovereignty.</w:t>
      </w:r>
      <w:r w:rsidRPr="005867BD">
        <w:rPr>
          <w:sz w:val="12"/>
        </w:rPr>
        <w:t xml:space="preserve"> I am not suggesting that this non-Black demand, directed at Black people to “recognize” Indigenous peoples and settler colonialism, is sincerely concerned with Native Americans or critical of ongoing genocide. Indeed, </w:t>
      </w:r>
      <w:r w:rsidRPr="005867BD">
        <w:rPr>
          <w:u w:val="single"/>
        </w:rPr>
        <w:t>we may consider how the demand by non-Blacks, that Black people recognize they are not Indigenous to the United States or that they are the descendants of slaves, weaponizes anti-Native American genocide to disavow anti-Blackness and capitalism––as well as fetishizes (the loss of) land and property in its “recognition” of settler colonialism, thereby ignoring internal debates among Indigenous peoples and between Black people and Native Americans regarding visions of decolonization. In the process, the immigrant’s status as settler disappears from the conversation</w:t>
      </w:r>
      <w:r w:rsidRPr="005867BD">
        <w:rPr>
          <w:sz w:val="12"/>
        </w:rPr>
        <w:t xml:space="preserve">. Think here of the way immigrant rights activists defend immigration and a desire for citizenship (and make strange communion, at least rhetorically, with Indigenous peoples) by pointing out to white xenophobes that Christopher Columbus was “the first illegal immigrant.” Relevant to discussions of Black-Korean conflict, Black people––like the white xenophobes who supposedly forgot about Columbus––are depicted as seeking to exclude immigrants while purportedly forgetting that, from an “Indigenous perspective,” they have no legible claim to the nation or territory—a legible claim we are told immigrants (as settlers) supposedly care about. Critics of what is constructed as Black nationalism can thus conceal their anti-Blackness by posing as pro-Indigenous, “reminding” Black people they are not the “truly captive” nor the “original owners” of land, and that sovereignty is the political domain of Indigenous peoples. This conflation of Black people who protest their treatment by Asian storeowners with Americans, xenophobes, and settlers is coupled, of course, with an unwillingness to recognize non-Black people of color’s role in anti-Black terror and captivity. I want to briefly address this here. I do so by sharing a story about my friend Jay. A few years ago, when I still lived in Philadelphia, Jay and I met up to get some drinks. On the way, </w:t>
      </w:r>
      <w:r w:rsidRPr="005867BD">
        <w:rPr>
          <w:u w:val="single"/>
        </w:rPr>
        <w:t>Jay told me about a problem he was having with a dry cleaner near where we were planning to go to happy hour. The dry cleaner had given him the wrong shirt.</w:t>
      </w:r>
      <w:r w:rsidRPr="005867BD">
        <w:rPr>
          <w:sz w:val="12"/>
        </w:rPr>
        <w:t xml:space="preserve"> Not only that, the shirt they gave him had a stain on it. </w:t>
      </w:r>
      <w:r w:rsidRPr="005867BD">
        <w:rPr>
          <w:u w:val="single"/>
        </w:rPr>
        <w:t xml:space="preserve">When Jay had told </w:t>
      </w:r>
      <w:proofErr w:type="gramStart"/>
      <w:r w:rsidRPr="005867BD">
        <w:rPr>
          <w:u w:val="single"/>
        </w:rPr>
        <w:t>them</w:t>
      </w:r>
      <w:proofErr w:type="gramEnd"/>
      <w:r w:rsidRPr="005867BD">
        <w:rPr>
          <w:u w:val="single"/>
        </w:rPr>
        <w:t xml:space="preserve"> they had given him the wrong shirt, the dry cleaning staff denied it and refused to do anything to remedy the situation. </w:t>
      </w:r>
      <w:r w:rsidRPr="005867BD">
        <w:rPr>
          <w:sz w:val="12"/>
        </w:rPr>
        <w:t xml:space="preserve">I asked Jay if the dry cleaner was Korean-owned. He said yes. I told him I should go with him to see about his shirt. For some stupid reason I thought me being Korean would matter. That I could persuade the staff to believe Jay. </w:t>
      </w:r>
      <w:r w:rsidRPr="005867BD">
        <w:rPr>
          <w:u w:val="single"/>
        </w:rPr>
        <w:t>We went to the dry cleaner. Jay and I stood at the counter.</w:t>
      </w:r>
      <w:r w:rsidRPr="005867BD">
        <w:rPr>
          <w:sz w:val="12"/>
        </w:rPr>
        <w:t xml:space="preserve"> One of the owners, a Korean immigrant woman, approached us. She recognized Jay. He had his ticket in his hand. </w:t>
      </w:r>
      <w:r w:rsidRPr="005867BD">
        <w:rPr>
          <w:u w:val="single"/>
        </w:rPr>
        <w:t xml:space="preserve">Again, she denied any wrongdoing. I tried to appeal to her. She and I began to argue. Then, she won. She told us she would call the police and pointed to a camera focused on the counter. </w:t>
      </w:r>
      <w:r w:rsidRPr="005867BD">
        <w:rPr>
          <w:sz w:val="12"/>
        </w:rPr>
        <w:t xml:space="preserve">We stopped trying to make our case. Jay and I were doing nothing wrong. We were just contesting her mistake. But we knew what could happen if the police came, even though nothing would be on camera but us standing there asking questions and looking unhappy, Jay with his ticket in hand. We knew that all the cops would see is a Korean woman storeowner on one side of the counter and a Black man on the other. Or perhaps the cops wouldn’t bother to look at the film. They would just see Jay standing there. </w:t>
      </w:r>
      <w:r w:rsidRPr="005867BD">
        <w:rPr>
          <w:u w:val="single"/>
        </w:rPr>
        <w:t>We left.</w:t>
      </w:r>
      <w:r w:rsidRPr="005867BD">
        <w:rPr>
          <w:sz w:val="12"/>
        </w:rPr>
        <w:t xml:space="preserve"> Quickly. I can’t remember if we got drinks like we had planned. I just remember Jay’s face. And that we felt defeated. And helpless. When I called Jay to ask him if I could write about his story for my essay in this series on </w:t>
      </w:r>
      <w:proofErr w:type="spellStart"/>
      <w:r w:rsidRPr="005867BD">
        <w:rPr>
          <w:sz w:val="12"/>
        </w:rPr>
        <w:t>im</w:t>
      </w:r>
      <w:proofErr w:type="spellEnd"/>
      <w:r w:rsidRPr="005867BD">
        <w:rPr>
          <w:sz w:val="12"/>
        </w:rPr>
        <w:t xml:space="preserve">/migration and colonialism, he told me that he had eventually returned to the store and they acknowledged they had given him the wrong shirt. They offered him $25.00 as compensation. Jay accepted it even though he had purchased his shirt for $45.00. As he put it, he didn’t want to be threatened with the police again. On that visit, they told him not to bring his clothes to the dry cleaner anymore. Something Jay said to me on the phone when we talked that I want to repeat here: “I knew my shirt.” A simple sentence that says so much. But that, as well as his ticket generated by the store documenting their mistake, did not matter. We also talked about other shopping experiences he had, how often Black people are treated like shit at businesses and expected to take it for fear the police would be called. We talked about the constant navigation to not be accused or arrested or incarcerated. We talked about terror. While the word terror may not be found in the literature on Black-Korean conflict, the word captive sometimes will. In such accounts, Black residents in urban neighborhoods will be described as a “captive market.” A concept found in discussions of “internal colonialism,” notably in Kwame Ture and Charles V. Hamilton’s book Black Power, Black residents in poor urban neighborhoods are considered a colonized group and thus captive to economic exploitation by non-Black people who find urban neighborhoods fertile ground for their social mobility. It is rare, though, that you see the idea of Black residents as a captive market taken seriously in studies on Black-Korean conflict. Such an account does not fit well with the mutual misunderstanding framework that dominates the literature. </w:t>
      </w:r>
      <w:r w:rsidRPr="005867BD">
        <w:rPr>
          <w:u w:val="single"/>
        </w:rPr>
        <w:t>For the most part, the captive market concept is a spatial one. It focuses on how Black people are spatially segregated and bound to urban ghettoes and the exploitation and control of Black people in Black neighborhoods by non-Black people. But Jay’s experience did not happen in a Black neighborhood.</w:t>
      </w:r>
      <w:r w:rsidRPr="005867BD">
        <w:rPr>
          <w:sz w:val="12"/>
        </w:rPr>
        <w:t xml:space="preserve"> The Korean-owned business, like many Korean-owned businesses, was located in an upscale predominantly white neighborhood. </w:t>
      </w:r>
      <w:r w:rsidRPr="005867BD">
        <w:rPr>
          <w:u w:val="single"/>
        </w:rPr>
        <w:t xml:space="preserve">How then, do we think of Black captivity? We could see Jay’s experience as reinforcing the captive market model in terms of being punished for leaving a Black neighborhood, i.e., we could read this as Jay being unwanted in non-Black spaces or specifically in upscale predominantly white neighborhoods. That he “went out of bounds” of where he “belongs.” </w:t>
      </w:r>
      <w:r w:rsidRPr="005867BD">
        <w:rPr>
          <w:sz w:val="12"/>
        </w:rPr>
        <w:t xml:space="preserve">But then, per the captive market framework, Jay would be treated as badly in a Black neighborhood by Korean storeowners capitalizing on the captivity of Black residents. Given this, where does Jay belong and where is he free from the threat of captivity? </w:t>
      </w:r>
      <w:r w:rsidRPr="005867BD">
        <w:rPr>
          <w:u w:val="single"/>
        </w:rPr>
        <w:t xml:space="preserve">Anti-blackness followed Jay. Or it was waiting for him. Non-Black power over Black people is not spatially bound. The storeowner could have pointed to a camera in the dry cleaner or at a camera in a bodega at the corner of a poor, Black neighborhood. Regardless, the Korean storeowner could do whatever she wanted to Jay. Wherever the camera was, wherever the store was located, the Korean immigrant storeowner, as non-Black, as a person of color, as an immigrant, and as a woman, had the power to participate in Jay’s criminalization and thus play a decisive role in the future of his life and the lives of people who love him. Admitting fault and not calling the police on Jay when he returned to inquire about his shirt were not signs of her respect, they were signs of her power. </w:t>
      </w:r>
      <w:r w:rsidRPr="005867BD">
        <w:rPr>
          <w:sz w:val="12"/>
        </w:rPr>
        <w:t>The body of scholarship on Black-Korean conflict is now forty years old as it started to develop shortly after the 1965 Immigration Act and the noticeable establishment of Korean businesses in Black neighborhoods. Yet the way we (can) think about Black-Korean conflict is not a “done deal.” Study after study tells us Black people report being treated like criminals in stores. Testimonies that appear off the grid, i.e., in discourse not preoccupied with coalition or widely circulated in progressive media, tend to report this in more explicit terms than found in survey research. How might more of us as scholars, pundits, and activists seriously and ethically grapple with this reality as indicative of terror and captivity and not “mutual misunderstanding”? While I focused on Black customers and Asian storeowners, we can consider how variations of the mutual misunderstanding framework and related patterns emphasized</w:t>
      </w:r>
    </w:p>
    <w:p w:rsidR="000C1FB9" w:rsidRPr="005867BD" w:rsidRDefault="000C1FB9" w:rsidP="000C1FB9">
      <w:pPr>
        <w:pStyle w:val="Heading3"/>
      </w:pPr>
      <w:r w:rsidRPr="005867BD">
        <w:t xml:space="preserve">A2: Chain of Equivalence </w:t>
      </w:r>
    </w:p>
    <w:p w:rsidR="000C1FB9" w:rsidRPr="005867BD" w:rsidRDefault="000C1FB9" w:rsidP="000C1FB9">
      <w:pPr>
        <w:pStyle w:val="Heading4"/>
        <w:rPr>
          <w:rStyle w:val="Style13ptBold"/>
          <w:b/>
        </w:rPr>
      </w:pPr>
      <w:r w:rsidRPr="005867BD">
        <w:rPr>
          <w:rStyle w:val="Style13ptBold"/>
          <w:b/>
        </w:rPr>
        <w:t>It is not enough to list indigenous people among a chain of equivalence or just to count them – these measures only serve to recreate exclusion.</w:t>
      </w:r>
    </w:p>
    <w:p w:rsidR="000C1FB9" w:rsidRPr="005867BD" w:rsidRDefault="000C1FB9" w:rsidP="000C1FB9">
      <w:r w:rsidRPr="005867BD">
        <w:rPr>
          <w:rStyle w:val="Style13ptBold"/>
        </w:rPr>
        <w:t xml:space="preserve">Tuck and Yang ’12 </w:t>
      </w:r>
      <w:r w:rsidRPr="005867BD">
        <w:t>(Eve Tuck is Associate Professor of Critical Race and Indigenous Studies at the Ontario Institute for Studies in Education (OISE), University of Toronto. K. Wayne Yang is a professor at UC San Diego. His work transgresses the line between scholarship and community, as evidenced by his involvement in urban education and community organizing. “Decolonization is not a metaphor”, Decolonization: Indigeneity, Education &amp; Society, Vol. 1, No. 1, p. 22-23)//</w:t>
      </w:r>
      <w:proofErr w:type="spellStart"/>
      <w:r w:rsidRPr="005867BD">
        <w:t>NoWa</w:t>
      </w:r>
      <w:proofErr w:type="spellEnd"/>
    </w:p>
    <w:p w:rsidR="000C1FB9" w:rsidRPr="005867BD" w:rsidRDefault="000C1FB9" w:rsidP="000C1FB9">
      <w:pPr>
        <w:rPr>
          <w:sz w:val="16"/>
        </w:rPr>
      </w:pPr>
      <w:r w:rsidRPr="005867BD">
        <w:rPr>
          <w:rStyle w:val="Emphasis"/>
        </w:rPr>
        <w:t>This settler move to innocence is concerned with the ways in which Indigenous peoples are counted, codified, represented, and included/</w:t>
      </w:r>
      <w:proofErr w:type="spellStart"/>
      <w:r w:rsidRPr="005867BD">
        <w:rPr>
          <w:rStyle w:val="Emphasis"/>
        </w:rPr>
        <w:t>disincluded</w:t>
      </w:r>
      <w:proofErr w:type="spellEnd"/>
      <w:r w:rsidRPr="005867BD">
        <w:rPr>
          <w:rStyle w:val="Emphasis"/>
        </w:rPr>
        <w:t xml:space="preserve"> by educational researchers</w:t>
      </w:r>
      <w:r w:rsidRPr="005867BD">
        <w:rPr>
          <w:sz w:val="16"/>
        </w:rPr>
        <w:t xml:space="preserve"> and other social science researchers. Indigenous peoples are rendered visible in mainstream educational research in two main ways: as “at risk” peoples and as asterisk peoples. </w:t>
      </w:r>
      <w:r w:rsidRPr="005867BD">
        <w:rPr>
          <w:rStyle w:val="Emphasis"/>
        </w:rPr>
        <w:t>This comprises a settler move to innocence because it erases and then conceals the erasure of Indigenous peoples within the settler colonial nation-state and moves Indigenous nations as “populations” to the margins of public discourse. As “at risk” peoples, Indigenous students</w:t>
      </w:r>
      <w:r w:rsidRPr="005867BD">
        <w:rPr>
          <w:sz w:val="16"/>
        </w:rPr>
        <w:t xml:space="preserve"> and families </w:t>
      </w:r>
      <w:r w:rsidRPr="005867BD">
        <w:rPr>
          <w:rStyle w:val="Emphasis"/>
        </w:rPr>
        <w:t>are described as on the verge of extinction</w:t>
      </w:r>
      <w:r w:rsidRPr="005867BD">
        <w:rPr>
          <w:sz w:val="16"/>
        </w:rPr>
        <w:t xml:space="preserve">, culturally and economically bereft, engaged or soon-to-be engaged in self-destructive behaviors which can interrupt their school careers and seamless absorption into the economy. </w:t>
      </w:r>
      <w:r w:rsidRPr="005867BD">
        <w:rPr>
          <w:rStyle w:val="Emphasis"/>
        </w:rPr>
        <w:t>Even though it is widely known and verified that Native youth gain access to personal and academic success when they also have access to/instruction in their home languages, most Native American and Alaskan Native youth are taught in English-only schools</w:t>
      </w:r>
      <w:r w:rsidRPr="005867BD">
        <w:rPr>
          <w:sz w:val="16"/>
        </w:rPr>
        <w:t xml:space="preserve"> by temporary teachers who know little about their students’ communities (</w:t>
      </w:r>
      <w:proofErr w:type="spellStart"/>
      <w:r w:rsidRPr="005867BD">
        <w:rPr>
          <w:sz w:val="16"/>
        </w:rPr>
        <w:t>Lomawaima</w:t>
      </w:r>
      <w:proofErr w:type="spellEnd"/>
      <w:r w:rsidRPr="005867BD">
        <w:rPr>
          <w:sz w:val="16"/>
        </w:rPr>
        <w:t xml:space="preserve"> and McCarty, 2006; Lee, 2011). Even though Indigenous knowledge systems predate, expand, update, and complicate the curricula found in most public schools, schools attended by poor Indigenous students are among those most regimented in attempts to comply with federal mandates. Though these mandates intrude on the sovereignty of Indigenous peoples, the “services” promised at the inception of these mandates do little to make the schools attended by Indigenous youth better at providing them a compelling, relevant, inspiring and meaningful education.</w:t>
      </w:r>
      <w:r w:rsidRPr="005867BD">
        <w:rPr>
          <w:b/>
          <w:iCs/>
          <w:u w:val="single"/>
        </w:rPr>
        <w:t xml:space="preserve"> </w:t>
      </w:r>
      <w:r w:rsidRPr="005867BD">
        <w:rPr>
          <w:rStyle w:val="Emphasis"/>
        </w:rPr>
        <w:t>At the same time, Indigenous communities become the asterisk peoples, meaning they are represented by an asterisk in large and crucial data sets, many of which are conducted to inform public policy that impact our/their lives</w:t>
      </w:r>
      <w:r w:rsidRPr="005867BD">
        <w:rPr>
          <w:sz w:val="16"/>
        </w:rPr>
        <w:t xml:space="preserve"> (Villegas, 2012). Education and health statistics are unavailable from Indigenous communities for a variety of reasons and, when they are made available, the size of the n, or the sample size, can appear to be negligible when compared to the sample size of other/race-based categories. Though Indigenous scholars such as Malia Villegas recognize that Indigenous peoples are distinct from each other but also from other racialized groups surveyed in these studies, they argue that difficulty of collecting basic education and health information about this small and heterogeneous category must be overcome in order to counter the disappearance of Indigenous particularities in public policy.</w:t>
      </w:r>
      <w:r w:rsidRPr="005867BD">
        <w:rPr>
          <w:b/>
          <w:iCs/>
          <w:u w:val="single"/>
        </w:rPr>
        <w:t xml:space="preserve"> </w:t>
      </w:r>
      <w:r w:rsidRPr="005867BD">
        <w:rPr>
          <w:sz w:val="16"/>
        </w:rPr>
        <w:t>In U.S. educational research in particular, In</w:t>
      </w:r>
      <w:r w:rsidRPr="005867BD">
        <w:rPr>
          <w:rStyle w:val="Emphasis"/>
        </w:rPr>
        <w:t>digenous peoples are included only as asterisks, as footnotes into dominant paradigms of educational inequality in the U.S. This can be observed in the progressive literature on school discipline, on ‘underrepresented minorities’ in higher education, and in the literature of reparation,</w:t>
      </w:r>
      <w:r w:rsidRPr="005867BD">
        <w:rPr>
          <w:sz w:val="16"/>
        </w:rPr>
        <w:t xml:space="preserve"> i.e., redressing ‘past’ wrongs against non- white Others. Under such paradigms, which do important work on alleviating the symptoms of colonialism (poverty, dispossession, criminality, premature death, cultural genocide), </w:t>
      </w:r>
      <w:r w:rsidRPr="005867BD">
        <w:rPr>
          <w:rStyle w:val="Emphasis"/>
        </w:rPr>
        <w:t>Indigeneity is simply an “and” or an illustration of oppression</w:t>
      </w:r>
      <w:r w:rsidRPr="005867BD">
        <w:rPr>
          <w:sz w:val="16"/>
        </w:rPr>
        <w:t xml:space="preserve">. ‘Urban education’, for example, is a code word for the schooling of black, brown, and ghettoized youth who form the numerical majority in divested public schools. Urban American Indians and Native Alaskans become an asterisk group, </w:t>
      </w:r>
      <w:proofErr w:type="spellStart"/>
      <w:r w:rsidRPr="005867BD">
        <w:rPr>
          <w:sz w:val="16"/>
        </w:rPr>
        <w:t>invisibilized</w:t>
      </w:r>
      <w:proofErr w:type="spellEnd"/>
      <w:r w:rsidRPr="005867BD">
        <w:rPr>
          <w:sz w:val="16"/>
        </w:rPr>
        <w:t>, even though about two-thirds of Indigenous peoples in the U.S. live in urban areas, according to the 2010 census. Yet, urban Indians receive fewer federal funds for education, health, and employment than their counterparts on reservations (Berry, 2012). Similarly, Native Pasifika people become an asterisk in the Asian Pacific Islander category and their politics/epistemologies/experiences are often subsumed under a pan-ethnic Asian-American master narrative. From a settler viewpoint that concerns itself with numerical inequality, e.g. the achievement gap, underrepresentation, and the 99%’s short share of the wealth of the metropole, the asterisk is an outlier, an outnumber</w:t>
      </w:r>
      <w:r w:rsidRPr="005867BD">
        <w:rPr>
          <w:rStyle w:val="Emphasis"/>
        </w:rPr>
        <w:t>. It is a token gesture, an inclusion and an enclosure of Native people into the politics of equity. These acts of inclusion assimilate Indigenous sovereignty, ways of knowing, and ways of being by remaking a collective-comprised tribal identity into an individualized ethnic identity. From a decolonizing perspective, the asterisk is a body count that does not account for Indigenous politics, educational concerns, and epistemologies</w:t>
      </w:r>
      <w:r w:rsidRPr="005867BD">
        <w:rPr>
          <w:sz w:val="16"/>
        </w:rPr>
        <w:t>. Urban land (indeed all land) is Native land. The vast majority of Native youth in North America live in urban settings. Any decolonizing urban education endeavor must address the foundations of urban land pedagogy and Indigenous politics vis-a-vis the settler colonial state.</w:t>
      </w:r>
    </w:p>
    <w:p w:rsidR="00A5642C" w:rsidRPr="005867BD" w:rsidRDefault="00A5642C" w:rsidP="00A5642C">
      <w:pPr>
        <w:pStyle w:val="Heading3"/>
      </w:pPr>
      <w:r w:rsidRPr="005867BD">
        <w:t>A2: Coalitional PTX</w:t>
      </w:r>
    </w:p>
    <w:p w:rsidR="00A5642C" w:rsidRPr="005867BD" w:rsidRDefault="00A5642C" w:rsidP="00A5642C">
      <w:pPr>
        <w:pStyle w:val="Heading4"/>
      </w:pPr>
      <w:r w:rsidRPr="005867BD">
        <w:t xml:space="preserve">Black and Native alliances can only be created in spaces of shared grammars where the neither attempt to seek recognition from the Settler nation. </w:t>
      </w:r>
    </w:p>
    <w:p w:rsidR="00A5642C" w:rsidRPr="005867BD" w:rsidRDefault="00A5642C" w:rsidP="00A5642C">
      <w:r w:rsidRPr="005867BD">
        <w:rPr>
          <w:rStyle w:val="Style13ptBold"/>
        </w:rPr>
        <w:t>King 13</w:t>
      </w:r>
      <w:r w:rsidRPr="005867BD">
        <w:t xml:space="preserve"> (Tiffany </w:t>
      </w:r>
      <w:proofErr w:type="spellStart"/>
      <w:r w:rsidRPr="005867BD">
        <w:t>Lethabo</w:t>
      </w:r>
      <w:proofErr w:type="spellEnd"/>
      <w:r w:rsidRPr="005867BD">
        <w:t xml:space="preserve"> King, PhD and Tiffany (</w:t>
      </w:r>
      <w:proofErr w:type="spellStart"/>
      <w:r w:rsidRPr="005867BD">
        <w:t>Lethabo</w:t>
      </w:r>
      <w:proofErr w:type="spellEnd"/>
      <w:r w:rsidRPr="005867BD">
        <w:t>) King’s research focuses on Black gender formation and sexuality at the intersection of slavery and indigenous genocide in the U.S. and Canada, “In the clearing: Black female bodies, space and settler colonial landscapes” [University of Maryland], page: 124-128, 2013, accessed: 7/1/19, https://www.academia.edu/26572420/In_the_clearing_Black_female_bodies_space_and_settler_colonial_landscapes)//DCai</w:t>
      </w:r>
    </w:p>
    <w:p w:rsidR="00A5642C" w:rsidRPr="005867BD" w:rsidRDefault="00A5642C" w:rsidP="00A5642C">
      <w:pPr>
        <w:rPr>
          <w:rStyle w:val="StyleUnderline"/>
        </w:rPr>
      </w:pPr>
      <w:r w:rsidRPr="005867BD">
        <w:rPr>
          <w:sz w:val="16"/>
        </w:rPr>
        <w:t xml:space="preserve">St. Julien Last Child has had a particular appeal to the African American heterosexual female viewer of Dash’s film. M. Cochise Anderson, the Chickasaw and Choctaw actor and educator, who played St. Julien Last Child, admitted that the film greatly improved his love life. For years he would often be approached by African American women following the release and screening of the film. I attended a symposium commemorating the twenty-year anniversary of the release of the film in Charleston, South Carolina where Anderson was in attendance.86 When Anderson was introduced, several African American women attendees whistled in order to affirm his sex appeal twenty years later. St. Julien Last Child’s most memorable scene is during the final minutes of the film when he rides into the frame on a horse and Iona </w:t>
      </w:r>
      <w:proofErr w:type="spellStart"/>
      <w:r w:rsidRPr="005867BD">
        <w:rPr>
          <w:sz w:val="16"/>
        </w:rPr>
        <w:t>Peazant</w:t>
      </w:r>
      <w:proofErr w:type="spellEnd"/>
      <w:r w:rsidRPr="005867BD">
        <w:rPr>
          <w:sz w:val="16"/>
        </w:rPr>
        <w:t xml:space="preserve"> jumps on the horse and rides away with him. </w:t>
      </w:r>
      <w:r w:rsidRPr="005867BD">
        <w:rPr>
          <w:rStyle w:val="StyleUnderline"/>
        </w:rPr>
        <w:t>Alongside the first affective register that projects St. Julien Last Child as the embodiment of the hetero-patriarchal fantasy of the shining prince coming to rescue his lover and love itself, St. Julien is also the embodiment of a Native person seeking the possibility of ethical relations between Black and Native peoples. St. Julien, the Last Child of the Cherokee Nation, inhabits a space of death and possibility that moves towards dialogue and perhaps coalition with Blackness.</w:t>
      </w:r>
      <w:r w:rsidRPr="005867BD">
        <w:rPr>
          <w:sz w:val="16"/>
        </w:rPr>
        <w:t xml:space="preserve"> I imagine that a part of his appeal registers on a level that is not always perceptible to African American women and Black people in general. </w:t>
      </w:r>
      <w:r w:rsidRPr="005867BD">
        <w:rPr>
          <w:rStyle w:val="StyleUnderline"/>
        </w:rPr>
        <w:t>St. Julien Last Child offers a depiction of a Native person betraying the possibility of recognition through sovereignty and a notion of the “nation” that betrays the Slave. On a level accessible to cognitive processing, St. Julien Last Child fulfills many of the long-held hopes for Black and Native alliance</w:t>
      </w:r>
      <w:r w:rsidRPr="005867BD">
        <w:rPr>
          <w:sz w:val="16"/>
        </w:rPr>
        <w:t xml:space="preserve">. St Julien Last child’s very name indexes the genocide of his people. He is a walking reminder of Native genocide, the Trail of Tears as well as the members of the Cherokee nation who decided not to enslave Blacks and demand recognition within the Eurocentric discourse of nationhood. St. Julien Last Child does not articulate a need for the recovery of land or a Cherokee people through a nation. </w:t>
      </w:r>
      <w:r w:rsidRPr="005867BD">
        <w:rPr>
          <w:rStyle w:val="StyleUnderline"/>
        </w:rPr>
        <w:t>He does not seek to become civilized through adopting slavery. He does not seek a coherent cartography of the human. Instead, he marries a Black woman and becomes a part of the Black community of the socially dead</w:t>
      </w:r>
      <w:r w:rsidRPr="005867BD">
        <w:rPr>
          <w:sz w:val="16"/>
        </w:rPr>
        <w:t xml:space="preserve">. St. Julien Last Child in a sense becomes Black. </w:t>
      </w:r>
      <w:r w:rsidRPr="005867BD">
        <w:rPr>
          <w:rStyle w:val="StyleUnderline"/>
        </w:rPr>
        <w:t>Wilderson in this introduction to Red, White and Black defines his notion of freedom.</w:t>
      </w:r>
      <w:r w:rsidRPr="005867BD">
        <w:rPr>
          <w:sz w:val="16"/>
        </w:rPr>
        <w:t xml:space="preserve"> He contends, “</w:t>
      </w:r>
      <w:r w:rsidRPr="005867BD">
        <w:rPr>
          <w:rStyle w:val="StyleUnderline"/>
        </w:rPr>
        <w:t xml:space="preserve">in allowing the notion of freedom to attain the ethical purity of its ontological status, one would have to lose one’s Human coordinates and become Black. </w:t>
      </w:r>
      <w:r w:rsidRPr="005867BD">
        <w:rPr>
          <w:sz w:val="16"/>
        </w:rPr>
        <w:t xml:space="preserve">Which is to say one would have to die.”87 In Dash’s novel, we are reacquainted with St. Julien Last Child and are introduced to his relations who move around the Hiwassee Valley throughout the year and convene on the Island seasonally. Dash recreates a moment when the Last Childs return to the </w:t>
      </w:r>
      <w:proofErr w:type="gramStart"/>
      <w:r w:rsidRPr="005867BD">
        <w:rPr>
          <w:sz w:val="16"/>
        </w:rPr>
        <w:t>land</w:t>
      </w:r>
      <w:proofErr w:type="gramEnd"/>
      <w:r w:rsidRPr="005867BD">
        <w:rPr>
          <w:sz w:val="16"/>
        </w:rPr>
        <w:t xml:space="preserve"> they call Chicora. At an evening ceremony, the Last Childs tell their people’s story. </w:t>
      </w:r>
      <w:r w:rsidRPr="005867BD">
        <w:rPr>
          <w:rStyle w:val="StyleUnderline"/>
        </w:rPr>
        <w:t>One woman spoke as the others chanted in low tones</w:t>
      </w:r>
      <w:r w:rsidRPr="005867BD">
        <w:rPr>
          <w:sz w:val="16"/>
        </w:rPr>
        <w:t xml:space="preserve">. We are the Last Childs. The last free children of the Cherokee nation. We Last Childs a strong people, a stubborn people who turn our back on the white man’s march and follow the ways shown by our ancestors who hid from the Spanish and the white </w:t>
      </w:r>
      <w:proofErr w:type="spellStart"/>
      <w:r w:rsidRPr="005867BD">
        <w:rPr>
          <w:sz w:val="16"/>
        </w:rPr>
        <w:t>soliders</w:t>
      </w:r>
      <w:proofErr w:type="spellEnd"/>
      <w:r w:rsidRPr="005867BD">
        <w:rPr>
          <w:sz w:val="16"/>
        </w:rPr>
        <w:t xml:space="preserve"> who came after them. We come from five generations and call places name, Edisto, John’s Island, </w:t>
      </w:r>
      <w:proofErr w:type="spellStart"/>
      <w:r w:rsidRPr="005867BD">
        <w:rPr>
          <w:sz w:val="16"/>
        </w:rPr>
        <w:t>Dafusky</w:t>
      </w:r>
      <w:proofErr w:type="spellEnd"/>
      <w:r w:rsidRPr="005867BD">
        <w:rPr>
          <w:sz w:val="16"/>
        </w:rPr>
        <w:t xml:space="preserve">, Tybee, Warsaw, Ossabaw, Sapelo, and </w:t>
      </w:r>
      <w:proofErr w:type="spellStart"/>
      <w:r w:rsidRPr="005867BD">
        <w:rPr>
          <w:sz w:val="16"/>
        </w:rPr>
        <w:t>Okefeno</w:t>
      </w:r>
      <w:proofErr w:type="spellEnd"/>
      <w:r w:rsidRPr="005867BD">
        <w:rPr>
          <w:sz w:val="16"/>
        </w:rPr>
        <w:t xml:space="preserve">- Ocmulgee, Oconee, and the mighty Altamaha River. We have gone in many directions to seek our own way, but always we return to this land for our renewal. Once </w:t>
      </w:r>
      <w:proofErr w:type="gramStart"/>
      <w:r w:rsidRPr="005867BD">
        <w:rPr>
          <w:sz w:val="16"/>
        </w:rPr>
        <w:t>again</w:t>
      </w:r>
      <w:proofErr w:type="gramEnd"/>
      <w:r w:rsidRPr="005867BD">
        <w:rPr>
          <w:sz w:val="16"/>
        </w:rPr>
        <w:t xml:space="preserve"> we are together in this season of cold to send prayer and thanks to our ancestors who brought us this land. Let us join together to tell the story of our people, and may you draw strength and courage from this land we call ‘Chicora.’88 </w:t>
      </w:r>
      <w:r w:rsidRPr="005867BD">
        <w:rPr>
          <w:rStyle w:val="StyleUnderline"/>
        </w:rPr>
        <w:t>The story enables us to meditate on the choices that many Cherokee faced particularly when it came to relating to Black people. Iona also represents the choices that certain Black people made in relation to Native peoples.</w:t>
      </w:r>
      <w:r w:rsidRPr="005867BD">
        <w:rPr>
          <w:sz w:val="16"/>
        </w:rPr>
        <w:t xml:space="preserve"> Recounting her own love for St. Julien Last Child, Iona makes her individual narrative a collective one about Black survival. Iona utters, It only natural. </w:t>
      </w:r>
      <w:proofErr w:type="spellStart"/>
      <w:r w:rsidRPr="005867BD">
        <w:rPr>
          <w:sz w:val="16"/>
        </w:rPr>
        <w:t>Dat</w:t>
      </w:r>
      <w:proofErr w:type="spellEnd"/>
      <w:r w:rsidRPr="005867BD">
        <w:rPr>
          <w:sz w:val="16"/>
        </w:rPr>
        <w:t xml:space="preserve"> me </w:t>
      </w:r>
      <w:proofErr w:type="gramStart"/>
      <w:r w:rsidRPr="005867BD">
        <w:rPr>
          <w:sz w:val="16"/>
        </w:rPr>
        <w:t>an</w:t>
      </w:r>
      <w:proofErr w:type="gramEnd"/>
      <w:r w:rsidRPr="005867BD">
        <w:rPr>
          <w:sz w:val="16"/>
        </w:rPr>
        <w:t xml:space="preserve"> Julien be together. It de way de ancient people an de captive </w:t>
      </w:r>
      <w:proofErr w:type="gramStart"/>
      <w:r w:rsidRPr="005867BD">
        <w:rPr>
          <w:sz w:val="16"/>
        </w:rPr>
        <w:t>live</w:t>
      </w:r>
      <w:proofErr w:type="gramEnd"/>
      <w:r w:rsidRPr="005867BD">
        <w:rPr>
          <w:sz w:val="16"/>
        </w:rPr>
        <w:t xml:space="preserve"> with each other from de very first. De old stores tell </w:t>
      </w:r>
      <w:proofErr w:type="spellStart"/>
      <w:r w:rsidRPr="005867BD">
        <w:rPr>
          <w:sz w:val="16"/>
        </w:rPr>
        <w:t>bout</w:t>
      </w:r>
      <w:proofErr w:type="spellEnd"/>
      <w:r w:rsidRPr="005867BD">
        <w:rPr>
          <w:sz w:val="16"/>
        </w:rPr>
        <w:t xml:space="preserve"> how de buckra come cross de water </w:t>
      </w:r>
      <w:proofErr w:type="spellStart"/>
      <w:r w:rsidRPr="005867BD">
        <w:rPr>
          <w:sz w:val="16"/>
        </w:rPr>
        <w:t>wit</w:t>
      </w:r>
      <w:proofErr w:type="spellEnd"/>
      <w:r w:rsidRPr="005867BD">
        <w:rPr>
          <w:sz w:val="16"/>
        </w:rPr>
        <w:t xml:space="preserve"> captives, </w:t>
      </w:r>
      <w:proofErr w:type="spellStart"/>
      <w:r w:rsidRPr="005867BD">
        <w:rPr>
          <w:sz w:val="16"/>
        </w:rPr>
        <w:t>gonna</w:t>
      </w:r>
      <w:proofErr w:type="spellEnd"/>
      <w:r w:rsidRPr="005867BD">
        <w:rPr>
          <w:sz w:val="16"/>
        </w:rPr>
        <w:t xml:space="preserve"> make de </w:t>
      </w:r>
      <w:proofErr w:type="spellStart"/>
      <w:r w:rsidRPr="005867BD">
        <w:rPr>
          <w:sz w:val="16"/>
        </w:rPr>
        <w:t>ancien</w:t>
      </w:r>
      <w:proofErr w:type="spellEnd"/>
      <w:r w:rsidRPr="005867BD">
        <w:rPr>
          <w:sz w:val="16"/>
        </w:rPr>
        <w:t xml:space="preserve"> people captives. How de </w:t>
      </w:r>
      <w:proofErr w:type="spellStart"/>
      <w:r w:rsidRPr="005867BD">
        <w:rPr>
          <w:sz w:val="16"/>
        </w:rPr>
        <w:t>anciens</w:t>
      </w:r>
      <w:proofErr w:type="spellEnd"/>
      <w:r w:rsidRPr="005867BD">
        <w:rPr>
          <w:sz w:val="16"/>
        </w:rPr>
        <w:t xml:space="preserve"> and de captives share what </w:t>
      </w:r>
      <w:proofErr w:type="spellStart"/>
      <w:r w:rsidRPr="005867BD">
        <w:rPr>
          <w:sz w:val="16"/>
        </w:rPr>
        <w:t>lil</w:t>
      </w:r>
      <w:proofErr w:type="spellEnd"/>
      <w:r w:rsidRPr="005867BD">
        <w:rPr>
          <w:sz w:val="16"/>
        </w:rPr>
        <w:t xml:space="preserve"> </w:t>
      </w:r>
      <w:proofErr w:type="spellStart"/>
      <w:r w:rsidRPr="005867BD">
        <w:rPr>
          <w:sz w:val="16"/>
        </w:rPr>
        <w:t>dey</w:t>
      </w:r>
      <w:proofErr w:type="spellEnd"/>
      <w:r w:rsidRPr="005867BD">
        <w:rPr>
          <w:sz w:val="16"/>
        </w:rPr>
        <w:t xml:space="preserve"> got, learn each odder </w:t>
      </w:r>
      <w:proofErr w:type="gramStart"/>
      <w:r w:rsidRPr="005867BD">
        <w:rPr>
          <w:sz w:val="16"/>
        </w:rPr>
        <w:t>ways</w:t>
      </w:r>
      <w:proofErr w:type="gramEnd"/>
      <w:r w:rsidRPr="005867BD">
        <w:rPr>
          <w:sz w:val="16"/>
        </w:rPr>
        <w:t xml:space="preserve">, take de good from both. How de buckra rain down so much misery </w:t>
      </w:r>
      <w:proofErr w:type="gramStart"/>
      <w:r w:rsidRPr="005867BD">
        <w:rPr>
          <w:sz w:val="16"/>
        </w:rPr>
        <w:t>an</w:t>
      </w:r>
      <w:proofErr w:type="gramEnd"/>
      <w:r w:rsidRPr="005867BD">
        <w:rPr>
          <w:sz w:val="16"/>
        </w:rPr>
        <w:t xml:space="preserve"> sickness </w:t>
      </w:r>
      <w:proofErr w:type="spellStart"/>
      <w:r w:rsidRPr="005867BD">
        <w:rPr>
          <w:sz w:val="16"/>
        </w:rPr>
        <w:t>dat</w:t>
      </w:r>
      <w:proofErr w:type="spellEnd"/>
      <w:r w:rsidRPr="005867BD">
        <w:rPr>
          <w:sz w:val="16"/>
        </w:rPr>
        <w:t xml:space="preserve"> de captive took to run and de </w:t>
      </w:r>
      <w:proofErr w:type="spellStart"/>
      <w:r w:rsidRPr="005867BD">
        <w:rPr>
          <w:sz w:val="16"/>
        </w:rPr>
        <w:t>ancien</w:t>
      </w:r>
      <w:proofErr w:type="spellEnd"/>
      <w:r w:rsidRPr="005867BD">
        <w:rPr>
          <w:sz w:val="16"/>
        </w:rPr>
        <w:t xml:space="preserve"> show dem de way. Dey look for safe place </w:t>
      </w:r>
      <w:proofErr w:type="gramStart"/>
      <w:r w:rsidRPr="005867BD">
        <w:rPr>
          <w:sz w:val="16"/>
        </w:rPr>
        <w:t>an</w:t>
      </w:r>
      <w:proofErr w:type="gramEnd"/>
      <w:r w:rsidRPr="005867BD">
        <w:rPr>
          <w:sz w:val="16"/>
        </w:rPr>
        <w:t xml:space="preserve"> fight </w:t>
      </w:r>
      <w:proofErr w:type="spellStart"/>
      <w:r w:rsidRPr="005867BD">
        <w:rPr>
          <w:sz w:val="16"/>
        </w:rPr>
        <w:t>til</w:t>
      </w:r>
      <w:proofErr w:type="spellEnd"/>
      <w:r w:rsidRPr="005867BD">
        <w:rPr>
          <w:sz w:val="16"/>
        </w:rPr>
        <w:t xml:space="preserve"> de dead to keep de buckra from </w:t>
      </w:r>
      <w:proofErr w:type="spellStart"/>
      <w:r w:rsidRPr="005867BD">
        <w:rPr>
          <w:sz w:val="16"/>
        </w:rPr>
        <w:t>stealin</w:t>
      </w:r>
      <w:proofErr w:type="spellEnd"/>
      <w:r w:rsidRPr="005867BD">
        <w:rPr>
          <w:sz w:val="16"/>
        </w:rPr>
        <w:t xml:space="preserve"> dem back. De ancient an de captive build </w:t>
      </w:r>
      <w:proofErr w:type="spellStart"/>
      <w:r w:rsidRPr="005867BD">
        <w:rPr>
          <w:sz w:val="16"/>
        </w:rPr>
        <w:t>dey</w:t>
      </w:r>
      <w:proofErr w:type="spellEnd"/>
      <w:r w:rsidRPr="005867BD">
        <w:rPr>
          <w:sz w:val="16"/>
        </w:rPr>
        <w:t xml:space="preserve"> life together, clear de land, plant de crop, raise de children to be strong. </w:t>
      </w:r>
      <w:proofErr w:type="spellStart"/>
      <w:r w:rsidRPr="005867BD">
        <w:rPr>
          <w:sz w:val="16"/>
        </w:rPr>
        <w:t>An</w:t>
      </w:r>
      <w:proofErr w:type="spellEnd"/>
      <w:r w:rsidRPr="005867BD">
        <w:rPr>
          <w:sz w:val="16"/>
        </w:rPr>
        <w:t xml:space="preserve"> when de buckra send de army to chase de </w:t>
      </w:r>
      <w:proofErr w:type="spellStart"/>
      <w:r w:rsidRPr="005867BD">
        <w:rPr>
          <w:sz w:val="16"/>
        </w:rPr>
        <w:t>ancien</w:t>
      </w:r>
      <w:proofErr w:type="spellEnd"/>
      <w:r w:rsidRPr="005867BD">
        <w:rPr>
          <w:sz w:val="16"/>
        </w:rPr>
        <w:t xml:space="preserve"> from de land, de ancient an de captive run to Florida, some escape to Mexico, </w:t>
      </w:r>
      <w:proofErr w:type="gramStart"/>
      <w:r w:rsidRPr="005867BD">
        <w:rPr>
          <w:sz w:val="16"/>
        </w:rPr>
        <w:t>an some</w:t>
      </w:r>
      <w:proofErr w:type="gramEnd"/>
      <w:r w:rsidRPr="005867BD">
        <w:rPr>
          <w:sz w:val="16"/>
        </w:rPr>
        <w:t xml:space="preserve"> wind up out </w:t>
      </w:r>
      <w:proofErr w:type="spellStart"/>
      <w:r w:rsidRPr="005867BD">
        <w:rPr>
          <w:sz w:val="16"/>
        </w:rPr>
        <w:t>dere</w:t>
      </w:r>
      <w:proofErr w:type="spellEnd"/>
      <w:r w:rsidRPr="005867BD">
        <w:rPr>
          <w:sz w:val="16"/>
        </w:rPr>
        <w:t xml:space="preserve"> in Oklahoma. But Julien family never quit de lan.89 I do not want to be deluded by the romantic and sentimental veneer of this nuptial. </w:t>
      </w:r>
      <w:r w:rsidRPr="005867BD">
        <w:rPr>
          <w:rStyle w:val="StyleUnderline"/>
        </w:rPr>
        <w:t>Black and Native coalition and alliance are always fraught. They often happen in zones and territories that are hard to travel to and often forged under conditions of duress. They are the space of no other options most of the time. A love story is not usually the mode of recalling these alliances. More often than not, Black people strive to become citizens and try to settle the land and make a place for themselves pushing the genocidal machine along. Native people often find it necessary and strategic to seek recognition from the Settler nation, elaborating a discourse of nation-ness that Blacks, specifically African Americans, find impossible to access.90 Throughout this project, I try to identify moments and spaces where Black and Native people can share a grammar, not analogize their struggles, and perhaps call forth a space of radical entanglement where Black and Native survival depend on one another</w:t>
      </w:r>
      <w:r w:rsidRPr="005867BD">
        <w:rPr>
          <w:sz w:val="16"/>
        </w:rPr>
        <w:t xml:space="preserve">. The protagonist of Dash’ novel, Amelia, had to travel “back into the swamp where her Aunt Iona lived.”91 Her Aunt Iona and St. Julien Last Child’s union could only take place back in the swamp, a “place of unusual beauty and mystery.”92 One could not walk there and the voyage on water was not easy. In the boat on the way to her Aunt Iona and St. Julien Last Child’s place Amelia thinks to herself that “she could not imagine how her Aunt had lived back here.”93 In part two of this project, </w:t>
      </w:r>
      <w:r w:rsidRPr="005867BD">
        <w:rPr>
          <w:rStyle w:val="StyleUnderline"/>
        </w:rPr>
        <w:t>we will develop the grammar, identify the sightlines and acquire the senses needed to imagine living another way, in the “back here” places.</w:t>
      </w:r>
    </w:p>
    <w:p w:rsidR="00824E7D" w:rsidRPr="005867BD" w:rsidRDefault="00824E7D" w:rsidP="00824E7D">
      <w:pPr>
        <w:pStyle w:val="Heading4"/>
      </w:pPr>
      <w:r w:rsidRPr="005867BD">
        <w:t>Alliances between Indigenous movements cannot begin with innocence or analogies as basis for solidarities.</w:t>
      </w:r>
    </w:p>
    <w:p w:rsidR="00824E7D" w:rsidRPr="005867BD" w:rsidRDefault="00824E7D" w:rsidP="00824E7D">
      <w:pPr>
        <w:rPr>
          <w:rStyle w:val="Style13ptBold"/>
          <w:b w:val="0"/>
          <w:sz w:val="22"/>
        </w:rPr>
      </w:pPr>
      <w:proofErr w:type="spellStart"/>
      <w:r w:rsidRPr="005867BD">
        <w:rPr>
          <w:rStyle w:val="Style13ptBold"/>
        </w:rPr>
        <w:t>Olwan</w:t>
      </w:r>
      <w:proofErr w:type="spellEnd"/>
      <w:r w:rsidRPr="005867BD">
        <w:rPr>
          <w:rStyle w:val="Style13ptBold"/>
        </w:rPr>
        <w:t xml:space="preserve"> 15</w:t>
      </w:r>
      <w:r w:rsidRPr="005867BD">
        <w:t xml:space="preserve"> (Dana M. </w:t>
      </w:r>
      <w:proofErr w:type="spellStart"/>
      <w:r w:rsidRPr="005867BD">
        <w:t>Olwan</w:t>
      </w:r>
      <w:proofErr w:type="spellEnd"/>
      <w:r w:rsidRPr="005867BD">
        <w:t>, “On Assumptive Solidarities in Comparative Settler Colonialisms,” [feral feminisms Complicities, Connections, &amp; Struggles: Critical Transnational Feminist Analysis of Settler Colonialism], Summer 2015, accessed: 7/3/19, https://feralfeminisms.com/wp-content/uploads/2015/12/ff_On-Assumptive-Solidarities-in-Comparative-Settler-Colonialisms_issue4.pdf)//DCai</w:t>
      </w:r>
    </w:p>
    <w:p w:rsidR="00824E7D" w:rsidRPr="005867BD" w:rsidRDefault="00824E7D" w:rsidP="00824E7D">
      <w:pPr>
        <w:rPr>
          <w:rStyle w:val="StyleUnderline"/>
        </w:rPr>
      </w:pPr>
      <w:r w:rsidRPr="005867BD">
        <w:rPr>
          <w:sz w:val="16"/>
        </w:rPr>
        <w:t xml:space="preserve">On December 23, 2012, </w:t>
      </w:r>
      <w:r w:rsidRPr="005867BD">
        <w:rPr>
          <w:rStyle w:val="StyleUnderline"/>
        </w:rPr>
        <w:t xml:space="preserve">a large group of Palestinians from occupied Palestine and diasporic Palestinians from the settler-colonial states of Canada and the United States issued a statement in support of the Idle No More Movement and Indigenous rights to sovereignty and </w:t>
      </w:r>
      <w:proofErr w:type="spellStart"/>
      <w:r w:rsidRPr="005867BD">
        <w:rPr>
          <w:rStyle w:val="StyleUnderline"/>
        </w:rPr>
        <w:t>selfdetermination</w:t>
      </w:r>
      <w:proofErr w:type="spellEnd"/>
      <w:r w:rsidRPr="005867BD">
        <w:rPr>
          <w:sz w:val="16"/>
        </w:rPr>
        <w:t xml:space="preserve">. The statement, circulated repeatedly on pro-Palestinian and anti-Palestinian websites, blogs, and news sites, asserts the following: Indigenous people have risen up across Canada in the Idle No More movement, a mass call for Indigenous sovereignty, self-determination and rights, against colonization, racism, injustice, and oppression. </w:t>
      </w:r>
      <w:r w:rsidRPr="005867BD">
        <w:rPr>
          <w:rStyle w:val="StyleUnderline"/>
        </w:rPr>
        <w:t>As Palestinians, who struggle against settler colonialism, occupation and apartheid in our homeland and for the right of Palestinian refugees–the majority of our people–to return to our homeland, we stand in solidarity with the Idle No More movement of Indigenous peoples and its call for justice, dignity, decolonization and protection of the land, waters and resources</w:t>
      </w:r>
      <w:r w:rsidRPr="005867BD">
        <w:rPr>
          <w:sz w:val="16"/>
        </w:rPr>
        <w:t xml:space="preserve">. (“Palestinians in Solidarity,” 2012) In addition to its support of Indigenous struggles against colonization and oppression, the statement recognizes the “deep connections and similarities between our peoples,” including our shared histories of genocide and ethnic cleansing. Urging us all to “idle no more,” from Turtle Island to Palestine, the statement resonated with various community activists, organizations, and academics. </w:t>
      </w:r>
      <w:r w:rsidRPr="005867BD">
        <w:rPr>
          <w:rStyle w:val="StyleUnderline"/>
        </w:rPr>
        <w:t>Emerging from a very local Canadian context of targeted legislative attacks on Indigenous governance and sovereignty, the Idle No More movement was shaped in response to Canada’s past and ongoing legacy of the colonization of Indigenous lands, lives, and bodies. This movement offers an alternative to the vision of economic extraction and environmental destruction driving Canadian state interest in and utilization of Indigenous lands</w:t>
      </w:r>
      <w:r w:rsidRPr="005867BD">
        <w:rPr>
          <w:sz w:val="16"/>
        </w:rPr>
        <w:t xml:space="preserve">. Idle No More, as Anishinaabe scholar Leanne Simpson (2013) tells us, “is [an] alternative [that is based in] deep reciprocity. It’s respect, it’s relationship, it’s responsibility, and it’s local.” </w:t>
      </w:r>
      <w:r w:rsidRPr="005867BD">
        <w:rPr>
          <w:rStyle w:val="StyleUnderline"/>
        </w:rPr>
        <w:t xml:space="preserve">Through multipronged cultural, rhetorical, and political strategies, the movement confronts exclusionary state policies and practices while reimagining Canada’s borders and boundaries and the state’s relationship to Indigenous people. Linking a critique of global capitalism with a contestation of settler colonialism, Idle No More teaches us about decolonization at a time of war and empire. </w:t>
      </w:r>
      <w:r w:rsidRPr="005867BD">
        <w:rPr>
          <w:sz w:val="16"/>
        </w:rPr>
        <w:t xml:space="preserve">As a movement encompassing a series of acts, Idle No More contests conditions of colonialism and occupation while highlighting how these conditions structure the daily lives of Indigenous people across a variety of spaces. </w:t>
      </w:r>
      <w:r w:rsidRPr="005867BD">
        <w:rPr>
          <w:rStyle w:val="StyleUnderline"/>
        </w:rPr>
        <w:t xml:space="preserve">The movement thus brings our attention to the situated contexts in which oppression becomes articulated and resisted and so compels us to understand our collusions with and contestations of hegemonic powers, both of settlement and coloniality, and our differential roles in these processes. </w:t>
      </w:r>
      <w:r w:rsidRPr="005867BD">
        <w:rPr>
          <w:sz w:val="16"/>
        </w:rPr>
        <w:t xml:space="preserve">As a Palestinian residing in the United States and an immigrant of color to Canada, I support Idle No More and endorse the Palestinian statement’s message of solidarity with Indigenous people and its resolute support of Chief Theresa Spence’s courageous hunger strike. </w:t>
      </w:r>
      <w:r w:rsidRPr="005867BD">
        <w:rPr>
          <w:rStyle w:val="StyleUnderline"/>
        </w:rPr>
        <w:t>The urgency of the statement of support, and its demand that Palestinians take action against the ravages of colonialism and occupation on this continent, resonate well beyond the boundaries of the Canadian state and thus carry an important message about the possibilities of decoloniality.</w:t>
      </w:r>
      <w:r w:rsidRPr="005867BD">
        <w:rPr>
          <w:sz w:val="16"/>
        </w:rPr>
        <w:t xml:space="preserve"> Almost three years after its publication, and as a signatory to its message, this statement and its undergirding conceptions of solidarity continue to simultaneously inspire and trouble me. In this paper, I explore the assumptions and politics that inform this statement and what they reveal about the current historical conjuncture of alliance and coalition building amongst Palestinian and Indigenous people. </w:t>
      </w:r>
      <w:r w:rsidRPr="005867BD">
        <w:rPr>
          <w:rStyle w:val="StyleUnderline"/>
        </w:rPr>
        <w:t>By pointing to the shared and simultaneously varied histories of settler colonialism between Indigenous peoples and Palestinians, I situate alliance politics within a broader context of critical relatedness, mutuality, and reciprocity.</w:t>
      </w:r>
      <w:r w:rsidRPr="005867BD">
        <w:rPr>
          <w:sz w:val="16"/>
        </w:rPr>
        <w:t xml:space="preserve"> In particular, I am interested in examining what the implied (and sometimes even stated) natural or assumptive relationship between these two peoples has meant for movements and struggles against the settler-colonial state of Canada and what type of challenges this interpretive and political framework may pose to our anti-colonial pursuits as feminists committed to creating more just worlds across varying but interconnected contexts of occupation, coloniality, and settlement. As I will argue, </w:t>
      </w:r>
      <w:r w:rsidRPr="005867BD">
        <w:rPr>
          <w:rStyle w:val="StyleUnderline"/>
        </w:rPr>
        <w:t>the underlying logic of this statement is instructive because it reveals both the limits and possibilities of solidarity as a politically essential framework for mobilizations and struggles.</w:t>
      </w:r>
      <w:r w:rsidRPr="005867BD">
        <w:rPr>
          <w:sz w:val="16"/>
        </w:rPr>
        <w:t xml:space="preserve"> In addition to turning to this particular historical moment of alliances between Palestinian and Indigenous peoples, </w:t>
      </w:r>
      <w:r w:rsidRPr="005867BD">
        <w:rPr>
          <w:rStyle w:val="StyleUnderline"/>
        </w:rPr>
        <w:t>I explore an example of queer resistance to state inclusions and migrant justice work in the shadow of the Canadian settler-colonial state. Drawing on feminist and queer theorizations of alliance politics, I rethink what it means to rely on assumptive solidarities or likely alliances between and amongst Indigenous peoples across disparate—yet interrelated—temporal, historical, and geopolitical contexts</w:t>
      </w:r>
      <w:r w:rsidRPr="005867BD">
        <w:rPr>
          <w:sz w:val="16"/>
        </w:rPr>
        <w:t xml:space="preserve">. In other words, </w:t>
      </w:r>
      <w:r w:rsidRPr="005867BD">
        <w:rPr>
          <w:rStyle w:val="StyleUnderline"/>
        </w:rPr>
        <w:t>I want to think about alternative visions of solidarity that are not</w:t>
      </w:r>
      <w:r w:rsidRPr="005867BD">
        <w:rPr>
          <w:sz w:val="16"/>
        </w:rPr>
        <w:t xml:space="preserve">, in the words of Rubén A. </w:t>
      </w:r>
      <w:proofErr w:type="spellStart"/>
      <w:r w:rsidRPr="005867BD">
        <w:rPr>
          <w:sz w:val="16"/>
        </w:rPr>
        <w:t>Gaztambide</w:t>
      </w:r>
      <w:proofErr w:type="spellEnd"/>
      <w:r w:rsidRPr="005867BD">
        <w:rPr>
          <w:sz w:val="16"/>
        </w:rPr>
        <w:t>-Fernández (2012</w:t>
      </w:r>
      <w:r w:rsidRPr="005867BD">
        <w:rPr>
          <w:rStyle w:val="StyleUnderline"/>
        </w:rPr>
        <w:t>), “simply about entering into a state of solidarity—to be in solidarity—which might suggest feelings towards, but about actions taken in relationship to someone</w:t>
      </w:r>
      <w:r w:rsidRPr="005867BD">
        <w:rPr>
          <w:sz w:val="16"/>
        </w:rPr>
        <w:t xml:space="preserve">” (54; emphasis in original). By looking at separate but connected instances of solidarity, I argue for </w:t>
      </w:r>
      <w:r w:rsidRPr="005867BD">
        <w:rPr>
          <w:rStyle w:val="StyleUnderline"/>
        </w:rPr>
        <w:t>the importance of moving towards an understanding of solidarity that does not conceptualize innocence or sameness as prerequisites for liberation movements and justice struggles, and that challenges assumptions of mutuality and commensurability between different settler-colonial contexts.</w:t>
      </w:r>
    </w:p>
    <w:p w:rsidR="00824E7D" w:rsidRPr="005867BD" w:rsidRDefault="00824E7D" w:rsidP="00A5642C">
      <w:pPr>
        <w:rPr>
          <w:rStyle w:val="StyleUnderline"/>
        </w:rPr>
      </w:pPr>
    </w:p>
    <w:p w:rsidR="00A5642C" w:rsidRPr="005867BD" w:rsidRDefault="00A5642C" w:rsidP="00A5642C"/>
    <w:p w:rsidR="004B66B2" w:rsidRPr="005867BD" w:rsidRDefault="004B66B2" w:rsidP="004B66B2">
      <w:pPr>
        <w:pStyle w:val="Heading3"/>
      </w:pPr>
      <w:r w:rsidRPr="005867BD">
        <w:t>A</w:t>
      </w:r>
      <w:proofErr w:type="gramStart"/>
      <w:r w:rsidRPr="005867BD">
        <w:t>2:PERM</w:t>
      </w:r>
      <w:proofErr w:type="gramEnd"/>
    </w:p>
    <w:p w:rsidR="004B66B2" w:rsidRPr="005867BD" w:rsidRDefault="004B66B2" w:rsidP="004B66B2"/>
    <w:p w:rsidR="000C1FB9" w:rsidRPr="005867BD" w:rsidRDefault="009A22C4" w:rsidP="008E7665">
      <w:pPr>
        <w:pStyle w:val="Heading2"/>
      </w:pPr>
      <w:r w:rsidRPr="005867BD">
        <w:t>ALT</w:t>
      </w:r>
    </w:p>
    <w:p w:rsidR="009A22C4" w:rsidRPr="005867BD" w:rsidRDefault="009A22C4" w:rsidP="009A22C4">
      <w:pPr>
        <w:pStyle w:val="Heading3"/>
      </w:pPr>
      <w:r w:rsidRPr="005867BD">
        <w:t xml:space="preserve">Politics of incommensurability </w:t>
      </w:r>
    </w:p>
    <w:p w:rsidR="009A22C4" w:rsidRPr="005867BD" w:rsidRDefault="009A22C4" w:rsidP="009A22C4">
      <w:pPr>
        <w:pStyle w:val="Heading4"/>
      </w:pPr>
      <w:r w:rsidRPr="005867BD">
        <w:t>The alternative is a politics of incommensurability that denies the possibility of settler reconciliation within decolonization.</w:t>
      </w:r>
    </w:p>
    <w:p w:rsidR="009A22C4" w:rsidRPr="005867BD" w:rsidRDefault="009A22C4" w:rsidP="009A22C4">
      <w:r w:rsidRPr="005867BD">
        <w:rPr>
          <w:rStyle w:val="Style13ptBold"/>
        </w:rPr>
        <w:t xml:space="preserve">Tuck and Yang ’12 </w:t>
      </w:r>
      <w:r w:rsidRPr="005867BD">
        <w:t>(Eve Tuck is Associate Professor of Critical Race and Indigenous Studies at the Ontario Institute for Studies in Education (OISE), University of Toronto. K. Wayne Yang is a professor at UC San Diego. His work transgresses the line between scholarship and community, as evidenced by his involvement in urban education and community organizing. “Decolonization is not a metaphor”, Decolonization: Indigeneity, Education &amp; Society, Vol. 1, No. 1, p. 31-36)//</w:t>
      </w:r>
      <w:proofErr w:type="spellStart"/>
      <w:r w:rsidRPr="005867BD">
        <w:t>NoWa</w:t>
      </w:r>
      <w:proofErr w:type="spellEnd"/>
    </w:p>
    <w:p w:rsidR="009A22C4" w:rsidRPr="005867BD" w:rsidRDefault="009A22C4" w:rsidP="009A22C4">
      <w:pPr>
        <w:rPr>
          <w:sz w:val="16"/>
        </w:rPr>
      </w:pPr>
      <w:r w:rsidRPr="005867BD">
        <w:rPr>
          <w:rStyle w:val="Emphasis"/>
        </w:rPr>
        <w:t>Incommensurability is an acknowledgement that decolonization will require a change in the order of the world</w:t>
      </w:r>
      <w:r w:rsidRPr="005867BD">
        <w:rPr>
          <w:sz w:val="16"/>
        </w:rPr>
        <w:t xml:space="preserve"> (Fanon, 1963). This is not to say that Indigenous peoples or Black and brown peoples take positions of dominance over white settlers; the goal is not for everyone to merely swap spots on the settler-colonial triad, to take another turn on the merry-go-round. The goal is to break the relentless structuring of the triad - a break and not a compromise (Memmi, 1991). </w:t>
      </w:r>
      <w:r w:rsidRPr="005867BD">
        <w:rPr>
          <w:rStyle w:val="Emphasis"/>
        </w:rPr>
        <w:t>Breaking the settler colonial triad</w:t>
      </w:r>
      <w:r w:rsidRPr="005867BD">
        <w:rPr>
          <w:sz w:val="16"/>
        </w:rPr>
        <w:t xml:space="preserve">, in direct terms, </w:t>
      </w:r>
      <w:r w:rsidRPr="005867BD">
        <w:rPr>
          <w:rStyle w:val="Emphasis"/>
        </w:rPr>
        <w:t>means repatriating land to sovereign Native tribes and nations, abolition of slavery in its contemporary forms, and the dismantling of the imperial metropole.</w:t>
      </w:r>
      <w:r w:rsidRPr="005867BD">
        <w:rPr>
          <w:sz w:val="16"/>
        </w:rPr>
        <w:t xml:space="preserve"> Decolonization “here” is intimately connected to anti-imperialism elsewhere. However, decolonial struggles here/there are not parallel, not shared equally, nor do they bring neat closure to the concerns of all involved - particularly not for settlers. </w:t>
      </w:r>
      <w:r w:rsidRPr="005867BD">
        <w:rPr>
          <w:rStyle w:val="Emphasis"/>
        </w:rPr>
        <w:t>Decolonization is not equivocal to other anti-colonial struggles. It is incommensurable.</w:t>
      </w:r>
      <w:r w:rsidRPr="005867BD">
        <w:rPr>
          <w:rStyle w:val="Emphasis"/>
          <w:b w:val="0"/>
          <w:iCs w:val="0"/>
          <w:sz w:val="16"/>
          <w:u w:val="none"/>
        </w:rPr>
        <w:t xml:space="preserve"> </w:t>
      </w:r>
      <w:r w:rsidRPr="005867BD">
        <w:rPr>
          <w:rStyle w:val="Emphasis"/>
        </w:rPr>
        <w:t>There is so much that is incommensurable</w:t>
      </w:r>
      <w:r w:rsidRPr="005867BD">
        <w:rPr>
          <w:sz w:val="16"/>
        </w:rPr>
        <w:t xml:space="preserve">, so many overlaps that can’t be figured, </w:t>
      </w:r>
      <w:r w:rsidRPr="005867BD">
        <w:rPr>
          <w:rStyle w:val="Emphasis"/>
        </w:rPr>
        <w:t xml:space="preserve">that cannot be resolved. Settler colonialism fuels imperialism all around the globe. </w:t>
      </w:r>
      <w:r w:rsidRPr="005867BD">
        <w:rPr>
          <w:sz w:val="16"/>
        </w:rPr>
        <w:t xml:space="preserve">Oil is the motor and motive for war and so was salt, so will be water. </w:t>
      </w:r>
      <w:r w:rsidRPr="005867BD">
        <w:rPr>
          <w:rStyle w:val="Emphasis"/>
        </w:rPr>
        <w:t>Settler sovereignty over these very pieces of earth, air, and water is what makes possible these imperialisms.</w:t>
      </w:r>
      <w:r w:rsidRPr="005867BD">
        <w:rPr>
          <w:sz w:val="16"/>
        </w:rPr>
        <w:t xml:space="preserve">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w:t>
      </w:r>
      <w:proofErr w:type="spellStart"/>
      <w:r w:rsidRPr="005867BD">
        <w:rPr>
          <w:sz w:val="16"/>
        </w:rPr>
        <w:t>Betonie</w:t>
      </w:r>
      <w:proofErr w:type="spellEnd"/>
      <w:r w:rsidRPr="005867BD">
        <w:rPr>
          <w:sz w:val="16"/>
        </w:rPr>
        <w:t xml:space="preserv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w:t>
      </w:r>
      <w:proofErr w:type="spellStart"/>
      <w:r w:rsidRPr="005867BD">
        <w:rPr>
          <w:sz w:val="16"/>
        </w:rPr>
        <w:t>Mvskoke</w:t>
      </w:r>
      <w:proofErr w:type="spellEnd"/>
      <w:r w:rsidRPr="005867BD">
        <w:rPr>
          <w:sz w:val="16"/>
        </w:rPr>
        <w:t xml:space="preserve">/Creek poet Joy Harjo (2004) writes, “Yes, that was me you saw shaking with bravery, with a government issued rifle on my back. I’m sorry I could not greet you, as you deserved, my relative.” Don’t Native Americans participate in greater rates in the military? asks the </w:t>
      </w:r>
      <w:proofErr w:type="spellStart"/>
      <w:r w:rsidRPr="005867BD">
        <w:rPr>
          <w:sz w:val="16"/>
        </w:rPr>
        <w:t>younish</w:t>
      </w:r>
      <w:proofErr w:type="spellEnd"/>
      <w:r w:rsidRPr="005867BD">
        <w:rPr>
          <w:sz w:val="16"/>
        </w:rPr>
        <w:t xml:space="preserve"> man from Viet Nam. “Indian Country” was/is the term used in Viet Nam, Afghanistan, Iraq by the U.S. military for ‘enemy territory’. </w:t>
      </w:r>
      <w:r w:rsidRPr="005867BD">
        <w:rPr>
          <w:rStyle w:val="Emphasis"/>
        </w:rPr>
        <w:t>The first Black American President said without blinking, “There was a point before folks had left, before we had gotten everybody back on the helicopter and were flying back to base, where they said Geronimo has been killed, and Geronimo was the codename for bin Laden.”</w:t>
      </w:r>
      <w:r w:rsidRPr="005867BD">
        <w:rPr>
          <w:sz w:val="16"/>
        </w:rPr>
        <w:t xml:space="preserve"> Elmer Pratt, Black Panther leader, falsely imprisoned for 27 years, was a Vietnam Veteran, was nicknamed ‘Geronimo’. </w:t>
      </w:r>
      <w:r w:rsidRPr="005867BD">
        <w:rPr>
          <w:rStyle w:val="Emphasis"/>
        </w:rPr>
        <w:t xml:space="preserve">Geronimo is settler nickname for the </w:t>
      </w:r>
      <w:proofErr w:type="spellStart"/>
      <w:r w:rsidRPr="005867BD">
        <w:rPr>
          <w:rStyle w:val="Emphasis"/>
        </w:rPr>
        <w:t>Bedonkohe</w:t>
      </w:r>
      <w:proofErr w:type="spellEnd"/>
      <w:r w:rsidRPr="005867BD">
        <w:rPr>
          <w:rStyle w:val="Emphasis"/>
        </w:rPr>
        <w:t xml:space="preserve"> Apache warrior</w:t>
      </w:r>
      <w:r w:rsidRPr="005867BD">
        <w:rPr>
          <w:sz w:val="16"/>
        </w:rPr>
        <w:t xml:space="preserve"> who fought Mexican and then U.S. expansion into Apache tribal lands. The Colt was perfected to kill Indigenous people during the ‘liberation’ of what became the Philippines, but it was first invented for the ‘Indian Wars’ in North America alongside The Hotchkiss Canon- a </w:t>
      </w:r>
      <w:proofErr w:type="spellStart"/>
      <w:r w:rsidRPr="005867BD">
        <w:rPr>
          <w:sz w:val="16"/>
        </w:rPr>
        <w:t>gattling</w:t>
      </w:r>
      <w:proofErr w:type="spellEnd"/>
      <w:r w:rsidRPr="005867BD">
        <w:rPr>
          <w:sz w:val="16"/>
        </w:rPr>
        <w:t xml:space="preserve"> gun that shot </w:t>
      </w:r>
      <w:proofErr w:type="spellStart"/>
      <w:r w:rsidRPr="005867BD">
        <w:rPr>
          <w:sz w:val="16"/>
        </w:rPr>
        <w:t>canonballs</w:t>
      </w:r>
      <w:proofErr w:type="spellEnd"/>
      <w:r w:rsidRPr="005867BD">
        <w:rPr>
          <w:sz w:val="16"/>
        </w:rPr>
        <w:t xml:space="preserve">. </w:t>
      </w:r>
      <w:r w:rsidRPr="005867BD">
        <w:rPr>
          <w:rStyle w:val="Emphasis"/>
        </w:rPr>
        <w:t>The technologies of the permanent settler war are reserviced for foreign wars, including boarding schools, colonial schools, urban schools run by military personnel</w:t>
      </w:r>
      <w:r w:rsidRPr="005867BD">
        <w:rPr>
          <w:sz w:val="16"/>
        </w:rPr>
        <w:t xml:space="preserve">. It is properly called Indian Country. </w:t>
      </w:r>
      <w:r w:rsidRPr="005867BD">
        <w:rPr>
          <w:rStyle w:val="Emphasis"/>
        </w:rPr>
        <w:t>Ideologies of US settler colonialism directly informed Australian settler colonialism. South African apartheid townships</w:t>
      </w:r>
      <w:r w:rsidRPr="005867BD">
        <w:rPr>
          <w:sz w:val="16"/>
        </w:rPr>
        <w:t xml:space="preserve">, the kill-zones in what became the Philippine colony, then nation-state, the checkerboarding of Palestinian land with checkpoints, </w:t>
      </w:r>
      <w:r w:rsidRPr="005867BD">
        <w:rPr>
          <w:rStyle w:val="Emphasis"/>
        </w:rPr>
        <w:t>were modeled after U.S. seizures of land and containments of Indian bodies to reservations. The racial science developed in the U.S.</w:t>
      </w:r>
      <w:r w:rsidRPr="005867BD">
        <w:rPr>
          <w:sz w:val="16"/>
        </w:rPr>
        <w:t xml:space="preserve"> (a settler colonial racial science) </w:t>
      </w:r>
      <w:r w:rsidRPr="005867BD">
        <w:rPr>
          <w:rStyle w:val="Emphasis"/>
        </w:rPr>
        <w:t>informed Hitler</w:t>
      </w:r>
      <w:r w:rsidRPr="005867BD">
        <w:rPr>
          <w:sz w:val="16"/>
        </w:rPr>
        <w:t xml:space="preserve">’s designs on racial purity (“This book is my bible” he said of Madison Grant’s </w:t>
      </w:r>
      <w:proofErr w:type="gramStart"/>
      <w:r w:rsidRPr="005867BD">
        <w:rPr>
          <w:sz w:val="16"/>
        </w:rPr>
        <w:t>The</w:t>
      </w:r>
      <w:proofErr w:type="gramEnd"/>
      <w:r w:rsidRPr="005867BD">
        <w:rPr>
          <w:sz w:val="16"/>
        </w:rPr>
        <w:t xml:space="preserve"> Passing of the Great Race). The admiration is sometimes mutual, the doctors and administrators of forced sterilizations of black, Native, disabled, poor, and mostly female people - The Sterilization Act accompanied the Racial Integrity Act and the </w:t>
      </w:r>
      <w:proofErr w:type="spellStart"/>
      <w:r w:rsidRPr="005867BD">
        <w:rPr>
          <w:sz w:val="16"/>
        </w:rPr>
        <w:t>Pocohontas</w:t>
      </w:r>
      <w:proofErr w:type="spellEnd"/>
      <w:r w:rsidRPr="005867BD">
        <w:rPr>
          <w:sz w:val="16"/>
        </w:rPr>
        <w:t xml:space="preserve"> Exception - praised the Nazi eugenics program. Forced sterilizations became illegal in California in 1964. </w:t>
      </w:r>
      <w:r w:rsidRPr="005867BD">
        <w:rPr>
          <w:rStyle w:val="Emphasis"/>
        </w:rPr>
        <w:t xml:space="preserve">The management technologies of North American settler colonialism have provided the tools for internal colonialisms elsewhere. </w:t>
      </w:r>
      <w:proofErr w:type="gramStart"/>
      <w:r w:rsidRPr="005867BD">
        <w:rPr>
          <w:sz w:val="16"/>
        </w:rPr>
        <w:t>So</w:t>
      </w:r>
      <w:proofErr w:type="gramEnd"/>
      <w:r w:rsidRPr="005867BD">
        <w:rPr>
          <w:sz w:val="16"/>
        </w:rPr>
        <w:t xml:space="preserve"> to with philosophies of state and corporate land-grabbing. The prominence of “flat world” perspectives asserts that technology has afforded a diminished significance of place and borders. The claim is that U.S. borders have become more flexible, yet simultaneously, the physical border has become more absolute and enforced. </w:t>
      </w:r>
      <w:r w:rsidRPr="005867BD">
        <w:rPr>
          <w:rStyle w:val="Emphasis"/>
        </w:rPr>
        <w:t>The border is no longer just a line suturing two nation-states; the U.S. now polices its borders interior to its territory and exercises sovereignty throughout the globe. Just as sovereignty has expanded, so has settler colonialism in partial forms</w:t>
      </w:r>
      <w:r w:rsidRPr="005867BD">
        <w:rPr>
          <w:sz w:val="16"/>
        </w:rPr>
        <w:t>.</w:t>
      </w:r>
      <w:r w:rsidRPr="005867BD">
        <w:rPr>
          <w:b/>
          <w:iCs/>
          <w:u w:val="single"/>
        </w:rPr>
        <w:t xml:space="preserve"> </w:t>
      </w:r>
      <w:r w:rsidRPr="005867BD">
        <w:rPr>
          <w:sz w:val="16"/>
        </w:rPr>
        <w:t xml:space="preserve">New Orleans’ lower ninth ward lies at the confluence of river channels and gulf waters, and at the intersection of land grabbing and human bondage. The collapsing of levies heralded the selective collapsibility of native-slave, again, for the purpose of reinvasion, resettlement, </w:t>
      </w:r>
      <w:proofErr w:type="spellStart"/>
      <w:r w:rsidRPr="005867BD">
        <w:rPr>
          <w:sz w:val="16"/>
        </w:rPr>
        <w:t>reinhabitation</w:t>
      </w:r>
      <w:proofErr w:type="spellEnd"/>
      <w:r w:rsidRPr="005867BD">
        <w:rPr>
          <w:sz w:val="16"/>
        </w:rPr>
        <w:t xml:space="preserve">. The naturalized disaster of Hurricane Katrina’s floodwaters laid the perfect cover for land speculation and the ablution of excess people. What can’t be absorbed, can’t be folded in (because the settlers won't give up THEIR land to advance abolition), translates into bodies stacked on top of one another in public housing and prisons, in cells, kept from the labor market, making labor for others (guards and other corrections personnel) making money for states -human homesteading.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Plantation owners lived in houses like pyramids and chattel slavery took an extreme form here, even for the South, beginning with enslaved </w:t>
      </w:r>
      <w:proofErr w:type="spellStart"/>
      <w:r w:rsidRPr="005867BD">
        <w:rPr>
          <w:sz w:val="16"/>
        </w:rPr>
        <w:t>Chitimachas</w:t>
      </w:r>
      <w:proofErr w:type="spellEnd"/>
      <w:r w:rsidRPr="005867BD">
        <w:rPr>
          <w:sz w:val="16"/>
        </w:rPr>
        <w:t xml:space="preserve">, Choctaw, Natchez, </w:t>
      </w:r>
      <w:proofErr w:type="spellStart"/>
      <w:r w:rsidRPr="005867BD">
        <w:rPr>
          <w:sz w:val="16"/>
        </w:rPr>
        <w:t>Chaoüachas</w:t>
      </w:r>
      <w:proofErr w:type="spellEnd"/>
      <w:r w:rsidRPr="005867BD">
        <w:rPr>
          <w:sz w:val="16"/>
        </w:rPr>
        <w:t xml:space="preserve">, Natchez, </w:t>
      </w:r>
      <w:proofErr w:type="spellStart"/>
      <w:r w:rsidRPr="005867BD">
        <w:rPr>
          <w:sz w:val="16"/>
        </w:rPr>
        <w:t>Westo</w:t>
      </w:r>
      <w:proofErr w:type="spellEnd"/>
      <w:r w:rsidRPr="005867BD">
        <w:rPr>
          <w:sz w:val="16"/>
        </w:rPr>
        <w:t xml:space="preserve">, Yamasee, </w:t>
      </w:r>
      <w:proofErr w:type="spellStart"/>
      <w:r w:rsidRPr="005867BD">
        <w:rPr>
          <w:sz w:val="16"/>
        </w:rPr>
        <w:t>Euchee</w:t>
      </w:r>
      <w:proofErr w:type="spellEnd"/>
      <w:r w:rsidRPr="005867BD">
        <w:rPr>
          <w:sz w:val="16"/>
        </w:rPr>
        <w:t xml:space="preserve">, Yazoo and </w:t>
      </w:r>
      <w:proofErr w:type="spellStart"/>
      <w:r w:rsidRPr="005867BD">
        <w:rPr>
          <w:sz w:val="16"/>
        </w:rPr>
        <w:t>Tawasa</w:t>
      </w:r>
      <w:proofErr w:type="spellEnd"/>
      <w:r w:rsidRPr="005867BD">
        <w:rPr>
          <w:sz w:val="16"/>
        </w:rPr>
        <w:t xml:space="preserve"> peoples, then later replaced by enslaved West Africans. Literally, worked to death. This “most Southern on </w:t>
      </w:r>
      <w:proofErr w:type="gramStart"/>
      <w:r w:rsidRPr="005867BD">
        <w:rPr>
          <w:sz w:val="16"/>
        </w:rPr>
        <w:t>earth”(</w:t>
      </w:r>
      <w:proofErr w:type="gramEnd"/>
      <w:r w:rsidRPr="005867BD">
        <w:rPr>
          <w:sz w:val="16"/>
        </w:rPr>
        <w:t xml:space="preserve">Cobb, 1992) was a place of ultimate terror for Black people even under slavery (the worst place to be sold off too, the place of no return, the place of premature death). </w:t>
      </w:r>
      <w:r w:rsidRPr="005867BD">
        <w:rPr>
          <w:rStyle w:val="Emphasis"/>
        </w:rPr>
        <w:t xml:space="preserve">Black and Native people alike were induced to raid and enslave Native tribes, as a bargain for their own freedom or to defer their own </w:t>
      </w:r>
      <w:proofErr w:type="spellStart"/>
      <w:r w:rsidRPr="005867BD">
        <w:rPr>
          <w:rStyle w:val="Emphasis"/>
        </w:rPr>
        <w:t>enslavibility</w:t>
      </w:r>
      <w:proofErr w:type="spellEnd"/>
      <w:r w:rsidRPr="005867BD">
        <w:rPr>
          <w:rStyle w:val="Emphasis"/>
        </w:rPr>
        <w:t xml:space="preserve"> by the British, French, and then American settlers. Abolition has its </w:t>
      </w:r>
      <w:proofErr w:type="spellStart"/>
      <w:r w:rsidRPr="005867BD">
        <w:rPr>
          <w:rStyle w:val="Emphasis"/>
        </w:rPr>
        <w:t>incommensurabilities</w:t>
      </w:r>
      <w:proofErr w:type="spellEnd"/>
      <w:r w:rsidRPr="005867BD">
        <w:rPr>
          <w:rStyle w:val="Emphasis"/>
        </w:rPr>
        <w:t xml:space="preserve">. </w:t>
      </w:r>
      <w:r w:rsidRPr="005867BD">
        <w:rPr>
          <w:sz w:val="16"/>
        </w:rPr>
        <w:t xml:space="preserve">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w:t>
      </w:r>
      <w:proofErr w:type="spellStart"/>
      <w:r w:rsidRPr="005867BD">
        <w:rPr>
          <w:sz w:val="16"/>
        </w:rPr>
        <w:t>Louisana</w:t>
      </w:r>
      <w:proofErr w:type="spellEnd"/>
      <w:r w:rsidRPr="005867BD">
        <w:rPr>
          <w:sz w:val="16"/>
        </w:rPr>
        <w:t xml:space="preserve">,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Cages on wheels. To mobilize labor on land by landless people whose crime was mobility on land they did not own. The largest human trafficker in the world is the carceral state within the United States, not some secret Thai triad or Russian mafia or Chinese smuggler. The U.S. carceral state is properly called neo-slavery, precisely because it is legal. It is not simply a product of exceptional racism in the U.S.; its racism is a direct function of the settler colonial mandate of land and people as property. </w:t>
      </w:r>
      <w:r w:rsidRPr="005867BD">
        <w:rPr>
          <w:rStyle w:val="Emphasis"/>
        </w:rPr>
        <w:t>Black Codes made vagrancy - i.e. landlessness - illegal in the Antebellum South, making the self-possessed yet dispossessed Black body a crime</w:t>
      </w:r>
      <w:r w:rsidRPr="005867BD">
        <w:rPr>
          <w:sz w:val="16"/>
        </w:rPr>
        <w:t xml:space="preserv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Geopolitics and biopolitics are completely knotted together in a settler colonial context. Despite the rise of publicly traded prisons, Farms are not fundamentally capitalist ventures; at their core, they are colonial contract institutions much like Spanish Missions, Indian Boarding Schools, and ghetto school systems. </w:t>
      </w:r>
      <w:r w:rsidRPr="005867BD">
        <w:rPr>
          <w:rStyle w:val="Emphasis"/>
        </w:rPr>
        <w:t>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w:t>
      </w:r>
      <w:r w:rsidRPr="005867BD">
        <w:rPr>
          <w:rStyle w:val="Emphasis"/>
          <w:b w:val="0"/>
          <w:iCs w:val="0"/>
          <w:sz w:val="16"/>
          <w:u w:val="none"/>
        </w:rPr>
        <w:t xml:space="preserve"> </w:t>
      </w:r>
      <w:r w:rsidRPr="005867BD">
        <w:rPr>
          <w:sz w:val="16"/>
        </w:rPr>
        <w:t xml:space="preserve">Today, 85% of people incarcerated at Angola, die there. Conclusion. </w:t>
      </w:r>
      <w:r w:rsidRPr="005867BD">
        <w:rPr>
          <w:rStyle w:val="Emphasis"/>
        </w:rPr>
        <w:t>An ethic of incommensurability, which guides moves that unsettle innocence, stands in contrast to aims of reconciliation, which motivate settler moves to innocence.</w:t>
      </w:r>
      <w:r w:rsidRPr="005867BD">
        <w:rPr>
          <w:sz w:val="16"/>
        </w:rPr>
        <w:t xml:space="preserve"> Reconciliation is about rescuing settler normalcy, about rescuing a settler future</w:t>
      </w:r>
      <w:r w:rsidRPr="005867BD">
        <w:rPr>
          <w:rStyle w:val="Emphasis"/>
        </w:rPr>
        <w:t>. Reconciliation is concerned with questions of what will decolonization look like? What will happen after abolition? What will be the consequences of decolonization for the settler? Incommensurability acknowledges that these questions need not, and perhaps cannot, be answered in order for decolonization to exist as a framework.</w:t>
      </w:r>
      <w:r w:rsidRPr="005867BD">
        <w:rPr>
          <w:rStyle w:val="Emphasis"/>
          <w:b w:val="0"/>
          <w:iCs w:val="0"/>
          <w:sz w:val="16"/>
          <w:u w:val="none"/>
        </w:rPr>
        <w:t xml:space="preserve"> </w:t>
      </w:r>
      <w:r w:rsidRPr="005867BD">
        <w:rPr>
          <w:rStyle w:val="Emphasis"/>
        </w:rPr>
        <w:t>We want to say, first, that decolonization is not obliged to answer those questions - decolonization is not accountable to settlers, or settler futurity. Decolonization is accountable to Indigenous sovereignty and futurity</w:t>
      </w:r>
      <w:r w:rsidRPr="005867BD">
        <w:rPr>
          <w:sz w:val="16"/>
        </w:rPr>
        <w:t xml:space="preserve">. Still, we acknowledge the questions of those wary participants in Occupy Oakland and other settlers who want to know what decolonization will require of them. The answers are not fully in view and can’t be as long as decolonization remains punctuated by metaphor. The answers will not emerge from friendly understanding, and indeed require a dangerous understanding of </w:t>
      </w:r>
      <w:proofErr w:type="spellStart"/>
      <w:r w:rsidRPr="005867BD">
        <w:rPr>
          <w:sz w:val="16"/>
        </w:rPr>
        <w:t>uncommonality</w:t>
      </w:r>
      <w:proofErr w:type="spellEnd"/>
      <w:r w:rsidRPr="005867BD">
        <w:rPr>
          <w:sz w:val="16"/>
        </w:rPr>
        <w:t xml:space="preserve"> that un-coalesces coalition politics - moves that may feel very unfriendly. But we will find out the answers as we get there, “in the exact measure that we can discern the movements which give [decolonization] historical form and content” (Fanon, 1963, p. 36). </w:t>
      </w:r>
      <w:r w:rsidRPr="005867BD">
        <w:rPr>
          <w:rStyle w:val="Emphasis"/>
        </w:rPr>
        <w:t xml:space="preserve">To fully enact an ethic of incommensurability means relinquishing settler futurity, abandoning the hope that settlers may one day be commensurable to Native peoples. It means removing the asterisks, periods, commas, apostrophes, the </w:t>
      </w:r>
      <w:proofErr w:type="spellStart"/>
      <w:r w:rsidRPr="005867BD">
        <w:rPr>
          <w:rStyle w:val="Emphasis"/>
        </w:rPr>
        <w:t>whereas’s</w:t>
      </w:r>
      <w:proofErr w:type="spellEnd"/>
      <w:r w:rsidRPr="005867BD">
        <w:rPr>
          <w:rStyle w:val="Emphasis"/>
        </w:rPr>
        <w:t xml:space="preserve">, buts, and conditional clauses that punctuate decolonization and underwrite settler innocence. </w:t>
      </w:r>
      <w:r w:rsidRPr="005867BD">
        <w:rPr>
          <w:sz w:val="16"/>
        </w:rPr>
        <w:t xml:space="preserve">The Native futures, the lives to be lived once the settler nation is gone - these are the unwritten possibilities made possible by an ethic of incommensurability. </w:t>
      </w:r>
    </w:p>
    <w:p w:rsidR="004B66B2" w:rsidRPr="005867BD" w:rsidRDefault="004B66B2" w:rsidP="004B66B2">
      <w:pPr>
        <w:pStyle w:val="Heading3"/>
      </w:pPr>
      <w:r w:rsidRPr="005867BD">
        <w:t xml:space="preserve">Decolonization of Sight </w:t>
      </w:r>
    </w:p>
    <w:p w:rsidR="004B66B2" w:rsidRPr="005867BD" w:rsidRDefault="00883D60" w:rsidP="004B66B2">
      <w:pPr>
        <w:pStyle w:val="Heading4"/>
      </w:pPr>
      <w:r w:rsidRPr="005867BD">
        <w:t xml:space="preserve">The ALT is an endorsement of counter-visuality that incorporates the analytics of the flesh into the colonial arithmetic of space and policy making that over codes the 1ac. Only a re-reading of the 1ac through a lens of conquest can expose the Settler project and refuses the participation of the AFF’s push of blackness and redness into abstraction. </w:t>
      </w:r>
    </w:p>
    <w:p w:rsidR="004B66B2" w:rsidRPr="005867BD" w:rsidRDefault="004B66B2" w:rsidP="004B66B2">
      <w:pPr>
        <w:rPr>
          <w:rStyle w:val="Style13ptBold"/>
        </w:rPr>
      </w:pPr>
      <w:r w:rsidRPr="005867BD">
        <w:rPr>
          <w:rStyle w:val="Style13ptBold"/>
        </w:rPr>
        <w:t xml:space="preserve">King ’13 </w:t>
      </w:r>
      <w:r w:rsidRPr="005867BD">
        <w:t xml:space="preserve">(Tiffany King’s research focuses on Black gender formation and sexuality at the intersection of slavery and indigenous genocide in the U.S. and Canada. She is an Assistant Professor of Women’s, Gender, and Sexuality Studies at Georgia State University. </w:t>
      </w:r>
      <w:r w:rsidRPr="005867BD">
        <w:rPr>
          <w:i/>
        </w:rPr>
        <w:t>In the Clearing: Black Female Bodies and Settler Colonial Landscapes</w:t>
      </w:r>
      <w:r w:rsidRPr="005867BD">
        <w:t>, p. 31-41)//</w:t>
      </w:r>
      <w:proofErr w:type="spellStart"/>
      <w:r w:rsidRPr="005867BD">
        <w:t>NoWa</w:t>
      </w:r>
      <w:proofErr w:type="spellEnd"/>
    </w:p>
    <w:p w:rsidR="004B66B2" w:rsidRPr="005867BD" w:rsidRDefault="004B66B2" w:rsidP="004B66B2">
      <w:pPr>
        <w:rPr>
          <w:b/>
          <w:iCs/>
          <w:sz w:val="16"/>
          <w:szCs w:val="16"/>
          <w:u w:val="single"/>
        </w:rPr>
      </w:pPr>
      <w:r w:rsidRPr="005867BD">
        <w:rPr>
          <w:sz w:val="16"/>
        </w:rPr>
        <w:t xml:space="preserve">In this chapter, I explore the possibility of decolonizing sight. </w:t>
      </w:r>
      <w:r w:rsidRPr="005867BD">
        <w:rPr>
          <w:rStyle w:val="Emphasis"/>
        </w:rPr>
        <w:t>Decolonizing sight requires that we understand what directs our sight.</w:t>
      </w:r>
      <w:r w:rsidRPr="005867BD">
        <w:rPr>
          <w:sz w:val="16"/>
        </w:rPr>
        <w:t xml:space="preserve"> It also means that we interrogate a social world ordered by conquest. </w:t>
      </w:r>
      <w:r w:rsidRPr="005867BD">
        <w:rPr>
          <w:rStyle w:val="Emphasis"/>
        </w:rPr>
        <w:t>What kinds of inner eyes direct the way that we view bodies and space in settler societies?</w:t>
      </w:r>
      <w:r w:rsidRPr="005867BD">
        <w:rPr>
          <w:sz w:val="16"/>
        </w:rPr>
        <w:t xml:space="preserve"> How have the ways that we have been taught to survive, self-actualize and know ourselves in settler societies shaped the ways that we look, see and know? In this chapter, </w:t>
      </w:r>
      <w:r w:rsidRPr="005867BD">
        <w:rPr>
          <w:rStyle w:val="Emphasis"/>
        </w:rPr>
        <w:t>I focus on the visual orders and optic regimes of settler colonialism as sites of knowledge creation and power that skew our vision.</w:t>
      </w:r>
      <w:r w:rsidRPr="005867BD">
        <w:rPr>
          <w:sz w:val="16"/>
        </w:rPr>
        <w:t xml:space="preserve"> In this chapter, we will be developing new ways of looking at old landscapes. I draw upon the creative work of Julie Dash and Catherine McKinley, and the scholarly writing of Sylvia Wynter, Jennifer Morgan, </w:t>
      </w:r>
      <w:proofErr w:type="spellStart"/>
      <w:r w:rsidRPr="005867BD">
        <w:rPr>
          <w:sz w:val="16"/>
        </w:rPr>
        <w:t>Saidiya</w:t>
      </w:r>
      <w:proofErr w:type="spellEnd"/>
      <w:r w:rsidRPr="005867BD">
        <w:rPr>
          <w:sz w:val="16"/>
        </w:rPr>
        <w:t xml:space="preserve"> Hartman, Hortense Spillers, Frank Wilderson and </w:t>
      </w:r>
      <w:proofErr w:type="spellStart"/>
      <w:r w:rsidRPr="005867BD">
        <w:rPr>
          <w:sz w:val="16"/>
        </w:rPr>
        <w:t>Oyeronke</w:t>
      </w:r>
      <w:proofErr w:type="spellEnd"/>
      <w:r w:rsidRPr="005867BD">
        <w:rPr>
          <w:sz w:val="16"/>
        </w:rPr>
        <w:t xml:space="preserve"> </w:t>
      </w:r>
      <w:proofErr w:type="spellStart"/>
      <w:r w:rsidRPr="005867BD">
        <w:rPr>
          <w:sz w:val="16"/>
        </w:rPr>
        <w:t>Oyewumi</w:t>
      </w:r>
      <w:proofErr w:type="spellEnd"/>
      <w:r w:rsidRPr="005867BD">
        <w:rPr>
          <w:sz w:val="16"/>
        </w:rPr>
        <w:t xml:space="preserve"> in order to challenge the visual and cognitive regimes of the settler colonial order. These cultural producers and theorists help us apprehend, conceptualize, and develop inner eyes that help us visualize the ways that Blackness and slavery shape the settler colonial landscape. </w:t>
      </w:r>
      <w:r w:rsidRPr="005867BD">
        <w:rPr>
          <w:rStyle w:val="Emphasis"/>
        </w:rPr>
        <w:t xml:space="preserve">They help us bring the plantation and the body of the slave back into settler colonialism’s analytic frames. These new units of analysis and conceptual tools can help change our inner eyes so that we can see how settler colonialism and slavery structure one another. </w:t>
      </w:r>
      <w:r w:rsidRPr="005867BD">
        <w:rPr>
          <w:sz w:val="16"/>
        </w:rPr>
        <w:t xml:space="preserve">They make simultaneous vision possible. </w:t>
      </w:r>
      <w:r w:rsidRPr="005867BD">
        <w:rPr>
          <w:rStyle w:val="Emphasis"/>
        </w:rPr>
        <w:t>Simultaneous vision is difficult to obtain. It requires that we retrain our thought</w:t>
      </w:r>
      <w:r w:rsidRPr="005867BD">
        <w:rPr>
          <w:sz w:val="16"/>
        </w:rPr>
        <w:t xml:space="preserve">, inner eyes and eyes to adjust their focus in order to </w:t>
      </w:r>
      <w:r w:rsidRPr="005867BD">
        <w:rPr>
          <w:rStyle w:val="Emphasis"/>
        </w:rPr>
        <w:t>attend to the ephemeral and moving traces of power that at times recede or disappear into the background or a realm of the seemingly invisible depending on the landscape</w:t>
      </w:r>
      <w:r w:rsidRPr="005867BD">
        <w:rPr>
          <w:sz w:val="16"/>
        </w:rPr>
        <w:t>. The power of settler colonialism’s and slavery’s spatial and ontological formations does not appear on the landscape with equal intensity, in the same hue, or equally positioned on the landscape. At times the productive and repressive power that makes the slave will be the foreground color and the power of settler colonialism will provide a bit of texture. The texture in the background is just as crucial as the foreground color. My reorganization of these units of analysis is what is new</w:t>
      </w:r>
      <w:r w:rsidRPr="005867BD">
        <w:rPr>
          <w:rStyle w:val="Emphasis"/>
        </w:rPr>
        <w:t>. Scholars of slavery and settler colonialism have inherited analytic units like the</w:t>
      </w:r>
      <w:r w:rsidRPr="005867BD">
        <w:rPr>
          <w:sz w:val="16"/>
        </w:rPr>
        <w:t xml:space="preserve"> plantation, the homestead/settlement, the Master, the </w:t>
      </w:r>
      <w:r w:rsidRPr="005867BD">
        <w:rPr>
          <w:rStyle w:val="Emphasis"/>
        </w:rPr>
        <w:t>Settler, the Slave</w:t>
      </w:r>
      <w:r w:rsidRPr="005867BD">
        <w:rPr>
          <w:sz w:val="16"/>
        </w:rPr>
        <w:t xml:space="preserve"> which often work to sequester Native Studies, Black Studies, settler colonial studies and scholarship on slavery</w:t>
      </w:r>
      <w:r w:rsidRPr="005867BD">
        <w:rPr>
          <w:rStyle w:val="Emphasis"/>
        </w:rPr>
        <w:t>. I want to</w:t>
      </w:r>
      <w:r w:rsidRPr="005867BD">
        <w:rPr>
          <w:sz w:val="16"/>
        </w:rPr>
        <w:t xml:space="preserve"> reframe some of the key analytics from each of these fields of study by </w:t>
      </w:r>
      <w:r w:rsidRPr="005867BD">
        <w:rPr>
          <w:rStyle w:val="Emphasis"/>
        </w:rPr>
        <w:t>look</w:t>
      </w:r>
      <w:r w:rsidRPr="005867BD">
        <w:rPr>
          <w:sz w:val="16"/>
        </w:rPr>
        <w:t xml:space="preserve">ing </w:t>
      </w:r>
      <w:r w:rsidRPr="005867BD">
        <w:rPr>
          <w:rStyle w:val="Emphasis"/>
        </w:rPr>
        <w:t>at them simultaneously.</w:t>
      </w:r>
      <w:r w:rsidRPr="005867BD">
        <w:rPr>
          <w:sz w:val="16"/>
        </w:rPr>
        <w:t xml:space="preserve"> However</w:t>
      </w:r>
      <w:r w:rsidRPr="005867BD">
        <w:rPr>
          <w:rStyle w:val="Emphasis"/>
        </w:rPr>
        <w:t>, what happens when we think about the plantation as a result of settler colonial spatial patterns?</w:t>
      </w:r>
      <w:r w:rsidRPr="005867BD">
        <w:rPr>
          <w:sz w:val="16"/>
        </w:rPr>
        <w:t xml:space="preserve"> What is possible when we ask, how is Native subjectivity and space obliterated by the plantation? What is possible when ask, how is the slave master also a settler? </w:t>
      </w:r>
      <w:r w:rsidRPr="005867BD">
        <w:rPr>
          <w:rStyle w:val="Emphasis"/>
        </w:rPr>
        <w:t xml:space="preserve">Reframing allows us to view key units of analysis in new ways and think about them as co-constituting one another. </w:t>
      </w:r>
      <w:r w:rsidRPr="005867BD">
        <w:rPr>
          <w:sz w:val="16"/>
        </w:rPr>
        <w:t xml:space="preserve">The amalgamations and hybrids that I introduce include: the conceptualization of conquest-slavery as an assemblage of productive and repressive power, the settlement/plantation as a hybrid spatial unit, and the settled-slave as a bodily formation at the intersections of conquest-slavery. </w:t>
      </w:r>
      <w:r w:rsidRPr="005867BD">
        <w:rPr>
          <w:rStyle w:val="Emphasis"/>
        </w:rPr>
        <w:t xml:space="preserve">I also borrow the ontological category of the Settler-Master </w:t>
      </w:r>
      <w:r w:rsidRPr="005867BD">
        <w:rPr>
          <w:sz w:val="16"/>
        </w:rPr>
        <w:t xml:space="preserve">from scholar Frank Wilderson </w:t>
      </w:r>
      <w:r w:rsidRPr="005867BD">
        <w:rPr>
          <w:rStyle w:val="Emphasis"/>
        </w:rPr>
        <w:t>in order argue that the master and the settler were not only intimate friends but in fact are the same person.</w:t>
      </w:r>
      <w:r w:rsidRPr="005867BD">
        <w:rPr>
          <w:sz w:val="16"/>
        </w:rPr>
        <w:t xml:space="preserve"> These hybrids and amalgamations are all mediated by space and the where of racial-sexual difference.</w:t>
      </w:r>
      <w:r w:rsidRPr="005867BD">
        <w:rPr>
          <w:b/>
          <w:iCs/>
          <w:u w:val="single"/>
        </w:rPr>
        <w:t xml:space="preserve"> </w:t>
      </w:r>
      <w:r w:rsidRPr="005867BD">
        <w:rPr>
          <w:rStyle w:val="Emphasis"/>
        </w:rPr>
        <w:t>Each</w:t>
      </w:r>
      <w:r w:rsidRPr="005867BD">
        <w:rPr>
          <w:sz w:val="16"/>
        </w:rPr>
        <w:t xml:space="preserve"> of the four </w:t>
      </w:r>
      <w:r w:rsidRPr="005867BD">
        <w:rPr>
          <w:rStyle w:val="Emphasis"/>
        </w:rPr>
        <w:t>amalgams is formed due to contestations over and the need for expansion</w:t>
      </w:r>
      <w:r w:rsidRPr="005867BD">
        <w:rPr>
          <w:sz w:val="16"/>
        </w:rPr>
        <w:t>, specifically the expansion and accumulation of property. As modern conflicts over the control of land and bodies, these new analytics are best understood if analyzed through the production of settler and master spaces and spatial practices. These spaces and spatial practices happen at various scales. Functioning at the scale of the hemisphere, the settlement/plantation-plot, the slave body, the Native body and the Settler-Master (or human subject) position; all of these locations reference a spatial struggle. Additionally, as contested sites they also index sites of contradiction, instability and agentive possibility.</w:t>
      </w:r>
      <w:r w:rsidRPr="005867BD">
        <w:rPr>
          <w:b/>
          <w:iCs/>
          <w:u w:val="single"/>
        </w:rPr>
        <w:t xml:space="preserve"> </w:t>
      </w:r>
      <w:r w:rsidRPr="005867BD">
        <w:rPr>
          <w:rStyle w:val="Emphasis"/>
        </w:rPr>
        <w:t xml:space="preserve">Paying attention to the ways that turning Black female bodies into </w:t>
      </w:r>
      <w:proofErr w:type="gramStart"/>
      <w:r w:rsidRPr="005867BD">
        <w:rPr>
          <w:rStyle w:val="Emphasis"/>
        </w:rPr>
        <w:t>slaves</w:t>
      </w:r>
      <w:proofErr w:type="gramEnd"/>
      <w:r w:rsidRPr="005867BD">
        <w:rPr>
          <w:rStyle w:val="Emphasis"/>
        </w:rPr>
        <w:t xml:space="preserve"> functions as a mode of space-making in the Western hemisphere, specifically in settler colonial states, is important for African Diaspora Studies.</w:t>
      </w:r>
      <w:r w:rsidRPr="005867BD">
        <w:rPr>
          <w:sz w:val="16"/>
        </w:rPr>
        <w:t xml:space="preserve"> According to McKittrick, due specifically to transatlantic slavery Black female bodies are already a part of the geography of the New World. It has been well established that </w:t>
      </w:r>
      <w:r w:rsidRPr="005867BD">
        <w:rPr>
          <w:rStyle w:val="Emphasis"/>
        </w:rPr>
        <w:t xml:space="preserve">transatlantic slavery embedded Black female bodies into its geographic processes as it crossed oceans, planted settlements and plantations and built prisons and other spaces of Black internment in the afterlife of slavery. </w:t>
      </w:r>
      <w:r w:rsidRPr="005867BD">
        <w:rPr>
          <w:sz w:val="16"/>
        </w:rPr>
        <w:t>Slavery’s geographies are easily mapped onto Black bodies. However, settler colonialism’s geographies are often theorized as if they never meet up with the Black figure, specifically its embodiment as Black and female.</w:t>
      </w:r>
      <w:r w:rsidRPr="005867BD">
        <w:rPr>
          <w:b/>
          <w:iCs/>
          <w:u w:val="single"/>
        </w:rPr>
        <w:t xml:space="preserve"> </w:t>
      </w:r>
      <w:r w:rsidRPr="005867BD">
        <w:rPr>
          <w:sz w:val="16"/>
        </w:rPr>
        <w:t xml:space="preserve">In the way that McKittrick argues that the geographic processes of slavery were interconnected with the category “black woman,” I argue that settler colonialism’s space </w:t>
      </w:r>
      <w:proofErr w:type="gramStart"/>
      <w:r w:rsidRPr="005867BD">
        <w:rPr>
          <w:sz w:val="16"/>
        </w:rPr>
        <w:t>making</w:t>
      </w:r>
      <w:proofErr w:type="gramEnd"/>
      <w:r w:rsidRPr="005867BD">
        <w:rPr>
          <w:sz w:val="16"/>
        </w:rPr>
        <w:t xml:space="preserve"> and geographic processes are also intertwined with the formation of the Black female body in the Western hemisphere. </w:t>
      </w:r>
      <w:r w:rsidRPr="005867BD">
        <w:rPr>
          <w:rStyle w:val="Emphasis"/>
        </w:rPr>
        <w:t>The Black woman is a construction—or effect-- of the power of the settler and the geography of the homestead as much as she is a discursive and material necessity for the slave master and the space of the plantation plot</w:t>
      </w:r>
      <w:r w:rsidRPr="005867BD">
        <w:rPr>
          <w:sz w:val="16"/>
        </w:rPr>
        <w:t xml:space="preserve">. We need more analytic frames to conceptualize the multiple ways Black women spatialize various forms of power in the Western hemisphere. </w:t>
      </w:r>
      <w:r w:rsidRPr="005867BD">
        <w:rPr>
          <w:rStyle w:val="Emphasis"/>
        </w:rPr>
        <w:t xml:space="preserve">The category “Black woman” is not only of analytic import to </w:t>
      </w:r>
      <w:proofErr w:type="gramStart"/>
      <w:r w:rsidRPr="005867BD">
        <w:rPr>
          <w:rStyle w:val="Emphasis"/>
        </w:rPr>
        <w:t>slavery, but</w:t>
      </w:r>
      <w:proofErr w:type="gramEnd"/>
      <w:r w:rsidRPr="005867BD">
        <w:rPr>
          <w:rStyle w:val="Emphasis"/>
        </w:rPr>
        <w:t xml:space="preserve"> is also an analytical necessity for the settler colonial order as well. </w:t>
      </w:r>
      <w:r w:rsidRPr="005867BD">
        <w:rPr>
          <w:sz w:val="16"/>
          <w:szCs w:val="16"/>
        </w:rPr>
        <w:t xml:space="preserve">Remixing Analytic Frames, Spaces and Bodies in the Hemisphere. </w:t>
      </w:r>
      <w:r w:rsidRPr="005867BD">
        <w:rPr>
          <w:sz w:val="16"/>
        </w:rPr>
        <w:t xml:space="preserve">The space of the Western hemisphere sets the stage for Sylvia Wynter’s deconstruction of the overrepresentation of the inaugural moments of the New World. In her essay, “1492: A New Worldview”, Wynter presents a new way of viewing the violence that ushers in modernity. What is particularly fruitful is Wynter’s conceptualization of how power is spatialized and structures conquest. </w:t>
      </w:r>
      <w:r w:rsidRPr="005867BD">
        <w:rPr>
          <w:rStyle w:val="Emphasis"/>
        </w:rPr>
        <w:t>Wynter reorganizes the traditional spatial and temporal frames we use to talk about conquest</w:t>
      </w:r>
      <w:r w:rsidRPr="005867BD">
        <w:rPr>
          <w:sz w:val="16"/>
        </w:rPr>
        <w:t xml:space="preserve">. By starting on the shores of what is today’s Senegal and extending the inaugural moments of conquest back half a century to 1441, Wynter pushes back the curtains and positions Blackness, which was previously positioned just off stage, directly on the stage of the epic drama of Conquest. According to Wynter, Blackness or the construction of </w:t>
      </w:r>
      <w:r w:rsidRPr="005867BD">
        <w:rPr>
          <w:rStyle w:val="Emphasis"/>
        </w:rPr>
        <w:t>Blackness is required to establish the terms of conquest. The epistemological revolution of Enlightenment’s natural man</w:t>
      </w:r>
      <w:r w:rsidRPr="005867BD">
        <w:rPr>
          <w:sz w:val="16"/>
        </w:rPr>
        <w:t xml:space="preserve">, specifically liberal humanism’s (hu)man </w:t>
      </w:r>
      <w:r w:rsidRPr="005867BD">
        <w:rPr>
          <w:rStyle w:val="Emphasis"/>
        </w:rPr>
        <w:t xml:space="preserve">and its non-human negation, </w:t>
      </w:r>
      <w:r w:rsidRPr="005867BD">
        <w:rPr>
          <w:sz w:val="16"/>
          <w:szCs w:val="16"/>
        </w:rPr>
        <w:t>requires the presence of the Negro</w:t>
      </w:r>
      <w:r w:rsidRPr="005867BD">
        <w:rPr>
          <w:rStyle w:val="Emphasis"/>
        </w:rPr>
        <w:t>. Wynter insists that we consider a “triadic model”</w:t>
      </w:r>
      <w:r w:rsidRPr="005867BD">
        <w:rPr>
          <w:sz w:val="16"/>
        </w:rPr>
        <w:t xml:space="preserve"> (White-Native-Black) rather than a dyadic model (White-Native) </w:t>
      </w:r>
      <w:r w:rsidRPr="005867BD">
        <w:rPr>
          <w:rStyle w:val="Emphasis"/>
        </w:rPr>
        <w:t>to understand the relations and conflict between humans that would bring forth the notion of the modern human</w:t>
      </w:r>
      <w:r w:rsidRPr="005867BD">
        <w:rPr>
          <w:sz w:val="16"/>
        </w:rPr>
        <w:t xml:space="preserve"> and inform conquest. Wynter’s work pushes us towards a more intersectional analysis of settler colonialism</w:t>
      </w:r>
      <w:r w:rsidRPr="005867BD">
        <w:rPr>
          <w:rStyle w:val="Emphasis"/>
        </w:rPr>
        <w:t xml:space="preserve">. This kind of analysis of conquest, moves Blackness into our visual and conceptual frames and offers a new and simultaneous view of the </w:t>
      </w:r>
      <w:proofErr w:type="spellStart"/>
      <w:r w:rsidRPr="005867BD">
        <w:rPr>
          <w:rStyle w:val="Emphasis"/>
        </w:rPr>
        <w:t>originary</w:t>
      </w:r>
      <w:proofErr w:type="spellEnd"/>
      <w:r w:rsidRPr="005867BD">
        <w:rPr>
          <w:rStyle w:val="Emphasis"/>
        </w:rPr>
        <w:t xml:space="preserve"> violence of conquest. </w:t>
      </w:r>
      <w:r w:rsidRPr="005867BD">
        <w:rPr>
          <w:sz w:val="16"/>
        </w:rPr>
        <w:t xml:space="preserve">Wynter’s conceptual rearrangements (simultaneous-vision) helps my own project reconceptualize how to think about power in settler states. </w:t>
      </w:r>
      <w:r w:rsidRPr="005867BD">
        <w:rPr>
          <w:rStyle w:val="Emphasis"/>
        </w:rPr>
        <w:t>Wynter introduces expansion, spatial and ontological orderings and classifications as the primary modus operandi of the epistemic revolution that gave birth to modern political man</w:t>
      </w:r>
      <w:r w:rsidRPr="005867BD">
        <w:rPr>
          <w:sz w:val="16"/>
        </w:rPr>
        <w:t xml:space="preserve"> in Western Europe. In Wynter’s essay, “On How We Mistook the Map for the Territory, and Re-Imprisoned Ourselves in Our Unbearable Wrongness of Being, of </w:t>
      </w:r>
      <w:proofErr w:type="spellStart"/>
      <w:r w:rsidRPr="005867BD">
        <w:rPr>
          <w:sz w:val="16"/>
        </w:rPr>
        <w:t>Desetre</w:t>
      </w:r>
      <w:proofErr w:type="spellEnd"/>
      <w:r w:rsidRPr="005867BD">
        <w:rPr>
          <w:sz w:val="16"/>
        </w:rPr>
        <w:t>,” she argues that the epistemic revolution that toppled the hegemony of the church in Europe enabled the human to create another hierarchical system based on ordering the natural realm.15 Territorial and spatial expansion as modes of existence that ensure the security of the modern state and modern (natural) man certainly structure the ways that Europe would engage both Black and Native bodies in its travels.</w:t>
      </w:r>
      <w:r w:rsidRPr="005867BD">
        <w:rPr>
          <w:b/>
          <w:iCs/>
          <w:u w:val="single"/>
        </w:rPr>
        <w:t xml:space="preserve"> </w:t>
      </w:r>
      <w:r w:rsidRPr="005867BD">
        <w:rPr>
          <w:sz w:val="16"/>
        </w:rPr>
        <w:t>If we can read Blackness into conquest through Wynter, we can also think about Blackness as a product of the project of spatial expansion. The places and spaces of Blackness in the New World are often over determined by the space of slavery and the place of the plantation. Though only referred to nominally in “The Ceremony Must Be Found: After Humanism,” the spatial configuration of the encomienda/plantation archipelago is introduced by Wynter. Wynter argues that modern political man had to find ways to (over)represent or construct a natural separation between rational man and the irrational other. Important to this process of differentiation is space.</w:t>
      </w:r>
      <w:r w:rsidRPr="005867BD">
        <w:rPr>
          <w:b/>
          <w:iCs/>
          <w:u w:val="single"/>
        </w:rPr>
        <w:t xml:space="preserve"> </w:t>
      </w:r>
      <w:r w:rsidRPr="005867BD">
        <w:rPr>
          <w:sz w:val="16"/>
        </w:rPr>
        <w:t xml:space="preserve">The spatial separation, specifically the </w:t>
      </w:r>
      <w:r w:rsidRPr="005867BD">
        <w:rPr>
          <w:rStyle w:val="Emphasis"/>
        </w:rPr>
        <w:t>internment of bodies that lacked reason/rationally was critical in a new social order that was undergirded by bodily or homo-ontological principles of sameness and difference. The space of otherness</w:t>
      </w:r>
      <w:r w:rsidRPr="005867BD">
        <w:rPr>
          <w:sz w:val="16"/>
        </w:rPr>
        <w:t xml:space="preserve"> that was once mapped on the cosmos under the theocentric order of the Church is now mapped onto the land and bodies of the Other. </w:t>
      </w:r>
      <w:r w:rsidRPr="005867BD">
        <w:rPr>
          <w:rStyle w:val="Emphasis"/>
        </w:rPr>
        <w:t>In order to over represent or present as natural</w:t>
      </w:r>
      <w:r w:rsidRPr="005867BD">
        <w:rPr>
          <w:sz w:val="16"/>
        </w:rPr>
        <w:t xml:space="preserve">, absolute and essential difference as the “law of nature”, </w:t>
      </w:r>
      <w:r w:rsidRPr="005867BD">
        <w:rPr>
          <w:rStyle w:val="Emphasis"/>
        </w:rPr>
        <w:t>this difference had to be present spatially and bodily.</w:t>
      </w:r>
      <w:r w:rsidRPr="005867BD">
        <w:rPr>
          <w:sz w:val="16"/>
        </w:rPr>
        <w:t xml:space="preserve"> Wynter explains the function of the encomienda/plantation system in “Unsettling the Coloniality of Being/Truth/Power/Freedom,”</w:t>
      </w:r>
      <w:r w:rsidRPr="005867BD">
        <w:rPr>
          <w:b/>
          <w:iCs/>
          <w:u w:val="single"/>
        </w:rPr>
        <w:t xml:space="preserve"> </w:t>
      </w:r>
      <w:r w:rsidRPr="005867BD">
        <w:rPr>
          <w:sz w:val="16"/>
        </w:rPr>
        <w:t xml:space="preserve">With, in consequence, the institution of the encomienda system, which attached groups of Indians to settlers as neo-serf form of labor, together with the institution of the slave plantation system manned by “Negroes” coming to centrally function so as to produce and reproduce the socioeconomic and ontological hierarchies of the order as if they indeed had been mandated by the ostensibly </w:t>
      </w:r>
      <w:proofErr w:type="spellStart"/>
      <w:r w:rsidRPr="005867BD">
        <w:rPr>
          <w:sz w:val="16"/>
        </w:rPr>
        <w:t>extrahuman</w:t>
      </w:r>
      <w:proofErr w:type="spellEnd"/>
      <w:r w:rsidRPr="005867BD">
        <w:rPr>
          <w:sz w:val="16"/>
        </w:rPr>
        <w:t xml:space="preserve"> agency of “natural law.”</w:t>
      </w:r>
      <w:r w:rsidRPr="005867BD">
        <w:rPr>
          <w:b/>
          <w:iCs/>
          <w:u w:val="single"/>
        </w:rPr>
        <w:t xml:space="preserve"> </w:t>
      </w:r>
      <w:r w:rsidRPr="005867BD">
        <w:rPr>
          <w:rStyle w:val="Emphasis"/>
        </w:rPr>
        <w:t>The divisions between the human and non-human as well as between order and chaos had to be reproduced materially in order for their descriptive and over represented borders to exist</w:t>
      </w:r>
      <w:r w:rsidRPr="005867BD">
        <w:rPr>
          <w:sz w:val="16"/>
        </w:rPr>
        <w:t xml:space="preserve">. While Wynter’s mentioning of the </w:t>
      </w:r>
      <w:r w:rsidRPr="005867BD">
        <w:rPr>
          <w:rStyle w:val="Emphasis"/>
        </w:rPr>
        <w:t>encomienda/plantation</w:t>
      </w:r>
      <w:r w:rsidRPr="005867BD">
        <w:rPr>
          <w:sz w:val="16"/>
        </w:rPr>
        <w:t xml:space="preserve"> as a spatial configuration and repressive and discursive practice is only brief, it </w:t>
      </w:r>
      <w:r w:rsidRPr="005867BD">
        <w:rPr>
          <w:rStyle w:val="Emphasis"/>
        </w:rPr>
        <w:t>acts as an important point of departure for introducing a new unit of space.</w:t>
      </w:r>
      <w:r w:rsidRPr="005867BD">
        <w:rPr>
          <w:sz w:val="16"/>
        </w:rPr>
        <w:t xml:space="preserve"> Wynter merges the encomienda, a settler colonial spatial formation, with the plantation, a spatial formation of slavery. The encomienda/plantation brings the two forms of power together. Wynter’s merging of two spatial and subject/ontology producing formations creates a discursive moment where </w:t>
      </w:r>
      <w:r w:rsidRPr="005867BD">
        <w:rPr>
          <w:rStyle w:val="Emphasis"/>
        </w:rPr>
        <w:t>we can think about the plantation as having a relationship to the space of Native genocide, exploitation and settlement.</w:t>
      </w:r>
      <w:r w:rsidRPr="005867BD">
        <w:rPr>
          <w:sz w:val="16"/>
        </w:rPr>
        <w:t xml:space="preserve"> A macro level hemispheric frame makes the simultaneous sight that is needed to see micro level processes of creating the hybrid encomienda/plantation and its bodies possible. We needed to move out in order to zero in.</w:t>
      </w:r>
      <w:r w:rsidRPr="005867BD">
        <w:rPr>
          <w:b/>
          <w:iCs/>
          <w:sz w:val="16"/>
          <w:szCs w:val="16"/>
          <w:u w:val="single"/>
        </w:rPr>
        <w:t xml:space="preserve"> </w:t>
      </w:r>
      <w:r w:rsidRPr="005867BD">
        <w:rPr>
          <w:sz w:val="16"/>
        </w:rPr>
        <w:t>Multiple units and scales of space index the simultaneity of settler colonial power and slave making power in this chapter. The scalar moves that I make throughout this chapter travel from the spaces of the hemisphere to the nation to the settler’s and slave master’s spatial, economic and ontological formation the settlement/plantation, to the space of the body of the Black female slave. Throughout this chapter, I give sustained attention to the processes of producing space, humans and non-humans at two scales: the settlement/plantation and Black female slave body</w:t>
      </w:r>
      <w:r w:rsidRPr="005867BD">
        <w:rPr>
          <w:rStyle w:val="Emphasis"/>
        </w:rPr>
        <w:t xml:space="preserve">. The settlement/plantation is the staging ground or location where the Black female slave body is </w:t>
      </w:r>
      <w:proofErr w:type="gramStart"/>
      <w:r w:rsidRPr="005867BD">
        <w:rPr>
          <w:rStyle w:val="Emphasis"/>
        </w:rPr>
        <w:t>produced</w:t>
      </w:r>
      <w:proofErr w:type="gramEnd"/>
      <w:r w:rsidRPr="005867BD">
        <w:rPr>
          <w:rStyle w:val="Emphasis"/>
        </w:rPr>
        <w:t xml:space="preserve"> and it is simultaneously a product of the Black female slave body. My simultaneous vision will rest on the Black female slave body as a site of spatial possibilities and foreclosures</w:t>
      </w:r>
      <w:r w:rsidRPr="005867BD">
        <w:rPr>
          <w:sz w:val="16"/>
        </w:rPr>
        <w:t xml:space="preserve">. Both the violence of modernity as well as its undoing will be explored through the Black female slave body as a site of spatial possibility and impossibility on the settlement/plantation. </w:t>
      </w:r>
      <w:r w:rsidRPr="005867BD">
        <w:rPr>
          <w:rStyle w:val="Emphasis"/>
        </w:rPr>
        <w:t>The Black female body functions as a site where the spatial order of the master and settler is realized as well as where it unravels</w:t>
      </w:r>
      <w:r w:rsidRPr="005867BD">
        <w:rPr>
          <w:sz w:val="16"/>
        </w:rPr>
        <w:t xml:space="preserve">. The best representation of the Black female body functioning in this way is Julie Dash’s character Nana </w:t>
      </w:r>
      <w:proofErr w:type="spellStart"/>
      <w:r w:rsidRPr="005867BD">
        <w:rPr>
          <w:sz w:val="16"/>
        </w:rPr>
        <w:t>Peazant</w:t>
      </w:r>
      <w:proofErr w:type="spellEnd"/>
      <w:r w:rsidRPr="005867BD">
        <w:rPr>
          <w:sz w:val="16"/>
        </w:rPr>
        <w:t xml:space="preserve">. The Black female body, stained indigo, in Julie Dash’s movie is also the site where body-centric notions Western notions of gender are also deconstructed and undone. The Black female slave body can be an ambiguous and opaque space that requires the decolonized vantage of simultaneous sight to begin to apprehend its analytic and spatial power. Scales and Units of Space: Encomienda/Plantation to the Settlement/Plantation. As a unit of space, the encomienda/plantation functions as a space of productive power for Wynter. From the encomienda/plantation of Wynter, I will move to the hybrid space of the settlement/plantation. Within this </w:t>
      </w:r>
      <w:proofErr w:type="spellStart"/>
      <w:r w:rsidRPr="005867BD">
        <w:rPr>
          <w:sz w:val="16"/>
        </w:rPr>
        <w:t>Wynterian</w:t>
      </w:r>
      <w:proofErr w:type="spellEnd"/>
      <w:r w:rsidRPr="005867BD">
        <w:rPr>
          <w:sz w:val="16"/>
        </w:rPr>
        <w:t xml:space="preserve"> hybrid spatial formation</w:t>
      </w:r>
      <w:r w:rsidRPr="005867BD">
        <w:rPr>
          <w:rStyle w:val="Emphasis"/>
        </w:rPr>
        <w:t>, I want to focus on the repressive and productive power that clears/kills the Native, makes the slave fungible or a pure state of flux, and produces the Settler-Master who we know as the human. In order to make these moves, I construct my own hybrid space, the settlement/plantation.</w:t>
      </w:r>
      <w:r w:rsidRPr="005867BD">
        <w:rPr>
          <w:b/>
          <w:iCs/>
          <w:sz w:val="16"/>
          <w:szCs w:val="16"/>
          <w:u w:val="single"/>
        </w:rPr>
        <w:t xml:space="preserve"> </w:t>
      </w:r>
      <w:r w:rsidRPr="005867BD">
        <w:rPr>
          <w:sz w:val="16"/>
        </w:rPr>
        <w:t xml:space="preserve">Within my own hybrid formation, the settlement becomes a primary site of productive power for Native bodies rather than the encomienda. The settlement in this project is an ongoing formation that exists into the present day. Most importantly, </w:t>
      </w:r>
      <w:r w:rsidRPr="005867BD">
        <w:rPr>
          <w:rStyle w:val="Emphasis"/>
        </w:rPr>
        <w:t>the settlement is the site of the clearing-in its verb form</w:t>
      </w:r>
      <w:r w:rsidRPr="005867BD">
        <w:rPr>
          <w:sz w:val="16"/>
        </w:rPr>
        <w:t xml:space="preserve">—of the Native and the site of self-actualization for the settler. At the site of the settlement, </w:t>
      </w:r>
      <w:r w:rsidRPr="005867BD">
        <w:rPr>
          <w:rStyle w:val="Emphasis"/>
        </w:rPr>
        <w:t>Native space and time is obliterated (as body and landscape) and the settler comes to know himself and gains spatial coordinates</w:t>
      </w:r>
      <w:r w:rsidRPr="005867BD">
        <w:rPr>
          <w:sz w:val="16"/>
        </w:rPr>
        <w:t xml:space="preserve">. I therefore focus on the gratuitous violence of genocide at the site of the settlement rather than the conditional and temporary experience of Native enslavement on the encomienda. The etymology of the word plantation in the context of the Caribbean and the Western Hemisphere in the 17th century refers to the establishment of settlements. </w:t>
      </w:r>
      <w:r w:rsidRPr="005867BD">
        <w:rPr>
          <w:rStyle w:val="Emphasis"/>
        </w:rPr>
        <w:t>The settlement in the grammatical structures of 18th century settlers referred to both the elimination of Native space and time and the enslavement of Blacks. The settlement-plantation simultaneously functions as a space that eliminates Native existence and produces the slave as non-human property.</w:t>
      </w:r>
      <w:r w:rsidRPr="005867BD">
        <w:rPr>
          <w:sz w:val="16"/>
        </w:rPr>
        <w:t xml:space="preserve"> The settlement- plantation functions as a spatial unit that turns Black bodies into non-human bodies</w:t>
      </w:r>
      <w:r w:rsidRPr="005867BD">
        <w:rPr>
          <w:rStyle w:val="Emphasis"/>
        </w:rPr>
        <w:t>. The settlement/plantation also turns Black non-human bodies into</w:t>
      </w:r>
      <w:r w:rsidRPr="005867BD">
        <w:rPr>
          <w:sz w:val="16"/>
        </w:rPr>
        <w:t xml:space="preserve"> property and into forms of space or </w:t>
      </w:r>
      <w:r w:rsidRPr="005867BD">
        <w:rPr>
          <w:rStyle w:val="Emphasis"/>
        </w:rPr>
        <w:t>spatial potential</w:t>
      </w:r>
      <w:r w:rsidRPr="005867BD">
        <w:rPr>
          <w:sz w:val="16"/>
        </w:rPr>
        <w:t xml:space="preserve">. The settlement-plantation and the Black female body are in a dialectical tension. Within colonial and post-colonial studies, </w:t>
      </w:r>
      <w:r w:rsidRPr="005867BD">
        <w:rPr>
          <w:rStyle w:val="Emphasis"/>
        </w:rPr>
        <w:t xml:space="preserve">the plantation is often theorized as a symbol of civilization </w:t>
      </w:r>
      <w:r w:rsidRPr="005867BD">
        <w:rPr>
          <w:sz w:val="16"/>
        </w:rPr>
        <w:t xml:space="preserve">and colonial order. </w:t>
      </w:r>
      <w:r w:rsidRPr="005867BD">
        <w:rPr>
          <w:rStyle w:val="Emphasis"/>
        </w:rPr>
        <w:t xml:space="preserve">The settlement/plantation is also a transferable form of disciplinary and spatial power </w:t>
      </w:r>
      <w:r w:rsidRPr="005867BD">
        <w:rPr>
          <w:sz w:val="16"/>
        </w:rPr>
        <w:t>that is used to make colonial and settler colonial space</w:t>
      </w:r>
      <w:r w:rsidRPr="005867BD">
        <w:rPr>
          <w:rStyle w:val="Emphasis"/>
        </w:rPr>
        <w:t xml:space="preserve"> even when the white, Settler-Master is not present</w:t>
      </w:r>
      <w:r w:rsidRPr="005867BD">
        <w:rPr>
          <w:sz w:val="16"/>
        </w:rPr>
        <w:t xml:space="preserve">. For example, the Diamond Hill settlement/plantation that historian </w:t>
      </w:r>
      <w:proofErr w:type="spellStart"/>
      <w:r w:rsidRPr="005867BD">
        <w:rPr>
          <w:sz w:val="16"/>
        </w:rPr>
        <w:t>Tiya</w:t>
      </w:r>
      <w:proofErr w:type="spellEnd"/>
      <w:r w:rsidRPr="005867BD">
        <w:rPr>
          <w:sz w:val="16"/>
        </w:rPr>
        <w:t xml:space="preserve"> Miles examines in The House on Diamond Hill is one example of the way that the settlement and the plantation function as this type of traveling disciplinary unit. The Diamond Hill settlement/plantation was owned by the Cherokee slave master, Chief Vann. While the Diamond Hill plantation itself is not a site of bodily elimination for the Cherokee, it is a site of discursive, cultural, symbolic, and spatial erasure. The House on Diamond Hill helps us discuss the ways that slavery as an institution functions as a form of settler colonial power that both make slaves fungible, socially dead and obliterates Cherokee ways and worldviews. </w:t>
      </w:r>
      <w:r w:rsidRPr="005867BD">
        <w:rPr>
          <w:rStyle w:val="Emphasis"/>
        </w:rPr>
        <w:t>The space of Black social death travels through and structures the elimination of Native epistemologies, space and time.</w:t>
      </w:r>
    </w:p>
    <w:p w:rsidR="009A22C4" w:rsidRPr="005867BD" w:rsidRDefault="00BD551A" w:rsidP="00BD551A">
      <w:pPr>
        <w:pStyle w:val="Heading3"/>
      </w:pPr>
      <w:r w:rsidRPr="005867BD">
        <w:t xml:space="preserve">Body Reasoning </w:t>
      </w:r>
    </w:p>
    <w:p w:rsidR="00BD551A" w:rsidRPr="005867BD" w:rsidRDefault="00BD551A" w:rsidP="00BD551A">
      <w:pPr>
        <w:pStyle w:val="Heading4"/>
        <w:rPr>
          <w:rStyle w:val="Emphasis"/>
          <w:b/>
          <w:iCs w:val="0"/>
        </w:rPr>
      </w:pPr>
      <w:r w:rsidRPr="005867BD">
        <w:rPr>
          <w:rStyle w:val="Emphasis"/>
          <w:b/>
          <w:iCs w:val="0"/>
        </w:rPr>
        <w:t xml:space="preserve">We must reframe our analysis to the erotic gaze of the body that exposes the hegemony of gender and rationality that renders blackness and redness as untranslatable products of settlement. Radical disorientation that forces us into alternative methods of knowing which </w:t>
      </w:r>
      <w:proofErr w:type="gramStart"/>
      <w:r w:rsidRPr="005867BD">
        <w:rPr>
          <w:rStyle w:val="Emphasis"/>
          <w:b/>
          <w:iCs w:val="0"/>
        </w:rPr>
        <w:t>is a crucial step towards decolonization and a prerequisite to the aff’s solvency</w:t>
      </w:r>
      <w:proofErr w:type="gramEnd"/>
      <w:r w:rsidRPr="005867BD">
        <w:rPr>
          <w:rStyle w:val="Emphasis"/>
          <w:b/>
          <w:iCs w:val="0"/>
        </w:rPr>
        <w:t>.</w:t>
      </w:r>
    </w:p>
    <w:p w:rsidR="00BD551A" w:rsidRPr="005867BD" w:rsidRDefault="00BD551A" w:rsidP="00BD551A">
      <w:pPr>
        <w:rPr>
          <w:rStyle w:val="Style13ptBold"/>
        </w:rPr>
      </w:pPr>
      <w:r w:rsidRPr="005867BD">
        <w:rPr>
          <w:rStyle w:val="Style13ptBold"/>
        </w:rPr>
        <w:t>King 13</w:t>
      </w:r>
    </w:p>
    <w:p w:rsidR="00BD551A" w:rsidRPr="005867BD" w:rsidRDefault="00BD551A" w:rsidP="00BD551A">
      <w:pPr>
        <w:rPr>
          <w:sz w:val="14"/>
        </w:rPr>
      </w:pPr>
      <w:r w:rsidRPr="005867BD">
        <w:t>(Tiffany King, 2013 “IN THE CLEARING: BLACK FEMALE BODIES, SPACE AND SETTLER COLONIAL LANDSCAPES” 75-85 Tiffany (</w:t>
      </w:r>
      <w:proofErr w:type="spellStart"/>
      <w:r w:rsidRPr="005867BD">
        <w:t>Lethabo</w:t>
      </w:r>
      <w:proofErr w:type="spellEnd"/>
      <w:r w:rsidRPr="005867BD">
        <w:t xml:space="preserve">) King’s research focuses on Black gender formation and sexuality at the intersection of slavery and indigenous genocide in the U.S. and Canada. Her book project The Black Shoals: Abolition, Decolonization and Conquest is in production with Duke University Press (August 2019). The Black Shoals argues that scholarly traditions within Black Studies that examine Indigenous genocide alongside slavery in the Americas have forged ethical and generative engagements with Native studies—and Native thought—that continue to reinvent the political imaginaries of abolition and decolonization. The book theorizes Black studies—and Black thought—as an off shore formation, or shoal, that interrupts humanist traditions and impulses within the fields of settler colonial, </w:t>
      </w:r>
      <w:proofErr w:type="spellStart"/>
      <w:r w:rsidRPr="005867BD">
        <w:t>post colonial</w:t>
      </w:r>
      <w:proofErr w:type="spellEnd"/>
      <w:r w:rsidRPr="005867BD">
        <w:t>, Native and gender and sexuality studies. King is also co editing an anthology titled Otherwise Worlds: Against Settler Colonialism and Anti-Black Racism that is under contract with Duke University Press. This collection of essays features leading scholars in the fields of Black and Indigenous Studies in order to stage a conversation between Black and Indigenous thought and politics on “otherwise” terms that are less meditated by conquest and settler colonial logics.)//AM</w:t>
      </w:r>
    </w:p>
    <w:p w:rsidR="00BD551A" w:rsidRPr="005867BD" w:rsidRDefault="00BD551A" w:rsidP="00BD551A"/>
    <w:p w:rsidR="00BD551A" w:rsidRPr="005867BD" w:rsidRDefault="00BD551A" w:rsidP="00BD551A">
      <w:pPr>
        <w:rPr>
          <w:rFonts w:ascii="TimesNewRomanPSMT" w:hAnsi="TimesNewRomanPSMT" w:cs="TimesNewRomanPSMT"/>
          <w:sz w:val="16"/>
        </w:rPr>
      </w:pPr>
      <w:r w:rsidRPr="005867BD">
        <w:rPr>
          <w:rFonts w:ascii="TimesNewRomanPSMT" w:hAnsi="TimesNewRomanPSMT" w:cs="TimesNewRomanPSMT"/>
          <w:sz w:val="16"/>
        </w:rPr>
        <w:t xml:space="preserve">I want to </w:t>
      </w:r>
      <w:r w:rsidRPr="005867BD">
        <w:rPr>
          <w:rStyle w:val="Emphasis"/>
        </w:rPr>
        <w:t>concentrate on the erotic</w:t>
      </w:r>
      <w:r w:rsidRPr="005867BD">
        <w:rPr>
          <w:rFonts w:ascii="TimesNewRomanPSMT" w:hAnsi="TimesNewRomanPSMT" w:cs="TimesNewRomanPSMT"/>
          <w:sz w:val="16"/>
        </w:rPr>
        <w:t xml:space="preserve"> for a </w:t>
      </w:r>
      <w:proofErr w:type="gramStart"/>
      <w:r w:rsidRPr="005867BD">
        <w:rPr>
          <w:rFonts w:ascii="TimesNewRomanPSMT" w:hAnsi="TimesNewRomanPSMT" w:cs="TimesNewRomanPSMT"/>
          <w:sz w:val="16"/>
        </w:rPr>
        <w:t>moment, and</w:t>
      </w:r>
      <w:proofErr w:type="gramEnd"/>
      <w:r w:rsidRPr="005867BD">
        <w:rPr>
          <w:rFonts w:ascii="TimesNewRomanPSMT" w:hAnsi="TimesNewRomanPSMT" w:cs="TimesNewRomanPSMT"/>
          <w:sz w:val="16"/>
        </w:rPr>
        <w:t xml:space="preserve"> diverge a bit from the gendered reading that McKinley and perhaps others give to </w:t>
      </w:r>
      <w:r w:rsidRPr="005867BD">
        <w:rPr>
          <w:rStyle w:val="Emphasis"/>
        </w:rPr>
        <w:t>indigo work as erotic women’s work</w:t>
      </w:r>
      <w:r w:rsidRPr="005867BD">
        <w:rPr>
          <w:rFonts w:ascii="TimesNewRomanPSMT" w:hAnsi="TimesNewRomanPSMT" w:cs="TimesNewRomanPSMT"/>
          <w:sz w:val="16"/>
        </w:rPr>
        <w:t xml:space="preserve">. This reading of </w:t>
      </w:r>
      <w:r w:rsidRPr="005867BD">
        <w:rPr>
          <w:rStyle w:val="Emphasis"/>
        </w:rPr>
        <w:t>indigo as erotic women’s work aligns with</w:t>
      </w:r>
      <w:r w:rsidRPr="005867BD">
        <w:rPr>
          <w:rFonts w:ascii="TimesNewRomanPSMT" w:hAnsi="TimesNewRomanPSMT" w:cs="TimesNewRomanPSMT"/>
          <w:sz w:val="16"/>
        </w:rPr>
        <w:t xml:space="preserve"> the way the working hands function in Dash’s montage. All of the indigo stained hands are </w:t>
      </w:r>
      <w:r w:rsidRPr="005867BD">
        <w:rPr>
          <w:rStyle w:val="Emphasis"/>
        </w:rPr>
        <w:t>performing the gendered work associated with domestic space</w:t>
      </w:r>
      <w:r w:rsidRPr="005867BD">
        <w:rPr>
          <w:rFonts w:ascii="TimesNewRomanPSMT" w:hAnsi="TimesNewRomanPSMT" w:cs="TimesNewRomanPSMT"/>
          <w:sz w:val="16"/>
        </w:rPr>
        <w:t xml:space="preserve">. They are </w:t>
      </w:r>
      <w:r w:rsidRPr="005867BD">
        <w:rPr>
          <w:rStyle w:val="Emphasis"/>
        </w:rPr>
        <w:t>cleaning, preparing food and caring for children and other female bodies. This is an important read</w:t>
      </w:r>
      <w:r w:rsidRPr="005867BD">
        <w:rPr>
          <w:rFonts w:ascii="TimesNewRomanPSMT" w:hAnsi="TimesNewRomanPSMT" w:cs="TimesNewRomanPSMT"/>
          <w:sz w:val="16"/>
        </w:rPr>
        <w:t xml:space="preserve">. </w:t>
      </w:r>
      <w:proofErr w:type="spellStart"/>
      <w:r w:rsidRPr="005867BD">
        <w:rPr>
          <w:rFonts w:ascii="TimesNewRomanPSMT" w:hAnsi="TimesNewRomanPSMT" w:cs="TimesNewRomanPSMT"/>
          <w:sz w:val="16"/>
        </w:rPr>
        <w:t>Angeletta</w:t>
      </w:r>
      <w:proofErr w:type="spellEnd"/>
      <w:r w:rsidRPr="005867BD">
        <w:rPr>
          <w:rFonts w:ascii="TimesNewRomanPSMT" w:hAnsi="TimesNewRomanPSMT" w:cs="TimesNewRomanPSMT"/>
          <w:sz w:val="16"/>
        </w:rPr>
        <w:t xml:space="preserve"> </w:t>
      </w:r>
      <w:proofErr w:type="spellStart"/>
      <w:r w:rsidRPr="005867BD">
        <w:rPr>
          <w:rFonts w:ascii="TimesNewRomanPSMT" w:hAnsi="TimesNewRomanPSMT" w:cs="TimesNewRomanPSMT"/>
          <w:sz w:val="16"/>
        </w:rPr>
        <w:t>Gourdine</w:t>
      </w:r>
      <w:proofErr w:type="spellEnd"/>
      <w:r w:rsidRPr="005867BD">
        <w:rPr>
          <w:rFonts w:ascii="TimesNewRomanPSMT" w:hAnsi="TimesNewRomanPSMT" w:cs="TimesNewRomanPSMT"/>
          <w:sz w:val="16"/>
        </w:rPr>
        <w:t xml:space="preserve">, who analyzes the film’s representations of the black body, specifically through the wardrobe choices that Dash made for the characters, argues that </w:t>
      </w:r>
      <w:r w:rsidRPr="005867BD">
        <w:rPr>
          <w:rStyle w:val="Emphasis"/>
        </w:rPr>
        <w:t>indigo work was gendered work</w:t>
      </w:r>
      <w:r w:rsidRPr="005867BD">
        <w:rPr>
          <w:rFonts w:ascii="TimesNewRomanPSMT" w:hAnsi="TimesNewRomanPSMT" w:cs="TimesNewRomanPSMT"/>
          <w:sz w:val="16"/>
        </w:rPr>
        <w:t xml:space="preserve">. </w:t>
      </w:r>
      <w:proofErr w:type="spellStart"/>
      <w:r w:rsidRPr="005867BD">
        <w:rPr>
          <w:rFonts w:ascii="TimesNewRomanPSMT" w:hAnsi="TimesNewRomanPSMT" w:cs="TimesNewRomanPSMT"/>
          <w:sz w:val="16"/>
        </w:rPr>
        <w:t>Gourdine</w:t>
      </w:r>
      <w:proofErr w:type="spellEnd"/>
      <w:r w:rsidRPr="005867BD">
        <w:rPr>
          <w:rFonts w:ascii="TimesNewRomanPSMT" w:hAnsi="TimesNewRomanPSMT" w:cs="TimesNewRomanPSMT"/>
          <w:sz w:val="16"/>
        </w:rPr>
        <w:t xml:space="preserve"> remarks on the various meanings of Nana </w:t>
      </w:r>
      <w:proofErr w:type="spellStart"/>
      <w:r w:rsidRPr="005867BD">
        <w:rPr>
          <w:rFonts w:ascii="TimesNewRomanPSMT" w:hAnsi="TimesNewRomanPSMT" w:cs="TimesNewRomanPSMT"/>
          <w:sz w:val="16"/>
        </w:rPr>
        <w:t>Peazant’s</w:t>
      </w:r>
      <w:proofErr w:type="spellEnd"/>
      <w:r w:rsidRPr="005867BD">
        <w:rPr>
          <w:rFonts w:ascii="TimesNewRomanPSMT" w:hAnsi="TimesNewRomanPSMT" w:cs="TimesNewRomanPSMT"/>
          <w:sz w:val="16"/>
        </w:rPr>
        <w:t xml:space="preserve"> indigo stained hands. Nana’s dyed hands emblematize </w:t>
      </w:r>
      <w:proofErr w:type="spellStart"/>
      <w:r w:rsidRPr="005867BD">
        <w:rPr>
          <w:rFonts w:ascii="TimesNewRomanPSMT" w:hAnsi="TimesNewRomanPSMT" w:cs="TimesNewRomanPSMT"/>
          <w:sz w:val="16"/>
        </w:rPr>
        <w:t>blackwomen’s</w:t>
      </w:r>
      <w:proofErr w:type="spellEnd"/>
      <w:r w:rsidRPr="005867BD">
        <w:rPr>
          <w:rFonts w:ascii="TimesNewRomanPSMT" w:hAnsi="TimesNewRomanPSMT" w:cs="TimesNewRomanPSMT"/>
          <w:sz w:val="16"/>
        </w:rPr>
        <w:t xml:space="preserve"> labor under the yoke of slavery, their active participation in the consumer world, as most black women on slave plantations were experts spinners, weavers, knitters, and dressmakers…This stain is particularly female, for women not only planted the cotton but also crafted the cloth from which they crafted their clothing. Nana’s hands, then, reveal </w:t>
      </w:r>
      <w:proofErr w:type="spellStart"/>
      <w:r w:rsidRPr="005867BD">
        <w:rPr>
          <w:rFonts w:ascii="TimesNewRomanPSMT" w:hAnsi="TimesNewRomanPSMT" w:cs="TimesNewRomanPSMT"/>
          <w:sz w:val="16"/>
        </w:rPr>
        <w:t>blackwomen’s</w:t>
      </w:r>
      <w:proofErr w:type="spellEnd"/>
      <w:r w:rsidRPr="005867BD">
        <w:rPr>
          <w:rFonts w:ascii="TimesNewRomanPSMT" w:hAnsi="TimesNewRomanPSMT" w:cs="TimesNewRomanPSMT"/>
          <w:sz w:val="16"/>
        </w:rPr>
        <w:t xml:space="preserve"> participation in the consumer cloth economy, partially enabled by the abundance of trees used for dying cloth on the coastal Sea Islands.</w:t>
      </w:r>
      <w:r w:rsidRPr="005867BD">
        <w:rPr>
          <w:rFonts w:ascii="TimesNewRomanPSMT" w:hAnsi="TimesNewRomanPSMT" w:cs="TimesNewRomanPSMT"/>
          <w:sz w:val="16"/>
          <w:szCs w:val="16"/>
        </w:rPr>
        <w:t xml:space="preserve">77 </w:t>
      </w:r>
      <w:r w:rsidRPr="005867BD">
        <w:rPr>
          <w:rFonts w:ascii="TimesNewRomanPSMT" w:hAnsi="TimesNewRomanPSMT" w:cs="TimesNewRomanPSMT"/>
          <w:sz w:val="16"/>
        </w:rPr>
        <w:t xml:space="preserve">The indigo stain references multiple realms of the textile market and Black women’s labor within it. However, </w:t>
      </w:r>
      <w:r w:rsidRPr="005867BD">
        <w:rPr>
          <w:rStyle w:val="Emphasis"/>
        </w:rPr>
        <w:t>naming women’s work, specifically women who work with indigo, as sacred and erotic</w:t>
      </w:r>
      <w:r w:rsidRPr="005867BD">
        <w:rPr>
          <w:rFonts w:ascii="TimesNewRomanPSMT" w:hAnsi="TimesNewRomanPSMT" w:cs="TimesNewRomanPSMT"/>
          <w:sz w:val="16"/>
        </w:rPr>
        <w:t xml:space="preserve"> in the way that Dash and McKinley do, </w:t>
      </w:r>
      <w:r w:rsidRPr="005867BD">
        <w:rPr>
          <w:rStyle w:val="Emphasis"/>
        </w:rPr>
        <w:t>infuses it with power and agency. This is important to do</w:t>
      </w:r>
      <w:r w:rsidRPr="005867BD">
        <w:rPr>
          <w:rFonts w:ascii="TimesNewRomanPSMT" w:hAnsi="TimesNewRomanPSMT" w:cs="TimesNewRomanPSMT"/>
          <w:sz w:val="16"/>
        </w:rPr>
        <w:t xml:space="preserve">. However, </w:t>
      </w:r>
      <w:r w:rsidRPr="005867BD">
        <w:rPr>
          <w:rStyle w:val="Emphasis"/>
        </w:rPr>
        <w:t>I want to reframe the meaning of the erotic and subsequently reconceptualize how we think about the power of the erotic</w:t>
      </w:r>
      <w:r w:rsidRPr="005867BD">
        <w:rPr>
          <w:rFonts w:ascii="TimesNewRomanPSMT" w:hAnsi="TimesNewRomanPSMT" w:cs="TimesNewRomanPSMT"/>
          <w:sz w:val="16"/>
        </w:rPr>
        <w:t xml:space="preserve">. By </w:t>
      </w:r>
      <w:r w:rsidRPr="005867BD">
        <w:rPr>
          <w:rStyle w:val="Emphasis"/>
        </w:rPr>
        <w:t>drawing on Audre Lorde’s notion of the erotic, specifically the kind of power it enables women to access, I want to think about how the erotic power of indigo work can destabilize our naturalization and acceptance of western constructions of gender.</w:t>
      </w:r>
      <w:r w:rsidRPr="005867BD">
        <w:rPr>
          <w:rFonts w:ascii="TimesNewRomanPSMT" w:hAnsi="TimesNewRomanPSMT" w:cs="TimesNewRomanPSMT"/>
          <w:sz w:val="16"/>
        </w:rPr>
        <w:t xml:space="preserve"> In the 1984 essay, “Uses of the Erotic,” </w:t>
      </w:r>
      <w:r w:rsidRPr="005867BD">
        <w:rPr>
          <w:rStyle w:val="Emphasis"/>
        </w:rPr>
        <w:t>Lorde speaks about the erotic as an active position or space between two states and a powerful form of inertia that can move us to another place; into our strongest feelings</w:t>
      </w:r>
      <w:r w:rsidRPr="005867BD">
        <w:rPr>
          <w:rFonts w:ascii="TimesNewRomanPSMT" w:hAnsi="TimesNewRomanPSMT" w:cs="TimesNewRomanPSMT"/>
          <w:sz w:val="16"/>
        </w:rPr>
        <w:t xml:space="preserve">. </w:t>
      </w:r>
      <w:r w:rsidRPr="005867BD">
        <w:rPr>
          <w:rStyle w:val="Emphasis"/>
        </w:rPr>
        <w:t>The erotic is a measure between the beginning of our sense of self and the chaos of our strongest feelings</w:t>
      </w:r>
      <w:r w:rsidRPr="005867BD">
        <w:rPr>
          <w:rFonts w:ascii="TimesNewRomanPSMT" w:hAnsi="TimesNewRomanPSMT" w:cs="TimesNewRomanPSMT"/>
          <w:sz w:val="16"/>
        </w:rPr>
        <w:t>.</w:t>
      </w:r>
      <w:r w:rsidRPr="005867BD">
        <w:rPr>
          <w:rFonts w:ascii="TimesNewRomanPSMT" w:hAnsi="TimesNewRomanPSMT" w:cs="TimesNewRomanPSMT"/>
          <w:sz w:val="16"/>
          <w:szCs w:val="16"/>
        </w:rPr>
        <w:t xml:space="preserve">78 </w:t>
      </w:r>
      <w:r w:rsidRPr="005867BD">
        <w:rPr>
          <w:rFonts w:ascii="TimesNewRomanPSMT" w:hAnsi="TimesNewRomanPSMT" w:cs="TimesNewRomanPSMT"/>
          <w:sz w:val="16"/>
        </w:rPr>
        <w:t xml:space="preserve">Lorde’s </w:t>
      </w:r>
      <w:r w:rsidRPr="005867BD">
        <w:rPr>
          <w:rStyle w:val="Emphasis"/>
        </w:rPr>
        <w:t>erotic power can lead into chaos</w:t>
      </w:r>
      <w:r w:rsidRPr="005867BD">
        <w:rPr>
          <w:rFonts w:ascii="TimesNewRomanPSMT" w:hAnsi="TimesNewRomanPSMT" w:cs="TimesNewRomanPSMT"/>
          <w:sz w:val="16"/>
        </w:rPr>
        <w:t xml:space="preserve">. </w:t>
      </w:r>
      <w:r w:rsidRPr="005867BD">
        <w:rPr>
          <w:rStyle w:val="Emphasis"/>
        </w:rPr>
        <w:t>That chaos can help us access our strongest feelings, and our truest selves which Lorde argues women are taught to fear</w:t>
      </w:r>
      <w:r w:rsidRPr="005867BD">
        <w:rPr>
          <w:rFonts w:ascii="TimesNewRomanPSMT" w:hAnsi="TimesNewRomanPSMT" w:cs="TimesNewRomanPSMT"/>
          <w:sz w:val="16"/>
        </w:rPr>
        <w:t xml:space="preserve">. </w:t>
      </w:r>
      <w:r w:rsidRPr="005867BD">
        <w:rPr>
          <w:rStyle w:val="Emphasis"/>
        </w:rPr>
        <w:t>Chaos</w:t>
      </w:r>
      <w:r w:rsidRPr="005867BD">
        <w:rPr>
          <w:rFonts w:ascii="TimesNewRomanPSMT" w:hAnsi="TimesNewRomanPSMT" w:cs="TimesNewRomanPSMT"/>
          <w:sz w:val="16"/>
        </w:rPr>
        <w:t xml:space="preserve"> according to Lorde </w:t>
      </w:r>
      <w:r w:rsidRPr="005867BD">
        <w:rPr>
          <w:rStyle w:val="Emphasis"/>
        </w:rPr>
        <w:t>can also take us closer to knowledge and transformation.</w:t>
      </w:r>
      <w:r w:rsidRPr="005867BD">
        <w:rPr>
          <w:rFonts w:ascii="TimesNewRomanPSMT" w:hAnsi="TimesNewRomanPSMT" w:cs="TimesNewRomanPSMT"/>
          <w:sz w:val="16"/>
        </w:rPr>
        <w:t xml:space="preserve"> Lorde talked more extensively about this descent into chaos in her address to the conference participants at New York University in 1979. In this address titled, “The Masters Tools Will Never Dismantle the Master’s House,” </w:t>
      </w:r>
      <w:r w:rsidRPr="005867BD">
        <w:rPr>
          <w:rStyle w:val="Emphasis"/>
        </w:rPr>
        <w:t>Lorde provides a strident critique of the racism and homophobia that excluded Black and Lesbian women from feminist conversations and organizing</w:t>
      </w:r>
      <w:r w:rsidRPr="005867BD">
        <w:rPr>
          <w:rFonts w:ascii="TimesNewRomanPSMT" w:hAnsi="TimesNewRomanPSMT" w:cs="TimesNewRomanPSMT"/>
          <w:sz w:val="16"/>
        </w:rPr>
        <w:t xml:space="preserve"> in the 1970s. </w:t>
      </w:r>
      <w:r w:rsidRPr="005867BD">
        <w:rPr>
          <w:rStyle w:val="Emphasis"/>
        </w:rPr>
        <w:t>Arguing for the productive tension of difference, Lorde challenges the conference participants to allow themselves to take a plunge into the depths of chaos</w:t>
      </w:r>
      <w:r w:rsidRPr="005867BD">
        <w:rPr>
          <w:rFonts w:ascii="TimesNewRomanPSMT" w:hAnsi="TimesNewRomanPSMT" w:cs="TimesNewRomanPSMT"/>
          <w:sz w:val="16"/>
        </w:rPr>
        <w:t>. Within the interdependence of mutual (non-dominant) differences lies that security which enables us to descend into the chaos of knowledge and return with true visions of our future, along with the concomitant power to effect those changes which can bring that future into being.</w:t>
      </w:r>
      <w:r w:rsidRPr="005867BD">
        <w:rPr>
          <w:rFonts w:ascii="TimesNewRomanPSMT" w:hAnsi="TimesNewRomanPSMT" w:cs="TimesNewRomanPSMT"/>
          <w:sz w:val="16"/>
          <w:szCs w:val="16"/>
        </w:rPr>
        <w:t xml:space="preserve">79 </w:t>
      </w:r>
      <w:r w:rsidRPr="005867BD">
        <w:rPr>
          <w:rFonts w:ascii="TimesNewRomanPSMT" w:hAnsi="TimesNewRomanPSMT" w:cs="TimesNewRomanPSMT"/>
          <w:sz w:val="16"/>
        </w:rPr>
        <w:t>not one that is ordered around sight and therefore the body.</w:t>
      </w:r>
      <w:r w:rsidRPr="005867BD">
        <w:rPr>
          <w:rFonts w:ascii="TimesNewRomanPSMT" w:hAnsi="TimesNewRomanPSMT" w:cs="TimesNewRomanPSMT"/>
          <w:sz w:val="16"/>
          <w:szCs w:val="16"/>
        </w:rPr>
        <w:t xml:space="preserve">81 </w:t>
      </w:r>
      <w:r w:rsidRPr="005867BD">
        <w:rPr>
          <w:rStyle w:val="Emphasis"/>
        </w:rPr>
        <w:t xml:space="preserve">Body-reasoning requires a </w:t>
      </w:r>
      <w:proofErr w:type="spellStart"/>
      <w:r w:rsidRPr="005867BD">
        <w:rPr>
          <w:rStyle w:val="Emphasis"/>
        </w:rPr>
        <w:t>biologization</w:t>
      </w:r>
      <w:proofErr w:type="spellEnd"/>
      <w:r w:rsidRPr="005867BD">
        <w:rPr>
          <w:rStyle w:val="Emphasis"/>
        </w:rPr>
        <w:t xml:space="preserve"> of the social world and focus on the body. The body is at the core of western constructions of gender</w:t>
      </w:r>
      <w:r w:rsidRPr="005867BD">
        <w:rPr>
          <w:rFonts w:ascii="TimesNewRomanPSMT" w:hAnsi="TimesNewRomanPSMT" w:cs="TimesNewRomanPSMT"/>
          <w:sz w:val="16"/>
        </w:rPr>
        <w:t xml:space="preserve">. In the Yoruba world-sense, humans experience the physical, social and metaphysical world through a combination of senses. If we read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as </w:t>
      </w:r>
      <w:proofErr w:type="spellStart"/>
      <w:r w:rsidRPr="005867BD">
        <w:rPr>
          <w:rFonts w:ascii="TimesNewRomanPSMT" w:hAnsi="TimesNewRomanPSMT" w:cs="TimesNewRomanPSMT"/>
          <w:sz w:val="16"/>
        </w:rPr>
        <w:t>Obatala</w:t>
      </w:r>
      <w:proofErr w:type="spellEnd"/>
      <w:r w:rsidRPr="005867BD">
        <w:rPr>
          <w:rFonts w:ascii="TimesNewRomanPSMT" w:hAnsi="TimesNewRomanPSMT" w:cs="TimesNewRomanPSMT"/>
          <w:sz w:val="16"/>
        </w:rPr>
        <w:t xml:space="preserve">, then </w:t>
      </w:r>
      <w:r w:rsidRPr="005867BD">
        <w:rPr>
          <w:rStyle w:val="Emphasis"/>
        </w:rPr>
        <w:t>we have to succumb to</w:t>
      </w:r>
      <w:r w:rsidRPr="005867BD">
        <w:rPr>
          <w:rFonts w:ascii="TimesNewRomanPSMT" w:hAnsi="TimesNewRomanPSMT" w:cs="TimesNewRomanPSMT"/>
          <w:sz w:val="16"/>
        </w:rPr>
        <w:t xml:space="preserve"> some of the </w:t>
      </w:r>
      <w:r w:rsidRPr="005867BD">
        <w:rPr>
          <w:rStyle w:val="Emphasis"/>
        </w:rPr>
        <w:t>chaos</w:t>
      </w:r>
      <w:r w:rsidRPr="005867BD">
        <w:rPr>
          <w:rFonts w:ascii="TimesNewRomanPSMT" w:hAnsi="TimesNewRomanPSMT" w:cs="TimesNewRomanPSMT"/>
          <w:sz w:val="16"/>
        </w:rPr>
        <w:t xml:space="preserve"> that </w:t>
      </w:r>
      <w:proofErr w:type="spellStart"/>
      <w:r w:rsidRPr="005867BD">
        <w:rPr>
          <w:rFonts w:ascii="TimesNewRomanPSMT" w:hAnsi="TimesNewRomanPSMT" w:cs="TimesNewRomanPSMT"/>
          <w:sz w:val="16"/>
        </w:rPr>
        <w:t>Obatala’s</w:t>
      </w:r>
      <w:proofErr w:type="spellEnd"/>
      <w:r w:rsidRPr="005867BD">
        <w:rPr>
          <w:rFonts w:ascii="TimesNewRomanPSMT" w:hAnsi="TimesNewRomanPSMT" w:cs="TimesNewRomanPSMT"/>
          <w:sz w:val="16"/>
        </w:rPr>
        <w:t xml:space="preserve"> body causes western body-centric sight. </w:t>
      </w:r>
      <w:proofErr w:type="spellStart"/>
      <w:r w:rsidRPr="005867BD">
        <w:rPr>
          <w:rFonts w:ascii="TimesNewRomanPSMT" w:hAnsi="TimesNewRomanPSMT" w:cs="TimesNewRomanPSMT"/>
          <w:sz w:val="16"/>
        </w:rPr>
        <w:t>Obatala</w:t>
      </w:r>
      <w:proofErr w:type="spellEnd"/>
      <w:r w:rsidRPr="005867BD">
        <w:rPr>
          <w:rFonts w:ascii="TimesNewRomanPSMT" w:hAnsi="TimesNewRomanPSMT" w:cs="TimesNewRomanPSMT"/>
          <w:sz w:val="16"/>
        </w:rPr>
        <w:t xml:space="preserve"> is the creator of the world and humanity. Specifically, </w:t>
      </w:r>
      <w:proofErr w:type="spellStart"/>
      <w:r w:rsidRPr="005867BD">
        <w:rPr>
          <w:rFonts w:ascii="TimesNewRomanPSMT" w:hAnsi="TimesNewRomanPSMT" w:cs="TimesNewRomanPSMT"/>
          <w:sz w:val="16"/>
        </w:rPr>
        <w:t>Obatala</w:t>
      </w:r>
      <w:proofErr w:type="spellEnd"/>
      <w:r w:rsidRPr="005867BD">
        <w:rPr>
          <w:rFonts w:ascii="TimesNewRomanPSMT" w:hAnsi="TimesNewRomanPSMT" w:cs="TimesNewRomanPSMT"/>
          <w:sz w:val="16"/>
        </w:rPr>
        <w:t xml:space="preserve"> breaks up the water with land making the earth habitable. </w:t>
      </w:r>
      <w:proofErr w:type="spellStart"/>
      <w:r w:rsidRPr="005867BD">
        <w:rPr>
          <w:rStyle w:val="Emphasis"/>
        </w:rPr>
        <w:t>Obatala</w:t>
      </w:r>
      <w:proofErr w:type="spellEnd"/>
      <w:r w:rsidRPr="005867BD">
        <w:rPr>
          <w:rStyle w:val="Emphasis"/>
        </w:rPr>
        <w:t xml:space="preserve"> can express themselves as an </w:t>
      </w:r>
      <w:proofErr w:type="spellStart"/>
      <w:r w:rsidRPr="005867BD">
        <w:rPr>
          <w:rStyle w:val="Emphasis"/>
        </w:rPr>
        <w:t>ana</w:t>
      </w:r>
      <w:proofErr w:type="spellEnd"/>
      <w:r w:rsidRPr="005867BD">
        <w:rPr>
          <w:rStyle w:val="Emphasis"/>
        </w:rPr>
        <w:t xml:space="preserve">-male or ana-female.82 In western terms </w:t>
      </w:r>
      <w:proofErr w:type="spellStart"/>
      <w:r w:rsidRPr="005867BD">
        <w:rPr>
          <w:rStyle w:val="Emphasis"/>
        </w:rPr>
        <w:t>Obatala</w:t>
      </w:r>
      <w:proofErr w:type="spellEnd"/>
      <w:r w:rsidRPr="005867BD">
        <w:rPr>
          <w:rStyle w:val="Emphasis"/>
        </w:rPr>
        <w:t xml:space="preserve"> is both male and female</w:t>
      </w:r>
      <w:r w:rsidRPr="005867BD">
        <w:rPr>
          <w:rFonts w:ascii="TimesNewRomanPSMT" w:hAnsi="TimesNewRomanPSMT" w:cs="TimesNewRomanPSMT"/>
          <w:sz w:val="16"/>
        </w:rPr>
        <w:t>.</w:t>
      </w:r>
      <w:r w:rsidRPr="005867BD">
        <w:rPr>
          <w:rFonts w:ascii="TimesNewRomanPSMT" w:hAnsi="TimesNewRomanPSMT" w:cs="TimesNewRomanPSMT"/>
          <w:sz w:val="16"/>
          <w:szCs w:val="16"/>
        </w:rPr>
        <w:t xml:space="preserve">83 </w:t>
      </w:r>
      <w:proofErr w:type="spellStart"/>
      <w:r w:rsidRPr="005867BD">
        <w:rPr>
          <w:rFonts w:ascii="TimesNewRomanPSMT" w:hAnsi="TimesNewRomanPSMT" w:cs="TimesNewRomanPSMT"/>
          <w:sz w:val="16"/>
        </w:rPr>
        <w:t>Obatala</w:t>
      </w:r>
      <w:proofErr w:type="spellEnd"/>
      <w:r w:rsidRPr="005867BD">
        <w:rPr>
          <w:rFonts w:ascii="TimesNewRomanPSMT" w:hAnsi="TimesNewRomanPSMT" w:cs="TimesNewRomanPSMT"/>
          <w:sz w:val="16"/>
        </w:rPr>
        <w:t xml:space="preserve"> can show up in a feminine form or a masculine form, wearing the gendered conventions required of the gendered context.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as a reference for </w:t>
      </w:r>
      <w:proofErr w:type="spellStart"/>
      <w:r w:rsidRPr="005867BD">
        <w:rPr>
          <w:rFonts w:ascii="TimesNewRomanPSMT" w:hAnsi="TimesNewRomanPSMT" w:cs="TimesNewRomanPSMT"/>
          <w:sz w:val="16"/>
        </w:rPr>
        <w:t>Obatala</w:t>
      </w:r>
      <w:proofErr w:type="spellEnd"/>
      <w:r w:rsidRPr="005867BD">
        <w:rPr>
          <w:rFonts w:ascii="TimesNewRomanPSMT" w:hAnsi="TimesNewRomanPSMT" w:cs="TimesNewRomanPSMT"/>
          <w:sz w:val="16"/>
        </w:rPr>
        <w:t xml:space="preserve"> in Dash’s movie can also reference gender chaos and confusion. One would have to be looking for or aware of the Yoruba references in order to catch this.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explains that the Yoruba “frame of reference was based more on a combination of senses anchored by the auditory.”</w:t>
      </w:r>
      <w:r w:rsidRPr="005867BD">
        <w:rPr>
          <w:rFonts w:ascii="TimesNewRomanPSMT" w:hAnsi="TimesNewRomanPSMT" w:cs="TimesNewRomanPSMT"/>
          <w:sz w:val="16"/>
          <w:szCs w:val="16"/>
        </w:rPr>
        <w:t xml:space="preserve">84 </w:t>
      </w:r>
      <w:r w:rsidRPr="005867BD">
        <w:rPr>
          <w:rFonts w:ascii="TimesNewRomanPSMT" w:hAnsi="TimesNewRomanPSMT" w:cs="TimesNewRomanPSMT"/>
          <w:sz w:val="16"/>
        </w:rPr>
        <w:t xml:space="preserve">Thus the surveying of bodies and the placing of them into biologized, binarized and hierarchical categories of man and woman did not occur within the Yoruba culture until colonization. While there were physiological distinctions made, specifically </w:t>
      </w:r>
      <w:r w:rsidRPr="005867BD">
        <w:rPr>
          <w:rStyle w:val="Emphasis"/>
        </w:rPr>
        <w:t>when reproduction became an issue, there were no social categories (man/woman) based on bodily distinctions that put humans into hierarchies. Gender is a cultural, historical and social construction that varies from Erotic chaos is a concept that is crucial to decolonization. I focus on the power of the erotic to take us into the space of chaos because chaos radically disorients us. Disorientation forces new vantage points upon us</w:t>
      </w:r>
      <w:r w:rsidRPr="005867BD">
        <w:rPr>
          <w:rFonts w:ascii="TimesNewRomanPSMT" w:hAnsi="TimesNewRomanPSMT" w:cs="TimesNewRomanPSMT"/>
          <w:sz w:val="16"/>
        </w:rPr>
        <w:t xml:space="preserve">. Hanging from the ceiling requires new eyes, new equilibrium and new navigational skills. </w:t>
      </w:r>
      <w:r w:rsidRPr="005867BD">
        <w:rPr>
          <w:rStyle w:val="Emphasis"/>
        </w:rPr>
        <w:t>I want to use Lorde’s erotic route into chaos as a way of further destabilizing the western concept of gender.</w:t>
      </w:r>
      <w:r w:rsidRPr="005867BD">
        <w:rPr>
          <w:rFonts w:ascii="TimesNewRomanPSMT" w:hAnsi="TimesNewRomanPSMT" w:cs="TimesNewRomanPSMT"/>
          <w:sz w:val="16"/>
        </w:rPr>
        <w:t xml:space="preserve"> I want to revisit the way that McKinley historicizes and frames indigo work as sacred women’s work in the Yoruba culture. Drawing upon </w:t>
      </w:r>
      <w:proofErr w:type="spellStart"/>
      <w:r w:rsidRPr="005867BD">
        <w:rPr>
          <w:rFonts w:ascii="TimesNewRomanPSMT" w:hAnsi="TimesNewRomanPSMT" w:cs="TimesNewRomanPSMT"/>
          <w:sz w:val="16"/>
        </w:rPr>
        <w:t>Oyeronke</w:t>
      </w:r>
      <w:proofErr w:type="spellEnd"/>
      <w:r w:rsidRPr="005867BD">
        <w:rPr>
          <w:rFonts w:ascii="TimesNewRomanPSMT" w:hAnsi="TimesNewRomanPSMT" w:cs="TimesNewRomanPSMT"/>
          <w:sz w:val="16"/>
        </w:rPr>
        <w:t xml:space="preserve"> </w:t>
      </w:r>
      <w:proofErr w:type="spellStart"/>
      <w:r w:rsidRPr="005867BD">
        <w:rPr>
          <w:rFonts w:ascii="TimesNewRomanPSMT" w:hAnsi="TimesNewRomanPSMT" w:cs="TimesNewRomanPSMT"/>
          <w:sz w:val="16"/>
        </w:rPr>
        <w:t>Oyewumi’s</w:t>
      </w:r>
      <w:proofErr w:type="spellEnd"/>
      <w:r w:rsidRPr="005867BD">
        <w:rPr>
          <w:rFonts w:ascii="TimesNewRomanPSMT" w:hAnsi="TimesNewRomanPSMT" w:cs="TimesNewRomanPSMT"/>
          <w:sz w:val="16"/>
        </w:rPr>
        <w:t xml:space="preserve"> text, </w:t>
      </w:r>
      <w:r w:rsidRPr="005867BD">
        <w:rPr>
          <w:rFonts w:ascii="TimesNewRomanPS-ItalicMT" w:hAnsi="TimesNewRomanPS-ItalicMT" w:cs="TimesNewRomanPS-ItalicMT"/>
          <w:i/>
          <w:iCs/>
          <w:sz w:val="16"/>
        </w:rPr>
        <w:t>The Invention of Women</w:t>
      </w:r>
      <w:r w:rsidRPr="005867BD">
        <w:rPr>
          <w:rFonts w:ascii="TimesNewRomanPSMT" w:hAnsi="TimesNewRomanPSMT" w:cs="TimesNewRomanPSMT"/>
          <w:sz w:val="16"/>
        </w:rPr>
        <w:t xml:space="preserve">, I want to further destabilize what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would call our sense of gender. </w:t>
      </w:r>
      <w:r w:rsidRPr="005867BD">
        <w:rPr>
          <w:rStyle w:val="Emphasis"/>
        </w:rPr>
        <w:t xml:space="preserve">Taking Lorde’s erotic journey into chaos in order to meet up with </w:t>
      </w:r>
      <w:proofErr w:type="spellStart"/>
      <w:r w:rsidRPr="005867BD">
        <w:rPr>
          <w:rStyle w:val="Emphasis"/>
        </w:rPr>
        <w:t>Oyewumi’s</w:t>
      </w:r>
      <w:proofErr w:type="spellEnd"/>
      <w:r w:rsidRPr="005867BD">
        <w:rPr>
          <w:rStyle w:val="Emphasis"/>
        </w:rPr>
        <w:t xml:space="preserve"> deconstruction of western gender constructions, I ask if indigo can offer us a road out of the territory of western gender concepts</w:t>
      </w:r>
      <w:r w:rsidRPr="005867BD">
        <w:rPr>
          <w:rFonts w:ascii="TimesNewRomanPSMT" w:hAnsi="TimesNewRomanPSMT" w:cs="TimesNewRomanPSMT"/>
          <w:sz w:val="16"/>
        </w:rPr>
        <w:t xml:space="preserve">? Rather than read indigo as McKinley does as women’s work, </w:t>
      </w:r>
      <w:r w:rsidRPr="005867BD">
        <w:rPr>
          <w:rStyle w:val="Emphasis"/>
        </w:rPr>
        <w:t>can indigo reference gender chaos?</w:t>
      </w:r>
      <w:r w:rsidRPr="005867BD">
        <w:rPr>
          <w:rFonts w:ascii="TimesNewRomanPSMT" w:hAnsi="TimesNewRomanPSMT" w:cs="TimesNewRomanPSMT"/>
          <w:sz w:val="16"/>
        </w:rPr>
        <w:t xml:space="preserve"> Stated another way, </w:t>
      </w:r>
      <w:r w:rsidRPr="005867BD">
        <w:rPr>
          <w:rStyle w:val="Emphasis"/>
        </w:rPr>
        <w:t>rather than have indigo reference coherent gender categories like African woman or goddess could indigo reference a non-coherent personhood or being-ness?</w:t>
      </w:r>
      <w:r w:rsidRPr="005867BD">
        <w:rPr>
          <w:rFonts w:ascii="TimesNewRomanPSMT" w:hAnsi="TimesNewRomanPSMT" w:cs="TimesNewRomanPSMT"/>
          <w:sz w:val="16"/>
        </w:rPr>
        <w:t xml:space="preserve"> Lorde’s </w:t>
      </w:r>
      <w:r w:rsidRPr="005867BD">
        <w:rPr>
          <w:rStyle w:val="Emphasis"/>
        </w:rPr>
        <w:t>jettisoning</w:t>
      </w:r>
      <w:r w:rsidRPr="005867BD">
        <w:rPr>
          <w:rFonts w:ascii="TimesNewRomanPSMT" w:hAnsi="TimesNewRomanPSMT" w:cs="TimesNewRomanPSMT"/>
          <w:sz w:val="16"/>
        </w:rPr>
        <w:t xml:space="preserve"> of the ordered and rational in favor of the chaotic and </w:t>
      </w:r>
      <w:proofErr w:type="spellStart"/>
      <w:r w:rsidRPr="005867BD">
        <w:rPr>
          <w:rFonts w:ascii="TimesNewRomanPSMT" w:hAnsi="TimesNewRomanPSMT" w:cs="TimesNewRomanPSMT"/>
          <w:sz w:val="16"/>
        </w:rPr>
        <w:t>Oyewumi’s</w:t>
      </w:r>
      <w:proofErr w:type="spellEnd"/>
      <w:r w:rsidRPr="005867BD">
        <w:rPr>
          <w:rFonts w:ascii="TimesNewRomanPSMT" w:hAnsi="TimesNewRomanPSMT" w:cs="TimesNewRomanPSMT"/>
          <w:sz w:val="16"/>
        </w:rPr>
        <w:t xml:space="preserve"> work to make body reasoning strange </w:t>
      </w:r>
      <w:r w:rsidRPr="005867BD">
        <w:rPr>
          <w:rStyle w:val="Emphasis"/>
        </w:rPr>
        <w:t>can help us navigate our way out of the regulatory regime of western gender constructions.</w:t>
      </w:r>
      <w:r w:rsidRPr="005867BD">
        <w:rPr>
          <w:rFonts w:ascii="TimesNewRomanPSMT" w:hAnsi="TimesNewRomanPSMT" w:cs="TimesNewRomanPSMT"/>
          <w:sz w:val="16"/>
        </w:rPr>
        <w:t xml:space="preserve"> I want to consider how </w:t>
      </w:r>
      <w:proofErr w:type="spellStart"/>
      <w:r w:rsidRPr="005867BD">
        <w:rPr>
          <w:rFonts w:ascii="TimesNewRomanPSMT" w:hAnsi="TimesNewRomanPSMT" w:cs="TimesNewRomanPSMT"/>
          <w:sz w:val="16"/>
        </w:rPr>
        <w:t>Oyewumi’s</w:t>
      </w:r>
      <w:proofErr w:type="spellEnd"/>
      <w:r w:rsidRPr="005867BD">
        <w:rPr>
          <w:rFonts w:ascii="TimesNewRomanPSMT" w:hAnsi="TimesNewRomanPSMT" w:cs="TimesNewRomanPSMT"/>
          <w:sz w:val="16"/>
        </w:rPr>
        <w:t xml:space="preserve"> deconstruction and disengagement with western body reasoning and gender construction can help me rethink gender when I make sense of Nana </w:t>
      </w:r>
      <w:proofErr w:type="spellStart"/>
      <w:r w:rsidRPr="005867BD">
        <w:rPr>
          <w:rFonts w:ascii="TimesNewRomanPSMT" w:hAnsi="TimesNewRomanPSMT" w:cs="TimesNewRomanPSMT"/>
          <w:sz w:val="16"/>
        </w:rPr>
        <w:t>Peazant’s</w:t>
      </w:r>
      <w:proofErr w:type="spellEnd"/>
      <w:r w:rsidRPr="005867BD">
        <w:rPr>
          <w:rFonts w:ascii="TimesNewRomanPSMT" w:hAnsi="TimesNewRomanPSMT" w:cs="TimesNewRomanPSMT"/>
          <w:sz w:val="16"/>
        </w:rPr>
        <w:t xml:space="preserve"> indigo stained hands.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argues that “gender was not an organizing principle in Yoruba society prior to colonization by the West.”</w:t>
      </w:r>
      <w:r w:rsidRPr="005867BD">
        <w:rPr>
          <w:rFonts w:ascii="TimesNewRomanPSMT" w:hAnsi="TimesNewRomanPSMT" w:cs="TimesNewRomanPSMT"/>
          <w:sz w:val="16"/>
          <w:szCs w:val="16"/>
        </w:rPr>
        <w:t xml:space="preserve">80 </w:t>
      </w:r>
      <w:r w:rsidRPr="005867BD">
        <w:rPr>
          <w:rFonts w:ascii="TimesNewRomanPSMT" w:hAnsi="TimesNewRomanPSMT" w:cs="TimesNewRomanPSMT"/>
          <w:sz w:val="16"/>
        </w:rPr>
        <w:t>Further, the Yoruba world-sense, rather than view, is society to society. “</w:t>
      </w:r>
      <w:r w:rsidRPr="005867BD">
        <w:rPr>
          <w:rStyle w:val="Emphasis"/>
        </w:rPr>
        <w:t>Gender is not a property of an individual or a body in and of itself by itself</w:t>
      </w:r>
      <w:r w:rsidRPr="005867BD">
        <w:rPr>
          <w:rFonts w:ascii="TimesNewRomanPSMT" w:hAnsi="TimesNewRomanPSMT" w:cs="TimesNewRomanPSMT"/>
          <w:sz w:val="16"/>
        </w:rPr>
        <w:t>.”</w:t>
      </w:r>
      <w:r w:rsidRPr="005867BD">
        <w:rPr>
          <w:rFonts w:ascii="TimesNewRomanPSMT" w:hAnsi="TimesNewRomanPSMT" w:cs="TimesNewRomanPSMT"/>
          <w:sz w:val="16"/>
          <w:szCs w:val="16"/>
        </w:rPr>
        <w:t xml:space="preserve">85 </w:t>
      </w:r>
      <w:r w:rsidRPr="005867BD">
        <w:rPr>
          <w:rFonts w:ascii="TimesNewRomanPSMT" w:hAnsi="TimesNewRomanPSMT" w:cs="TimesNewRomanPSMT"/>
          <w:sz w:val="16"/>
        </w:rPr>
        <w:t xml:space="preserve">Much like Hartman and Spillers who argue that gender was imposed on the female slave body,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argues that </w:t>
      </w:r>
      <w:r w:rsidRPr="005867BD">
        <w:rPr>
          <w:rStyle w:val="Emphasis"/>
        </w:rPr>
        <w:t>gender is not about the body but is used to order the “social processes of everyday life” and is embedded into almost every social institution</w:t>
      </w:r>
      <w:r w:rsidRPr="005867BD">
        <w:rPr>
          <w:rFonts w:ascii="TimesNewRomanPSMT" w:hAnsi="TimesNewRomanPSMT" w:cs="TimesNewRomanPSMT"/>
          <w:sz w:val="16"/>
        </w:rPr>
        <w:t>.</w:t>
      </w:r>
      <w:r w:rsidRPr="005867BD">
        <w:rPr>
          <w:rFonts w:ascii="TimesNewRomanPSMT" w:hAnsi="TimesNewRomanPSMT" w:cs="TimesNewRomanPSMT"/>
          <w:sz w:val="16"/>
          <w:szCs w:val="16"/>
        </w:rPr>
        <w:t xml:space="preserve">86 </w:t>
      </w:r>
      <w:r w:rsidRPr="005867BD">
        <w:rPr>
          <w:rFonts w:ascii="TimesNewRomanPSMT" w:hAnsi="TimesNewRomanPSMT" w:cs="TimesNewRomanPSMT"/>
          <w:sz w:val="16"/>
        </w:rPr>
        <w:t xml:space="preserve">In order to help us think outside the orders, social processes and quotidian power of gender construction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provides us with a glimpse of the pre-colonial Yoruba social order. The pre-colonial Yoruba world-sense organized social relations around human relationality and seniority, or relative age.</w:t>
      </w:r>
      <w:r w:rsidRPr="005867BD">
        <w:rPr>
          <w:rFonts w:ascii="TimesNewRomanPSMT" w:hAnsi="TimesNewRomanPSMT" w:cs="TimesNewRomanPSMT"/>
          <w:sz w:val="16"/>
          <w:szCs w:val="16"/>
        </w:rPr>
        <w:t xml:space="preserve">87 </w:t>
      </w:r>
      <w:r w:rsidRPr="005867BD">
        <w:rPr>
          <w:rFonts w:ascii="TimesNewRomanPSMT" w:hAnsi="TimesNewRomanPSMT" w:cs="TimesNewRomanPSMT"/>
          <w:sz w:val="16"/>
        </w:rPr>
        <w:t xml:space="preserve">Therefore, power, privilege and position changed over time and were relative depending on the age of others in any given social situation. With this reading of Yoruba society in mind, I appreciate the way that Dash is trying to convey and create a multi-sensory and multi-temporal experience for the viewers. When we see and experience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on screen, she is accompanied by a score played in the key of A. The theme song that composer Barnes created for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was done in the key of Aquarius, “representing the age that was imminent for Nana’s family.”</w:t>
      </w:r>
      <w:r w:rsidRPr="005867BD">
        <w:rPr>
          <w:rFonts w:ascii="TimesNewRomanPSMT" w:hAnsi="TimesNewRomanPSMT" w:cs="TimesNewRomanPSMT"/>
          <w:sz w:val="16"/>
          <w:szCs w:val="16"/>
        </w:rPr>
        <w:t xml:space="preserve">88 </w:t>
      </w:r>
      <w:r w:rsidRPr="005867BD">
        <w:rPr>
          <w:rFonts w:ascii="TimesNewRomanPSMT" w:hAnsi="TimesNewRomanPSMT" w:cs="TimesNewRomanPSMT"/>
          <w:sz w:val="16"/>
        </w:rPr>
        <w:t xml:space="preserve">According to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for the Yoruba and other African societies sound is very important. The apprehension of reality involves more than perception. </w:t>
      </w:r>
      <w:r w:rsidRPr="005867BD">
        <w:rPr>
          <w:rStyle w:val="Emphasis"/>
        </w:rPr>
        <w:t>Apprehending the world is about “a particular presence in the world—a world conceived of as a whole in which all things are linked together. It concerns the many worlds human beings inhabit; it does not privilege the physical world over the metaphysical.”89 The way that Dash linked the physical world to the spirit world, and the past to the future, effectively decolonizes our senses and forces a form of disorientation. Different spaces and temporal periods crowd the screen all at once.</w:t>
      </w:r>
      <w:r w:rsidRPr="005867BD">
        <w:rPr>
          <w:rFonts w:ascii="TimesNewRomanPSMT" w:hAnsi="TimesNewRomanPSMT" w:cs="TimesNewRomanPSMT"/>
          <w:sz w:val="16"/>
        </w:rPr>
        <w:t xml:space="preserve"> Slow motion was used by Dash and her cinematographer to create a palimpsestic sense of time. When we see the Unborn Child run across the sands of the shoreline she does so in slow motion. Film scholar Laura Gaither explains that Dash depicts both the Unborn Child and the slave ancestors in slow motion because: “they too are outside the present narrative time.”</w:t>
      </w:r>
      <w:r w:rsidRPr="005867BD">
        <w:rPr>
          <w:rFonts w:ascii="TimesNewRomanPSMT" w:hAnsi="TimesNewRomanPSMT" w:cs="TimesNewRomanPSMT"/>
          <w:sz w:val="16"/>
          <w:szCs w:val="16"/>
        </w:rPr>
        <w:t xml:space="preserve">90 </w:t>
      </w:r>
      <w:r w:rsidRPr="005867BD">
        <w:rPr>
          <w:rFonts w:ascii="TimesNewRomanPSMT" w:hAnsi="TimesNewRomanPSMT" w:cs="TimesNewRomanPSMT"/>
          <w:sz w:val="16"/>
        </w:rPr>
        <w:t xml:space="preserve">Dash’s simultaneous vision also helps us apprehend the whole presence/essence of the characters. We experience all of the sounds, the smells, the feelings and </w:t>
      </w:r>
      <w:proofErr w:type="spellStart"/>
      <w:r w:rsidRPr="005867BD">
        <w:rPr>
          <w:rFonts w:ascii="TimesNewRomanPSMT" w:hAnsi="TimesNewRomanPSMT" w:cs="TimesNewRomanPSMT"/>
          <w:sz w:val="16"/>
        </w:rPr>
        <w:t>nonrepresentable</w:t>
      </w:r>
      <w:proofErr w:type="spellEnd"/>
      <w:r w:rsidRPr="005867BD">
        <w:rPr>
          <w:rFonts w:ascii="TimesNewRomanPSMT" w:hAnsi="TimesNewRomanPSMT" w:cs="TimesNewRomanPSMT"/>
          <w:sz w:val="16"/>
        </w:rPr>
        <w:t xml:space="preserve"> elements of the film. Rather than just see, one must also sense and feel what colors like indigo mean. As </w:t>
      </w:r>
      <w:proofErr w:type="spellStart"/>
      <w:r w:rsidRPr="005867BD">
        <w:rPr>
          <w:rFonts w:ascii="TimesNewRomanPSMT" w:hAnsi="TimesNewRomanPSMT" w:cs="TimesNewRomanPSMT"/>
          <w:sz w:val="16"/>
        </w:rPr>
        <w:t>Oyewumi</w:t>
      </w:r>
      <w:proofErr w:type="spellEnd"/>
      <w:r w:rsidRPr="005867BD">
        <w:rPr>
          <w:rFonts w:ascii="TimesNewRomanPSMT" w:hAnsi="TimesNewRomanPSMT" w:cs="TimesNewRomanPSMT"/>
          <w:sz w:val="16"/>
        </w:rPr>
        <w:t xml:space="preserve"> argues, “</w:t>
      </w:r>
      <w:r w:rsidRPr="005867BD">
        <w:rPr>
          <w:rStyle w:val="Emphasis"/>
        </w:rPr>
        <w:t>A concentration on vision as the primary mode of comprehending reality promotes what can be seen over that which is not apparent to the eye; it misses the other levels and the nuances of existence.”</w:t>
      </w:r>
      <w:r w:rsidRPr="005867BD">
        <w:rPr>
          <w:rFonts w:ascii="TimesNewRomanPSMT" w:hAnsi="TimesNewRomanPSMT" w:cs="TimesNewRomanPSMT"/>
          <w:sz w:val="16"/>
          <w:szCs w:val="16"/>
        </w:rPr>
        <w:t xml:space="preserve">91 </w:t>
      </w:r>
      <w:r w:rsidRPr="005867BD">
        <w:rPr>
          <w:rFonts w:ascii="TimesNewRomanPSMT" w:hAnsi="TimesNewRomanPSMT" w:cs="TimesNewRomanPSMT"/>
          <w:sz w:val="16"/>
        </w:rPr>
        <w:t>Like McKinley, we need to “find of indigo what was hidden.”</w:t>
      </w:r>
      <w:r w:rsidRPr="005867BD">
        <w:rPr>
          <w:rFonts w:ascii="TimesNewRomanPSMT" w:hAnsi="TimesNewRomanPSMT" w:cs="TimesNewRomanPSMT"/>
          <w:sz w:val="16"/>
          <w:szCs w:val="16"/>
        </w:rPr>
        <w:t xml:space="preserve">92 </w:t>
      </w:r>
      <w:r w:rsidRPr="005867BD">
        <w:rPr>
          <w:rFonts w:ascii="TimesNewRomanPSMT" w:hAnsi="TimesNewRomanPSMT" w:cs="TimesNewRomanPSMT"/>
          <w:sz w:val="16"/>
        </w:rPr>
        <w:t xml:space="preserve">Indigo cannot be known or experienced in the realm of the sight only. What is hidden about indigo cannot be known by sight alone. In fact, </w:t>
      </w:r>
      <w:r w:rsidRPr="005867BD">
        <w:rPr>
          <w:rStyle w:val="Emphasis"/>
        </w:rPr>
        <w:t>sight will impede your ability to know or apprehend what indigo can tell us, specifically about gender. Can indigo as a multisensory experience take us away from the body?</w:t>
      </w:r>
      <w:r w:rsidRPr="005867BD">
        <w:rPr>
          <w:rFonts w:ascii="TimesNewRomanPSMT" w:hAnsi="TimesNewRomanPSMT" w:cs="TimesNewRomanPSMT"/>
          <w:sz w:val="16"/>
        </w:rPr>
        <w:t xml:space="preserve"> Can indigo work to impede or obscure our vision and reliance on sight in order to reference other ways of knowing? I argue that </w:t>
      </w:r>
      <w:r w:rsidRPr="005867BD">
        <w:rPr>
          <w:rStyle w:val="Emphasis"/>
        </w:rPr>
        <w:t>indigo has both the capacity to make the body visible and hide the body</w:t>
      </w:r>
      <w:r w:rsidRPr="005867BD">
        <w:rPr>
          <w:rFonts w:ascii="TimesNewRomanPSMT" w:hAnsi="TimesNewRomanPSMT" w:cs="TimesNewRomanPSMT"/>
          <w:sz w:val="16"/>
        </w:rPr>
        <w:t xml:space="preserve"> when placed on the hands of the actor Cora Lee Day who plays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For a moment, I want to focus on its power to hide the body. </w:t>
      </w:r>
      <w:r w:rsidRPr="005867BD">
        <w:rPr>
          <w:rStyle w:val="Emphasis"/>
        </w:rPr>
        <w:t xml:space="preserve">Indigo placed on top of the skin has the power of opacity and creates chaos for the eye, specifically the active and </w:t>
      </w:r>
      <w:proofErr w:type="spellStart"/>
      <w:proofErr w:type="gramStart"/>
      <w:r w:rsidRPr="005867BD">
        <w:rPr>
          <w:rStyle w:val="Emphasis"/>
        </w:rPr>
        <w:t>all knowing</w:t>
      </w:r>
      <w:proofErr w:type="spellEnd"/>
      <w:proofErr w:type="gramEnd"/>
      <w:r w:rsidRPr="005867BD">
        <w:rPr>
          <w:rStyle w:val="Emphasis"/>
        </w:rPr>
        <w:t xml:space="preserve"> imperial eye.</w:t>
      </w:r>
      <w:r w:rsidRPr="005867BD">
        <w:rPr>
          <w:rFonts w:ascii="TimesNewRomanPSMT" w:hAnsi="TimesNewRomanPSMT" w:cs="TimesNewRomanPSMT"/>
          <w:sz w:val="16"/>
        </w:rPr>
        <w:t xml:space="preserve"> As McKinley pursued indigo, she provided her own account of the capacity of indigo to confound the eye. McKinley states, “Indigo is not really a color, it is not cloth, I realized. It is only the tangible intangible. The attempt to capture beauty, to hold the elusive, the fine layer of skin between the two.”</w:t>
      </w:r>
      <w:r w:rsidRPr="005867BD">
        <w:rPr>
          <w:rFonts w:ascii="TimesNewRomanPSMT" w:hAnsi="TimesNewRomanPSMT" w:cs="TimesNewRomanPSMT"/>
          <w:sz w:val="16"/>
          <w:szCs w:val="16"/>
        </w:rPr>
        <w:t xml:space="preserve">93 </w:t>
      </w:r>
      <w:r w:rsidRPr="005867BD">
        <w:rPr>
          <w:rStyle w:val="Emphasis"/>
        </w:rPr>
        <w:t>Indigo is a veil or skin between the tangible and intangible</w:t>
      </w:r>
      <w:r w:rsidRPr="005867BD">
        <w:rPr>
          <w:rFonts w:ascii="TimesNewRomanPSMT" w:hAnsi="TimesNewRomanPSMT" w:cs="TimesNewRomanPSMT"/>
          <w:sz w:val="16"/>
        </w:rPr>
        <w:t xml:space="preserve">. For McKinley, indigo is </w:t>
      </w:r>
      <w:r w:rsidRPr="005867BD">
        <w:rPr>
          <w:rStyle w:val="Emphasis"/>
        </w:rPr>
        <w:t>an attempt to hold the elusive</w:t>
      </w:r>
      <w:r w:rsidRPr="005867BD">
        <w:rPr>
          <w:rFonts w:ascii="TimesNewRomanPSMT" w:hAnsi="TimesNewRomanPSMT" w:cs="TimesNewRomanPSMT"/>
          <w:sz w:val="16"/>
        </w:rPr>
        <w:t xml:space="preserve">. If indigo is only a veil between the tangible and the </w:t>
      </w:r>
      <w:proofErr w:type="gramStart"/>
      <w:r w:rsidRPr="005867BD">
        <w:rPr>
          <w:rFonts w:ascii="TimesNewRomanPSMT" w:hAnsi="TimesNewRomanPSMT" w:cs="TimesNewRomanPSMT"/>
          <w:sz w:val="16"/>
        </w:rPr>
        <w:t>intangible</w:t>
      </w:r>
      <w:proofErr w:type="gramEnd"/>
      <w:r w:rsidRPr="005867BD">
        <w:rPr>
          <w:rFonts w:ascii="TimesNewRomanPSMT" w:hAnsi="TimesNewRomanPSMT" w:cs="TimesNewRomanPSMT"/>
          <w:sz w:val="16"/>
        </w:rPr>
        <w:t xml:space="preserve"> then how might we read the body veiled or stained indigo? If indigo acts as a veil, could it be veiling or hiding the body in scenes where we see it staining hands and body parts? I want to change indigo’s part of speech and make it a verb. I want indigo to function as an active process of making something opaque. Rather than function to further corporealize the body and make visible, indigo functions to create a layer between the body and the eye. </w:t>
      </w:r>
      <w:proofErr w:type="spellStart"/>
      <w:r w:rsidRPr="005867BD">
        <w:rPr>
          <w:rFonts w:ascii="TimesNewRomanPSMT" w:hAnsi="TimesNewRomanPSMT" w:cs="TimesNewRomanPSMT"/>
          <w:sz w:val="16"/>
        </w:rPr>
        <w:t>Gourdine</w:t>
      </w:r>
      <w:proofErr w:type="spellEnd"/>
      <w:r w:rsidRPr="005867BD">
        <w:rPr>
          <w:rFonts w:ascii="TimesNewRomanPSMT" w:hAnsi="TimesNewRomanPSMT" w:cs="TimesNewRomanPSMT"/>
          <w:sz w:val="16"/>
        </w:rPr>
        <w:t xml:space="preserve"> argues that the very first full body image of Nana, and for that matter any Black woman in the film, is one of a </w:t>
      </w:r>
      <w:proofErr w:type="gramStart"/>
      <w:r w:rsidRPr="005867BD">
        <w:rPr>
          <w:rFonts w:ascii="TimesNewRomanPSMT" w:hAnsi="TimesNewRomanPSMT" w:cs="TimesNewRomanPSMT"/>
          <w:sz w:val="16"/>
        </w:rPr>
        <w:t>woman</w:t>
      </w:r>
      <w:proofErr w:type="gramEnd"/>
      <w:r w:rsidRPr="005867BD">
        <w:rPr>
          <w:rFonts w:ascii="TimesNewRomanPSMT" w:hAnsi="TimesNewRomanPSMT" w:cs="TimesNewRomanPSMT"/>
          <w:sz w:val="16"/>
        </w:rPr>
        <w:t xml:space="preserve"> fully clothed in an indigo dress washing in the river. This is a scene and context in which one would expect nakedness.</w:t>
      </w:r>
      <w:r w:rsidRPr="005867BD">
        <w:rPr>
          <w:rFonts w:ascii="TimesNewRomanPSMT" w:hAnsi="TimesNewRomanPSMT" w:cs="TimesNewRomanPSMT"/>
          <w:sz w:val="16"/>
          <w:szCs w:val="16"/>
        </w:rPr>
        <w:t xml:space="preserve">94 </w:t>
      </w:r>
      <w:proofErr w:type="spellStart"/>
      <w:r w:rsidRPr="005867BD">
        <w:rPr>
          <w:rFonts w:ascii="TimesNewRomanPSMT" w:hAnsi="TimesNewRomanPSMT" w:cs="TimesNewRomanPSMT"/>
          <w:sz w:val="16"/>
        </w:rPr>
        <w:t>Gourdine</w:t>
      </w:r>
      <w:proofErr w:type="spellEnd"/>
      <w:r w:rsidRPr="005867BD">
        <w:rPr>
          <w:rFonts w:ascii="TimesNewRomanPSMT" w:hAnsi="TimesNewRomanPSMT" w:cs="TimesNewRomanPSMT"/>
          <w:sz w:val="16"/>
        </w:rPr>
        <w:t xml:space="preserve"> reads this as an attempt by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and other Black women to cloak or shroud themselves from “invasive gazes.”</w:t>
      </w:r>
      <w:r w:rsidRPr="005867BD">
        <w:rPr>
          <w:rFonts w:ascii="TimesNewRomanPSMT" w:hAnsi="TimesNewRomanPSMT" w:cs="TimesNewRomanPSMT"/>
          <w:sz w:val="16"/>
          <w:szCs w:val="16"/>
        </w:rPr>
        <w:t xml:space="preserve">95 </w:t>
      </w:r>
      <w:r w:rsidRPr="005867BD">
        <w:rPr>
          <w:rStyle w:val="Emphasis"/>
        </w:rPr>
        <w:t>Indigo-</w:t>
      </w:r>
      <w:proofErr w:type="spellStart"/>
      <w:r w:rsidRPr="005867BD">
        <w:rPr>
          <w:rStyle w:val="Emphasis"/>
        </w:rPr>
        <w:t>ing</w:t>
      </w:r>
      <w:proofErr w:type="spellEnd"/>
      <w:r w:rsidRPr="005867BD">
        <w:rPr>
          <w:rStyle w:val="Emphasis"/>
        </w:rPr>
        <w:t xml:space="preserve"> or obscuring</w:t>
      </w:r>
      <w:r w:rsidRPr="005867BD">
        <w:rPr>
          <w:rFonts w:ascii="TimesNewRomanPSMT" w:hAnsi="TimesNewRomanPSMT" w:cs="TimesNewRomanPSMT"/>
          <w:sz w:val="16"/>
        </w:rPr>
        <w:t xml:space="preserve"> the hands of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and other female ex-slaves </w:t>
      </w:r>
      <w:r w:rsidRPr="005867BD">
        <w:rPr>
          <w:rStyle w:val="Emphasis"/>
        </w:rPr>
        <w:t xml:space="preserve">veils the body and confounds the </w:t>
      </w:r>
      <w:proofErr w:type="spellStart"/>
      <w:r w:rsidRPr="005867BD">
        <w:rPr>
          <w:rStyle w:val="Emphasis"/>
        </w:rPr>
        <w:t>all knowing</w:t>
      </w:r>
      <w:proofErr w:type="spellEnd"/>
      <w:r w:rsidRPr="005867BD">
        <w:rPr>
          <w:rStyle w:val="Emphasis"/>
        </w:rPr>
        <w:t xml:space="preserve"> epistemology of sight that the Settler-Master relies on to survey bodies and land. By making the black body opaque and non-transparent it cannot be easily known, objectified and turned into property. Indigo calls forth opacity and visual chaos. Blue calls forth a decolonized cosmology. Blueness announces to the ears, mouth, nose, eyes and spirit other ways of knowing. Blue can also usher in other times, spaces and worlds. Indigo-blue is a meeting place, a border.</w:t>
      </w:r>
      <w:r w:rsidRPr="005867BD">
        <w:rPr>
          <w:rFonts w:ascii="TimesNewRomanPSMT" w:hAnsi="TimesNewRomanPSMT" w:cs="TimesNewRomanPSMT"/>
          <w:sz w:val="16"/>
        </w:rPr>
        <w:t xml:space="preserve"> McKinley writes of her knowledge of this. I was reminded again of the real power of the metaphor of cloth and especially indigo: that it merely materializes the very thin layer between what is seen and unseen, between what can be grasped and what can only be suggested, between the living and the spirit world. I was for the first time not able to assume my own protection. I was not the stranger with the notebook. I was no further from death than anyone.</w:t>
      </w:r>
      <w:r w:rsidRPr="005867BD">
        <w:rPr>
          <w:rFonts w:ascii="TimesNewRomanPSMT" w:hAnsi="TimesNewRomanPSMT" w:cs="TimesNewRomanPSMT"/>
          <w:sz w:val="16"/>
          <w:szCs w:val="16"/>
        </w:rPr>
        <w:t xml:space="preserve">96 </w:t>
      </w:r>
      <w:r w:rsidRPr="005867BD">
        <w:rPr>
          <w:rFonts w:ascii="TimesNewRomanPSMT" w:hAnsi="TimesNewRomanPSMT" w:cs="TimesNewRomanPSMT"/>
          <w:sz w:val="16"/>
        </w:rPr>
        <w:t xml:space="preserve">Living world and the spirit world touch at the location of indigo.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indigo stained, was often the space where the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ancestors and future descendants met.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is a location where the divine and the human touch. Land and human also touch and merge at the site of her hands. We can understand the natural world and the human world, </w:t>
      </w:r>
      <w:proofErr w:type="spellStart"/>
      <w:r w:rsidRPr="005867BD">
        <w:rPr>
          <w:rFonts w:ascii="TimesNewRomanPSMT" w:hAnsi="TimesNewRomanPSMT" w:cs="TimesNewRomanPSMT"/>
          <w:sz w:val="16"/>
        </w:rPr>
        <w:t>indican</w:t>
      </w:r>
      <w:proofErr w:type="spellEnd"/>
      <w:r w:rsidRPr="005867BD">
        <w:rPr>
          <w:rFonts w:ascii="TimesNewRomanPSMT" w:hAnsi="TimesNewRomanPSMT" w:cs="TimesNewRomanPSMT"/>
          <w:sz w:val="16"/>
        </w:rPr>
        <w:t xml:space="preserve"> plant and human skin as one. Various indigenous and non- Western cosmologies posit the plant and natural world as a relative of the human. Nana </w:t>
      </w:r>
      <w:proofErr w:type="spellStart"/>
      <w:r w:rsidRPr="005867BD">
        <w:rPr>
          <w:rFonts w:ascii="TimesNewRomanPSMT" w:hAnsi="TimesNewRomanPSMT" w:cs="TimesNewRomanPSMT"/>
          <w:sz w:val="16"/>
        </w:rPr>
        <w:t>Peazant</w:t>
      </w:r>
      <w:proofErr w:type="spellEnd"/>
      <w:r w:rsidRPr="005867BD">
        <w:rPr>
          <w:rFonts w:ascii="TimesNewRomanPSMT" w:hAnsi="TimesNewRomanPSMT" w:cs="TimesNewRomanPSMT"/>
          <w:sz w:val="16"/>
        </w:rPr>
        <w:t xml:space="preserve"> is a chaotic space of blurred lines that confound human, spatial and temporal coordinates that institute hierarchies and exclusions. Surely gender, as a western category that imposes hierarchical and binary order on the body cannot function in this way at the site/sight of Nana </w:t>
      </w:r>
      <w:proofErr w:type="spellStart"/>
      <w:r w:rsidRPr="005867BD">
        <w:rPr>
          <w:rFonts w:ascii="TimesNewRomanPSMT" w:hAnsi="TimesNewRomanPSMT" w:cs="TimesNewRomanPSMT"/>
          <w:sz w:val="16"/>
        </w:rPr>
        <w:t>Peazant’s</w:t>
      </w:r>
      <w:proofErr w:type="spellEnd"/>
      <w:r w:rsidRPr="005867BD">
        <w:rPr>
          <w:rFonts w:ascii="TimesNewRomanPSMT" w:hAnsi="TimesNewRomanPSMT" w:cs="TimesNewRomanPSMT"/>
          <w:sz w:val="16"/>
        </w:rPr>
        <w:t xml:space="preserve"> body. </w:t>
      </w:r>
      <w:r w:rsidRPr="005867BD">
        <w:rPr>
          <w:rStyle w:val="Emphasis"/>
        </w:rPr>
        <w:t>The slave body violently made female, or a site of hyper fungibility, marked and stained in the hue of settler colonial indigo is also a site that can unravel and undo violent forms of property making gender. Indigo as a way of obscuring vision presents a space of incoherence and blurred boundaries. It is a space of fluidity, human-nature hybridity, flux, time travel, spatial disorganization and reorganization all at once</w:t>
      </w:r>
      <w:r w:rsidRPr="005867BD">
        <w:rPr>
          <w:rFonts w:ascii="TimesNewRomanPSMT" w:hAnsi="TimesNewRomanPSMT" w:cs="TimesNewRomanPSMT"/>
          <w:sz w:val="16"/>
        </w:rPr>
        <w:t xml:space="preserve">. Nana’s indigo is a site of transport, across waters, across times, across spaces. What we learn from the collapsing boundaries of Nana </w:t>
      </w:r>
      <w:proofErr w:type="spellStart"/>
      <w:r w:rsidRPr="005867BD">
        <w:rPr>
          <w:rFonts w:ascii="TimesNewRomanPSMT" w:hAnsi="TimesNewRomanPSMT" w:cs="TimesNewRomanPSMT"/>
          <w:sz w:val="16"/>
        </w:rPr>
        <w:t>Peazant’s</w:t>
      </w:r>
      <w:proofErr w:type="spellEnd"/>
      <w:r w:rsidRPr="005867BD">
        <w:rPr>
          <w:rFonts w:ascii="TimesNewRomanPSMT" w:hAnsi="TimesNewRomanPSMT" w:cs="TimesNewRomanPSMT"/>
          <w:sz w:val="16"/>
        </w:rPr>
        <w:t xml:space="preserve"> body is that </w:t>
      </w:r>
      <w:r w:rsidRPr="005867BD">
        <w:rPr>
          <w:rStyle w:val="Emphasis"/>
        </w:rPr>
        <w:t>the body is not stable and coherent. The body is not the site of gender universally</w:t>
      </w:r>
      <w:r w:rsidRPr="005867BD">
        <w:rPr>
          <w:rFonts w:ascii="TimesNewRomanPSMT" w:hAnsi="TimesNewRomanPSMT" w:cs="TimesNewRomanPSMT"/>
          <w:sz w:val="16"/>
        </w:rPr>
        <w:t xml:space="preserve">. Dash’s engagement with Yoruba cosmology allows us to see that Nana’s hands and body do not take us to gender truth. And sight is not knowledge or truth. Dash’s decolonized cinematic vision enables the viewer to apprehend and understand the complex relationships that often occur beyond the field of vision. Momentarily removing us from the crudely ordered Cartesian field, we are transported to a place where spaces, times and multiple forms of power are permitted to collide. </w:t>
      </w:r>
      <w:r w:rsidRPr="005867BD">
        <w:rPr>
          <w:rStyle w:val="Emphasis"/>
        </w:rPr>
        <w:t>Slavery and settler colonialism touch, merge, shape and structure the kinds of repressive and productive power that create ontological and spatial difference.</w:t>
      </w:r>
      <w:r w:rsidRPr="005867BD">
        <w:rPr>
          <w:rFonts w:ascii="TimesNewRomanPSMT" w:hAnsi="TimesNewRomanPSMT" w:cs="TimesNewRomanPSMT"/>
          <w:sz w:val="16"/>
        </w:rPr>
        <w:t xml:space="preserve"> Toni Cade Bambara credits Dash with attempting to “heal our imperialized eyes.”</w:t>
      </w:r>
      <w:r w:rsidRPr="005867BD">
        <w:rPr>
          <w:rFonts w:ascii="TimesNewRomanPSMT" w:hAnsi="TimesNewRomanPSMT" w:cs="TimesNewRomanPSMT"/>
          <w:sz w:val="16"/>
          <w:szCs w:val="16"/>
        </w:rPr>
        <w:t xml:space="preserve">97 </w:t>
      </w:r>
      <w:r w:rsidRPr="005867BD">
        <w:rPr>
          <w:rStyle w:val="Emphasis"/>
        </w:rPr>
        <w:t>Using decolonized vision and looking with a fuller range of sensorial apprehension allows us to see that the Black slave is as much a product of settler colonial power as it is a product of slavery</w:t>
      </w:r>
      <w:r w:rsidRPr="005867BD">
        <w:rPr>
          <w:rFonts w:ascii="TimesNewRomanPSMT" w:hAnsi="TimesNewRomanPSMT" w:cs="TimesNewRomanPSMT"/>
          <w:sz w:val="16"/>
        </w:rPr>
        <w:t xml:space="preserve">. </w:t>
      </w:r>
      <w:r w:rsidRPr="005867BD">
        <w:rPr>
          <w:rStyle w:val="Emphasis"/>
        </w:rPr>
        <w:t>The settled-slave that is a product of settler colonialism is only perceptible within conceptions of space that emerge from other epistemological frameworks.</w:t>
      </w:r>
      <w:r w:rsidRPr="005867BD">
        <w:rPr>
          <w:rFonts w:ascii="TimesNewRomanPSMT" w:hAnsi="TimesNewRomanPSMT" w:cs="TimesNewRomanPSMT"/>
          <w:sz w:val="16"/>
        </w:rPr>
        <w:t xml:space="preserve"> In analyzing the oppositional and decolonial cinematic work of Dash, Cade Bambara draws our attention to the way that Dash explodes the Western “Hollywood protocol.”</w:t>
      </w:r>
      <w:r w:rsidRPr="005867BD">
        <w:rPr>
          <w:rFonts w:ascii="TimesNewRomanPSMT" w:hAnsi="TimesNewRomanPSMT" w:cs="TimesNewRomanPSMT"/>
          <w:sz w:val="16"/>
          <w:szCs w:val="16"/>
        </w:rPr>
        <w:t xml:space="preserve">98 </w:t>
      </w:r>
      <w:r w:rsidRPr="005867BD">
        <w:rPr>
          <w:rFonts w:ascii="TimesNewRomanPSMT" w:hAnsi="TimesNewRomanPSMT" w:cs="TimesNewRomanPSMT"/>
          <w:sz w:val="16"/>
        </w:rPr>
        <w:t>Dash uses “dual narration and multiple point-of-view camerawork, rather than a hero-dominated perspective.”</w:t>
      </w:r>
      <w:r w:rsidRPr="005867BD">
        <w:rPr>
          <w:rFonts w:ascii="TimesNewRomanPSMT" w:hAnsi="TimesNewRomanPSMT" w:cs="TimesNewRomanPSMT"/>
          <w:sz w:val="16"/>
          <w:szCs w:val="16"/>
        </w:rPr>
        <w:t xml:space="preserve">99 </w:t>
      </w:r>
      <w:r w:rsidRPr="005867BD">
        <w:rPr>
          <w:rFonts w:ascii="TimesNewRomanPSMT" w:hAnsi="TimesNewRomanPSMT" w:cs="TimesNewRomanPSMT"/>
          <w:sz w:val="16"/>
        </w:rPr>
        <w:t>Additionally, Dash’s eschewing of a master narrative in favor of a non-linear, multilayered unfolding—one more in keeping with the storytelling traditions that inform African cinema—also allows for an oppositional notion of space to emerge.</w:t>
      </w:r>
      <w:r w:rsidRPr="005867BD">
        <w:rPr>
          <w:rFonts w:ascii="TimesNewRomanPSMT" w:hAnsi="TimesNewRomanPSMT" w:cs="TimesNewRomanPSMT"/>
          <w:sz w:val="16"/>
          <w:szCs w:val="16"/>
        </w:rPr>
        <w:t xml:space="preserve">100 </w:t>
      </w:r>
      <w:r w:rsidRPr="005867BD">
        <w:rPr>
          <w:rFonts w:ascii="TimesNewRomanPSMT" w:hAnsi="TimesNewRomanPSMT" w:cs="TimesNewRomanPSMT"/>
          <w:sz w:val="16"/>
        </w:rPr>
        <w:t xml:space="preserve">Bambara notes the following about the way that Dash’s spatial sensibilities counter hegemonic notions of space and geography, Dash’s demystified and democratic treatment of space positions Daughters in progressive world film culture movements that bolster socially responsible cinema—Cuban, Caribbean, African, </w:t>
      </w:r>
      <w:proofErr w:type="spellStart"/>
      <w:r w:rsidRPr="005867BD">
        <w:rPr>
          <w:rFonts w:ascii="TimesNewRomanPSMT" w:hAnsi="TimesNewRomanPSMT" w:cs="TimesNewRomanPSMT"/>
          <w:sz w:val="16"/>
        </w:rPr>
        <w:t>Philipino</w:t>
      </w:r>
      <w:proofErr w:type="spellEnd"/>
      <w:r w:rsidRPr="005867BD">
        <w:rPr>
          <w:rFonts w:ascii="TimesNewRomanPSMT" w:hAnsi="TimesNewRomanPSMT" w:cs="TimesNewRomanPSMT"/>
          <w:sz w:val="16"/>
        </w:rPr>
        <w:t>/</w:t>
      </w:r>
      <w:proofErr w:type="spellStart"/>
      <w:r w:rsidRPr="005867BD">
        <w:rPr>
          <w:rFonts w:ascii="TimesNewRomanPSMT" w:hAnsi="TimesNewRomanPSMT" w:cs="TimesNewRomanPSMT"/>
          <w:sz w:val="16"/>
        </w:rPr>
        <w:t>Philopina</w:t>
      </w:r>
      <w:proofErr w:type="spellEnd"/>
      <w:r w:rsidRPr="005867BD">
        <w:rPr>
          <w:rFonts w:ascii="TimesNewRomanPSMT" w:hAnsi="TimesNewRomanPSMT" w:cs="TimesNewRomanPSMT"/>
          <w:sz w:val="16"/>
        </w:rPr>
        <w:t>, Cine Nuova, USA multicultural Independent. In Daughters, the emphasis is on shared space (</w:t>
      </w:r>
      <w:proofErr w:type="spellStart"/>
      <w:r w:rsidRPr="005867BD">
        <w:rPr>
          <w:rFonts w:ascii="TimesNewRomanPSMT" w:hAnsi="TimesNewRomanPSMT" w:cs="TimesNewRomanPSMT"/>
          <w:sz w:val="16"/>
        </w:rPr>
        <w:t>wideangled</w:t>
      </w:r>
      <w:proofErr w:type="spellEnd"/>
      <w:r w:rsidRPr="005867BD">
        <w:rPr>
          <w:rFonts w:ascii="TimesNewRomanPSMT" w:hAnsi="TimesNewRomanPSMT" w:cs="TimesNewRomanPSMT"/>
          <w:sz w:val="16"/>
        </w:rPr>
        <w:t xml:space="preserve"> and deep focus shots in which no one becomes backdrop to anyone else’s drama) rather than dominated space (foregrounded hero in sharp focus, other Othered in background blur); on social space rather than idealized space (as in Westerns); on delineated space that encourages a contiguous-reality reading rather than on masked space in which, through close-ups and framing, </w:t>
      </w:r>
      <w:r w:rsidRPr="005867BD">
        <w:rPr>
          <w:rStyle w:val="Emphasis"/>
        </w:rPr>
        <w:t>the spectator is encouraged to believe that conflicts are solely psychological not, say systemic, hence can be resolved by a shrink, a lawyer, or a gun, but not to say, through societal transformation.101 A new vision, with new eyes, has to be attained before we can imagine societal transformation</w:t>
      </w:r>
      <w:r w:rsidRPr="005867BD">
        <w:rPr>
          <w:rFonts w:ascii="TimesNewRomanPSMT" w:hAnsi="TimesNewRomanPSMT" w:cs="TimesNewRomanPSMT"/>
          <w:sz w:val="16"/>
        </w:rPr>
        <w:t xml:space="preserve">. New eyes see new connections. </w:t>
      </w:r>
      <w:r w:rsidRPr="005867BD">
        <w:rPr>
          <w:rStyle w:val="Emphasis"/>
        </w:rPr>
        <w:t>New eyes can perceive the ways that the structure of genocide constitutes and is constituted by slavery and its afterlife</w:t>
      </w:r>
      <w:r w:rsidRPr="005867BD">
        <w:rPr>
          <w:rFonts w:ascii="TimesNewRomanPSMT" w:hAnsi="TimesNewRomanPSMT" w:cs="TimesNewRomanPSMT"/>
          <w:sz w:val="16"/>
        </w:rPr>
        <w:t xml:space="preserve">. Dash helps us acquire this sight by creating and privileging “shared space.” The bodies and landscapes that slavery and settler colonialism produce are initially hard to perceive and virtually invisible within traditional analytical, theoretical and methodological frames. Dash’s </w:t>
      </w:r>
      <w:r w:rsidRPr="005867BD">
        <w:rPr>
          <w:rStyle w:val="Emphasis"/>
        </w:rPr>
        <w:t>shared space creates a spatial analytic frame and landscape that changes our inner eyes.</w:t>
      </w:r>
      <w:r w:rsidRPr="005867BD">
        <w:rPr>
          <w:rFonts w:ascii="TimesNewRomanPSMT" w:hAnsi="TimesNewRomanPSMT" w:cs="TimesNewRomanPSMT"/>
          <w:sz w:val="16"/>
        </w:rPr>
        <w:t xml:space="preserve"> In this chapter, I have introduced the hybrid body of the settled-slave and the hybrid space of settlement/plantation as new units of analysis. </w:t>
      </w:r>
      <w:r w:rsidRPr="005867BD">
        <w:rPr>
          <w:rStyle w:val="Emphasis"/>
        </w:rPr>
        <w:t>I have</w:t>
      </w:r>
      <w:r w:rsidRPr="005867BD">
        <w:rPr>
          <w:rFonts w:ascii="TimesNewRomanPSMT" w:hAnsi="TimesNewRomanPSMT" w:cs="TimesNewRomanPSMT"/>
          <w:sz w:val="16"/>
        </w:rPr>
        <w:t xml:space="preserve"> also </w:t>
      </w:r>
      <w:r w:rsidRPr="005867BD">
        <w:rPr>
          <w:rStyle w:val="Emphasis"/>
        </w:rPr>
        <w:t>proposed the decolonization of sight through the use of alternative epistemologies</w:t>
      </w:r>
      <w:r w:rsidRPr="005867BD">
        <w:rPr>
          <w:rFonts w:ascii="TimesNewRomanPSMT" w:hAnsi="TimesNewRomanPSMT" w:cs="TimesNewRomanPSMT"/>
          <w:sz w:val="16"/>
        </w:rPr>
        <w:t xml:space="preserve"> that emerge from a Black woman’s decolonial cinematic vision. </w:t>
      </w:r>
      <w:r w:rsidRPr="005867BD">
        <w:rPr>
          <w:rStyle w:val="Emphasis"/>
        </w:rPr>
        <w:t>I intend for these units of analysis and new ways of apprehending to guide us as we re-imagine ourselves and the landscapes that we exist within.</w:t>
      </w:r>
      <w:r w:rsidRPr="005867BD">
        <w:rPr>
          <w:rFonts w:ascii="TimesNewRomanPSMT" w:hAnsi="TimesNewRomanPSMT" w:cs="TimesNewRomanPSMT"/>
          <w:sz w:val="16"/>
        </w:rPr>
        <w:t xml:space="preserve"> In the next chapter, we travel to the home of Settler-Master Eliza Lucas Pinckney in order take a closer look at the hybrid spatial formation of the settlement/plantation. On this landscape we examine the ways the built environment, and the embodied and material practices of producing indigo create the structural position of the Settler-Master. The settler and master are intimate friends and often the same person. We also closely scrutinize settlement as a spatial and subject producing process. We ask how the control and settlement of space enables the emergence of a perpetually self-actualizing subject. This transcendent Settler-Master subject is only possible through the actual death of the Native, the social death of the Black and the use of land and bodies as a launching pad into a state of transcendence.</w:t>
      </w:r>
    </w:p>
    <w:p w:rsidR="006C339A" w:rsidRPr="005867BD" w:rsidRDefault="006C339A" w:rsidP="006C339A">
      <w:pPr>
        <w:pStyle w:val="Heading3"/>
      </w:pPr>
      <w:r w:rsidRPr="005867BD">
        <w:t xml:space="preserve">Indigo </w:t>
      </w:r>
      <w:proofErr w:type="spellStart"/>
      <w:r w:rsidRPr="005867BD">
        <w:t>Countervisuality</w:t>
      </w:r>
      <w:proofErr w:type="spellEnd"/>
    </w:p>
    <w:p w:rsidR="006C339A" w:rsidRPr="005867BD" w:rsidRDefault="006C339A" w:rsidP="006C339A">
      <w:pPr>
        <w:pStyle w:val="Heading4"/>
      </w:pPr>
      <w:r w:rsidRPr="005867BD">
        <w:t xml:space="preserve">Gratuitous violence is represented in the scars of the flesh – it is at the level of the pore that delineations and connections to humanity break down, invisible violence is made visible and fungibility is conceptualized. </w:t>
      </w:r>
    </w:p>
    <w:p w:rsidR="006C339A" w:rsidRPr="005867BD" w:rsidRDefault="006C339A" w:rsidP="006C339A">
      <w:r w:rsidRPr="005867BD">
        <w:rPr>
          <w:rStyle w:val="Style13ptBold"/>
        </w:rPr>
        <w:t>King 16</w:t>
      </w:r>
      <w:r w:rsidRPr="005867BD">
        <w:t xml:space="preserve"> (Tiffany </w:t>
      </w:r>
      <w:proofErr w:type="spellStart"/>
      <w:r w:rsidRPr="005867BD">
        <w:t>Lethabo</w:t>
      </w:r>
      <w:proofErr w:type="spellEnd"/>
      <w:r w:rsidRPr="005867BD">
        <w:t>, The Labor of (Re)reading Plantation Landscapes Fungible(</w:t>
      </w:r>
      <w:proofErr w:type="spellStart"/>
      <w:r w:rsidRPr="005867BD">
        <w:t>ly</w:t>
      </w:r>
      <w:proofErr w:type="spellEnd"/>
      <w:r w:rsidRPr="005867BD">
        <w:t>), Antipode, 12-15)</w:t>
      </w:r>
    </w:p>
    <w:p w:rsidR="006C339A" w:rsidRPr="005867BD" w:rsidRDefault="006C339A" w:rsidP="006C339A">
      <w:pPr>
        <w:rPr>
          <w:sz w:val="14"/>
        </w:rPr>
      </w:pPr>
      <w:r w:rsidRPr="005867BD">
        <w:rPr>
          <w:sz w:val="14"/>
        </w:rPr>
        <w:t xml:space="preserve">Dash’s (1991) film Daughters of the Dust depicts the drama that unfolds on the occasion of the </w:t>
      </w:r>
      <w:proofErr w:type="spellStart"/>
      <w:r w:rsidRPr="005867BD">
        <w:rPr>
          <w:sz w:val="14"/>
        </w:rPr>
        <w:t>Peazant</w:t>
      </w:r>
      <w:proofErr w:type="spellEnd"/>
      <w:r w:rsidRPr="005867BD">
        <w:rPr>
          <w:sz w:val="14"/>
        </w:rPr>
        <w:t xml:space="preserve"> family’s migration from the Sea Isles to the mainland territories on the coasts of Georgia. In the film, formerly enslaved people who process indigo appear on screen with hands dyed blue. The images in Dash’s movie are certainly gendered. Yet germane to my argument is that </w:t>
      </w:r>
      <w:r w:rsidRPr="005867BD">
        <w:rPr>
          <w:u w:val="single"/>
        </w:rPr>
        <w:t xml:space="preserve">at the location of the stained pore, gender distinctions collapse. </w:t>
      </w:r>
      <w:r w:rsidRPr="005867BD">
        <w:rPr>
          <w:sz w:val="14"/>
        </w:rPr>
        <w:t xml:space="preserve">Here, at the site of the pore I am able to visualize what Spillers (1987) was arguing in her essay “Mama’s baby, papa’s maybe”. As Spillers explains in a roundtable discussion about “Mama’s baby, papa’s maybe”, “Men of the black diaspora … had the opportunity to understand something about the female that no other community had the opportunity to understand and vice versa” (Spillers et al. 2007:304). </w:t>
      </w:r>
      <w:r w:rsidRPr="005867BD">
        <w:rPr>
          <w:u w:val="single"/>
        </w:rPr>
        <w:t>At the scale of the pore, Black bodies are sensual, non-gender specific, penetrable, sexual, fecund, and boundless.</w:t>
      </w:r>
      <w:r w:rsidRPr="005867BD">
        <w:rPr>
          <w:sz w:val="14"/>
        </w:rPr>
        <w:t xml:space="preserve"> In the film, </w:t>
      </w:r>
      <w:r w:rsidRPr="005867BD">
        <w:rPr>
          <w:u w:val="single"/>
        </w:rPr>
        <w:t>the pores of the hand become spaces where boundaries between nature/plant/culture/gender and flesh break down</w:t>
      </w:r>
      <w:r w:rsidRPr="005867BD">
        <w:rPr>
          <w:sz w:val="14"/>
        </w:rPr>
        <w:t xml:space="preserve">. Dash’s image of a hand stained indigo serves as my </w:t>
      </w:r>
      <w:proofErr w:type="spellStart"/>
      <w:r w:rsidRPr="005867BD">
        <w:rPr>
          <w:sz w:val="14"/>
        </w:rPr>
        <w:t>ur</w:t>
      </w:r>
      <w:proofErr w:type="spellEnd"/>
      <w:r w:rsidRPr="005867BD">
        <w:rPr>
          <w:sz w:val="14"/>
        </w:rPr>
        <w:t xml:space="preserve">-text for crafting a visual vocabulary and now a language to reorient the Black fungible enslaved body in space. As a speculative artist, Dash’s creative sensibilities compel her to make the invisible—or </w:t>
      </w:r>
      <w:proofErr w:type="spellStart"/>
      <w:r w:rsidRPr="005867BD">
        <w:rPr>
          <w:sz w:val="14"/>
        </w:rPr>
        <w:t>unseeable</w:t>
      </w:r>
      <w:proofErr w:type="spellEnd"/>
      <w:r w:rsidRPr="005867BD">
        <w:rPr>
          <w:sz w:val="14"/>
        </w:rPr>
        <w:t xml:space="preserve">—visible. The indigo stained hands of Nana </w:t>
      </w:r>
      <w:proofErr w:type="spellStart"/>
      <w:r w:rsidRPr="005867BD">
        <w:rPr>
          <w:sz w:val="14"/>
        </w:rPr>
        <w:t>Peazant</w:t>
      </w:r>
      <w:proofErr w:type="spellEnd"/>
      <w:r w:rsidRPr="005867BD">
        <w:rPr>
          <w:sz w:val="14"/>
        </w:rPr>
        <w:t xml:space="preserve"> create an image of bodily subjection exceeding a number of conceptual frames used for thinking about Black bodies and slavery. In an interview with Houston Baker, Dash is asked why she chose to stain the skin of her </w:t>
      </w:r>
      <w:proofErr w:type="gramStart"/>
      <w:r w:rsidRPr="005867BD">
        <w:rPr>
          <w:sz w:val="14"/>
        </w:rPr>
        <w:t>actors</w:t>
      </w:r>
      <w:proofErr w:type="gramEnd"/>
      <w:r w:rsidRPr="005867BD">
        <w:rPr>
          <w:sz w:val="14"/>
        </w:rPr>
        <w:t xml:space="preserve"> blue, to which she responds: “It was important for me to show these indigo-handed people as a reminder, that these were the scars of slavery, this blueness. I needed to physically show the scars in a different way, because film is like poetry. You want to say something that has been said before, but in a different way” (Dash 1992a:164). Dash’s poetics are important. They are what make the ineffable in academic theory visible and say-able. Furthermore, her poetics also exceed the limits of realism. As a filmmaker, Dash can make the invisible visible on screen. Dash’s consultant, the historian and Gullah expert Margaret Washington Creel, insisted that </w:t>
      </w:r>
      <w:r w:rsidRPr="005867BD">
        <w:rPr>
          <w:u w:val="single"/>
        </w:rPr>
        <w:t>although indigo would not have remained on the hands of the slaves who worked the indigo processing plants, the indigo was still poisonous</w:t>
      </w:r>
      <w:r w:rsidRPr="005867BD">
        <w:rPr>
          <w:sz w:val="14"/>
        </w:rPr>
        <w:t xml:space="preserve"> (Dash 1992b:31). </w:t>
      </w:r>
      <w:r w:rsidRPr="005867BD">
        <w:rPr>
          <w:u w:val="single"/>
        </w:rPr>
        <w:t>The chemical elements that seeped into the pores of the enslaved contributed to slaves’ deaths. More than metaphors, these indigo “scars” indexed forms and orders of violence exceeding both the capacity of the human eye as well as traditional ideations of slavery as labor</w:t>
      </w:r>
      <w:r w:rsidRPr="005867BD">
        <w:rPr>
          <w:sz w:val="14"/>
        </w:rPr>
        <w:t xml:space="preserve">. Dash’s image of the scarred hands pushes our sight into the realm of fungibility. </w:t>
      </w:r>
      <w:r w:rsidRPr="005867BD">
        <w:rPr>
          <w:u w:val="single"/>
        </w:rPr>
        <w:t xml:space="preserve">The boundaries of the slave body are broken, or better yet do not exist within cognitive orders of Enlightenment humanism. The Enlightenment posits that human bodies are stable, autonomous, bounded, and separate from nature. </w:t>
      </w:r>
      <w:r w:rsidRPr="005867BD">
        <w:rPr>
          <w:sz w:val="14"/>
        </w:rPr>
        <w:t xml:space="preserve">The indigo-stained hands of Nana </w:t>
      </w:r>
      <w:proofErr w:type="spellStart"/>
      <w:r w:rsidRPr="005867BD">
        <w:rPr>
          <w:sz w:val="14"/>
        </w:rPr>
        <w:t>Peazant</w:t>
      </w:r>
      <w:proofErr w:type="spellEnd"/>
      <w:r w:rsidRPr="005867BD">
        <w:rPr>
          <w:sz w:val="14"/>
        </w:rPr>
        <w:t xml:space="preserve"> transgress Cartesian dualisms and notions of who can be human. Given Cartesian dualistic Enlightenment conceptualizations of space, Dash’s hybrid body exists outside of the realm of the bounded liberal human. </w:t>
      </w:r>
      <w:r w:rsidRPr="005867BD">
        <w:rPr>
          <w:u w:val="single"/>
        </w:rPr>
        <w:t>That which is outside of humanness may be considered of nature and space.</w:t>
      </w:r>
      <w:r w:rsidRPr="005867BD">
        <w:rPr>
          <w:sz w:val="14"/>
        </w:rPr>
        <w:t xml:space="preserve"> Rose (1993:32) describes </w:t>
      </w:r>
      <w:r w:rsidRPr="005867BD">
        <w:rPr>
          <w:u w:val="single"/>
        </w:rPr>
        <w:t>Enlightenment notions of humanity upholding strict boundaries between outsides and insides, noting “the civilized body was one with limited and carefully controlled passages between its inside and outside”.</w:t>
      </w:r>
      <w:r w:rsidRPr="005867BD">
        <w:rPr>
          <w:sz w:val="14"/>
        </w:rPr>
        <w:t xml:space="preserve"> </w:t>
      </w:r>
      <w:r w:rsidRPr="005867BD">
        <w:rPr>
          <w:u w:val="single"/>
        </w:rPr>
        <w:t>As fungible bodies, Black bodies are porous and can merge with indigo—or nature—and make new kinds of flesh. Black porous flesh and their connections with plants and non-human forms of life confound Enlightenment orderings of the world. Indigo-stained pores or blue-Black flesh represents an alternative orientation and relation to objects, plants, human and non-human elements in the world</w:t>
      </w:r>
      <w:r w:rsidRPr="005867BD">
        <w:rPr>
          <w:sz w:val="14"/>
        </w:rPr>
        <w:t xml:space="preserve">. As a speculative artist and filmmaker, Dash pushes against liberal notions of the human as separate from nature. Thus, in the film, </w:t>
      </w:r>
      <w:r w:rsidRPr="005867BD">
        <w:rPr>
          <w:u w:val="single"/>
        </w:rPr>
        <w:t>Black bodies and plant molecules are intimately and inexorably interdependent.</w:t>
      </w:r>
      <w:r w:rsidRPr="005867BD">
        <w:rPr>
          <w:sz w:val="14"/>
        </w:rPr>
        <w:t xml:space="preserve"> Dash’s image of </w:t>
      </w:r>
      <w:r w:rsidRPr="005867BD">
        <w:rPr>
          <w:u w:val="single"/>
        </w:rPr>
        <w:t xml:space="preserve">the hand stained over time by its ongoing subjection to a molecular process of a body becoming both flesh and </w:t>
      </w:r>
      <w:proofErr w:type="spellStart"/>
      <w:r w:rsidRPr="005867BD">
        <w:rPr>
          <w:u w:val="single"/>
        </w:rPr>
        <w:t>indican</w:t>
      </w:r>
      <w:proofErr w:type="spellEnd"/>
      <w:r w:rsidRPr="005867BD">
        <w:rPr>
          <w:sz w:val="14"/>
        </w:rPr>
        <w:t xml:space="preserve"> (C14H17O6) </w:t>
      </w:r>
      <w:r w:rsidRPr="005867BD">
        <w:rPr>
          <w:u w:val="single"/>
        </w:rPr>
        <w:t>represents the space where the flesh becomes more than a human hand. The pores of the hand become a part of an ecological constellation that includes both flesh and plants. The indigo stain is only knowable at the molecular level (slaves are poisoned and die) and only perceptible to the human eye through decolonial art</w:t>
      </w:r>
      <w:r w:rsidRPr="005867BD">
        <w:rPr>
          <w:sz w:val="14"/>
        </w:rPr>
        <w:t xml:space="preserve"> like Dash’s. </w:t>
      </w:r>
      <w:r w:rsidRPr="005867BD">
        <w:rPr>
          <w:u w:val="single"/>
        </w:rPr>
        <w:t xml:space="preserve">The regime of colonial visuality also hides aspects of conquest like genocide. Specifically, the colonial regime of visuality obscures and </w:t>
      </w:r>
      <w:proofErr w:type="spellStart"/>
      <w:r w:rsidRPr="005867BD">
        <w:rPr>
          <w:u w:val="single"/>
        </w:rPr>
        <w:t>invisibilizes</w:t>
      </w:r>
      <w:proofErr w:type="spellEnd"/>
      <w:r w:rsidRPr="005867BD">
        <w:rPr>
          <w:u w:val="single"/>
        </w:rPr>
        <w:t xml:space="preserve"> the genocide of the Cherokee people of the Sea Islands through the rubric of labor.</w:t>
      </w:r>
      <w:r w:rsidRPr="005867BD">
        <w:rPr>
          <w:sz w:val="14"/>
        </w:rPr>
        <w:t xml:space="preserve"> More to the point</w:t>
      </w:r>
      <w:r w:rsidRPr="005867BD">
        <w:rPr>
          <w:u w:val="single"/>
        </w:rPr>
        <w:t xml:space="preserve">, once Native bodies are </w:t>
      </w:r>
      <w:proofErr w:type="gramStart"/>
      <w:r w:rsidRPr="005867BD">
        <w:rPr>
          <w:u w:val="single"/>
        </w:rPr>
        <w:t>eliminated</w:t>
      </w:r>
      <w:proofErr w:type="gramEnd"/>
      <w:r w:rsidRPr="005867BD">
        <w:rPr>
          <w:u w:val="single"/>
        </w:rPr>
        <w:t xml:space="preserve"> they are removed from, and no longer visible on the landscape of the plantation where the slave labors.</w:t>
      </w:r>
      <w:r w:rsidRPr="005867BD">
        <w:rPr>
          <w:sz w:val="14"/>
        </w:rPr>
        <w:t xml:space="preserve"> Dash, on the other hand, makes it possible to bring into the frame the genocide of the Cherokee people and the transformation of land/plant life to property vis-à-vis the fungible body (not only the laboring body) of Nana </w:t>
      </w:r>
      <w:proofErr w:type="spellStart"/>
      <w:r w:rsidRPr="005867BD">
        <w:rPr>
          <w:sz w:val="14"/>
        </w:rPr>
        <w:t>Peazant</w:t>
      </w:r>
      <w:proofErr w:type="spellEnd"/>
      <w:r w:rsidRPr="005867BD">
        <w:rPr>
          <w:sz w:val="14"/>
        </w:rPr>
        <w:t xml:space="preserve">. In order to “see” the genocide of the Native on Nana </w:t>
      </w:r>
      <w:proofErr w:type="spellStart"/>
      <w:r w:rsidRPr="005867BD">
        <w:rPr>
          <w:sz w:val="14"/>
        </w:rPr>
        <w:t>Peazant’s</w:t>
      </w:r>
      <w:proofErr w:type="spellEnd"/>
      <w:r w:rsidRPr="005867BD">
        <w:rPr>
          <w:sz w:val="14"/>
        </w:rPr>
        <w:t xml:space="preserve"> body, her hand needs to be spatialized within the context of fungibility. If Nana </w:t>
      </w:r>
      <w:proofErr w:type="spellStart"/>
      <w:r w:rsidRPr="005867BD">
        <w:rPr>
          <w:sz w:val="14"/>
        </w:rPr>
        <w:t>Peazant’s</w:t>
      </w:r>
      <w:proofErr w:type="spellEnd"/>
      <w:r w:rsidRPr="005867BD">
        <w:rPr>
          <w:sz w:val="14"/>
        </w:rPr>
        <w:t xml:space="preserve"> hand represents a scale of the violence that makes the plantation and settlement, which also produces her as a fungible body, then her palm renders visible multiple kinds of violence. </w:t>
      </w:r>
      <w:r w:rsidRPr="005867BD">
        <w:rPr>
          <w:u w:val="single"/>
        </w:rPr>
        <w:t>The plantation and the clearing/settlement were made through the making and unmaking of bodies</w:t>
      </w:r>
      <w:r w:rsidRPr="005867BD">
        <w:rPr>
          <w:sz w:val="14"/>
        </w:rPr>
        <w:t xml:space="preserve"> like Nana </w:t>
      </w:r>
      <w:proofErr w:type="spellStart"/>
      <w:r w:rsidRPr="005867BD">
        <w:rPr>
          <w:sz w:val="14"/>
        </w:rPr>
        <w:t>Peazant</w:t>
      </w:r>
      <w:proofErr w:type="spellEnd"/>
      <w:r w:rsidRPr="005867BD">
        <w:rPr>
          <w:sz w:val="14"/>
        </w:rPr>
        <w:t xml:space="preserve"> and the Cherokee nation. Nana </w:t>
      </w:r>
      <w:proofErr w:type="spellStart"/>
      <w:r w:rsidRPr="005867BD">
        <w:rPr>
          <w:sz w:val="14"/>
        </w:rPr>
        <w:t>Peazant’s</w:t>
      </w:r>
      <w:proofErr w:type="spellEnd"/>
      <w:r w:rsidRPr="005867BD">
        <w:rPr>
          <w:sz w:val="14"/>
        </w:rPr>
        <w:t xml:space="preserve"> </w:t>
      </w:r>
      <w:r w:rsidRPr="005867BD">
        <w:rPr>
          <w:u w:val="single"/>
        </w:rPr>
        <w:t xml:space="preserve">hand functions as a scale of a new geographic unit, the </w:t>
      </w:r>
      <w:proofErr w:type="spellStart"/>
      <w:r w:rsidRPr="005867BD">
        <w:rPr>
          <w:u w:val="single"/>
        </w:rPr>
        <w:t>plantationsettlement</w:t>
      </w:r>
      <w:proofErr w:type="spellEnd"/>
      <w:r w:rsidRPr="005867BD">
        <w:rPr>
          <w:u w:val="single"/>
        </w:rPr>
        <w:t>. The plantation and the settlement emerge simultaneously through mutually constituting forms of violence</w:t>
      </w:r>
      <w:r w:rsidRPr="005867BD">
        <w:rPr>
          <w:sz w:val="14"/>
        </w:rPr>
        <w:t xml:space="preserve">. In McKittrick’s “On plantations, prisons and a Black sense of place”, </w:t>
      </w:r>
      <w:r w:rsidRPr="005867BD">
        <w:rPr>
          <w:u w:val="single"/>
        </w:rPr>
        <w:t>the plantation is reintroduced as a “protean” and mutable spatial formation that “fostered complex black and non-black geographies in the Americas and provided the blueprint for future sites of racial entanglement”</w:t>
      </w:r>
      <w:r w:rsidRPr="005867BD">
        <w:rPr>
          <w:sz w:val="14"/>
        </w:rPr>
        <w:t xml:space="preserve"> (2011:949). McKittrick’s theorization of </w:t>
      </w:r>
      <w:r w:rsidRPr="005867BD">
        <w:rPr>
          <w:u w:val="single"/>
        </w:rPr>
        <w:t>plantation space as a place in which differently racialized people and different racial projects encounter each another</w:t>
      </w:r>
      <w:r w:rsidRPr="005867BD">
        <w:rPr>
          <w:sz w:val="14"/>
        </w:rPr>
        <w:t xml:space="preserve"> aligns with Dash’s geography of the indigo-stained hand as the plantation-settlement. </w:t>
      </w:r>
      <w:r w:rsidRPr="005867BD">
        <w:rPr>
          <w:u w:val="single"/>
        </w:rPr>
        <w:t>Attending to what occurs in the pores</w:t>
      </w:r>
      <w:r w:rsidRPr="005867BD">
        <w:rPr>
          <w:sz w:val="14"/>
        </w:rPr>
        <w:t xml:space="preserve"> of Nana </w:t>
      </w:r>
      <w:proofErr w:type="spellStart"/>
      <w:r w:rsidRPr="005867BD">
        <w:rPr>
          <w:sz w:val="14"/>
        </w:rPr>
        <w:t>Peazant’s</w:t>
      </w:r>
      <w:proofErr w:type="spellEnd"/>
      <w:r w:rsidRPr="005867BD">
        <w:rPr>
          <w:sz w:val="14"/>
        </w:rPr>
        <w:t xml:space="preserve"> hands </w:t>
      </w:r>
      <w:r w:rsidRPr="005867BD">
        <w:rPr>
          <w:u w:val="single"/>
        </w:rPr>
        <w:t>offers us a new kind of sight</w:t>
      </w:r>
      <w:r w:rsidRPr="005867BD">
        <w:rPr>
          <w:sz w:val="14"/>
        </w:rPr>
        <w:t xml:space="preserve">. Her pores, </w:t>
      </w:r>
      <w:r w:rsidRPr="005867BD">
        <w:rPr>
          <w:u w:val="single"/>
        </w:rPr>
        <w:t xml:space="preserve">as an analytic unit of space, narrate a story of conquest where the multiple </w:t>
      </w:r>
      <w:proofErr w:type="spellStart"/>
      <w:r w:rsidRPr="005867BD">
        <w:rPr>
          <w:u w:val="single"/>
        </w:rPr>
        <w:t>violences</w:t>
      </w:r>
      <w:proofErr w:type="spellEnd"/>
      <w:r w:rsidRPr="005867BD">
        <w:rPr>
          <w:u w:val="single"/>
        </w:rPr>
        <w:t xml:space="preserve"> of enslavement and genocide merge</w:t>
      </w:r>
      <w:r w:rsidRPr="005867BD">
        <w:rPr>
          <w:sz w:val="14"/>
        </w:rPr>
        <w:t xml:space="preserve">. </w:t>
      </w:r>
      <w:r w:rsidRPr="005867BD">
        <w:rPr>
          <w:u w:val="single"/>
        </w:rPr>
        <w:t>In order</w:t>
      </w:r>
      <w:r w:rsidRPr="005867BD">
        <w:rPr>
          <w:sz w:val="14"/>
        </w:rPr>
        <w:t xml:space="preserve"> for Nana </w:t>
      </w:r>
      <w:proofErr w:type="spellStart"/>
      <w:r w:rsidRPr="005867BD">
        <w:rPr>
          <w:sz w:val="14"/>
        </w:rPr>
        <w:t>Peazant’s</w:t>
      </w:r>
      <w:proofErr w:type="spellEnd"/>
      <w:r w:rsidRPr="005867BD">
        <w:rPr>
          <w:sz w:val="14"/>
        </w:rPr>
        <w:t xml:space="preserve"> hands </w:t>
      </w:r>
      <w:r w:rsidRPr="005867BD">
        <w:rPr>
          <w:u w:val="single"/>
        </w:rPr>
        <w:t>to become scarred</w:t>
      </w:r>
      <w:r w:rsidRPr="005867BD">
        <w:rPr>
          <w:sz w:val="14"/>
        </w:rPr>
        <w:t xml:space="preserve"> blue</w:t>
      </w:r>
      <w:r w:rsidRPr="005867BD">
        <w:rPr>
          <w:u w:val="single"/>
        </w:rPr>
        <w:t xml:space="preserve">, </w:t>
      </w:r>
      <w:proofErr w:type="spellStart"/>
      <w:r w:rsidRPr="005867BD">
        <w:rPr>
          <w:u w:val="single"/>
        </w:rPr>
        <w:t>indican</w:t>
      </w:r>
      <w:proofErr w:type="spellEnd"/>
      <w:r w:rsidRPr="005867BD">
        <w:rPr>
          <w:u w:val="single"/>
        </w:rPr>
        <w:t xml:space="preserve"> had to bleed into</w:t>
      </w:r>
      <w:r w:rsidRPr="005867BD">
        <w:rPr>
          <w:sz w:val="14"/>
        </w:rPr>
        <w:t xml:space="preserve"> her </w:t>
      </w:r>
      <w:r w:rsidRPr="005867BD">
        <w:rPr>
          <w:u w:val="single"/>
        </w:rPr>
        <w:t xml:space="preserve">cuticles and pores. Before that, the indigo plant had to be broken down and reduced to separable chemical components in the form of </w:t>
      </w:r>
      <w:proofErr w:type="spellStart"/>
      <w:r w:rsidRPr="005867BD">
        <w:rPr>
          <w:u w:val="single"/>
        </w:rPr>
        <w:t>indican</w:t>
      </w:r>
      <w:proofErr w:type="spellEnd"/>
      <w:r w:rsidRPr="005867BD">
        <w:rPr>
          <w:u w:val="single"/>
        </w:rPr>
        <w:t>. Prior to that, indigo plants had to be domesticated and harvested on the plantation plot. The plantation plot had to be fenced off.</w:t>
      </w:r>
      <w:r w:rsidRPr="005867BD">
        <w:rPr>
          <w:sz w:val="14"/>
        </w:rPr>
        <w:t xml:space="preserve"> </w:t>
      </w:r>
      <w:r w:rsidRPr="005867BD">
        <w:rPr>
          <w:u w:val="single"/>
        </w:rPr>
        <w:t xml:space="preserve">And preceding these acts the land had to be cleared. Before the land could be cleared the Settler had to exterminate and remove the remaining </w:t>
      </w:r>
      <w:r w:rsidRPr="005867BD">
        <w:rPr>
          <w:sz w:val="14"/>
        </w:rPr>
        <w:t>Cherokee Nation</w:t>
      </w:r>
      <w:r w:rsidRPr="005867BD">
        <w:rPr>
          <w:u w:val="single"/>
        </w:rPr>
        <w:t xml:space="preserve"> residing there</w:t>
      </w:r>
      <w:r w:rsidRPr="005867BD">
        <w:rPr>
          <w:sz w:val="14"/>
        </w:rPr>
        <w:t xml:space="preserve">. The presence of Dash’s character, St Julien Last Child, the lone surviving member of the Cherokee nation in the film, evokes and makes visible the absences produced by genocide. Nana </w:t>
      </w:r>
      <w:proofErr w:type="spellStart"/>
      <w:r w:rsidRPr="005867BD">
        <w:rPr>
          <w:sz w:val="14"/>
        </w:rPr>
        <w:t>Peazant’s</w:t>
      </w:r>
      <w:proofErr w:type="spellEnd"/>
      <w:r w:rsidRPr="005867BD">
        <w:rPr>
          <w:sz w:val="14"/>
        </w:rPr>
        <w:t xml:space="preserve"> palms tell a story of multiple kinds of racial violence as well as the new kinds of subjectivities that produced new modes of life on the plantation. </w:t>
      </w:r>
      <w:r w:rsidRPr="005867BD">
        <w:rPr>
          <w:u w:val="single"/>
        </w:rPr>
        <w:t xml:space="preserve">The Black enslaved body embedded within the tropicalized landscape of the plantation present new racial and sexual coordinates of human alterity. Here, Black bodies may merge/mate with plants and create the commodity dye. Black bodies as hybrid plant–bodies assume another level of non-normative and non-human sexual excess when situated within the context of the emergence of modern sexuality. Black oceanic, porous bodies both traffic within discourses of sexuality as slippery, wet, and always open while also transgressing the purview of the sexual. The stained Black pore as a sign of sensuality, movement, and transit runs alongside the sexual, yet its penetrability is not solely linked to the genital–anus complex. </w:t>
      </w:r>
      <w:r w:rsidRPr="005867BD">
        <w:rPr>
          <w:sz w:val="14"/>
        </w:rPr>
        <w:t xml:space="preserve">Nor do Black bodies achieve non-normative status primarily through sex and the sexual metaphors proffered by queer theory. The maneuvers of fungible and fugitive Black bodies from within the space of debasement do not mimic the itineraries of queer subjects and theory. </w:t>
      </w:r>
      <w:r w:rsidRPr="005867BD">
        <w:rPr>
          <w:u w:val="single"/>
        </w:rPr>
        <w:t>Black porous pursuits of freedom take routes less traveled. They are bodies with ever developing entry points accommodating and encouraging infinite lust and endless possibility.</w:t>
      </w:r>
      <w:r w:rsidRPr="005867BD">
        <w:rPr>
          <w:sz w:val="14"/>
        </w:rPr>
        <w:t xml:space="preserve"> Bodies stained blue invoke this boundarylessness which fungibility requires. Dash’s image of indigo blue hands </w:t>
      </w:r>
      <w:proofErr w:type="gramStart"/>
      <w:r w:rsidRPr="005867BD">
        <w:rPr>
          <w:sz w:val="14"/>
        </w:rPr>
        <w:t>serve</w:t>
      </w:r>
      <w:proofErr w:type="gramEnd"/>
      <w:r w:rsidRPr="005867BD">
        <w:rPr>
          <w:sz w:val="14"/>
        </w:rPr>
        <w:t xml:space="preserve"> as the 19th century punctum point (created in the 20th century) that further throws into flux De </w:t>
      </w:r>
      <w:proofErr w:type="spellStart"/>
      <w:r w:rsidRPr="005867BD">
        <w:rPr>
          <w:sz w:val="14"/>
        </w:rPr>
        <w:t>Brahm’s</w:t>
      </w:r>
      <w:proofErr w:type="spellEnd"/>
      <w:r w:rsidRPr="005867BD">
        <w:rPr>
          <w:sz w:val="14"/>
        </w:rPr>
        <w:t xml:space="preserve"> 18th century stadium of Black transition and movement fluctuating conterminously with the landscape. </w:t>
      </w:r>
      <w:r w:rsidRPr="005867BD">
        <w:rPr>
          <w:u w:val="single"/>
        </w:rPr>
        <w:t xml:space="preserve">Far from the idyllic 18th century scene in the cartouche evoking tranquility, the site where indigo fermented in vats was known to be a rank and putrid smelling zone infested with flies. It was a place on the plantation where it was hard to breathe and a zone many avoided. Often, those not directly involved in the fermentation and paste cutting stayed away from the area. </w:t>
      </w:r>
      <w:r w:rsidRPr="005867BD">
        <w:rPr>
          <w:sz w:val="14"/>
        </w:rPr>
        <w:t xml:space="preserve">These smoky, murky, and polluted landscapes are also depicted in Dash’s film. </w:t>
      </w:r>
      <w:r w:rsidRPr="005867BD">
        <w:rPr>
          <w:u w:val="single"/>
        </w:rPr>
        <w:t xml:space="preserve">Because indigo processing produced a noxious ecozone and abject space on the plantation, the enslaved toiling there were not always within the master’s immediate field of vision. Given this relative seclusion, is it possible that this area of the plantation could also function as a space of Black solitude, if not pleasure and freedom? Like the volatile landscape depicted in De </w:t>
      </w:r>
      <w:proofErr w:type="spellStart"/>
      <w:r w:rsidRPr="005867BD">
        <w:rPr>
          <w:u w:val="single"/>
        </w:rPr>
        <w:t>Brahm’s</w:t>
      </w:r>
      <w:proofErr w:type="spellEnd"/>
      <w:r w:rsidRPr="005867BD">
        <w:rPr>
          <w:u w:val="single"/>
        </w:rPr>
        <w:t xml:space="preserve"> 18th century map, Black bodies are also sites of instability. The tremors of muscles in action are at once motions under captivity and debasement as well as maneuvers and contortions escaping totalizing violence.</w:t>
      </w:r>
      <w:r w:rsidRPr="005867BD">
        <w:rPr>
          <w:sz w:val="14"/>
        </w:rPr>
        <w:t xml:space="preserve"> </w:t>
      </w:r>
      <w:r w:rsidRPr="005867BD">
        <w:rPr>
          <w:u w:val="single"/>
        </w:rPr>
        <w:t xml:space="preserve">Akin to the way </w:t>
      </w:r>
      <w:proofErr w:type="spellStart"/>
      <w:r w:rsidRPr="005867BD">
        <w:rPr>
          <w:u w:val="single"/>
        </w:rPr>
        <w:t>Darieck</w:t>
      </w:r>
      <w:proofErr w:type="spellEnd"/>
      <w:r w:rsidRPr="005867BD">
        <w:rPr>
          <w:u w:val="single"/>
        </w:rPr>
        <w:t xml:space="preserve"> Scott (2010:64–65) rereads Fanon’s “tensely quivering muscles at the junction of the split”, I read the muscles in De </w:t>
      </w:r>
      <w:proofErr w:type="spellStart"/>
      <w:r w:rsidRPr="005867BD">
        <w:rPr>
          <w:u w:val="single"/>
        </w:rPr>
        <w:t>Brahm’s</w:t>
      </w:r>
      <w:proofErr w:type="spellEnd"/>
      <w:r w:rsidRPr="005867BD">
        <w:rPr>
          <w:u w:val="single"/>
        </w:rPr>
        <w:t xml:space="preserve"> map as both restrained and resistant in ways that cannot always be predicted and therefore contained. Perhaps the scene in the cartouche could be reimagined as an erotic scene where the enslaved enjoyed one another’s “indigo” flesh outside of the sightline of the master. Imagine that in even more secluded locations, such as under the cover of or behind the shed, a therapeutic massage or amorous touch on a forearm might open up possibilities for sexual and/or healing encounters. In this context of other Black possibilities, I also reinterpret the countenance of the slave in the foreground. Rather than interpreting the mouth, whose muscles seem to be moving from a neutral expression to an almost smile (which typically signals docility), I read the not quite smile as holding other kinds of affective meanings. Could the mouth-in-motion be affecting an expression of contentment due to the lack of immediate white surveillance, the simple pleasure of Black solitude, the anticipation or replaying of non-work-related interactions, or perhaps satisfaction with the making of preliminary plans for rebellion? These opaque and unstable Black figures are beyond </w:t>
      </w:r>
      <w:proofErr w:type="gramStart"/>
      <w:r w:rsidRPr="005867BD">
        <w:rPr>
          <w:u w:val="single"/>
        </w:rPr>
        <w:t>full</w:t>
      </w:r>
      <w:proofErr w:type="gramEnd"/>
      <w:r w:rsidRPr="005867BD">
        <w:rPr>
          <w:u w:val="single"/>
        </w:rPr>
        <w:t xml:space="preserve"> know-ability. And yet, while existing in the noxious ecozones of the non-human, Blackness refashions life where human life is not supposed to thrive or within what Alex </w:t>
      </w:r>
      <w:proofErr w:type="spellStart"/>
      <w:r w:rsidRPr="005867BD">
        <w:rPr>
          <w:u w:val="single"/>
        </w:rPr>
        <w:t>Weheliye</w:t>
      </w:r>
      <w:proofErr w:type="spellEnd"/>
      <w:r w:rsidRPr="005867BD">
        <w:rPr>
          <w:u w:val="single"/>
        </w:rPr>
        <w:t xml:space="preserve"> (2014:21), drawing upon Wynter’s (1990) notion of the demonic, calls the “liminal precincts” of the current configurations of the human as Man.</w:t>
      </w:r>
    </w:p>
    <w:p w:rsidR="006C339A" w:rsidRPr="005867BD" w:rsidRDefault="006C339A" w:rsidP="006C339A">
      <w:pPr>
        <w:pStyle w:val="Heading4"/>
      </w:pPr>
      <w:r w:rsidRPr="005867BD">
        <w:t xml:space="preserve">The world is indigo– the 1nc utilizes a </w:t>
      </w:r>
      <w:proofErr w:type="spellStart"/>
      <w:r w:rsidRPr="005867BD">
        <w:t>countervisual</w:t>
      </w:r>
      <w:proofErr w:type="spellEnd"/>
      <w:r w:rsidRPr="005867BD">
        <w:t xml:space="preserve"> framework that drowns the aff in the erotic chaos of indigo, isolating us from the surveillance of the settler-master and disorienting our understandings of the functions of the </w:t>
      </w:r>
      <w:proofErr w:type="spellStart"/>
      <w:r w:rsidRPr="005867BD">
        <w:t>settlementplantation</w:t>
      </w:r>
      <w:proofErr w:type="spellEnd"/>
      <w:r w:rsidRPr="005867BD">
        <w:t>. This is the way to freedom.</w:t>
      </w:r>
    </w:p>
    <w:p w:rsidR="006C339A" w:rsidRPr="005867BD" w:rsidRDefault="006C339A" w:rsidP="006C339A">
      <w:r w:rsidRPr="005867BD">
        <w:rPr>
          <w:rStyle w:val="Style13ptBold"/>
        </w:rPr>
        <w:t>King 13</w:t>
      </w:r>
      <w:r w:rsidRPr="005867BD">
        <w:t xml:space="preserve"> (Tiffany-- in the clearing, 68-83)</w:t>
      </w:r>
    </w:p>
    <w:p w:rsidR="006C339A" w:rsidRPr="005867BD" w:rsidRDefault="006C339A" w:rsidP="006C339A">
      <w:pPr>
        <w:rPr>
          <w:u w:val="single"/>
        </w:rPr>
      </w:pPr>
      <w:r w:rsidRPr="005867BD">
        <w:rPr>
          <w:sz w:val="12"/>
        </w:rPr>
        <w:t xml:space="preserve">Dash’s epistemology includes a simultaneous and contradictory form of sight. Her sight is a range of optic power that can operate both inside and outside of the colonial epistemology of sight. With </w:t>
      </w:r>
      <w:r w:rsidRPr="005867BD">
        <w:rPr>
          <w:u w:val="single"/>
        </w:rPr>
        <w:t>this simultaneous and multitudinous sight</w:t>
      </w:r>
      <w:r w:rsidRPr="005867BD">
        <w:rPr>
          <w:sz w:val="12"/>
        </w:rPr>
        <w:t xml:space="preserve">, Dash can do more than just reveal the violent colonial processes of dehumanization. While she </w:t>
      </w:r>
      <w:r w:rsidRPr="005867BD">
        <w:rPr>
          <w:u w:val="single"/>
        </w:rPr>
        <w:t>can show us the perspective of Settler-Master’s beholding and surveying eye that sees bodies, land and property in the same glance</w:t>
      </w:r>
      <w:r w:rsidRPr="005867BD">
        <w:rPr>
          <w:sz w:val="12"/>
        </w:rPr>
        <w:t xml:space="preserve">, Dash can </w:t>
      </w:r>
      <w:r w:rsidRPr="005867BD">
        <w:rPr>
          <w:u w:val="single"/>
        </w:rPr>
        <w:t>also</w:t>
      </w:r>
      <w:r w:rsidRPr="005867BD">
        <w:rPr>
          <w:sz w:val="12"/>
        </w:rPr>
        <w:t xml:space="preserve"> hold the same bodies and land in our line of sight in order to </w:t>
      </w:r>
      <w:r w:rsidRPr="005867BD">
        <w:rPr>
          <w:u w:val="single"/>
        </w:rPr>
        <w:t>crack our eyes</w:t>
      </w:r>
      <w:r w:rsidRPr="005867BD">
        <w:rPr>
          <w:sz w:val="12"/>
        </w:rPr>
        <w:t xml:space="preserve"> </w:t>
      </w:r>
      <w:r w:rsidRPr="005867BD">
        <w:rPr>
          <w:u w:val="single"/>
        </w:rPr>
        <w:t>and show us</w:t>
      </w:r>
      <w:r w:rsidRPr="005867BD">
        <w:rPr>
          <w:sz w:val="12"/>
        </w:rPr>
        <w:t xml:space="preserve"> something else. The same </w:t>
      </w:r>
      <w:proofErr w:type="spellStart"/>
      <w:r w:rsidRPr="005867BD">
        <w:rPr>
          <w:u w:val="single"/>
        </w:rPr>
        <w:t>indigostained</w:t>
      </w:r>
      <w:proofErr w:type="spellEnd"/>
      <w:r w:rsidRPr="005867BD">
        <w:rPr>
          <w:u w:val="single"/>
        </w:rPr>
        <w:t xml:space="preserve"> hands contain something hidden in their blueness</w:t>
      </w:r>
      <w:r w:rsidRPr="005867BD">
        <w:rPr>
          <w:sz w:val="12"/>
        </w:rPr>
        <w:t xml:space="preserve">. Catherine McKinley’s four year sojourn documented in her memoir and historical narrative, Indigo: In Search of the Color that Seduced the World, was a journey to “find of indigo what was hidden.”64 In order for McKinley to find what was hidden of indigo, what about the color consumed her, she had to undergo a transformation. She had to understand the reasons for her obsession with indigo before she could come to understand its role in her life and the lives of others in the African diaspora. Towards the end of McKinley’s </w:t>
      </w:r>
      <w:proofErr w:type="gramStart"/>
      <w:r w:rsidRPr="005867BD">
        <w:rPr>
          <w:sz w:val="12"/>
        </w:rPr>
        <w:t>four year</w:t>
      </w:r>
      <w:proofErr w:type="gramEnd"/>
      <w:r w:rsidRPr="005867BD">
        <w:rPr>
          <w:sz w:val="12"/>
        </w:rPr>
        <w:t xml:space="preserve"> pursuit of the meaning of indigo, she received wisdom from her adopted Aunt </w:t>
      </w:r>
      <w:proofErr w:type="spellStart"/>
      <w:r w:rsidRPr="005867BD">
        <w:rPr>
          <w:sz w:val="12"/>
        </w:rPr>
        <w:t>Eurama</w:t>
      </w:r>
      <w:proofErr w:type="spellEnd"/>
      <w:r w:rsidRPr="005867BD">
        <w:rPr>
          <w:sz w:val="12"/>
        </w:rPr>
        <w:t xml:space="preserve"> in Ghana who was helping her along her journey. McKinley describes her breakthrough when she explains that “I understood now </w:t>
      </w:r>
      <w:proofErr w:type="spellStart"/>
      <w:r w:rsidRPr="005867BD">
        <w:rPr>
          <w:sz w:val="12"/>
        </w:rPr>
        <w:t>Eurama’s</w:t>
      </w:r>
      <w:proofErr w:type="spellEnd"/>
      <w:r w:rsidRPr="005867BD">
        <w:rPr>
          <w:sz w:val="12"/>
        </w:rPr>
        <w:t xml:space="preserve"> riddles: </w:t>
      </w:r>
      <w:r w:rsidRPr="005867BD">
        <w:rPr>
          <w:u w:val="single"/>
        </w:rPr>
        <w:t>Blue is black. Blue is life, mourning, joy, all at once. Life and death have exquisite symmetry. The symmetry is held in the color blue.</w:t>
      </w:r>
      <w:r w:rsidRPr="005867BD">
        <w:rPr>
          <w:sz w:val="12"/>
        </w:rPr>
        <w:t xml:space="preserve">” Dash’s use of indigo in Daughters of the Dust </w:t>
      </w:r>
      <w:proofErr w:type="spellStart"/>
      <w:r w:rsidRPr="005867BD">
        <w:rPr>
          <w:sz w:val="12"/>
        </w:rPr>
        <w:t>catalyses</w:t>
      </w:r>
      <w:proofErr w:type="spellEnd"/>
      <w:r w:rsidRPr="005867BD">
        <w:rPr>
          <w:sz w:val="12"/>
        </w:rPr>
        <w:t xml:space="preserve"> a similar decolonization of one’s sight. In order to perceive the symmetry, or the multivalent nature of indigo we must think about the perception of sight differently. Decolonization requires that we think about sight differently not pluck out our eyes. According to Renee </w:t>
      </w:r>
      <w:proofErr w:type="spellStart"/>
      <w:r w:rsidRPr="005867BD">
        <w:rPr>
          <w:sz w:val="12"/>
        </w:rPr>
        <w:t>Paulani</w:t>
      </w:r>
      <w:proofErr w:type="spellEnd"/>
      <w:r w:rsidRPr="005867BD">
        <w:rPr>
          <w:sz w:val="12"/>
        </w:rPr>
        <w:t xml:space="preserve"> Louis, “</w:t>
      </w:r>
      <w:r w:rsidRPr="005867BD">
        <w:rPr>
          <w:u w:val="single"/>
        </w:rPr>
        <w:t>decolonizing</w:t>
      </w:r>
      <w:r w:rsidRPr="005867BD">
        <w:rPr>
          <w:sz w:val="12"/>
        </w:rPr>
        <w:t xml:space="preserve"> […] </w:t>
      </w:r>
      <w:r w:rsidRPr="005867BD">
        <w:rPr>
          <w:u w:val="single"/>
        </w:rPr>
        <w:t>is not about</w:t>
      </w:r>
      <w:r w:rsidRPr="005867BD">
        <w:rPr>
          <w:sz w:val="12"/>
        </w:rPr>
        <w:t xml:space="preserve"> the</w:t>
      </w:r>
      <w:r w:rsidRPr="005867BD">
        <w:rPr>
          <w:u w:val="single"/>
        </w:rPr>
        <w:t xml:space="preserve"> total rejection of Western </w:t>
      </w:r>
      <w:r w:rsidRPr="005867BD">
        <w:rPr>
          <w:sz w:val="12"/>
        </w:rPr>
        <w:t xml:space="preserve">theory, research or </w:t>
      </w:r>
      <w:r w:rsidRPr="005867BD">
        <w:rPr>
          <w:u w:val="single"/>
        </w:rPr>
        <w:t>knowledge. It’s about changing focus</w:t>
      </w:r>
      <w:r w:rsidRPr="005867BD">
        <w:rPr>
          <w:sz w:val="12"/>
        </w:rPr>
        <w:t xml:space="preserve">.”65 Linda Tuhiwai Smith argues similarly that it is not a total rejection of the West but “rather it is about </w:t>
      </w:r>
      <w:r w:rsidRPr="005867BD">
        <w:rPr>
          <w:u w:val="single"/>
        </w:rPr>
        <w:t>centering our concerns</w:t>
      </w:r>
      <w:r w:rsidRPr="005867BD">
        <w:rPr>
          <w:sz w:val="12"/>
        </w:rPr>
        <w:t xml:space="preserve"> and world views </w:t>
      </w:r>
      <w:r w:rsidRPr="005867BD">
        <w:rPr>
          <w:u w:val="single"/>
        </w:rPr>
        <w:t>and then coming to know</w:t>
      </w:r>
      <w:r w:rsidRPr="005867BD">
        <w:rPr>
          <w:sz w:val="12"/>
        </w:rPr>
        <w:t xml:space="preserve"> […] </w:t>
      </w:r>
      <w:r w:rsidRPr="005867BD">
        <w:rPr>
          <w:u w:val="single"/>
        </w:rPr>
        <w:t>from our own perspectives and for our own purposes</w:t>
      </w:r>
      <w:r w:rsidRPr="005867BD">
        <w:rPr>
          <w:sz w:val="12"/>
        </w:rPr>
        <w:t xml:space="preserve">.”66 In order to decolonize our sight, we need to think about how sight works. We must allow for the possibility of a passive eye. </w:t>
      </w:r>
      <w:r w:rsidRPr="005867BD">
        <w:rPr>
          <w:u w:val="single"/>
        </w:rPr>
        <w:t xml:space="preserve">The western, imperial eye is primarily an active eye that reads, scans and surveys from an </w:t>
      </w:r>
      <w:proofErr w:type="gramStart"/>
      <w:r w:rsidRPr="005867BD">
        <w:rPr>
          <w:u w:val="single"/>
        </w:rPr>
        <w:t>all knowing</w:t>
      </w:r>
      <w:proofErr w:type="gramEnd"/>
      <w:r w:rsidRPr="005867BD">
        <w:rPr>
          <w:u w:val="single"/>
        </w:rPr>
        <w:t xml:space="preserve"> vantage point of authority. The active eye mimics the all-seeing and all-knowing eye of God.</w:t>
      </w:r>
      <w:r w:rsidRPr="005867BD">
        <w:rPr>
          <w:sz w:val="12"/>
        </w:rPr>
        <w:t xml:space="preserve"> Cultural landscapes scholar, D.W. </w:t>
      </w:r>
      <w:proofErr w:type="spellStart"/>
      <w:r w:rsidRPr="005867BD">
        <w:rPr>
          <w:sz w:val="12"/>
        </w:rPr>
        <w:t>Meinig</w:t>
      </w:r>
      <w:proofErr w:type="spellEnd"/>
      <w:r w:rsidRPr="005867BD">
        <w:rPr>
          <w:sz w:val="12"/>
        </w:rPr>
        <w:t xml:space="preserve"> presents ten human viewpoints or vantage points that describe the way that humans interpret the landscape with their eyes. Of the ten, two of the vantage points rely on penetrating eyes that pierce the surface of the earth. </w:t>
      </w:r>
      <w:r w:rsidRPr="005867BD">
        <w:rPr>
          <w:u w:val="single"/>
        </w:rPr>
        <w:t>As penetrative masculine eyes, they read the land as a complex system and as a wealth generating commodity.</w:t>
      </w:r>
      <w:r w:rsidRPr="005867BD">
        <w:rPr>
          <w:sz w:val="12"/>
        </w:rPr>
        <w:t xml:space="preserve">67 </w:t>
      </w:r>
      <w:r w:rsidRPr="005867BD">
        <w:rPr>
          <w:u w:val="single"/>
        </w:rPr>
        <w:t>This notion of the eye as a penetrating force that reads and deconstructs the landscape is a gendered construction</w:t>
      </w:r>
      <w:r w:rsidRPr="005867BD">
        <w:rPr>
          <w:sz w:val="12"/>
        </w:rPr>
        <w:t xml:space="preserve">. It is a masculine eye; not the eye that Catherine McKinley wants to develop on her sojourn. </w:t>
      </w:r>
      <w:r w:rsidRPr="005867BD">
        <w:rPr>
          <w:u w:val="single"/>
        </w:rPr>
        <w:t>The eye</w:t>
      </w:r>
      <w:r w:rsidRPr="005867BD">
        <w:rPr>
          <w:sz w:val="12"/>
        </w:rPr>
        <w:t xml:space="preserve"> that McKinley had</w:t>
      </w:r>
      <w:r w:rsidRPr="005867BD">
        <w:rPr>
          <w:u w:val="single"/>
        </w:rPr>
        <w:t xml:space="preserve"> to develop was</w:t>
      </w:r>
      <w:r w:rsidRPr="005867BD">
        <w:rPr>
          <w:sz w:val="12"/>
        </w:rPr>
        <w:t xml:space="preserve"> an eye that could at times be </w:t>
      </w:r>
      <w:r w:rsidRPr="005867BD">
        <w:rPr>
          <w:u w:val="single"/>
        </w:rPr>
        <w:t xml:space="preserve">passive. The beauty of the </w:t>
      </w:r>
      <w:proofErr w:type="spellStart"/>
      <w:r w:rsidRPr="005867BD">
        <w:rPr>
          <w:u w:val="single"/>
        </w:rPr>
        <w:t>taglemust</w:t>
      </w:r>
      <w:proofErr w:type="spellEnd"/>
      <w:r w:rsidRPr="005867BD">
        <w:rPr>
          <w:u w:val="single"/>
        </w:rPr>
        <w:t xml:space="preserve"> moving in the tide, knotting and unfurling, was mesmerizing. Indigo was a part of that Atlantic. If there was spirit at work, or an act of devotion to be made, mine would be bound to that history—my own and that of the people I was seeking. </w:t>
      </w:r>
      <w:r w:rsidRPr="005867BD">
        <w:rPr>
          <w:sz w:val="12"/>
        </w:rPr>
        <w:t xml:space="preserve">I hadn’t made this journey simply to be a collector, but I needed indigo in my eye.68 Mesmerized by the indigo </w:t>
      </w:r>
      <w:proofErr w:type="spellStart"/>
      <w:r w:rsidRPr="005867BD">
        <w:rPr>
          <w:sz w:val="12"/>
        </w:rPr>
        <w:t>garmet</w:t>
      </w:r>
      <w:proofErr w:type="spellEnd"/>
      <w:r w:rsidRPr="005867BD">
        <w:rPr>
          <w:sz w:val="12"/>
        </w:rPr>
        <w:t xml:space="preserve"> in the water, McKinley connects indigo to the Atlantic, spirit, history and possession. For a moment, </w:t>
      </w:r>
      <w:r w:rsidRPr="005867BD">
        <w:rPr>
          <w:u w:val="single"/>
        </w:rPr>
        <w:t>McKinley inverts the process we typically imagine as viewing. Rather than looking out with the eye to see indigo, McKinley pleads to have indigo in her eye.</w:t>
      </w:r>
      <w:r w:rsidRPr="005867BD">
        <w:rPr>
          <w:sz w:val="12"/>
        </w:rPr>
        <w:t xml:space="preserve"> For McKinley, the eye, specifically a non-imperial eye, can be penetrated. </w:t>
      </w:r>
      <w:r w:rsidRPr="005867BD">
        <w:rPr>
          <w:u w:val="single"/>
        </w:rPr>
        <w:t>The natural elements can invade and change the eye. This is the opposite of the imperial eye that projects its desires and mindscape out. The imperial eye is an inviolable eye of an inviolable human subject</w:t>
      </w:r>
      <w:r w:rsidRPr="005867BD">
        <w:rPr>
          <w:sz w:val="12"/>
        </w:rPr>
        <w:t xml:space="preserve">. </w:t>
      </w:r>
      <w:r w:rsidRPr="005867BD">
        <w:rPr>
          <w:u w:val="single"/>
        </w:rPr>
        <w:t>The natural world does not alter it or possess it, the eye possesses the natural landscape.</w:t>
      </w:r>
      <w:r w:rsidRPr="005867BD">
        <w:rPr>
          <w:sz w:val="12"/>
        </w:rPr>
        <w:t xml:space="preserve"> However, McKinley’s cornea needs to be possessed by indigo. McKinley’s eye is penetrable. She needs to catch indigo as if she were catching the spirit. McKinley realizes at the end of her journey that she cannot possess indigo, she must be transformed by it. McKinley does not return from her trip with a beholding eye, but with an eye possessed by indigo. Her Aunt </w:t>
      </w:r>
      <w:proofErr w:type="spellStart"/>
      <w:r w:rsidRPr="005867BD">
        <w:rPr>
          <w:sz w:val="12"/>
        </w:rPr>
        <w:t>Eurama</w:t>
      </w:r>
      <w:proofErr w:type="spellEnd"/>
      <w:r w:rsidRPr="005867BD">
        <w:rPr>
          <w:sz w:val="12"/>
        </w:rPr>
        <w:t xml:space="preserve"> tells Catherine that she has a spirit that begs for blue. Auntie </w:t>
      </w:r>
      <w:proofErr w:type="spellStart"/>
      <w:r w:rsidRPr="005867BD">
        <w:rPr>
          <w:sz w:val="12"/>
        </w:rPr>
        <w:t>Eurama</w:t>
      </w:r>
      <w:proofErr w:type="spellEnd"/>
      <w:r w:rsidRPr="005867BD">
        <w:rPr>
          <w:sz w:val="12"/>
        </w:rPr>
        <w:t xml:space="preserve"> warns, “Blue-blue! Is all you think of.”69 </w:t>
      </w:r>
      <w:r w:rsidRPr="005867BD">
        <w:rPr>
          <w:u w:val="single"/>
        </w:rPr>
        <w:t>Developing the capacity for your eye to be passive, and be possessed or catch indigo in it, is not the only step to decolonizing one’s sight. Understanding that the capacity to see does not stem from the power of the eye alone, or even the brain and the eye together, is another realization that one must accept. Sight happens due to a combination of senses.</w:t>
      </w:r>
      <w:r w:rsidRPr="005867BD">
        <w:rPr>
          <w:sz w:val="12"/>
        </w:rPr>
        <w:t xml:space="preserve"> </w:t>
      </w:r>
      <w:proofErr w:type="spellStart"/>
      <w:r w:rsidRPr="005867BD">
        <w:rPr>
          <w:sz w:val="12"/>
        </w:rPr>
        <w:t>Oyeronke</w:t>
      </w:r>
      <w:proofErr w:type="spellEnd"/>
      <w:r w:rsidRPr="005867BD">
        <w:rPr>
          <w:sz w:val="12"/>
        </w:rPr>
        <w:t xml:space="preserve"> </w:t>
      </w:r>
      <w:proofErr w:type="spellStart"/>
      <w:r w:rsidRPr="005867BD">
        <w:rPr>
          <w:u w:val="single"/>
        </w:rPr>
        <w:t>Oyewumi</w:t>
      </w:r>
      <w:proofErr w:type="spellEnd"/>
      <w:r w:rsidRPr="005867BD">
        <w:rPr>
          <w:u w:val="single"/>
        </w:rPr>
        <w:t xml:space="preserve"> argues that in Yoruba cosmology the senses work together</w:t>
      </w:r>
      <w:r w:rsidRPr="005867BD">
        <w:rPr>
          <w:sz w:val="12"/>
        </w:rPr>
        <w:t xml:space="preserve">.70 </w:t>
      </w:r>
      <w:r w:rsidRPr="005867BD">
        <w:rPr>
          <w:u w:val="single"/>
        </w:rPr>
        <w:t>Sight is not privileged as the site of knowledge; rather it is a complex array of the senses that need to be marshaled in order to make sense of the social world.</w:t>
      </w:r>
      <w:r w:rsidRPr="005867BD">
        <w:rPr>
          <w:sz w:val="12"/>
        </w:rPr>
        <w:t xml:space="preserve"> In the epigraph, I referenced Dash’s understanding of this multisensory way of navigating the world. Dash’s character Ben is well aware that movement and the kinetics of the body (feeling) is required to activate sight in the context of </w:t>
      </w:r>
      <w:proofErr w:type="spellStart"/>
      <w:r w:rsidRPr="005867BD">
        <w:rPr>
          <w:sz w:val="12"/>
        </w:rPr>
        <w:t>komp</w:t>
      </w:r>
      <w:proofErr w:type="spellEnd"/>
      <w:r w:rsidRPr="005867BD">
        <w:rPr>
          <w:sz w:val="12"/>
        </w:rPr>
        <w:t xml:space="preserve"> se. He states, “Once you feel de rhythm, you mind tell you how to see!71 </w:t>
      </w:r>
      <w:r w:rsidRPr="005867BD">
        <w:rPr>
          <w:u w:val="single"/>
        </w:rPr>
        <w:t>Feeling directs the mind which directs the eyes. Seeing is a process of synthesizing multiple senses. Seeing is a recognition of the whole self and all of its capacity and ways of knowing. This is a radical disjuncture in the way that we think about sight and cognition. Decolonization requires a sight that can see, discern and be open to the multiple things that are occurring within oneself and others. Decolonized sight, along with its other senses, seeks out healing. What we also need to pay attention to when we look at</w:t>
      </w:r>
      <w:r w:rsidRPr="005867BD">
        <w:rPr>
          <w:sz w:val="12"/>
        </w:rPr>
        <w:t xml:space="preserve"> Nana </w:t>
      </w:r>
      <w:proofErr w:type="spellStart"/>
      <w:r w:rsidRPr="005867BD">
        <w:rPr>
          <w:sz w:val="12"/>
        </w:rPr>
        <w:t>Peazant’s</w:t>
      </w:r>
      <w:proofErr w:type="spellEnd"/>
      <w:r w:rsidRPr="005867BD">
        <w:rPr>
          <w:sz w:val="12"/>
        </w:rPr>
        <w:t xml:space="preserve"> </w:t>
      </w:r>
      <w:r w:rsidRPr="005867BD">
        <w:rPr>
          <w:u w:val="single"/>
        </w:rPr>
        <w:t>indigo stained hands was the healing work that was occurring</w:t>
      </w:r>
      <w:r w:rsidRPr="005867BD">
        <w:rPr>
          <w:sz w:val="12"/>
        </w:rPr>
        <w:t xml:space="preserve">. While I noted this briefly and moved onto the settler colonial violence, what McKinley calls the symmetry of indigo, and what I call the paradox of indigo was lost on me. </w:t>
      </w:r>
      <w:r w:rsidRPr="005867BD">
        <w:rPr>
          <w:u w:val="single"/>
        </w:rPr>
        <w:t>The indigo referenced the life and recuperative work of the ex-slave as much as it indexed the violence and dehumanization.</w:t>
      </w:r>
      <w:r w:rsidRPr="005867BD">
        <w:rPr>
          <w:sz w:val="12"/>
        </w:rPr>
        <w:t xml:space="preserve"> The montage of blue handed people in the beginning of the Daughters of the Dust, brings attention to women attending to the needs of the flesh. </w:t>
      </w:r>
      <w:r w:rsidRPr="005867BD">
        <w:rPr>
          <w:u w:val="single"/>
        </w:rPr>
        <w:t xml:space="preserve">The fleshly and erotic </w:t>
      </w:r>
      <w:proofErr w:type="spellStart"/>
      <w:r w:rsidRPr="005867BD">
        <w:rPr>
          <w:u w:val="single"/>
        </w:rPr>
        <w:t>self care</w:t>
      </w:r>
      <w:proofErr w:type="spellEnd"/>
      <w:r w:rsidRPr="005867BD">
        <w:rPr>
          <w:u w:val="single"/>
        </w:rPr>
        <w:t xml:space="preserve">, the braiding of hair, cleaning wax from a baby’s ear, pressing clothing, and preparing food all reference an attention to and love for the Black body. Within the context of an anti-Black world, caring for the body is a radical act for an ex-slave. However, it never works in a singular way. The body is a multitudinous site. Even the act of caring for the body through recuperating it implicitly references the violence it is healing from. In Scenes of Subjection, Hartman elucidates on what the recuperated slave body can reveal and make possible. </w:t>
      </w:r>
      <w:r w:rsidRPr="005867BD">
        <w:rPr>
          <w:sz w:val="12"/>
        </w:rPr>
        <w:t xml:space="preserve">Thus </w:t>
      </w:r>
      <w:r w:rsidRPr="005867BD">
        <w:rPr>
          <w:u w:val="single"/>
        </w:rPr>
        <w:t>history is illuminated not only by the recitation of the litany of horrors that characterized the “commercial deportation of Africans,” but also by performance practices that serve as a means of redressing the pained body and restaging the event of rupture or breach that engendered “the other side”. The (counter) investment in the body as a site of need, desire, and pleasure and the constancy of unmet needs, repressed desires, and the shortcomings of pleasure are articulated in the very endeavor to heal the flesh and redress the pained body</w:t>
      </w:r>
      <w:r w:rsidRPr="005867BD">
        <w:rPr>
          <w:sz w:val="12"/>
        </w:rPr>
        <w:t xml:space="preserve">.72 </w:t>
      </w:r>
      <w:r w:rsidRPr="005867BD">
        <w:rPr>
          <w:u w:val="single"/>
        </w:rPr>
        <w:t xml:space="preserve">For Hartman, even moments when the pained body is being cared for </w:t>
      </w:r>
      <w:r w:rsidRPr="005867BD">
        <w:rPr>
          <w:sz w:val="12"/>
        </w:rPr>
        <w:t xml:space="preserve">(Dash’s montages of the erotic activity of the hands) </w:t>
      </w:r>
      <w:r w:rsidRPr="005867BD">
        <w:rPr>
          <w:u w:val="single"/>
        </w:rPr>
        <w:t xml:space="preserve">serve as moments that draw us back to the underside of modernity. </w:t>
      </w:r>
      <w:r w:rsidRPr="005867BD">
        <w:rPr>
          <w:sz w:val="12"/>
        </w:rPr>
        <w:t xml:space="preserve">However, </w:t>
      </w:r>
      <w:r w:rsidRPr="005867BD">
        <w:rPr>
          <w:u w:val="single"/>
        </w:rPr>
        <w:t>when we are able to view violence at the same moment that we are able to see the agency of the slave and the recuperation of the body, we are not destroyed or paralyzed. This is the power of simultaneous vision. We are allowed to see and understand both parts of the paradox without being subsumed by the sentimentalism of romanticism or the horror of gratuitous violence</w:t>
      </w:r>
      <w:r w:rsidRPr="005867BD">
        <w:rPr>
          <w:sz w:val="12"/>
        </w:rPr>
        <w:t xml:space="preserve">. </w:t>
      </w:r>
      <w:r w:rsidRPr="005867BD">
        <w:rPr>
          <w:u w:val="single"/>
        </w:rPr>
        <w:t>We can see multiple truths at one time in the recuperated body.</w:t>
      </w:r>
      <w:r w:rsidRPr="005867BD">
        <w:rPr>
          <w:sz w:val="12"/>
        </w:rPr>
        <w:t xml:space="preserve"> </w:t>
      </w:r>
      <w:r w:rsidRPr="005867BD">
        <w:rPr>
          <w:u w:val="single"/>
        </w:rPr>
        <w:t>The recuperated bodies of the ex-slave women in Dash’s montage enable simultaneous vision for the viewer allowing one to see, perceive and intuit on multiple levels. Dash’s choice to stain her actors’ hands blue was made in order to reference a variety of seen and unseen realms and meanings. Indigo has other meanings, but these other meanings must be accessed through other cosmologies and their respective epistemologies.</w:t>
      </w:r>
      <w:r w:rsidRPr="005867BD">
        <w:rPr>
          <w:sz w:val="12"/>
        </w:rPr>
        <w:t xml:space="preserve"> In Dash’s book, Daughters of the Dust: The Making of An African American Woman’s Film, which chronicles the making of the film, Dash tells of multiple moments in the film when Yoruba cosmology was being evoked. Dash worked with composer John Barnes to score the film. Barnes evoked the sounds of West Africa at times and specifically wrote a closing theme for the movie entitled “</w:t>
      </w:r>
      <w:proofErr w:type="spellStart"/>
      <w:r w:rsidRPr="005867BD">
        <w:rPr>
          <w:sz w:val="12"/>
        </w:rPr>
        <w:t>Elegba</w:t>
      </w:r>
      <w:proofErr w:type="spellEnd"/>
      <w:r w:rsidRPr="005867BD">
        <w:rPr>
          <w:sz w:val="12"/>
        </w:rPr>
        <w:t xml:space="preserve"> Theme”. The lyrics to the closing theme were “Ago </w:t>
      </w:r>
      <w:proofErr w:type="spellStart"/>
      <w:r w:rsidRPr="005867BD">
        <w:rPr>
          <w:sz w:val="12"/>
        </w:rPr>
        <w:t>Elegba</w:t>
      </w:r>
      <w:proofErr w:type="spellEnd"/>
      <w:r w:rsidRPr="005867BD">
        <w:rPr>
          <w:sz w:val="12"/>
        </w:rPr>
        <w:t xml:space="preserve">, show the way Elegba.”73 Dash was explicitly referencing the cosmology through the actors she casts and the roles they served in the narrative. The pages of the original screenplay are made available in Dash’s “The Making of an African American Woman’s Film.” Dash’s margin notes are found throughout the pages of the script. In several places in block capital letters, Dash scribbled the coded meanings of her characters. The key characters of the movie represented Yoruba orishas. Each character, like the orishas who ruled over certain natural elements, are signified by certain colors and had specific roles in the community. On page one of the </w:t>
      </w:r>
      <w:proofErr w:type="gramStart"/>
      <w:r w:rsidRPr="005867BD">
        <w:rPr>
          <w:sz w:val="12"/>
        </w:rPr>
        <w:t>screenplay</w:t>
      </w:r>
      <w:proofErr w:type="gramEnd"/>
      <w:r w:rsidRPr="005867BD">
        <w:rPr>
          <w:sz w:val="12"/>
        </w:rPr>
        <w:t xml:space="preserve">, Dash wrote NANA PEAZANT=OBATALA. In these same handwritten notes on pages 2, 12, 25, 33 and 42 we find out that Yellow Mary is </w:t>
      </w:r>
      <w:proofErr w:type="spellStart"/>
      <w:r w:rsidRPr="005867BD">
        <w:rPr>
          <w:sz w:val="12"/>
        </w:rPr>
        <w:t>Yemaya</w:t>
      </w:r>
      <w:proofErr w:type="spellEnd"/>
      <w:r w:rsidRPr="005867BD">
        <w:rPr>
          <w:sz w:val="12"/>
        </w:rPr>
        <w:t xml:space="preserve">, </w:t>
      </w:r>
      <w:proofErr w:type="spellStart"/>
      <w:r w:rsidRPr="005867BD">
        <w:rPr>
          <w:sz w:val="12"/>
        </w:rPr>
        <w:t>Trula</w:t>
      </w:r>
      <w:proofErr w:type="spellEnd"/>
      <w:r w:rsidRPr="005867BD">
        <w:rPr>
          <w:sz w:val="12"/>
        </w:rPr>
        <w:t xml:space="preserve"> is </w:t>
      </w:r>
      <w:proofErr w:type="spellStart"/>
      <w:r w:rsidRPr="005867BD">
        <w:rPr>
          <w:sz w:val="12"/>
        </w:rPr>
        <w:t>Oshun</w:t>
      </w:r>
      <w:proofErr w:type="spellEnd"/>
      <w:r w:rsidRPr="005867BD">
        <w:rPr>
          <w:sz w:val="12"/>
        </w:rPr>
        <w:t xml:space="preserve">, Eli is Ogun, the Unborn Child is </w:t>
      </w:r>
      <w:proofErr w:type="spellStart"/>
      <w:r w:rsidRPr="005867BD">
        <w:rPr>
          <w:sz w:val="12"/>
        </w:rPr>
        <w:t>Elegba</w:t>
      </w:r>
      <w:proofErr w:type="spellEnd"/>
      <w:r w:rsidRPr="005867BD">
        <w:rPr>
          <w:sz w:val="12"/>
        </w:rPr>
        <w:t xml:space="preserve">, and Eula is </w:t>
      </w:r>
      <w:proofErr w:type="spellStart"/>
      <w:r w:rsidRPr="005867BD">
        <w:rPr>
          <w:sz w:val="12"/>
        </w:rPr>
        <w:t>Oya</w:t>
      </w:r>
      <w:proofErr w:type="spellEnd"/>
      <w:r w:rsidRPr="005867BD">
        <w:rPr>
          <w:sz w:val="12"/>
        </w:rPr>
        <w:t xml:space="preserve"> Yansa.74 As these references are only explicitly revealed in the screenplay’s margin notes, the references remain implicit in the film. The film is coded. As a densely layered experience, people need to read and decipher the film on multiple levels. Not all have access to the film’s various meanings and frames of reference. I learned at a symposium celebrating the 20 year anniversary of the film from Julie Dash and indigo artist Arianne King Comer that </w:t>
      </w:r>
      <w:r w:rsidRPr="005867BD">
        <w:rPr>
          <w:u w:val="single"/>
        </w:rPr>
        <w:t xml:space="preserve">indigo had a range of meanings within Yoruba culture.75 My facile reading of indigo as simply referencing forms of settler colonial and slave making violence was a part of the story but far from the true essence. Indigo within Yoruba </w:t>
      </w:r>
      <w:proofErr w:type="gramStart"/>
      <w:r w:rsidRPr="005867BD">
        <w:rPr>
          <w:u w:val="single"/>
        </w:rPr>
        <w:t>communities</w:t>
      </w:r>
      <w:proofErr w:type="gramEnd"/>
      <w:r w:rsidRPr="005867BD">
        <w:rPr>
          <w:u w:val="single"/>
        </w:rPr>
        <w:t xml:space="preserve"> references gendered work, status, spiritual competencies and capacities.</w:t>
      </w:r>
      <w:r w:rsidRPr="005867BD">
        <w:rPr>
          <w:sz w:val="12"/>
        </w:rPr>
        <w:t xml:space="preserve"> On McKinley’s trip to the Yoruba art village, Osun-Oshogbo Sacred Grove, the writer explains how indigo work and the gender system are related in Yoruba culture. McKinley writes, </w:t>
      </w:r>
      <w:r w:rsidRPr="005867BD">
        <w:rPr>
          <w:u w:val="single"/>
        </w:rPr>
        <w:t xml:space="preserve">In Yoruba, everything has a spiritual significance. Even the most rudimentary work is guided by the realm of the spirits, and so as one works, one pays tribute. The goddess of </w:t>
      </w:r>
      <w:proofErr w:type="spellStart"/>
      <w:r w:rsidRPr="005867BD">
        <w:rPr>
          <w:u w:val="single"/>
        </w:rPr>
        <w:t>Iya</w:t>
      </w:r>
      <w:proofErr w:type="spellEnd"/>
      <w:r w:rsidRPr="005867BD">
        <w:rPr>
          <w:u w:val="single"/>
        </w:rPr>
        <w:t xml:space="preserve"> </w:t>
      </w:r>
      <w:proofErr w:type="spellStart"/>
      <w:r w:rsidRPr="005867BD">
        <w:rPr>
          <w:u w:val="single"/>
        </w:rPr>
        <w:t>Mapo</w:t>
      </w:r>
      <w:proofErr w:type="spellEnd"/>
      <w:r w:rsidRPr="005867BD">
        <w:rPr>
          <w:u w:val="single"/>
        </w:rPr>
        <w:t xml:space="preserve"> is the patroness of all exclusive women’s work, trades like dyeing, pottery and soap making. She is the deity of sex. She guides all things erotic. She guides conception and birth. She guides the tricky realm of the indigo dye pot, and the hands of women and girls who design cloths, perform the intense preparation for dyeing, and undertake the many steps to finish a cloth.76</w:t>
      </w:r>
      <w:r w:rsidRPr="005867BD">
        <w:rPr>
          <w:sz w:val="12"/>
        </w:rPr>
        <w:t xml:space="preserve"> As explained by McKinley, </w:t>
      </w:r>
      <w:r w:rsidRPr="005867BD">
        <w:rPr>
          <w:u w:val="single"/>
        </w:rPr>
        <w:t xml:space="preserve">the realm of the indigo pot is guided by the goddess </w:t>
      </w:r>
      <w:proofErr w:type="spellStart"/>
      <w:r w:rsidRPr="005867BD">
        <w:rPr>
          <w:u w:val="single"/>
        </w:rPr>
        <w:t>Iya</w:t>
      </w:r>
      <w:proofErr w:type="spellEnd"/>
      <w:r w:rsidRPr="005867BD">
        <w:rPr>
          <w:u w:val="single"/>
        </w:rPr>
        <w:t xml:space="preserve"> </w:t>
      </w:r>
      <w:proofErr w:type="spellStart"/>
      <w:r w:rsidRPr="005867BD">
        <w:rPr>
          <w:u w:val="single"/>
        </w:rPr>
        <w:t>Mapo</w:t>
      </w:r>
      <w:proofErr w:type="spellEnd"/>
      <w:r w:rsidRPr="005867BD">
        <w:rPr>
          <w:u w:val="single"/>
        </w:rPr>
        <w:t xml:space="preserve">. The deity of sex and “all things erotic” is also the deity of the indigo work gendered female or women’s work. I want to concentrate on the erotic for a </w:t>
      </w:r>
      <w:proofErr w:type="gramStart"/>
      <w:r w:rsidRPr="005867BD">
        <w:rPr>
          <w:u w:val="single"/>
        </w:rPr>
        <w:t>moment, and</w:t>
      </w:r>
      <w:proofErr w:type="gramEnd"/>
      <w:r w:rsidRPr="005867BD">
        <w:rPr>
          <w:u w:val="single"/>
        </w:rPr>
        <w:t xml:space="preserve"> diverge a bit from the gendered reading that McKinley and perhaps others give to indigo work as erotic women’s work. This reading of indigo as erotic women’s work aligns with the way the working hands function </w:t>
      </w:r>
      <w:r w:rsidRPr="005867BD">
        <w:rPr>
          <w:sz w:val="12"/>
        </w:rPr>
        <w:t xml:space="preserve">in Dash’s montage. </w:t>
      </w:r>
      <w:r w:rsidRPr="005867BD">
        <w:rPr>
          <w:u w:val="single"/>
        </w:rPr>
        <w:t>All of the indigo stained hands are performing the gendered work associated with domestic space. They are cleaning, preparing food and caring for children and other female bodies.</w:t>
      </w:r>
      <w:r w:rsidRPr="005867BD">
        <w:rPr>
          <w:sz w:val="12"/>
        </w:rPr>
        <w:t xml:space="preserve"> This is an important read. </w:t>
      </w:r>
      <w:proofErr w:type="spellStart"/>
      <w:r w:rsidRPr="005867BD">
        <w:rPr>
          <w:sz w:val="12"/>
        </w:rPr>
        <w:t>Angeletta</w:t>
      </w:r>
      <w:proofErr w:type="spellEnd"/>
      <w:r w:rsidRPr="005867BD">
        <w:rPr>
          <w:sz w:val="12"/>
        </w:rPr>
        <w:t xml:space="preserve"> </w:t>
      </w:r>
      <w:proofErr w:type="spellStart"/>
      <w:r w:rsidRPr="005867BD">
        <w:rPr>
          <w:sz w:val="12"/>
        </w:rPr>
        <w:t>Gourdine</w:t>
      </w:r>
      <w:proofErr w:type="spellEnd"/>
      <w:r w:rsidRPr="005867BD">
        <w:rPr>
          <w:sz w:val="12"/>
        </w:rPr>
        <w:t xml:space="preserve">, who analyzes the film’s representations of the black body, specifically through the wardrobe choices that Dash made for the characters, argues that </w:t>
      </w:r>
      <w:r w:rsidRPr="005867BD">
        <w:rPr>
          <w:u w:val="single"/>
        </w:rPr>
        <w:t>indigo work was gendered work.</w:t>
      </w:r>
      <w:r w:rsidRPr="005867BD">
        <w:rPr>
          <w:sz w:val="12"/>
        </w:rPr>
        <w:t xml:space="preserve"> </w:t>
      </w:r>
      <w:proofErr w:type="spellStart"/>
      <w:r w:rsidRPr="005867BD">
        <w:rPr>
          <w:sz w:val="12"/>
        </w:rPr>
        <w:t>Gourdine</w:t>
      </w:r>
      <w:proofErr w:type="spellEnd"/>
      <w:r w:rsidRPr="005867BD">
        <w:rPr>
          <w:sz w:val="12"/>
        </w:rPr>
        <w:t xml:space="preserve"> remarks on the various meanings of Nana </w:t>
      </w:r>
      <w:proofErr w:type="spellStart"/>
      <w:r w:rsidRPr="005867BD">
        <w:rPr>
          <w:sz w:val="12"/>
        </w:rPr>
        <w:t>Peazant’s</w:t>
      </w:r>
      <w:proofErr w:type="spellEnd"/>
      <w:r w:rsidRPr="005867BD">
        <w:rPr>
          <w:sz w:val="12"/>
        </w:rPr>
        <w:t xml:space="preserve"> indigo stained hands. Nana’s dyed hands emblematize </w:t>
      </w:r>
      <w:proofErr w:type="spellStart"/>
      <w:r w:rsidRPr="005867BD">
        <w:rPr>
          <w:sz w:val="12"/>
        </w:rPr>
        <w:t>blackwomen’s</w:t>
      </w:r>
      <w:proofErr w:type="spellEnd"/>
      <w:r w:rsidRPr="005867BD">
        <w:rPr>
          <w:sz w:val="12"/>
        </w:rPr>
        <w:t xml:space="preserve"> labor under the yoke of slavery, their active participation in the consumer world, as most black women on slave plantations were experts spinners, weavers, knitters, and dressmakers…</w:t>
      </w:r>
      <w:r w:rsidRPr="005867BD">
        <w:rPr>
          <w:u w:val="single"/>
        </w:rPr>
        <w:t xml:space="preserve">This stain is particularly female, for women not only planted the cotton but also crafted the cloth from which they crafted their clothing. Nana’s hands, then, reveal </w:t>
      </w:r>
      <w:proofErr w:type="spellStart"/>
      <w:r w:rsidRPr="005867BD">
        <w:rPr>
          <w:u w:val="single"/>
        </w:rPr>
        <w:t>blackwomen’s</w:t>
      </w:r>
      <w:proofErr w:type="spellEnd"/>
      <w:r w:rsidRPr="005867BD">
        <w:rPr>
          <w:u w:val="single"/>
        </w:rPr>
        <w:t xml:space="preserve"> participation in the consumer cloth economy, partially enabled by the abundance of trees used for dying cloth on the coastal Sea Islands.</w:t>
      </w:r>
      <w:r w:rsidRPr="005867BD">
        <w:rPr>
          <w:sz w:val="12"/>
        </w:rPr>
        <w:t xml:space="preserve">77 </w:t>
      </w:r>
      <w:r w:rsidRPr="005867BD">
        <w:rPr>
          <w:u w:val="single"/>
        </w:rPr>
        <w:t>The indigo stain references multiple realms of the textile market and Black women’s labor within it. However, naming women’s work, specifically women who work with indigo, as sacred and erotic</w:t>
      </w:r>
      <w:r w:rsidRPr="005867BD">
        <w:rPr>
          <w:sz w:val="12"/>
        </w:rPr>
        <w:t xml:space="preserve"> in the way that Dash and McKinley do, </w:t>
      </w:r>
      <w:r w:rsidRPr="005867BD">
        <w:rPr>
          <w:u w:val="single"/>
        </w:rPr>
        <w:t>infuses it with power and agency. This is important to do. However, I want to reframe the meaning of the erotic and subsequently reconceptualize how we think about the power of the erotic. By drawing on Audre Lorde’s notion of the erotic, specifically the kind of power it enables women to access, I want to think about how the erotic power of indigo work can destabilize our naturalization and acceptance of western constructions of gender.</w:t>
      </w:r>
      <w:r w:rsidRPr="005867BD">
        <w:rPr>
          <w:sz w:val="12"/>
        </w:rPr>
        <w:t xml:space="preserve"> In the 1984 essay, “Uses of the Erotic,” </w:t>
      </w:r>
      <w:r w:rsidRPr="005867BD">
        <w:rPr>
          <w:u w:val="single"/>
        </w:rPr>
        <w:t>Lorde speaks about the erotic as an active position or space between two states and a powerful form of inertia that can move us to another place; into our strongest feelings. The erotic is a measure between the beginning of our sense of self and the chaos of our strongest feelings.78 Lorde’s erotic power can lead into chaos. That chaos can help us access our strongest feelings, and our truest selves which Lorde argues women are taught to fear. Chaos according to Lorde can also take us closer to knowledge and transformation</w:t>
      </w:r>
      <w:r w:rsidRPr="005867BD">
        <w:rPr>
          <w:sz w:val="12"/>
        </w:rPr>
        <w:t xml:space="preserve">. Lorde talked more extensively about this descent into chaos in her address to the conference participants at New York University in 1979. In this address titled, “The Masters Tools Will Never Dismantle the Master’s House,” Lorde provides a strident critique of the racism and homophobia that excluded Black and Lesbian women from feminist conversations and organizing in the 1970s. Arguing for the productive tension of difference, Lorde challenges the conference participants to allow themselves to take a plunge into the depths of chaos. </w:t>
      </w:r>
      <w:r w:rsidRPr="005867BD">
        <w:rPr>
          <w:u w:val="single"/>
        </w:rPr>
        <w:t>Within the interdependence of mutual (non-dominant) differences lies that security which enables us to descend into the chaos of knowledge and return with true visions of our future, along with the concomitant power to effect those changes which can bring that future into being.</w:t>
      </w:r>
      <w:r w:rsidRPr="005867BD">
        <w:rPr>
          <w:sz w:val="12"/>
        </w:rPr>
        <w:t xml:space="preserve">79 </w:t>
      </w:r>
      <w:r w:rsidRPr="005867BD">
        <w:rPr>
          <w:u w:val="single"/>
        </w:rPr>
        <w:t>Erotic chaos is a concept that is crucial to decolonization. I focus on the power of the erotic to take us into the space of chaos because chaos radically disorients us.</w:t>
      </w:r>
      <w:r w:rsidRPr="005867BD">
        <w:rPr>
          <w:sz w:val="12"/>
        </w:rPr>
        <w:t xml:space="preserve"> </w:t>
      </w:r>
      <w:r w:rsidRPr="005867BD">
        <w:rPr>
          <w:u w:val="single"/>
        </w:rPr>
        <w:t xml:space="preserve">Disorientation forces new vantage points upon us. Hanging from the ceiling requires new eyes, new equilibrium and new navigational skills. I want to use Lorde’s erotic route into chaos as a way of further destabilizing the western concept of gender. </w:t>
      </w:r>
      <w:r w:rsidRPr="005867BD">
        <w:rPr>
          <w:sz w:val="12"/>
        </w:rPr>
        <w:t xml:space="preserve">I want to revisit the way that McKinley historicizes and frames indigo work as sacred women’s work in the Yoruba culture. Drawing upon </w:t>
      </w:r>
      <w:proofErr w:type="spellStart"/>
      <w:r w:rsidRPr="005867BD">
        <w:rPr>
          <w:sz w:val="12"/>
        </w:rPr>
        <w:t>Oyeronke</w:t>
      </w:r>
      <w:proofErr w:type="spellEnd"/>
      <w:r w:rsidRPr="005867BD">
        <w:rPr>
          <w:sz w:val="12"/>
        </w:rPr>
        <w:t xml:space="preserve"> </w:t>
      </w:r>
      <w:proofErr w:type="spellStart"/>
      <w:r w:rsidRPr="005867BD">
        <w:rPr>
          <w:sz w:val="12"/>
        </w:rPr>
        <w:t>Oyewumi’s</w:t>
      </w:r>
      <w:proofErr w:type="spellEnd"/>
      <w:r w:rsidRPr="005867BD">
        <w:rPr>
          <w:sz w:val="12"/>
        </w:rPr>
        <w:t xml:space="preserve"> text, The Invention of Women, </w:t>
      </w:r>
      <w:r w:rsidRPr="005867BD">
        <w:rPr>
          <w:u w:val="single"/>
        </w:rPr>
        <w:t xml:space="preserve">I want to further destabilize what </w:t>
      </w:r>
      <w:proofErr w:type="spellStart"/>
      <w:r w:rsidRPr="005867BD">
        <w:rPr>
          <w:u w:val="single"/>
        </w:rPr>
        <w:t>Oyewumi</w:t>
      </w:r>
      <w:proofErr w:type="spellEnd"/>
      <w:r w:rsidRPr="005867BD">
        <w:rPr>
          <w:u w:val="single"/>
        </w:rPr>
        <w:t xml:space="preserve"> would call our sense of gender. Taking Lorde’s erotic journey into chaos in order to meet up with </w:t>
      </w:r>
      <w:proofErr w:type="spellStart"/>
      <w:r w:rsidRPr="005867BD">
        <w:rPr>
          <w:u w:val="single"/>
        </w:rPr>
        <w:t>Oyewumi’s</w:t>
      </w:r>
      <w:proofErr w:type="spellEnd"/>
      <w:r w:rsidRPr="005867BD">
        <w:rPr>
          <w:u w:val="single"/>
        </w:rPr>
        <w:t xml:space="preserve"> deconstruction of western gender constructions, I ask if indigo can offer us a road out of the territory of western gender concepts?</w:t>
      </w:r>
      <w:r w:rsidRPr="005867BD">
        <w:rPr>
          <w:sz w:val="12"/>
        </w:rPr>
        <w:t xml:space="preserve"> Rather than read indigo as McKinley does as women’s work, </w:t>
      </w:r>
      <w:r w:rsidRPr="005867BD">
        <w:rPr>
          <w:u w:val="single"/>
        </w:rPr>
        <w:t>can indigo reference gender chaos?</w:t>
      </w:r>
      <w:r w:rsidRPr="005867BD">
        <w:rPr>
          <w:sz w:val="12"/>
        </w:rPr>
        <w:t xml:space="preserve"> Stated another way, </w:t>
      </w:r>
      <w:r w:rsidRPr="005867BD">
        <w:rPr>
          <w:u w:val="single"/>
        </w:rPr>
        <w:t>rather than have indigo reference coherent gender categories like African woman or goddess could indigo reference a non-coherent personhood or being-ness?</w:t>
      </w:r>
      <w:r w:rsidRPr="005867BD">
        <w:rPr>
          <w:sz w:val="12"/>
        </w:rPr>
        <w:t xml:space="preserve"> </w:t>
      </w:r>
      <w:r w:rsidRPr="005867BD">
        <w:rPr>
          <w:u w:val="single"/>
        </w:rPr>
        <w:t xml:space="preserve">Lorde’s jettisoning of the ordered and rational in favor of the chaotic and </w:t>
      </w:r>
      <w:proofErr w:type="spellStart"/>
      <w:r w:rsidRPr="005867BD">
        <w:rPr>
          <w:u w:val="single"/>
        </w:rPr>
        <w:t>Oyewumi’s</w:t>
      </w:r>
      <w:proofErr w:type="spellEnd"/>
      <w:r w:rsidRPr="005867BD">
        <w:rPr>
          <w:u w:val="single"/>
        </w:rPr>
        <w:t xml:space="preserve"> work to make body reasoning strange can help us navigate our way out of the regulatory regime of western gender constructions.</w:t>
      </w:r>
      <w:r w:rsidRPr="005867BD">
        <w:rPr>
          <w:sz w:val="12"/>
        </w:rPr>
        <w:t xml:space="preserve"> I want to consider how </w:t>
      </w:r>
      <w:proofErr w:type="spellStart"/>
      <w:r w:rsidRPr="005867BD">
        <w:rPr>
          <w:u w:val="single"/>
        </w:rPr>
        <w:t>Oyewumi’s</w:t>
      </w:r>
      <w:proofErr w:type="spellEnd"/>
      <w:r w:rsidRPr="005867BD">
        <w:rPr>
          <w:u w:val="single"/>
        </w:rPr>
        <w:t xml:space="preserve"> deconstruction and disengagement with western body reasoning and gender construction can help me rethink gender when I make sense of Nana </w:t>
      </w:r>
      <w:proofErr w:type="spellStart"/>
      <w:r w:rsidRPr="005867BD">
        <w:rPr>
          <w:u w:val="single"/>
        </w:rPr>
        <w:t>Peazant’s</w:t>
      </w:r>
      <w:proofErr w:type="spellEnd"/>
      <w:r w:rsidRPr="005867BD">
        <w:rPr>
          <w:u w:val="single"/>
        </w:rPr>
        <w:t xml:space="preserve"> indigo stained hands. </w:t>
      </w:r>
      <w:proofErr w:type="spellStart"/>
      <w:r w:rsidRPr="005867BD">
        <w:rPr>
          <w:sz w:val="12"/>
        </w:rPr>
        <w:t>Oyewumi</w:t>
      </w:r>
      <w:proofErr w:type="spellEnd"/>
      <w:r w:rsidRPr="005867BD">
        <w:rPr>
          <w:sz w:val="12"/>
        </w:rPr>
        <w:t xml:space="preserve"> argues that “</w:t>
      </w:r>
      <w:r w:rsidRPr="005867BD">
        <w:rPr>
          <w:u w:val="single"/>
        </w:rPr>
        <w:t>gender was not an organizing principle in Yoruba society prior to colonization by the West.”</w:t>
      </w:r>
      <w:r w:rsidRPr="005867BD">
        <w:rPr>
          <w:sz w:val="12"/>
        </w:rPr>
        <w:t xml:space="preserve">80 Further, </w:t>
      </w:r>
      <w:r w:rsidRPr="005867BD">
        <w:rPr>
          <w:u w:val="single"/>
        </w:rPr>
        <w:t>the Yoruba world-sense, rather than view, is not one that is ordered around sight and therefore the body.</w:t>
      </w:r>
      <w:r w:rsidRPr="005867BD">
        <w:rPr>
          <w:sz w:val="12"/>
        </w:rPr>
        <w:t xml:space="preserve">81 </w:t>
      </w:r>
      <w:r w:rsidRPr="005867BD">
        <w:rPr>
          <w:u w:val="single"/>
        </w:rPr>
        <w:t xml:space="preserve">Body-reasoning requires a </w:t>
      </w:r>
      <w:proofErr w:type="spellStart"/>
      <w:r w:rsidRPr="005867BD">
        <w:rPr>
          <w:u w:val="single"/>
        </w:rPr>
        <w:t>biologization</w:t>
      </w:r>
      <w:proofErr w:type="spellEnd"/>
      <w:r w:rsidRPr="005867BD">
        <w:rPr>
          <w:u w:val="single"/>
        </w:rPr>
        <w:t xml:space="preserve"> of the social world and focus on the body. The body is at the core of western constructions of gender. In the Yoruba world-sense, humans experience the physical, social and metaphysical world through a combination of senses.</w:t>
      </w:r>
      <w:r w:rsidRPr="005867BD">
        <w:rPr>
          <w:sz w:val="12"/>
        </w:rPr>
        <w:t xml:space="preserve"> If we read Nana </w:t>
      </w:r>
      <w:proofErr w:type="spellStart"/>
      <w:r w:rsidRPr="005867BD">
        <w:rPr>
          <w:sz w:val="12"/>
        </w:rPr>
        <w:t>Peazant</w:t>
      </w:r>
      <w:proofErr w:type="spellEnd"/>
      <w:r w:rsidRPr="005867BD">
        <w:rPr>
          <w:sz w:val="12"/>
        </w:rPr>
        <w:t xml:space="preserve"> as </w:t>
      </w:r>
      <w:proofErr w:type="spellStart"/>
      <w:r w:rsidRPr="005867BD">
        <w:rPr>
          <w:sz w:val="12"/>
        </w:rPr>
        <w:t>Obatala</w:t>
      </w:r>
      <w:proofErr w:type="spellEnd"/>
      <w:r w:rsidRPr="005867BD">
        <w:rPr>
          <w:sz w:val="12"/>
        </w:rPr>
        <w:t xml:space="preserve">, then we have to succumb to some of the chaos that </w:t>
      </w:r>
      <w:proofErr w:type="spellStart"/>
      <w:r w:rsidRPr="005867BD">
        <w:rPr>
          <w:sz w:val="12"/>
        </w:rPr>
        <w:t>Obatala’s</w:t>
      </w:r>
      <w:proofErr w:type="spellEnd"/>
      <w:r w:rsidRPr="005867BD">
        <w:rPr>
          <w:sz w:val="12"/>
        </w:rPr>
        <w:t xml:space="preserve"> body causes western body-centric sight. </w:t>
      </w:r>
      <w:proofErr w:type="spellStart"/>
      <w:r w:rsidRPr="005867BD">
        <w:rPr>
          <w:sz w:val="12"/>
        </w:rPr>
        <w:t>Obatala</w:t>
      </w:r>
      <w:proofErr w:type="spellEnd"/>
      <w:r w:rsidRPr="005867BD">
        <w:rPr>
          <w:sz w:val="12"/>
        </w:rPr>
        <w:t xml:space="preserve"> is the creator of the world and humanity. Specifically, </w:t>
      </w:r>
      <w:proofErr w:type="spellStart"/>
      <w:r w:rsidRPr="005867BD">
        <w:rPr>
          <w:sz w:val="12"/>
        </w:rPr>
        <w:t>Obatala</w:t>
      </w:r>
      <w:proofErr w:type="spellEnd"/>
      <w:r w:rsidRPr="005867BD">
        <w:rPr>
          <w:sz w:val="12"/>
        </w:rPr>
        <w:t xml:space="preserve"> breaks up the water with land making the earth habitable. </w:t>
      </w:r>
      <w:proofErr w:type="spellStart"/>
      <w:r w:rsidRPr="005867BD">
        <w:rPr>
          <w:sz w:val="12"/>
        </w:rPr>
        <w:t>Obatala</w:t>
      </w:r>
      <w:proofErr w:type="spellEnd"/>
      <w:r w:rsidRPr="005867BD">
        <w:rPr>
          <w:sz w:val="12"/>
        </w:rPr>
        <w:t xml:space="preserve"> can express themselves as an </w:t>
      </w:r>
      <w:proofErr w:type="spellStart"/>
      <w:r w:rsidRPr="005867BD">
        <w:rPr>
          <w:sz w:val="12"/>
        </w:rPr>
        <w:t>ana</w:t>
      </w:r>
      <w:proofErr w:type="spellEnd"/>
      <w:r w:rsidRPr="005867BD">
        <w:rPr>
          <w:sz w:val="12"/>
        </w:rPr>
        <w:t xml:space="preserve">-male or ana-female.82 In western terms </w:t>
      </w:r>
      <w:proofErr w:type="spellStart"/>
      <w:r w:rsidRPr="005867BD">
        <w:rPr>
          <w:sz w:val="12"/>
        </w:rPr>
        <w:t>Obatala</w:t>
      </w:r>
      <w:proofErr w:type="spellEnd"/>
      <w:r w:rsidRPr="005867BD">
        <w:rPr>
          <w:sz w:val="12"/>
        </w:rPr>
        <w:t xml:space="preserve"> is both male and female.83 </w:t>
      </w:r>
      <w:proofErr w:type="spellStart"/>
      <w:r w:rsidRPr="005867BD">
        <w:rPr>
          <w:sz w:val="12"/>
        </w:rPr>
        <w:t>Obatala</w:t>
      </w:r>
      <w:proofErr w:type="spellEnd"/>
      <w:r w:rsidRPr="005867BD">
        <w:rPr>
          <w:sz w:val="12"/>
        </w:rPr>
        <w:t xml:space="preserve"> can show up in a feminine form or a masculine form, wearing the gendered conventions required of the gendered context. Nana </w:t>
      </w:r>
      <w:proofErr w:type="spellStart"/>
      <w:r w:rsidRPr="005867BD">
        <w:rPr>
          <w:sz w:val="12"/>
        </w:rPr>
        <w:t>Peazant</w:t>
      </w:r>
      <w:proofErr w:type="spellEnd"/>
      <w:r w:rsidRPr="005867BD">
        <w:rPr>
          <w:sz w:val="12"/>
        </w:rPr>
        <w:t xml:space="preserve"> as a reference for </w:t>
      </w:r>
      <w:proofErr w:type="spellStart"/>
      <w:r w:rsidRPr="005867BD">
        <w:rPr>
          <w:sz w:val="12"/>
        </w:rPr>
        <w:t>Obatala</w:t>
      </w:r>
      <w:proofErr w:type="spellEnd"/>
      <w:r w:rsidRPr="005867BD">
        <w:rPr>
          <w:sz w:val="12"/>
        </w:rPr>
        <w:t xml:space="preserve"> in Dash’s movie can also reference gender chaos and confusion. One would have to be looking for or aware of the Yoruba references in order to catch this. </w:t>
      </w:r>
      <w:proofErr w:type="spellStart"/>
      <w:r w:rsidRPr="005867BD">
        <w:rPr>
          <w:sz w:val="12"/>
        </w:rPr>
        <w:t>Oyewumi</w:t>
      </w:r>
      <w:proofErr w:type="spellEnd"/>
      <w:r w:rsidRPr="005867BD">
        <w:rPr>
          <w:sz w:val="12"/>
        </w:rPr>
        <w:t xml:space="preserve"> explains that </w:t>
      </w:r>
      <w:r w:rsidRPr="005867BD">
        <w:rPr>
          <w:u w:val="single"/>
        </w:rPr>
        <w:t>the Yoruba “frame of reference was based more on a combination of senses anchored by the auditory.”</w:t>
      </w:r>
      <w:r w:rsidRPr="005867BD">
        <w:rPr>
          <w:sz w:val="12"/>
        </w:rPr>
        <w:t xml:space="preserve">84 </w:t>
      </w:r>
      <w:r w:rsidRPr="005867BD">
        <w:rPr>
          <w:u w:val="single"/>
        </w:rPr>
        <w:t xml:space="preserve">Thus the surveying of bodies and the placing of them into biologized, binarized and hierarchical categories of man and woman did not occur within the Yoruba culture until colonization. While there were physiological distinctions made, specifically when reproduction became an issue, there were no social categories (man/woman) based on bodily distinctions that put humans into hierarchies. Gender is a cultural, historical and social construction that varies from society to society. “Gender is not a property of an individual or a body in and of itself by itself.”85 Much like Hartman and Spillers who argue that gender was imposed on the female slave body, </w:t>
      </w:r>
      <w:proofErr w:type="spellStart"/>
      <w:r w:rsidRPr="005867BD">
        <w:rPr>
          <w:u w:val="single"/>
        </w:rPr>
        <w:t>Oyewumi</w:t>
      </w:r>
      <w:proofErr w:type="spellEnd"/>
      <w:r w:rsidRPr="005867BD">
        <w:rPr>
          <w:u w:val="single"/>
        </w:rPr>
        <w:t xml:space="preserve"> argues that gender is not about the body but is used to order the “social processes of everyday life” and is embedded into almost every social institution.86 In order to help us think outside the orders, social processes and quotidian power of gender construction </w:t>
      </w:r>
      <w:proofErr w:type="spellStart"/>
      <w:r w:rsidRPr="005867BD">
        <w:rPr>
          <w:u w:val="single"/>
        </w:rPr>
        <w:t>Oyewumi</w:t>
      </w:r>
      <w:proofErr w:type="spellEnd"/>
      <w:r w:rsidRPr="005867BD">
        <w:rPr>
          <w:u w:val="single"/>
        </w:rPr>
        <w:t xml:space="preserve"> provides us with a glimpse of the pre-colonial Yoruba social order. The pre-colonial Yoruba world-sense organized social relations around human relationality and seniority, or relative age.8</w:t>
      </w:r>
      <w:r w:rsidRPr="005867BD">
        <w:rPr>
          <w:sz w:val="12"/>
        </w:rPr>
        <w:t xml:space="preserve">7 Therefore, </w:t>
      </w:r>
      <w:r w:rsidRPr="005867BD">
        <w:rPr>
          <w:u w:val="single"/>
        </w:rPr>
        <w:t>power, privilege and position changed over time and were relative depending on the age of others in any given social situation</w:t>
      </w:r>
      <w:r w:rsidRPr="005867BD">
        <w:rPr>
          <w:sz w:val="12"/>
        </w:rPr>
        <w:t xml:space="preserve">. With this reading of Yoruba society in mind, I appreciate the way that Dash is trying to convey and create a multi-sensory and multi-temporal experience for the viewers. When we see and experience Nana </w:t>
      </w:r>
      <w:proofErr w:type="spellStart"/>
      <w:r w:rsidRPr="005867BD">
        <w:rPr>
          <w:sz w:val="12"/>
        </w:rPr>
        <w:t>Peazant</w:t>
      </w:r>
      <w:proofErr w:type="spellEnd"/>
      <w:r w:rsidRPr="005867BD">
        <w:rPr>
          <w:sz w:val="12"/>
        </w:rPr>
        <w:t xml:space="preserve"> on screen, she is accompanied by a score played in the key of A. The theme song that composer Barnes created for Nana </w:t>
      </w:r>
      <w:proofErr w:type="spellStart"/>
      <w:r w:rsidRPr="005867BD">
        <w:rPr>
          <w:sz w:val="12"/>
        </w:rPr>
        <w:t>Peazant</w:t>
      </w:r>
      <w:proofErr w:type="spellEnd"/>
      <w:r w:rsidRPr="005867BD">
        <w:rPr>
          <w:sz w:val="12"/>
        </w:rPr>
        <w:t xml:space="preserve"> was done in the key of Aquarius, “representing the age that was imminent for Nana’s family.”88 According to </w:t>
      </w:r>
      <w:proofErr w:type="spellStart"/>
      <w:r w:rsidRPr="005867BD">
        <w:rPr>
          <w:sz w:val="12"/>
        </w:rPr>
        <w:t>Oyewumi</w:t>
      </w:r>
      <w:proofErr w:type="spellEnd"/>
      <w:r w:rsidRPr="005867BD">
        <w:rPr>
          <w:sz w:val="12"/>
        </w:rPr>
        <w:t xml:space="preserve">, for the Yoruba and other African societies sound is very important. Slow motion was used by Dash and her cinematographer to create a palimpsestic sense of time. When we see the Unborn Child run across the sands of the shoreline she does so in slow motion. Film scholar Laura Gaither explains that Dash depicts both the Unborn Child and the slave ancestors in slow motion because: “they too are outside the present narrative time.”90 Dash’s simultaneous vision also helps us apprehend the whole presence/essence of the characters. We experience all of the sounds, the smells, the feelings and </w:t>
      </w:r>
      <w:proofErr w:type="spellStart"/>
      <w:r w:rsidRPr="005867BD">
        <w:rPr>
          <w:sz w:val="12"/>
        </w:rPr>
        <w:t>nonrepresentable</w:t>
      </w:r>
      <w:proofErr w:type="spellEnd"/>
      <w:r w:rsidRPr="005867BD">
        <w:rPr>
          <w:sz w:val="12"/>
        </w:rPr>
        <w:t xml:space="preserve"> elements of the film. </w:t>
      </w:r>
      <w:r w:rsidRPr="005867BD">
        <w:rPr>
          <w:u w:val="single"/>
        </w:rPr>
        <w:t xml:space="preserve">Rather than just see, one must also sense and feel what colors like indigo mean. As </w:t>
      </w:r>
      <w:proofErr w:type="spellStart"/>
      <w:r w:rsidRPr="005867BD">
        <w:rPr>
          <w:u w:val="single"/>
        </w:rPr>
        <w:t>Oyewumi</w:t>
      </w:r>
      <w:proofErr w:type="spellEnd"/>
      <w:r w:rsidRPr="005867BD">
        <w:rPr>
          <w:u w:val="single"/>
        </w:rPr>
        <w:t xml:space="preserve"> argues, “A concentration on vision as the primary mode of comprehending reality promotes what can be seen over that which is not apparent to the eye; it misses the other levels and the nuances of existence.”91</w:t>
      </w:r>
      <w:r w:rsidRPr="005867BD">
        <w:rPr>
          <w:sz w:val="12"/>
        </w:rPr>
        <w:t xml:space="preserve"> Like McKinley, </w:t>
      </w:r>
      <w:r w:rsidRPr="005867BD">
        <w:rPr>
          <w:u w:val="single"/>
        </w:rPr>
        <w:t>we need to “find of indigo what was hidden.”92 Indigo cannot be known or experienced in the realm of the sight only. What is hidden about indigo cannot be known by sight alone. In fact, sight will impede your ability to know or apprehend what indigo can tell us, specifically about gender. Can indigo as a multisensory experience take us away from the body? Can indigo work to impede or obscure our vision and reliance on sight in order to reference other ways of knowing? I argue that indigo has both the capacity to make the body visible and hide the body</w:t>
      </w:r>
      <w:r w:rsidRPr="005867BD">
        <w:rPr>
          <w:sz w:val="12"/>
        </w:rPr>
        <w:t xml:space="preserve"> when placed on the hands of the actor Cora Lee Day who plays Nana </w:t>
      </w:r>
      <w:proofErr w:type="spellStart"/>
      <w:r w:rsidRPr="005867BD">
        <w:rPr>
          <w:sz w:val="12"/>
        </w:rPr>
        <w:t>Peazant</w:t>
      </w:r>
      <w:proofErr w:type="spellEnd"/>
      <w:r w:rsidRPr="005867BD">
        <w:rPr>
          <w:sz w:val="12"/>
        </w:rPr>
        <w:t xml:space="preserve">. For a moment, I want to focus on its power to hide the body. </w:t>
      </w:r>
      <w:r w:rsidRPr="005867BD">
        <w:rPr>
          <w:u w:val="single"/>
        </w:rPr>
        <w:t xml:space="preserve">Indigo placed on top of the skin has the power of opacity and creates chaos for the eye, specifically the active and </w:t>
      </w:r>
      <w:proofErr w:type="spellStart"/>
      <w:proofErr w:type="gramStart"/>
      <w:r w:rsidRPr="005867BD">
        <w:rPr>
          <w:u w:val="single"/>
        </w:rPr>
        <w:t>all knowing</w:t>
      </w:r>
      <w:proofErr w:type="spellEnd"/>
      <w:proofErr w:type="gramEnd"/>
      <w:r w:rsidRPr="005867BD">
        <w:rPr>
          <w:u w:val="single"/>
        </w:rPr>
        <w:t xml:space="preserve"> imperial eye.</w:t>
      </w:r>
      <w:r w:rsidRPr="005867BD">
        <w:rPr>
          <w:sz w:val="12"/>
        </w:rPr>
        <w:t xml:space="preserve"> As McKinley pursued indigo, she provided her own account of the capacity of indigo to confound the eye. McKinley states, “</w:t>
      </w:r>
      <w:r w:rsidRPr="005867BD">
        <w:rPr>
          <w:u w:val="single"/>
        </w:rPr>
        <w:t xml:space="preserve">Indigo is not really a color, it is not cloth, I realized. It is only the tangible intangible. The attempt to capture beauty, to hold the elusive, the fine layer of skin between the two.”93 Indigo is a veil or skin between the tangible and intangible. For McKinley, indigo is an attempt to hold the elusive. If indigo is only a veil between the tangible and the </w:t>
      </w:r>
      <w:proofErr w:type="gramStart"/>
      <w:r w:rsidRPr="005867BD">
        <w:rPr>
          <w:u w:val="single"/>
        </w:rPr>
        <w:t>intangible</w:t>
      </w:r>
      <w:proofErr w:type="gramEnd"/>
      <w:r w:rsidRPr="005867BD">
        <w:rPr>
          <w:u w:val="single"/>
        </w:rPr>
        <w:t xml:space="preserve"> then how might we read the body veiled or stained indigo? If indigo acts as a veil, could it be veiling or hiding the body in scenes where we see it staining hands and body parts? I want to change indigo’s part of speech and make it a verb. I want indigo to function as an active process of making something opaque.</w:t>
      </w:r>
      <w:r w:rsidRPr="005867BD">
        <w:rPr>
          <w:sz w:val="12"/>
        </w:rPr>
        <w:t xml:space="preserve"> </w:t>
      </w:r>
      <w:r w:rsidRPr="005867BD">
        <w:rPr>
          <w:u w:val="single"/>
        </w:rPr>
        <w:t>Rather than function to further corporealize the body and make visible, indigo functions to create a layer between the body and the eye.</w:t>
      </w:r>
      <w:r w:rsidRPr="005867BD">
        <w:rPr>
          <w:sz w:val="12"/>
        </w:rPr>
        <w:t xml:space="preserve"> </w:t>
      </w:r>
      <w:proofErr w:type="spellStart"/>
      <w:r w:rsidRPr="005867BD">
        <w:rPr>
          <w:sz w:val="12"/>
        </w:rPr>
        <w:t>Gourdine</w:t>
      </w:r>
      <w:proofErr w:type="spellEnd"/>
      <w:r w:rsidRPr="005867BD">
        <w:rPr>
          <w:sz w:val="12"/>
        </w:rPr>
        <w:t xml:space="preserve"> argues that the very first full body image of Nana, and for that matter any Black woman in the film, is one of a </w:t>
      </w:r>
      <w:proofErr w:type="gramStart"/>
      <w:r w:rsidRPr="005867BD">
        <w:rPr>
          <w:sz w:val="12"/>
        </w:rPr>
        <w:t>woman</w:t>
      </w:r>
      <w:proofErr w:type="gramEnd"/>
      <w:r w:rsidRPr="005867BD">
        <w:rPr>
          <w:sz w:val="12"/>
        </w:rPr>
        <w:t xml:space="preserve"> fully clothed in an indigo dress washing in the river. This is a scene and context in which one would expect nakedness.94 </w:t>
      </w:r>
      <w:proofErr w:type="spellStart"/>
      <w:r w:rsidRPr="005867BD">
        <w:rPr>
          <w:sz w:val="12"/>
        </w:rPr>
        <w:t>Gourdine</w:t>
      </w:r>
      <w:proofErr w:type="spellEnd"/>
      <w:r w:rsidRPr="005867BD">
        <w:rPr>
          <w:sz w:val="12"/>
        </w:rPr>
        <w:t xml:space="preserve"> reads this as an attempt by Nana </w:t>
      </w:r>
      <w:proofErr w:type="spellStart"/>
      <w:r w:rsidRPr="005867BD">
        <w:rPr>
          <w:sz w:val="12"/>
        </w:rPr>
        <w:t>Peazant</w:t>
      </w:r>
      <w:proofErr w:type="spellEnd"/>
      <w:r w:rsidRPr="005867BD">
        <w:rPr>
          <w:sz w:val="12"/>
        </w:rPr>
        <w:t xml:space="preserve"> and other Black women to cloak or shroud themselves from “invasive gazes.”95 </w:t>
      </w:r>
      <w:r w:rsidRPr="005867BD">
        <w:rPr>
          <w:u w:val="single"/>
        </w:rPr>
        <w:t>Indigo-</w:t>
      </w:r>
      <w:proofErr w:type="spellStart"/>
      <w:r w:rsidRPr="005867BD">
        <w:rPr>
          <w:u w:val="single"/>
        </w:rPr>
        <w:t>ing</w:t>
      </w:r>
      <w:proofErr w:type="spellEnd"/>
      <w:r w:rsidRPr="005867BD">
        <w:rPr>
          <w:u w:val="single"/>
        </w:rPr>
        <w:t xml:space="preserve"> or obscuring the hands of Nana </w:t>
      </w:r>
      <w:proofErr w:type="spellStart"/>
      <w:r w:rsidRPr="005867BD">
        <w:rPr>
          <w:u w:val="single"/>
        </w:rPr>
        <w:t>Peazant</w:t>
      </w:r>
      <w:proofErr w:type="spellEnd"/>
      <w:r w:rsidRPr="005867BD">
        <w:rPr>
          <w:u w:val="single"/>
        </w:rPr>
        <w:t xml:space="preserve"> and other female ex-slaves veils the body and confounds the </w:t>
      </w:r>
      <w:proofErr w:type="spellStart"/>
      <w:r w:rsidRPr="005867BD">
        <w:rPr>
          <w:u w:val="single"/>
        </w:rPr>
        <w:t>all knowing</w:t>
      </w:r>
      <w:proofErr w:type="spellEnd"/>
      <w:r w:rsidRPr="005867BD">
        <w:rPr>
          <w:u w:val="single"/>
        </w:rPr>
        <w:t xml:space="preserve"> epistemology of sight that the Settler-Master relies on to survey bodies and land. By making the black body opaque and non-transparent it cannot be easily known, objectified and turned into property. Indigo calls forth opacity and visual chaos. Blue calls forth a decolonized cosmology. Blueness announces to the ears, mouth, nose, eyes and spirit other ways of knowing. Blue can also usher in other times, spaces and worlds. Indigo-blue is a meeting place, a border.</w:t>
      </w:r>
      <w:r w:rsidRPr="005867BD">
        <w:rPr>
          <w:sz w:val="12"/>
        </w:rPr>
        <w:t xml:space="preserve"> McKinley writes of her knowledge of this. I was reminded again of the real power of the metaphor of cloth and especially indigo: that it merely materializes the very thin layer between what is seen and unseen, between what can be grasped and what can only be suggested, between the living and the spirit world. I was for the first time not able to assume my own protection. I was not the stranger with the notebook. I was no further from death than anyone.96 </w:t>
      </w:r>
      <w:r w:rsidRPr="005867BD">
        <w:rPr>
          <w:u w:val="single"/>
        </w:rPr>
        <w:t xml:space="preserve">Living world and the spirit world touch at the location of indigo. </w:t>
      </w:r>
      <w:r w:rsidRPr="005867BD">
        <w:rPr>
          <w:sz w:val="12"/>
        </w:rPr>
        <w:t xml:space="preserve">Nana </w:t>
      </w:r>
      <w:proofErr w:type="spellStart"/>
      <w:r w:rsidRPr="005867BD">
        <w:rPr>
          <w:sz w:val="12"/>
        </w:rPr>
        <w:t>Peazant</w:t>
      </w:r>
      <w:proofErr w:type="spellEnd"/>
      <w:r w:rsidRPr="005867BD">
        <w:rPr>
          <w:sz w:val="12"/>
        </w:rPr>
        <w:t xml:space="preserve">, indigo stained, was often the space where the </w:t>
      </w:r>
      <w:proofErr w:type="spellStart"/>
      <w:r w:rsidRPr="005867BD">
        <w:rPr>
          <w:sz w:val="12"/>
        </w:rPr>
        <w:t>Peazant</w:t>
      </w:r>
      <w:proofErr w:type="spellEnd"/>
      <w:r w:rsidRPr="005867BD">
        <w:rPr>
          <w:sz w:val="12"/>
        </w:rPr>
        <w:t xml:space="preserve"> ancestors and future descendants met. Nana </w:t>
      </w:r>
      <w:proofErr w:type="spellStart"/>
      <w:r w:rsidRPr="005867BD">
        <w:rPr>
          <w:sz w:val="12"/>
        </w:rPr>
        <w:t>Peazant</w:t>
      </w:r>
      <w:proofErr w:type="spellEnd"/>
      <w:r w:rsidRPr="005867BD">
        <w:rPr>
          <w:sz w:val="12"/>
        </w:rPr>
        <w:t xml:space="preserve"> is a location where the divine and the human touch. </w:t>
      </w:r>
      <w:r w:rsidRPr="005867BD">
        <w:rPr>
          <w:u w:val="single"/>
        </w:rPr>
        <w:t xml:space="preserve">Land and human also touch and merge at the site of her hands. We can understand the natural world and the human world, </w:t>
      </w:r>
      <w:proofErr w:type="spellStart"/>
      <w:r w:rsidRPr="005867BD">
        <w:rPr>
          <w:u w:val="single"/>
        </w:rPr>
        <w:t>indican</w:t>
      </w:r>
      <w:proofErr w:type="spellEnd"/>
      <w:r w:rsidRPr="005867BD">
        <w:rPr>
          <w:u w:val="single"/>
        </w:rPr>
        <w:t xml:space="preserve"> plant and human skin as one. Various indigenous and </w:t>
      </w:r>
      <w:proofErr w:type="spellStart"/>
      <w:r w:rsidRPr="005867BD">
        <w:rPr>
          <w:u w:val="single"/>
        </w:rPr>
        <w:t>nonWestern</w:t>
      </w:r>
      <w:proofErr w:type="spellEnd"/>
      <w:r w:rsidRPr="005867BD">
        <w:rPr>
          <w:u w:val="single"/>
        </w:rPr>
        <w:t xml:space="preserve"> cosmologies posit the plant and natural world as a relative of the human.</w:t>
      </w:r>
      <w:r w:rsidRPr="005867BD">
        <w:rPr>
          <w:sz w:val="12"/>
        </w:rPr>
        <w:t xml:space="preserve"> Nana </w:t>
      </w:r>
      <w:proofErr w:type="spellStart"/>
      <w:r w:rsidRPr="005867BD">
        <w:rPr>
          <w:sz w:val="12"/>
        </w:rPr>
        <w:t>Peazant</w:t>
      </w:r>
      <w:proofErr w:type="spellEnd"/>
      <w:r w:rsidRPr="005867BD">
        <w:rPr>
          <w:sz w:val="12"/>
        </w:rPr>
        <w:t xml:space="preserve"> is a </w:t>
      </w:r>
      <w:r w:rsidRPr="005867BD">
        <w:rPr>
          <w:u w:val="single"/>
        </w:rPr>
        <w:t>chaotic space of blurred lines that confound human, spatial and temporal coordinates that institute hierarchies and exclusions. Surely gender, as a western category that imposes hierarchical and binary order on the body cannot function</w:t>
      </w:r>
      <w:r w:rsidRPr="005867BD">
        <w:rPr>
          <w:sz w:val="12"/>
        </w:rPr>
        <w:t xml:space="preserve"> in this way at the site/sight of Nana </w:t>
      </w:r>
      <w:proofErr w:type="spellStart"/>
      <w:r w:rsidRPr="005867BD">
        <w:rPr>
          <w:sz w:val="12"/>
        </w:rPr>
        <w:t>Peazant’s</w:t>
      </w:r>
      <w:proofErr w:type="spellEnd"/>
      <w:r w:rsidRPr="005867BD">
        <w:rPr>
          <w:sz w:val="12"/>
        </w:rPr>
        <w:t xml:space="preserve"> body. </w:t>
      </w:r>
      <w:r w:rsidRPr="005867BD">
        <w:rPr>
          <w:u w:val="single"/>
        </w:rPr>
        <w:t xml:space="preserve">The slave body violently made female, or a site of hyper fungibility, marked and stained in the hue of settler colonial indigo is also a site that can unravel and undo violent forms of property making gender. Indigo as a way of obscuring vision presents a space of incoherence and blurred boundaries. It is a space of fluidity, human-nature hybridity, flux, time travel, spatial disorganization and reorganization all at once. Nana’s indigo is a site of transport, across waters, across times, across spaces. What we learn from the collapsing boundaries </w:t>
      </w:r>
      <w:r w:rsidRPr="005867BD">
        <w:rPr>
          <w:sz w:val="12"/>
        </w:rPr>
        <w:t xml:space="preserve">of Nana </w:t>
      </w:r>
      <w:proofErr w:type="spellStart"/>
      <w:r w:rsidRPr="005867BD">
        <w:rPr>
          <w:sz w:val="12"/>
        </w:rPr>
        <w:t>Peazant’s</w:t>
      </w:r>
      <w:proofErr w:type="spellEnd"/>
      <w:r w:rsidRPr="005867BD">
        <w:rPr>
          <w:sz w:val="12"/>
        </w:rPr>
        <w:t xml:space="preserve"> </w:t>
      </w:r>
      <w:r w:rsidRPr="005867BD">
        <w:rPr>
          <w:u w:val="single"/>
        </w:rPr>
        <w:t xml:space="preserve">body is that the body is not stable and coherent. The body is not the site of gender universally. </w:t>
      </w:r>
      <w:r w:rsidRPr="005867BD">
        <w:rPr>
          <w:sz w:val="12"/>
        </w:rPr>
        <w:t xml:space="preserve">Dash’s engagement with Yoruba cosmology allows us to see that Nana’s hands and body do not take us to gender truth. </w:t>
      </w:r>
      <w:r w:rsidRPr="005867BD">
        <w:rPr>
          <w:u w:val="single"/>
        </w:rPr>
        <w:t>And sight is not knowledge or truth.</w:t>
      </w:r>
      <w:r w:rsidRPr="005867BD">
        <w:rPr>
          <w:sz w:val="12"/>
        </w:rPr>
        <w:t xml:space="preserve"> Dash’s decolonized cinematic vision enables the viewer to apprehend and understand the complex relationships that often occur beyond the field of vision. </w:t>
      </w:r>
      <w:r w:rsidRPr="005867BD">
        <w:rPr>
          <w:u w:val="single"/>
        </w:rPr>
        <w:t xml:space="preserve">Momentarily removing us from the crudely ordered Cartesian field, we are transported to a place where spaces, times and multiple forms of power are permitted to collide. Slavery and settler colonialism touch, merge, shape and structure the kinds of repressive and productive power that create ontological and spatial difference. </w:t>
      </w:r>
      <w:r w:rsidRPr="005867BD">
        <w:rPr>
          <w:sz w:val="12"/>
        </w:rPr>
        <w:t xml:space="preserve">Toni Cade Bambara credits Dash with attempting to “heal our imperialized eyes.”97 </w:t>
      </w:r>
      <w:r w:rsidRPr="005867BD">
        <w:rPr>
          <w:u w:val="single"/>
        </w:rPr>
        <w:t xml:space="preserve">Using decolonized vision and looking with a fuller range of sensorial apprehension allows us to see that the Black slave is as much a product of settler colonial power as it is a product of slavery. The settled-slave that is a product of settler colonialism is only perceptible within conceptions of space that emerge from other epistemological frameworks. </w:t>
      </w:r>
    </w:p>
    <w:p w:rsidR="005C7FD0" w:rsidRPr="005867BD" w:rsidRDefault="005C7FD0" w:rsidP="005C7FD0">
      <w:pPr>
        <w:pStyle w:val="Heading3"/>
      </w:pPr>
      <w:proofErr w:type="spellStart"/>
      <w:r w:rsidRPr="005867BD">
        <w:t>Decol</w:t>
      </w:r>
      <w:proofErr w:type="spellEnd"/>
      <w:r w:rsidRPr="005867BD">
        <w:t>. Subject-Hood</w:t>
      </w:r>
    </w:p>
    <w:p w:rsidR="005C7FD0" w:rsidRPr="005867BD" w:rsidRDefault="005C7FD0" w:rsidP="005C7FD0">
      <w:pPr>
        <w:pStyle w:val="Heading4"/>
      </w:pPr>
      <w:r w:rsidRPr="005867BD">
        <w:t>We must destabilize settler subject-hood – this takes the form of centering our speech acts around deconstructing what gives settled spaces their meaning and focusing on ethical subject formation</w:t>
      </w:r>
    </w:p>
    <w:p w:rsidR="005C7FD0" w:rsidRPr="005867BD" w:rsidRDefault="005C7FD0" w:rsidP="005C7FD0">
      <w:pPr>
        <w:rPr>
          <w:rFonts w:asciiTheme="minorHAnsi" w:hAnsiTheme="minorHAnsi" w:cstheme="minorHAnsi"/>
        </w:rPr>
      </w:pPr>
      <w:r w:rsidRPr="005867BD">
        <w:rPr>
          <w:rStyle w:val="Style13ptBold"/>
          <w:rFonts w:asciiTheme="minorHAnsi" w:hAnsiTheme="minorHAnsi" w:cstheme="minorHAnsi"/>
        </w:rPr>
        <w:t>Henderson 15</w:t>
      </w:r>
      <w:r w:rsidRPr="005867BD">
        <w:rPr>
          <w:rFonts w:asciiTheme="minorHAnsi" w:hAnsiTheme="minorHAnsi" w:cstheme="minorHAnsi"/>
          <w:sz w:val="14"/>
        </w:rPr>
        <w:t xml:space="preserve"> Phil, prof of political science @ University of Victoria.  ‘</w:t>
      </w:r>
      <w:proofErr w:type="spellStart"/>
      <w:r w:rsidRPr="005867BD">
        <w:rPr>
          <w:rFonts w:asciiTheme="minorHAnsi" w:hAnsiTheme="minorHAnsi" w:cstheme="minorHAnsi"/>
          <w:sz w:val="14"/>
        </w:rPr>
        <w:t>Imagoed</w:t>
      </w:r>
      <w:proofErr w:type="spellEnd"/>
      <w:r w:rsidRPr="005867BD">
        <w:rPr>
          <w:rFonts w:asciiTheme="minorHAnsi" w:hAnsiTheme="minorHAnsi" w:cstheme="minorHAnsi"/>
          <w:sz w:val="14"/>
        </w:rPr>
        <w:t xml:space="preserve"> communities: the psychosocial space of settler colonialism,’ Settler Colonial Studies, Special Issue on Globalizing Unsettlement.</w:t>
      </w:r>
    </w:p>
    <w:p w:rsidR="005C7FD0" w:rsidRPr="005867BD" w:rsidRDefault="005C7FD0" w:rsidP="005C7FD0">
      <w:pPr>
        <w:rPr>
          <w:rStyle w:val="Emphasis"/>
          <w:rFonts w:asciiTheme="minorHAnsi" w:hAnsiTheme="minorHAnsi" w:cstheme="minorHAnsi"/>
        </w:rPr>
      </w:pPr>
      <w:r w:rsidRPr="005867BD">
        <w:rPr>
          <w:rFonts w:asciiTheme="minorHAnsi" w:hAnsiTheme="minorHAnsi" w:cstheme="minorHAnsi"/>
          <w:sz w:val="12"/>
        </w:rPr>
        <w:t>Facing assertive indigenous presences within settler colonial spaces,</w:t>
      </w:r>
      <w:r w:rsidRPr="005867BD">
        <w:rPr>
          <w:rStyle w:val="StyleUnderline"/>
          <w:rFonts w:asciiTheme="minorHAnsi" w:hAnsiTheme="minorHAnsi" w:cstheme="minorHAnsi"/>
        </w:rPr>
        <w:t xml:space="preserve"> settlers must answer the legitimate charge that </w:t>
      </w:r>
      <w:r w:rsidRPr="005867BD">
        <w:rPr>
          <w:rStyle w:val="Emphasis"/>
          <w:rFonts w:asciiTheme="minorHAnsi" w:hAnsiTheme="minorHAnsi" w:cstheme="minorHAnsi"/>
        </w:rPr>
        <w:t>their daily life – in all its banality – is predicated upon</w:t>
      </w:r>
      <w:r w:rsidRPr="005867BD">
        <w:rPr>
          <w:rFonts w:asciiTheme="minorHAnsi" w:hAnsiTheme="minorHAnsi" w:cstheme="minorHAnsi"/>
          <w:sz w:val="12"/>
        </w:rPr>
        <w:t xml:space="preserve"> the privileges produced by </w:t>
      </w:r>
      <w:r w:rsidRPr="005867BD">
        <w:rPr>
          <w:rStyle w:val="Emphasis"/>
          <w:rFonts w:asciiTheme="minorHAnsi" w:hAnsiTheme="minorHAnsi" w:cstheme="minorHAnsi"/>
        </w:rPr>
        <w:t>ongoing genocide</w:t>
      </w:r>
      <w:r w:rsidRPr="005867BD">
        <w:rPr>
          <w:rFonts w:asciiTheme="minorHAnsi" w:hAnsiTheme="minorHAnsi" w:cstheme="minorHAnsi"/>
          <w:sz w:val="12"/>
        </w:rPr>
        <w:t xml:space="preserve">.  </w:t>
      </w:r>
      <w:r w:rsidRPr="005867BD">
        <w:rPr>
          <w:rStyle w:val="StyleUnderline"/>
          <w:rFonts w:asciiTheme="minorHAnsi" w:hAnsiTheme="minorHAnsi" w:cstheme="minorHAnsi"/>
        </w:rPr>
        <w:t>The jarring nature of such charges offers an irreconcilable challenge to settlers</w:t>
      </w:r>
      <w:r w:rsidRPr="005867BD">
        <w:rPr>
          <w:rFonts w:asciiTheme="minorHAnsi" w:hAnsiTheme="minorHAnsi" w:cstheme="minorHAnsi"/>
          <w:sz w:val="12"/>
        </w:rPr>
        <w:t xml:space="preserve"> </w:t>
      </w:r>
      <w:r w:rsidRPr="005867BD">
        <w:rPr>
          <w:rStyle w:val="StyleUnderline"/>
          <w:rFonts w:asciiTheme="minorHAnsi" w:hAnsiTheme="minorHAnsi" w:cstheme="minorHAnsi"/>
        </w:rPr>
        <w:t>qua settlers.</w:t>
      </w:r>
      <w:r w:rsidRPr="005867BD">
        <w:rPr>
          <w:rFonts w:asciiTheme="minorHAnsi" w:hAnsiTheme="minorHAnsi" w:cstheme="minorHAnsi"/>
          <w:sz w:val="12"/>
        </w:rPr>
        <w:t xml:space="preserve">64 </w:t>
      </w:r>
      <w:r w:rsidRPr="005867BD">
        <w:rPr>
          <w:rStyle w:val="StyleUnderline"/>
          <w:rFonts w:asciiTheme="minorHAnsi" w:hAnsiTheme="minorHAnsi" w:cstheme="minorHAnsi"/>
        </w:rPr>
        <w:t>Should these charges become impossible to ignore, they threaten to explode</w:t>
      </w:r>
      <w:r w:rsidRPr="005867BD">
        <w:rPr>
          <w:rFonts w:asciiTheme="minorHAnsi" w:hAnsiTheme="minorHAnsi" w:cstheme="minorHAnsi"/>
          <w:sz w:val="12"/>
        </w:rPr>
        <w:t xml:space="preserve"> the imago of settler colonialism, which had hitherto operated within </w:t>
      </w:r>
      <w:r w:rsidRPr="005867BD">
        <w:rPr>
          <w:rStyle w:val="StyleUnderline"/>
          <w:rFonts w:asciiTheme="minorHAnsi" w:hAnsiTheme="minorHAnsi" w:cstheme="minorHAnsi"/>
        </w:rPr>
        <w:t>the settler psyche</w:t>
      </w:r>
      <w:r w:rsidRPr="005867BD">
        <w:rPr>
          <w:rFonts w:asciiTheme="minorHAnsi" w:hAnsiTheme="minorHAnsi" w:cstheme="minorHAnsi"/>
          <w:sz w:val="12"/>
        </w:rPr>
        <w:t xml:space="preserve"> in a relatively smooth and benign manner. </w:t>
      </w:r>
      <w:r w:rsidRPr="005867BD">
        <w:rPr>
          <w:rStyle w:val="StyleUnderline"/>
          <w:rFonts w:asciiTheme="minorHAnsi" w:hAnsiTheme="minorHAnsi" w:cstheme="minorHAnsi"/>
        </w:rPr>
        <w:t>This</w:t>
      </w:r>
      <w:r w:rsidRPr="005867BD">
        <w:rPr>
          <w:rFonts w:asciiTheme="minorHAnsi" w:hAnsiTheme="minorHAnsi" w:cstheme="minorHAnsi"/>
          <w:sz w:val="12"/>
        </w:rPr>
        <w:t xml:space="preserve"> explosion </w:t>
      </w:r>
      <w:r w:rsidRPr="005867BD">
        <w:rPr>
          <w:rStyle w:val="StyleUnderline"/>
          <w:rFonts w:asciiTheme="minorHAnsi" w:hAnsiTheme="minorHAnsi" w:cstheme="minorHAnsi"/>
        </w:rPr>
        <w:t xml:space="preserve">is potentiated by the </w:t>
      </w:r>
      <w:r w:rsidRPr="005867BD">
        <w:rPr>
          <w:rStyle w:val="Emphasis"/>
          <w:rFonts w:asciiTheme="minorHAnsi" w:hAnsiTheme="minorHAnsi" w:cstheme="minorHAnsi"/>
        </w:rPr>
        <w:t>revelation of</w:t>
      </w:r>
      <w:r w:rsidRPr="005867BD">
        <w:rPr>
          <w:rFonts w:asciiTheme="minorHAnsi" w:hAnsiTheme="minorHAnsi" w:cstheme="minorHAnsi"/>
          <w:sz w:val="12"/>
        </w:rPr>
        <w:t xml:space="preserve"> even a portion of </w:t>
      </w:r>
      <w:r w:rsidRPr="005867BD">
        <w:rPr>
          <w:rStyle w:val="Emphasis"/>
          <w:rFonts w:asciiTheme="minorHAnsi" w:hAnsiTheme="minorHAnsi" w:cstheme="minorHAnsi"/>
        </w:rPr>
        <w:t>the violence</w:t>
      </w:r>
      <w:r w:rsidRPr="005867BD">
        <w:rPr>
          <w:rStyle w:val="StyleUnderline"/>
          <w:rFonts w:asciiTheme="minorHAnsi" w:hAnsiTheme="minorHAnsi" w:cstheme="minorHAnsi"/>
        </w:rPr>
        <w:t xml:space="preserve"> that is required to make settler life possible</w:t>
      </w:r>
      <w:r w:rsidRPr="005867BD">
        <w:rPr>
          <w:rFonts w:asciiTheme="minorHAnsi" w:hAnsiTheme="minorHAnsi" w:cstheme="minorHAnsi"/>
          <w:sz w:val="12"/>
        </w:rPr>
        <w:t xml:space="preserve">. If, for example, settlers are forced to see ‘their’ beach as a site of murder and ongoing colonization, it becomes more difficult to sustain it within the imaginary as a site of frivolity.65 As Brown writes, in the ‘loss of horizons, order, and identity’ </w:t>
      </w:r>
      <w:r w:rsidRPr="005867BD">
        <w:rPr>
          <w:rStyle w:val="StyleUnderline"/>
          <w:rFonts w:asciiTheme="minorHAnsi" w:hAnsiTheme="minorHAnsi" w:cstheme="minorHAnsi"/>
        </w:rPr>
        <w:t xml:space="preserve">the subject experiences a sense of enormous </w:t>
      </w:r>
      <w:r w:rsidRPr="005867BD">
        <w:rPr>
          <w:rStyle w:val="Emphasis"/>
          <w:rFonts w:asciiTheme="minorHAnsi" w:hAnsiTheme="minorHAnsi" w:cstheme="minorHAnsi"/>
        </w:rPr>
        <w:t>vulnerability</w:t>
      </w:r>
      <w:r w:rsidRPr="005867BD">
        <w:rPr>
          <w:rFonts w:asciiTheme="minorHAnsi" w:hAnsiTheme="minorHAnsi" w:cstheme="minorHAnsi"/>
          <w:sz w:val="12"/>
        </w:rPr>
        <w:t xml:space="preserve">.66 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 </w:t>
      </w:r>
      <w:r w:rsidRPr="005867BD">
        <w:rPr>
          <w:rStyle w:val="StyleUnderline"/>
          <w:rFonts w:asciiTheme="minorHAnsi" w:hAnsiTheme="minorHAnsi" w:cstheme="minorHAnsi"/>
        </w:rPr>
        <w:t>This panic</w:t>
      </w:r>
      <w:r w:rsidRPr="005867BD">
        <w:rPr>
          <w:rFonts w:asciiTheme="minorHAnsi" w:hAnsiTheme="minorHAnsi" w:cstheme="minorHAnsi"/>
          <w:sz w:val="12"/>
        </w:rPr>
        <w:t xml:space="preserve"> – this rabid and insatiable anger – </w:t>
      </w:r>
      <w:r w:rsidRPr="005867BD">
        <w:rPr>
          <w:rStyle w:val="StyleUnderline"/>
          <w:rFonts w:asciiTheme="minorHAnsi" w:hAnsiTheme="minorHAnsi" w:cstheme="minorHAnsi"/>
        </w:rPr>
        <w:t>is always already at the core of the settler</w:t>
      </w:r>
      <w:r w:rsidRPr="005867BD">
        <w:rPr>
          <w:rFonts w:asciiTheme="minorHAnsi" w:hAnsiTheme="minorHAnsi" w:cstheme="minorHAnsi"/>
          <w:sz w:val="12"/>
        </w:rPr>
        <w:t xml:space="preserve"> as a </w:t>
      </w:r>
      <w:r w:rsidRPr="005867BD">
        <w:rPr>
          <w:rStyle w:val="StyleUnderline"/>
          <w:rFonts w:asciiTheme="minorHAnsi" w:hAnsiTheme="minorHAnsi" w:cstheme="minorHAnsi"/>
        </w:rPr>
        <w:t>subject</w:t>
      </w:r>
      <w:r w:rsidRPr="005867BD">
        <w:rPr>
          <w:rFonts w:asciiTheme="minorHAnsi" w:hAnsiTheme="minorHAnsi" w:cstheme="minorHAnsi"/>
          <w:sz w:val="12"/>
        </w:rPr>
        <w:t xml:space="preserve">. As Lorenzo </w:t>
      </w:r>
      <w:proofErr w:type="spellStart"/>
      <w:r w:rsidRPr="005867BD">
        <w:rPr>
          <w:rFonts w:asciiTheme="minorHAnsi" w:hAnsiTheme="minorHAnsi" w:cstheme="minorHAnsi"/>
          <w:sz w:val="12"/>
        </w:rPr>
        <w:t>Veracini</w:t>
      </w:r>
      <w:proofErr w:type="spellEnd"/>
      <w:r w:rsidRPr="005867BD">
        <w:rPr>
          <w:rFonts w:asciiTheme="minorHAnsi" w:hAnsiTheme="minorHAnsi" w:cstheme="minorHAnsi"/>
          <w:sz w:val="12"/>
        </w:rPr>
        <w:t xml:space="preserve"> observes, the settler necessarily remains in a disposition of aggression ‘even after indigenous alterities have ceased to be threatening'.68 </w:t>
      </w:r>
      <w:r w:rsidRPr="005867BD">
        <w:rPr>
          <w:rStyle w:val="StyleUnderline"/>
          <w:rFonts w:asciiTheme="minorHAnsi" w:hAnsiTheme="minorHAnsi" w:cstheme="minorHAnsi"/>
        </w:rPr>
        <w:t xml:space="preserve">This disposition results from the </w:t>
      </w:r>
      <w:r w:rsidRPr="005867BD">
        <w:rPr>
          <w:rStyle w:val="Emphasis"/>
          <w:rFonts w:asciiTheme="minorHAnsi" w:hAnsiTheme="minorHAnsi" w:cstheme="minorHAnsi"/>
        </w:rPr>
        <w:t>precarity</w:t>
      </w:r>
      <w:r w:rsidRPr="005867BD">
        <w:rPr>
          <w:rStyle w:val="StyleUnderline"/>
          <w:rFonts w:asciiTheme="minorHAnsi" w:hAnsiTheme="minorHAnsi" w:cstheme="minorHAnsi"/>
        </w:rPr>
        <w:t xml:space="preserve"> inherent in the maintenance of</w:t>
      </w:r>
      <w:r w:rsidRPr="005867BD">
        <w:rPr>
          <w:rFonts w:asciiTheme="minorHAnsi" w:hAnsiTheme="minorHAnsi" w:cstheme="minorHAnsi"/>
          <w:sz w:val="12"/>
        </w:rPr>
        <w:t xml:space="preserve"> settler colonialism's imago, wherein any and all indigenous presences threaten subjective dissolution of </w:t>
      </w:r>
      <w:r w:rsidRPr="005867BD">
        <w:rPr>
          <w:rStyle w:val="StyleUnderline"/>
          <w:rFonts w:asciiTheme="minorHAnsi" w:hAnsiTheme="minorHAnsi" w:cstheme="minorHAnsi"/>
        </w:rPr>
        <w:t>the settler as such</w:t>
      </w:r>
      <w:r w:rsidRPr="005867BD">
        <w:rPr>
          <w:rFonts w:asciiTheme="minorHAnsi" w:hAnsiTheme="minorHAnsi" w:cstheme="minorHAnsi"/>
          <w:sz w:val="12"/>
        </w:rPr>
        <w:t xml:space="preserve">.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 </w:t>
      </w:r>
      <w:r w:rsidRPr="005867BD">
        <w:rPr>
          <w:rStyle w:val="StyleUnderline"/>
          <w:rFonts w:asciiTheme="minorHAnsi" w:hAnsiTheme="minorHAnsi" w:cstheme="minorHAnsi"/>
        </w:rPr>
        <w:t>settlers are</w:t>
      </w:r>
      <w:r w:rsidRPr="005867BD">
        <w:rPr>
          <w:rFonts w:asciiTheme="minorHAnsi" w:hAnsiTheme="minorHAnsi" w:cstheme="minorHAnsi"/>
          <w:sz w:val="12"/>
        </w:rPr>
        <w:t xml:space="preserve"> also </w:t>
      </w:r>
      <w:r w:rsidRPr="005867BD">
        <w:rPr>
          <w:rStyle w:val="StyleUnderline"/>
          <w:rFonts w:asciiTheme="minorHAnsi" w:hAnsiTheme="minorHAnsi" w:cstheme="minorHAnsi"/>
        </w:rPr>
        <w:t>always already in a psychically defensive position – that is, the settler's offensive position on occupied land is sustained through a defensive posture</w:t>
      </w:r>
      <w:r w:rsidRPr="005867BD">
        <w:rPr>
          <w:rFonts w:asciiTheme="minorHAnsi" w:hAnsiTheme="minorHAnsi" w:cstheme="minorHAnsi"/>
          <w:sz w:val="12"/>
        </w:rPr>
        <w:t xml:space="preserve">. For </w:t>
      </w:r>
      <w:r w:rsidRPr="005867BD">
        <w:rPr>
          <w:rStyle w:val="StyleUnderline"/>
          <w:rFonts w:asciiTheme="minorHAnsi" w:hAnsiTheme="minorHAnsi" w:cstheme="minorHAnsi"/>
        </w:rPr>
        <w:t xml:space="preserve">while settlers desire the total erasure of indigenous populations, the attendant desire to disappear their own identity as settlers necessitates the </w:t>
      </w:r>
      <w:r w:rsidRPr="005867BD">
        <w:rPr>
          <w:rStyle w:val="Emphasis"/>
          <w:rFonts w:asciiTheme="minorHAnsi" w:hAnsiTheme="minorHAnsi" w:cstheme="minorHAnsi"/>
        </w:rPr>
        <w:t>suppression of both desires</w:t>
      </w:r>
      <w:r w:rsidRPr="005867BD">
        <w:rPr>
          <w:rFonts w:asciiTheme="minorHAnsi" w:hAnsiTheme="minorHAnsi" w:cstheme="minorHAnsi"/>
          <w:sz w:val="12"/>
        </w:rPr>
        <w:t xml:space="preserve">, </w:t>
      </w:r>
      <w:r w:rsidRPr="005867BD">
        <w:rPr>
          <w:rStyle w:val="StyleUnderline"/>
          <w:rFonts w:asciiTheme="minorHAnsi" w:hAnsiTheme="minorHAnsi" w:cstheme="minorHAnsi"/>
        </w:rPr>
        <w:t xml:space="preserve">if the subject's reliance on settler colonial power structure is to be </w:t>
      </w:r>
      <w:r w:rsidRPr="005867BD">
        <w:rPr>
          <w:rStyle w:val="Emphasis"/>
          <w:rFonts w:asciiTheme="minorHAnsi" w:hAnsiTheme="minorHAnsi" w:cstheme="minorHAnsi"/>
        </w:rPr>
        <w:t>psychically naturalized</w:t>
      </w:r>
      <w:r w:rsidRPr="005867BD">
        <w:rPr>
          <w:rStyle w:val="StyleUnderline"/>
          <w:rFonts w:asciiTheme="minorHAnsi" w:hAnsiTheme="minorHAnsi" w:cstheme="minorHAnsi"/>
        </w:rPr>
        <w:t xml:space="preserve">. </w:t>
      </w:r>
      <w:r w:rsidRPr="005867BD">
        <w:rPr>
          <w:rFonts w:asciiTheme="minorHAnsi" w:hAnsiTheme="minorHAnsi" w:cstheme="minorHAnsi"/>
          <w:sz w:val="12"/>
        </w:rPr>
        <w:t xml:space="preserve">Settlers’ reactions to indigenous peoples fit, almost universally, with the two ego defense responses that Sigmund Freud observed. The first of these defenses is to attempt a complete conversion of the suppressed desire into a new idea. In settler colonial contexts, </w:t>
      </w:r>
      <w:r w:rsidRPr="005867BD">
        <w:rPr>
          <w:rStyle w:val="StyleUnderline"/>
          <w:rFonts w:asciiTheme="minorHAnsi" w:hAnsiTheme="minorHAnsi" w:cstheme="minorHAnsi"/>
        </w:rPr>
        <w:t xml:space="preserve">this requires </w:t>
      </w:r>
      <w:r w:rsidRPr="005867BD">
        <w:rPr>
          <w:rStyle w:val="Emphasis"/>
          <w:rFonts w:asciiTheme="minorHAnsi" w:hAnsiTheme="minorHAnsi" w:cstheme="minorHAnsi"/>
        </w:rPr>
        <w:t>averting attention from the violence of dispossession</w:t>
      </w:r>
      <w:r w:rsidRPr="005867BD">
        <w:rPr>
          <w:rStyle w:val="StyleUnderline"/>
          <w:rFonts w:asciiTheme="minorHAnsi" w:hAnsiTheme="minorHAnsi" w:cstheme="minorHAnsi"/>
        </w:rPr>
        <w:t xml:space="preserve">; as such, settlers often suggest that they aim to </w:t>
      </w:r>
      <w:r w:rsidRPr="005867BD">
        <w:rPr>
          <w:rStyle w:val="Emphasis"/>
          <w:rFonts w:asciiTheme="minorHAnsi" w:hAnsiTheme="minorHAnsi" w:cstheme="minorHAnsi"/>
        </w:rPr>
        <w:t>create a ‘city on the hill’.</w:t>
      </w:r>
      <w:r w:rsidRPr="005867BD">
        <w:rPr>
          <w:rFonts w:asciiTheme="minorHAnsi" w:hAnsiTheme="minorHAnsi" w:cstheme="minorHAnsi"/>
          <w:sz w:val="12"/>
        </w:rPr>
        <w:t xml:space="preserve">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 </w:t>
      </w:r>
      <w:r w:rsidRPr="005867BD">
        <w:rPr>
          <w:rStyle w:val="StyleUnderline"/>
          <w:rFonts w:asciiTheme="minorHAnsi" w:hAnsiTheme="minorHAnsi" w:cstheme="minorHAnsi"/>
        </w:rPr>
        <w:t>this obsession at once solidifies the power of the settler state, thereby naturalizing the settler and</w:t>
      </w:r>
      <w:r w:rsidRPr="005867BD">
        <w:rPr>
          <w:rFonts w:asciiTheme="minorHAnsi" w:hAnsiTheme="minorHAnsi" w:cstheme="minorHAnsi"/>
          <w:sz w:val="12"/>
        </w:rPr>
        <w:t xml:space="preserve"> simultaneously perpetuating the processes of </w:t>
      </w:r>
      <w:r w:rsidRPr="005867BD">
        <w:rPr>
          <w:rStyle w:val="StyleUnderline"/>
          <w:rFonts w:asciiTheme="minorHAnsi" w:hAnsiTheme="minorHAnsi" w:cstheme="minorHAnsi"/>
        </w:rPr>
        <w:t>erasing indigenous peoples</w:t>
      </w:r>
      <w:r w:rsidRPr="005867BD">
        <w:rPr>
          <w:rFonts w:asciiTheme="minorHAnsi" w:hAnsiTheme="minorHAnsi" w:cstheme="minorHAnsi"/>
          <w:sz w:val="12"/>
        </w:rPr>
        <w:t xml:space="preserve">. Psychic defenses are intended to secure the subject from pain, and whether that pain originates inside or outside the psyche is inconsequential. </w:t>
      </w:r>
      <w:r w:rsidRPr="005867BD">
        <w:rPr>
          <w:rStyle w:val="StyleUnderline"/>
          <w:rFonts w:asciiTheme="minorHAnsi" w:hAnsiTheme="minorHAnsi" w:cstheme="minorHAnsi"/>
        </w:rPr>
        <w:t>Because of the threat that indigeneity presents to the phantasmatic wholeness of settler colonialism, settlers must always remain</w:t>
      </w:r>
      <w:r w:rsidRPr="005867BD">
        <w:rPr>
          <w:rFonts w:asciiTheme="minorHAnsi" w:hAnsiTheme="minorHAnsi" w:cstheme="minorHAnsi"/>
          <w:sz w:val="12"/>
        </w:rPr>
        <w:t xml:space="preserve"> suspended in a state of arrested development between these </w:t>
      </w:r>
      <w:r w:rsidRPr="005867BD">
        <w:rPr>
          <w:rStyle w:val="StyleUnderline"/>
          <w:rFonts w:asciiTheme="minorHAnsi" w:hAnsiTheme="minorHAnsi" w:cstheme="minorHAnsi"/>
        </w:rPr>
        <w:t>defensive</w:t>
      </w:r>
      <w:r w:rsidRPr="005867BD">
        <w:rPr>
          <w:rFonts w:asciiTheme="minorHAnsi" w:hAnsiTheme="minorHAnsi" w:cstheme="minorHAnsi"/>
          <w:sz w:val="12"/>
        </w:rPr>
        <w:t xml:space="preserve"> </w:t>
      </w:r>
      <w:r w:rsidRPr="005867BD">
        <w:rPr>
          <w:rFonts w:asciiTheme="minorHAnsi" w:hAnsiTheme="minorHAnsi" w:cstheme="minorHAnsi"/>
          <w:sz w:val="10"/>
        </w:rPr>
        <w:t xml:space="preserve">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w:t>
      </w:r>
      <w:proofErr w:type="spellStart"/>
      <w:r w:rsidRPr="005867BD">
        <w:rPr>
          <w:rFonts w:asciiTheme="minorHAnsi" w:hAnsiTheme="minorHAnsi" w:cstheme="minorHAnsi"/>
          <w:sz w:val="10"/>
        </w:rPr>
        <w:t>Goeman</w:t>
      </w:r>
      <w:proofErr w:type="spellEnd"/>
      <w:r w:rsidRPr="005867BD">
        <w:rPr>
          <w:rFonts w:asciiTheme="minorHAnsi" w:hAnsiTheme="minorHAnsi" w:cstheme="minorHAnsi"/>
          <w:sz w:val="10"/>
        </w:rPr>
        <w:t xml:space="preserve"> writes as an explicit challenge to other indigenous peoples, but this holds true to settler-allies as well, </w:t>
      </w:r>
      <w:r w:rsidRPr="005867BD">
        <w:rPr>
          <w:rFonts w:asciiTheme="minorHAnsi" w:hAnsiTheme="minorHAnsi" w:cstheme="minorHAnsi"/>
          <w:sz w:val="10"/>
          <w:szCs w:val="16"/>
        </w:rPr>
        <w:t xml:space="preserve">that decolonization must include an analysis of the dominant ‘self-disciplining colonial subject’.73 However, as this discussion of subjective precarity demonstrates, the degree of to which these disciplinary or phenomenological processes are complete should not be overstated. For settler-allies must also examine and cultivate the ways in which settler subjects fail to be totally disciplined. Evidence of this incompletion is apparent in the subject's arrested state of development. Discovering the instability at the core of the settler subject, indeed of all subjects, is the central conceit of psychoanalysis. This exception of at least partial failure to fully </w:t>
      </w:r>
      <w:proofErr w:type="spellStart"/>
      <w:r w:rsidRPr="005867BD">
        <w:rPr>
          <w:rFonts w:asciiTheme="minorHAnsi" w:hAnsiTheme="minorHAnsi" w:cstheme="minorHAnsi"/>
          <w:sz w:val="10"/>
          <w:szCs w:val="16"/>
        </w:rPr>
        <w:t>subjectivize</w:t>
      </w:r>
      <w:proofErr w:type="spellEnd"/>
      <w:r w:rsidRPr="005867BD">
        <w:rPr>
          <w:rFonts w:asciiTheme="minorHAnsi" w:hAnsiTheme="minorHAnsi" w:cstheme="minorHAnsi"/>
          <w:sz w:val="10"/>
          <w:szCs w:val="16"/>
        </w:rPr>
        <w:t xml:space="preserve"> the settler is also what sets my account apart from Rifkin's. His phenomenology falls into the trap that Jacqueline Rose observes within many sociological accounts of the subject: that of assuming a successful internalization of norms. From the psychoanalytical perspective, the ‘unconscious constantly reveals the “failure”’ of internalization.74 As we have seen, within settler subjects this can be expressed as an irrational anxiety that expresses itself whenever a settler is confronted with the facts regarding their colonizing status. Under conditions of total subjectification, such charges ought</w:t>
      </w:r>
      <w:r w:rsidRPr="005867BD">
        <w:rPr>
          <w:rFonts w:asciiTheme="minorHAnsi" w:hAnsiTheme="minorHAnsi" w:cstheme="minorHAnsi"/>
          <w:sz w:val="10"/>
        </w:rPr>
        <w:t xml:space="preserve"> to be unintelligible to the settler</w:t>
      </w:r>
      <w:r w:rsidRPr="005867BD">
        <w:rPr>
          <w:rFonts w:asciiTheme="minorHAnsi" w:hAnsiTheme="minorHAnsi" w:cstheme="minorHAnsi"/>
          <w:sz w:val="12"/>
        </w:rPr>
        <w:t xml:space="preserve">. </w:t>
      </w:r>
      <w:r w:rsidRPr="005867BD">
        <w:rPr>
          <w:rStyle w:val="StyleUnderline"/>
          <w:rFonts w:asciiTheme="minorHAnsi" w:hAnsiTheme="minorHAnsi" w:cstheme="minorHAnsi"/>
        </w:rPr>
        <w:t xml:space="preserve">Thus, the process of </w:t>
      </w:r>
      <w:r w:rsidRPr="005867BD">
        <w:rPr>
          <w:rStyle w:val="Emphasis"/>
          <w:rFonts w:asciiTheme="minorHAnsi" w:hAnsiTheme="minorHAnsi" w:cstheme="minorHAnsi"/>
        </w:rPr>
        <w:t>subject formation is always in slippage and never totalized</w:t>
      </w:r>
      <w:r w:rsidRPr="005867BD">
        <w:rPr>
          <w:rFonts w:asciiTheme="minorHAnsi" w:hAnsiTheme="minorHAnsi" w:cstheme="minorHAnsi"/>
          <w:sz w:val="12"/>
        </w:rPr>
        <w:t xml:space="preserve"> as others might suggest.75 Because of </w:t>
      </w:r>
      <w:r w:rsidRPr="005867BD">
        <w:rPr>
          <w:rStyle w:val="StyleUnderline"/>
          <w:rFonts w:asciiTheme="minorHAnsi" w:hAnsiTheme="minorHAnsi" w:cstheme="minorHAnsi"/>
        </w:rPr>
        <w:t>this precarity</w:t>
      </w:r>
      <w:r w:rsidRPr="005867BD">
        <w:rPr>
          <w:rFonts w:asciiTheme="minorHAnsi" w:hAnsiTheme="minorHAnsi" w:cstheme="minorHAnsi"/>
          <w:sz w:val="12"/>
        </w:rPr>
        <w:t xml:space="preserve">, the settler subject is prone to violence and lashing out; but the subject in slippage also </w:t>
      </w:r>
      <w:r w:rsidRPr="005867BD">
        <w:rPr>
          <w:rStyle w:val="StyleUnderline"/>
          <w:rFonts w:asciiTheme="minorHAnsi" w:hAnsiTheme="minorHAnsi" w:cstheme="minorHAnsi"/>
        </w:rPr>
        <w:t xml:space="preserve">provides an avenue by which the process of settler colonialism can be </w:t>
      </w:r>
      <w:r w:rsidRPr="005867BD">
        <w:rPr>
          <w:rStyle w:val="Emphasis"/>
          <w:rFonts w:asciiTheme="minorHAnsi" w:hAnsiTheme="minorHAnsi" w:cstheme="minorHAnsi"/>
        </w:rPr>
        <w:t>subverted</w:t>
      </w:r>
      <w:r w:rsidRPr="005867BD">
        <w:rPr>
          <w:rStyle w:val="StyleUnderline"/>
          <w:rFonts w:asciiTheme="minorHAnsi" w:hAnsiTheme="minorHAnsi" w:cstheme="minorHAnsi"/>
        </w:rPr>
        <w:t xml:space="preserve"> – creating cracks in a phantasmatic wholeness which can be opened wider. Breakages of this sort offer an opportunity to</w:t>
      </w:r>
      <w:r w:rsidRPr="005867BD">
        <w:rPr>
          <w:rFonts w:asciiTheme="minorHAnsi" w:hAnsiTheme="minorHAnsi" w:cstheme="minorHAnsi"/>
          <w:sz w:val="12"/>
        </w:rPr>
        <w:t xml:space="preserve"> pursue what Paulette Regan calls a ‘</w:t>
      </w:r>
      <w:proofErr w:type="spellStart"/>
      <w:r w:rsidRPr="005867BD">
        <w:rPr>
          <w:rFonts w:asciiTheme="minorHAnsi" w:hAnsiTheme="minorHAnsi" w:cstheme="minorHAnsi"/>
          <w:sz w:val="12"/>
        </w:rPr>
        <w:t>restorying</w:t>
      </w:r>
      <w:proofErr w:type="spellEnd"/>
      <w:r w:rsidRPr="005867BD">
        <w:rPr>
          <w:rFonts w:asciiTheme="minorHAnsi" w:hAnsiTheme="minorHAnsi" w:cstheme="minorHAnsi"/>
          <w:sz w:val="12"/>
        </w:rPr>
        <w:t xml:space="preserve">’ of settler colonial history and culture, to </w:t>
      </w:r>
      <w:r w:rsidRPr="005867BD">
        <w:rPr>
          <w:rStyle w:val="Emphasis"/>
          <w:rFonts w:asciiTheme="minorHAnsi" w:hAnsiTheme="minorHAnsi" w:cstheme="minorHAnsi"/>
        </w:rPr>
        <w:t>decenter settler mythologies</w:t>
      </w:r>
      <w:r w:rsidRPr="005867BD">
        <w:rPr>
          <w:rStyle w:val="StyleUnderline"/>
          <w:rFonts w:asciiTheme="minorHAnsi" w:hAnsiTheme="minorHAnsi" w:cstheme="minorHAnsi"/>
        </w:rPr>
        <w:t xml:space="preserve"> built upon and within the dispossession of indigenous peoples</w:t>
      </w:r>
      <w:r w:rsidRPr="005867BD">
        <w:rPr>
          <w:rFonts w:asciiTheme="minorHAnsi" w:hAnsiTheme="minorHAnsi" w:cstheme="minorHAnsi"/>
          <w:sz w:val="12"/>
        </w:rPr>
        <w:t xml:space="preserve">.76 </w:t>
      </w:r>
      <w:r w:rsidRPr="005867BD">
        <w:rPr>
          <w:rStyle w:val="StyleUnderline"/>
          <w:rFonts w:asciiTheme="minorHAnsi" w:hAnsiTheme="minorHAnsi" w:cstheme="minorHAnsi"/>
        </w:rPr>
        <w:t>The cultivation of these cracks</w:t>
      </w:r>
      <w:r w:rsidRPr="005867BD">
        <w:rPr>
          <w:rFonts w:asciiTheme="minorHAnsi" w:hAnsiTheme="minorHAnsi" w:cstheme="minorHAnsi"/>
          <w:sz w:val="12"/>
          <w:szCs w:val="16"/>
        </w:rPr>
        <w:t xml:space="preserve"> is a necessary part of decolonizing work, as it continues to panic and thus to </w:t>
      </w:r>
      <w:r w:rsidRPr="005867BD">
        <w:rPr>
          <w:rStyle w:val="Emphasis"/>
          <w:rFonts w:asciiTheme="minorHAnsi" w:hAnsiTheme="minorHAnsi" w:cstheme="minorHAnsi"/>
        </w:rPr>
        <w:t xml:space="preserve">destabilize settler subjects. </w:t>
      </w:r>
      <w:r w:rsidRPr="005867BD">
        <w:rPr>
          <w:rStyle w:val="StyleUnderline"/>
          <w:rFonts w:asciiTheme="minorHAnsi" w:hAnsiTheme="minorHAnsi" w:cstheme="minorHAnsi"/>
        </w:rPr>
        <w:t>Resistance to settler colonialism does not occur only in highly visible moments</w:t>
      </w:r>
      <w:r w:rsidRPr="005867BD">
        <w:rPr>
          <w:rFonts w:asciiTheme="minorHAnsi" w:hAnsiTheme="minorHAnsi" w:cstheme="minorHAnsi"/>
          <w:sz w:val="12"/>
        </w:rPr>
        <w:t xml:space="preserve"> like the famous conflict at </w:t>
      </w:r>
      <w:proofErr w:type="spellStart"/>
      <w:r w:rsidRPr="005867BD">
        <w:rPr>
          <w:rFonts w:asciiTheme="minorHAnsi" w:hAnsiTheme="minorHAnsi" w:cstheme="minorHAnsi"/>
          <w:sz w:val="12"/>
        </w:rPr>
        <w:t>Kanesatake</w:t>
      </w:r>
      <w:proofErr w:type="spellEnd"/>
      <w:r w:rsidRPr="005867BD">
        <w:rPr>
          <w:rFonts w:asciiTheme="minorHAnsi" w:hAnsiTheme="minorHAnsi" w:cstheme="minorHAnsi"/>
          <w:sz w:val="12"/>
        </w:rPr>
        <w:t xml:space="preserve"> and Kahnawake,77 </w:t>
      </w:r>
      <w:r w:rsidRPr="005867BD">
        <w:rPr>
          <w:rStyle w:val="StyleUnderline"/>
          <w:rFonts w:asciiTheme="minorHAnsi" w:hAnsiTheme="minorHAnsi" w:cstheme="minorHAnsi"/>
        </w:rPr>
        <w:t>it also occurs in reiterative and disruptive practices</w:t>
      </w:r>
      <w:r w:rsidRPr="005867BD">
        <w:rPr>
          <w:rFonts w:asciiTheme="minorHAnsi" w:hAnsiTheme="minorHAnsi" w:cstheme="minorHAnsi"/>
          <w:sz w:val="12"/>
        </w:rPr>
        <w:t xml:space="preserve">, presences, </w:t>
      </w:r>
      <w:r w:rsidRPr="005867BD">
        <w:rPr>
          <w:rStyle w:val="StyleUnderline"/>
          <w:rFonts w:asciiTheme="minorHAnsi" w:hAnsiTheme="minorHAnsi" w:cstheme="minorHAnsi"/>
        </w:rPr>
        <w:t xml:space="preserve">and </w:t>
      </w:r>
      <w:r w:rsidRPr="005867BD">
        <w:rPr>
          <w:rStyle w:val="Emphasis"/>
          <w:rFonts w:asciiTheme="minorHAnsi" w:hAnsiTheme="minorHAnsi" w:cstheme="minorHAnsi"/>
        </w:rPr>
        <w:t>speech acts</w:t>
      </w:r>
      <w:r w:rsidRPr="005867BD">
        <w:rPr>
          <w:rFonts w:asciiTheme="minorHAnsi" w:hAnsiTheme="minorHAnsi" w:cstheme="minorHAnsi"/>
          <w:sz w:val="12"/>
        </w:rPr>
        <w:t xml:space="preserve">. </w:t>
      </w:r>
      <w:proofErr w:type="spellStart"/>
      <w:r w:rsidRPr="005867BD">
        <w:rPr>
          <w:rFonts w:asciiTheme="minorHAnsi" w:hAnsiTheme="minorHAnsi" w:cstheme="minorHAnsi"/>
          <w:sz w:val="12"/>
        </w:rPr>
        <w:t>Goeman</w:t>
      </w:r>
      <w:proofErr w:type="spellEnd"/>
      <w:r w:rsidRPr="005867BD">
        <w:rPr>
          <w:rFonts w:asciiTheme="minorHAnsi" w:hAnsiTheme="minorHAnsi" w:cstheme="minorHAnsi"/>
          <w:sz w:val="12"/>
        </w:rPr>
        <w:t xml:space="preserve"> correctly observes that </w:t>
      </w:r>
      <w:r w:rsidRPr="005867BD">
        <w:rPr>
          <w:rStyle w:val="StyleUnderline"/>
          <w:rFonts w:asciiTheme="minorHAnsi" w:hAnsiTheme="minorHAnsi" w:cstheme="minorHAnsi"/>
        </w:rPr>
        <w:t xml:space="preserve">the ‘repetitive practices of everyday life’ are what </w:t>
      </w:r>
      <w:r w:rsidRPr="005867BD">
        <w:rPr>
          <w:rStyle w:val="Emphasis"/>
          <w:rFonts w:asciiTheme="minorHAnsi" w:hAnsiTheme="minorHAnsi" w:cstheme="minorHAnsi"/>
        </w:rPr>
        <w:t>give settler spaces their meaning</w:t>
      </w:r>
      <w:r w:rsidRPr="005867BD">
        <w:rPr>
          <w:rStyle w:val="StyleUnderline"/>
          <w:rFonts w:asciiTheme="minorHAnsi" w:hAnsiTheme="minorHAnsi" w:cstheme="minorHAnsi"/>
        </w:rPr>
        <w:t>, as they provide a degree of naturalness to the settler</w:t>
      </w:r>
      <w:r w:rsidRPr="005867BD">
        <w:rPr>
          <w:rFonts w:asciiTheme="minorHAnsi" w:hAnsiTheme="minorHAnsi" w:cstheme="minorHAnsi"/>
          <w:sz w:val="12"/>
        </w:rPr>
        <w:t xml:space="preserve"> imago and its </w:t>
      </w:r>
      <w:r w:rsidRPr="005867BD">
        <w:rPr>
          <w:rStyle w:val="StyleUnderline"/>
          <w:rFonts w:asciiTheme="minorHAnsi" w:hAnsiTheme="minorHAnsi" w:cstheme="minorHAnsi"/>
        </w:rPr>
        <w:t>psychic investments</w:t>
      </w:r>
      <w:r w:rsidRPr="005867BD">
        <w:rPr>
          <w:rFonts w:asciiTheme="minorHAnsi" w:hAnsiTheme="minorHAnsi" w:cstheme="minorHAnsi"/>
          <w:sz w:val="12"/>
        </w:rPr>
        <w:t xml:space="preserve">.78 As such, </w:t>
      </w:r>
      <w:r w:rsidRPr="005867BD">
        <w:rPr>
          <w:rStyle w:val="StyleUnderline"/>
          <w:rFonts w:asciiTheme="minorHAnsi" w:hAnsiTheme="minorHAnsi" w:cstheme="minorHAnsi"/>
        </w:rPr>
        <w:t xml:space="preserve">to </w:t>
      </w:r>
      <w:r w:rsidRPr="005867BD">
        <w:rPr>
          <w:rStyle w:val="Emphasis"/>
          <w:rFonts w:asciiTheme="minorHAnsi" w:hAnsiTheme="minorHAnsi" w:cstheme="minorHAnsi"/>
        </w:rPr>
        <w:t>disrupt the ease of these repetitions</w:t>
      </w:r>
      <w:r w:rsidRPr="005867BD">
        <w:rPr>
          <w:rStyle w:val="StyleUnderline"/>
          <w:rFonts w:asciiTheme="minorHAnsi" w:hAnsiTheme="minorHAnsi" w:cstheme="minorHAnsi"/>
        </w:rPr>
        <w:t xml:space="preserve"> is at once to </w:t>
      </w:r>
      <w:r w:rsidRPr="005867BD">
        <w:rPr>
          <w:rStyle w:val="Emphasis"/>
          <w:rFonts w:asciiTheme="minorHAnsi" w:hAnsiTheme="minorHAnsi" w:cstheme="minorHAnsi"/>
        </w:rPr>
        <w:t>striate radically the otherwise smooth spaces of settler colonialism</w:t>
      </w:r>
      <w:r w:rsidRPr="005867BD">
        <w:rPr>
          <w:rStyle w:val="StyleUnderline"/>
          <w:rFonts w:asciiTheme="minorHAnsi" w:hAnsiTheme="minorHAnsi" w:cstheme="minorHAnsi"/>
        </w:rPr>
        <w:t xml:space="preserve"> and also to </w:t>
      </w:r>
      <w:r w:rsidRPr="005867BD">
        <w:rPr>
          <w:rStyle w:val="Emphasis"/>
          <w:rFonts w:asciiTheme="minorHAnsi" w:hAnsiTheme="minorHAnsi" w:cstheme="minorHAnsi"/>
        </w:rPr>
        <w:t>disrupt the easy (re)production of the settler subject</w:t>
      </w:r>
      <w:r w:rsidRPr="005867BD">
        <w:rPr>
          <w:rStyle w:val="StyleUnderline"/>
          <w:rFonts w:asciiTheme="minorHAnsi" w:hAnsiTheme="minorHAnsi" w:cstheme="minorHAnsi"/>
        </w:rPr>
        <w:t>.</w:t>
      </w:r>
      <w:r w:rsidRPr="005867BD">
        <w:rPr>
          <w:rFonts w:asciiTheme="minorHAnsi" w:hAnsiTheme="minorHAnsi" w:cstheme="minorHAnsi"/>
          <w:sz w:val="12"/>
        </w:rPr>
        <w:t xml:space="preserve"> </w:t>
      </w:r>
      <w:proofErr w:type="spellStart"/>
      <w:r w:rsidRPr="005867BD">
        <w:rPr>
          <w:rStyle w:val="StyleUnderline"/>
          <w:rFonts w:asciiTheme="minorHAnsi" w:hAnsiTheme="minorHAnsi" w:cstheme="minorHAnsi"/>
        </w:rPr>
        <w:t>Goeman</w:t>
      </w:r>
      <w:proofErr w:type="spellEnd"/>
      <w:r w:rsidRPr="005867BD">
        <w:rPr>
          <w:rStyle w:val="StyleUnderline"/>
          <w:rFonts w:asciiTheme="minorHAnsi" w:hAnsiTheme="minorHAnsi" w:cstheme="minorHAnsi"/>
        </w:rPr>
        <w:t xml:space="preserve"> calls these subversive acts the ‘micro-politics of resistance',</w:t>
      </w:r>
      <w:r w:rsidRPr="005867BD">
        <w:rPr>
          <w:rFonts w:asciiTheme="minorHAnsi" w:hAnsiTheme="minorHAnsi" w:cstheme="minorHAnsi"/>
          <w:sz w:val="12"/>
        </w:rPr>
        <w:t xml:space="preserve"> which historically took the form of ‘moving fences, not cooperating with census enumerators, sometimes disrupting survey parties’ amongst other process.79 These acts </w:t>
      </w:r>
      <w:r w:rsidRPr="005867BD">
        <w:rPr>
          <w:rStyle w:val="StyleUnderline"/>
          <w:rFonts w:asciiTheme="minorHAnsi" w:hAnsiTheme="minorHAnsi" w:cstheme="minorHAnsi"/>
        </w:rPr>
        <w:t>panic</w:t>
      </w:r>
      <w:r w:rsidRPr="005867BD">
        <w:rPr>
          <w:rFonts w:asciiTheme="minorHAnsi" w:hAnsiTheme="minorHAnsi" w:cstheme="minorHAnsi"/>
          <w:sz w:val="12"/>
        </w:rPr>
        <w:t xml:space="preserve"> the subject that is disciplined as a product of settler colonial power, by forcing encounters with the sovereign indigenous peoples that were imagined to be gone. This </w:t>
      </w:r>
      <w:r w:rsidRPr="005867BD">
        <w:rPr>
          <w:rStyle w:val="StyleUnderline"/>
          <w:rFonts w:asciiTheme="minorHAnsi" w:hAnsiTheme="minorHAnsi" w:cstheme="minorHAnsi"/>
        </w:rPr>
        <w:t>reveals to the settler</w:t>
      </w:r>
      <w:r w:rsidRPr="005867BD">
        <w:rPr>
          <w:rFonts w:asciiTheme="minorHAnsi" w:hAnsiTheme="minorHAnsi" w:cstheme="minorHAnsi"/>
          <w:sz w:val="12"/>
        </w:rPr>
        <w:t xml:space="preserve">, if only fleetingly, </w:t>
      </w:r>
      <w:r w:rsidRPr="005867BD">
        <w:rPr>
          <w:rStyle w:val="StyleUnderline"/>
          <w:rFonts w:asciiTheme="minorHAnsi" w:hAnsiTheme="minorHAnsi" w:cstheme="minorHAnsi"/>
        </w:rPr>
        <w:t xml:space="preserve">the violence that founds and sustains the settler colonial relationship. While such practices may not overthrow the settler colonial system, they do </w:t>
      </w:r>
      <w:r w:rsidRPr="005867BD">
        <w:rPr>
          <w:rStyle w:val="Emphasis"/>
          <w:rFonts w:asciiTheme="minorHAnsi" w:hAnsiTheme="minorHAnsi" w:cstheme="minorHAnsi"/>
        </w:rPr>
        <w:t>subvert its logics by insistently drawing attention to the ongoing presence of indigenous peoples who refuse erasure.</w:t>
      </w:r>
    </w:p>
    <w:p w:rsidR="00BD551A" w:rsidRPr="005867BD" w:rsidRDefault="00F0369F" w:rsidP="00F0369F">
      <w:pPr>
        <w:pStyle w:val="Heading3"/>
      </w:pPr>
      <w:r w:rsidRPr="005867BD">
        <w:t>Refusal</w:t>
      </w:r>
    </w:p>
    <w:p w:rsidR="00F0369F" w:rsidRPr="005867BD" w:rsidRDefault="00F0369F" w:rsidP="00F0369F">
      <w:pPr>
        <w:pStyle w:val="Heading4"/>
      </w:pPr>
      <w:r w:rsidRPr="005867BD">
        <w:t xml:space="preserve">Refusal is necessary to challenging the machinery that relies on Black and Indigenous Life. </w:t>
      </w:r>
    </w:p>
    <w:p w:rsidR="00F0369F" w:rsidRPr="005867BD" w:rsidRDefault="00F0369F" w:rsidP="00F0369F">
      <w:pPr>
        <w:rPr>
          <w:rFonts w:ascii="Times New Roman" w:eastAsia="Times New Roman" w:hAnsi="Times New Roman" w:cs="Times New Roman"/>
          <w:sz w:val="24"/>
          <w:lang w:eastAsia="zh-CN"/>
        </w:rPr>
      </w:pPr>
      <w:r w:rsidRPr="005867BD">
        <w:rPr>
          <w:rFonts w:ascii="Times New Roman" w:eastAsia="Times New Roman" w:hAnsi="Times New Roman" w:cs="Times New Roman"/>
          <w:b/>
        </w:rPr>
        <w:t xml:space="preserve">King, </w:t>
      </w:r>
      <w:proofErr w:type="gramStart"/>
      <w:r w:rsidRPr="005867BD">
        <w:rPr>
          <w:rFonts w:ascii="Times New Roman" w:eastAsia="Times New Roman" w:hAnsi="Times New Roman" w:cs="Times New Roman"/>
          <w:b/>
        </w:rPr>
        <w:t>18  (</w:t>
      </w:r>
      <w:proofErr w:type="gramEnd"/>
      <w:r w:rsidRPr="005867BD">
        <w:rPr>
          <w:rFonts w:ascii="Arial" w:eastAsia="Times New Roman" w:hAnsi="Arial" w:cs="Times New Roman"/>
          <w:color w:val="363636"/>
          <w:sz w:val="21"/>
          <w:szCs w:val="21"/>
          <w:shd w:val="clear" w:color="auto" w:fill="FFFFFF"/>
        </w:rPr>
        <w:t>Tiffany (</w:t>
      </w:r>
      <w:proofErr w:type="spellStart"/>
      <w:r w:rsidRPr="005867BD">
        <w:rPr>
          <w:rFonts w:ascii="Arial" w:eastAsia="Times New Roman" w:hAnsi="Arial" w:cs="Times New Roman"/>
          <w:color w:val="363636"/>
          <w:sz w:val="21"/>
          <w:szCs w:val="21"/>
          <w:shd w:val="clear" w:color="auto" w:fill="FFFFFF"/>
        </w:rPr>
        <w:t>Lethabo</w:t>
      </w:r>
      <w:proofErr w:type="spellEnd"/>
      <w:r w:rsidRPr="005867BD">
        <w:rPr>
          <w:rFonts w:ascii="Arial" w:eastAsia="Times New Roman" w:hAnsi="Arial" w:cs="Times New Roman"/>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Times New Roman"/>
          <w:i/>
          <w:iCs/>
          <w:color w:val="363636"/>
          <w:sz w:val="21"/>
          <w:szCs w:val="21"/>
          <w:shd w:val="clear" w:color="auto" w:fill="FFFFFF"/>
        </w:rPr>
        <w:t>The Black Shoals: Abolition, Decolonization and Conquest</w:t>
      </w:r>
      <w:r w:rsidRPr="005867BD">
        <w:rPr>
          <w:rFonts w:ascii="Arial" w:eastAsia="Times New Roman" w:hAnsi="Arial" w:cs="Times New Roman"/>
          <w:color w:val="363636"/>
          <w:sz w:val="21"/>
          <w:szCs w:val="21"/>
          <w:shd w:val="clear" w:color="auto" w:fill="FFFFFF"/>
        </w:rPr>
        <w:t> is in production with Duke University Press (August 2019). “</w:t>
      </w:r>
      <w:r w:rsidRPr="005867BD">
        <w:rPr>
          <w:rFonts w:ascii="Arial" w:eastAsia="Times New Roman" w:hAnsi="Arial" w:cs="Arial"/>
          <w:color w:val="363636"/>
          <w:sz w:val="21"/>
          <w:szCs w:val="21"/>
          <w:shd w:val="clear" w:color="auto" w:fill="FFFFFF"/>
        </w:rPr>
        <w:t>Tiffany (</w:t>
      </w:r>
      <w:proofErr w:type="spellStart"/>
      <w:r w:rsidRPr="005867BD">
        <w:rPr>
          <w:rFonts w:ascii="Arial" w:eastAsia="Times New Roman" w:hAnsi="Arial" w:cs="Arial"/>
          <w:color w:val="363636"/>
          <w:sz w:val="21"/>
          <w:szCs w:val="21"/>
          <w:shd w:val="clear" w:color="auto" w:fill="FFFFFF"/>
        </w:rPr>
        <w:t>Lethabo</w:t>
      </w:r>
      <w:proofErr w:type="spellEnd"/>
      <w:r w:rsidRPr="005867BD">
        <w:rPr>
          <w:rFonts w:ascii="Arial" w:eastAsia="Times New Roman" w:hAnsi="Arial" w:cs="Arial"/>
          <w:color w:val="363636"/>
          <w:sz w:val="21"/>
          <w:szCs w:val="21"/>
          <w:shd w:val="clear" w:color="auto" w:fill="FFFFFF"/>
        </w:rPr>
        <w:t>) King’s research focuses on Black gender formation and sexuality at the intersection of slavery and indigenous genocide in the U.S. and Canada. Her book project </w:t>
      </w:r>
      <w:r w:rsidRPr="005867BD">
        <w:rPr>
          <w:rFonts w:ascii="Arial" w:eastAsia="Times New Roman" w:hAnsi="Arial" w:cs="Arial"/>
          <w:i/>
          <w:iCs/>
          <w:color w:val="363636"/>
          <w:sz w:val="21"/>
          <w:szCs w:val="21"/>
          <w:shd w:val="clear" w:color="auto" w:fill="FFFFFF"/>
        </w:rPr>
        <w:t>The Black Shoals: Abolition, Decolonization and Conquest</w:t>
      </w:r>
      <w:r w:rsidRPr="005867BD">
        <w:rPr>
          <w:rFonts w:ascii="Arial" w:eastAsia="Times New Roman" w:hAnsi="Arial" w:cs="Arial"/>
          <w:color w:val="363636"/>
          <w:sz w:val="21"/>
          <w:szCs w:val="21"/>
          <w:shd w:val="clear" w:color="auto" w:fill="FFFFFF"/>
        </w:rPr>
        <w:t> is in production with Duke University Press (August 2019). “). </w:t>
      </w:r>
      <w:hyperlink r:id="rId21" w:history="1">
        <w:r w:rsidRPr="005867BD">
          <w:rPr>
            <w:rStyle w:val="Hyperlink"/>
          </w:rPr>
          <w:t>https://www-jstor-org.proxy.lib.umich.edu/stable/pdf/10.5749/jcritethnstud.3.1.0162.pdf?refreqid=excelsior%3A860316f28d4b4696d353a27d404cb8df”</w:t>
        </w:r>
        <w:r w:rsidRPr="005867BD">
          <w:rPr>
            <w:rStyle w:val="Hyperlink"/>
            <w:rFonts w:ascii="Times New Roman" w:eastAsia="Times New Roman" w:hAnsi="Times New Roman" w:cs="Times New Roman"/>
            <w:sz w:val="24"/>
            <w:lang w:eastAsia="zh-CN"/>
          </w:rPr>
          <w:t>//</w:t>
        </w:r>
      </w:hyperlink>
      <w:r w:rsidRPr="005867BD">
        <w:rPr>
          <w:rFonts w:ascii="Times New Roman" w:eastAsia="Times New Roman" w:hAnsi="Times New Roman" w:cs="Times New Roman"/>
          <w:sz w:val="24"/>
          <w:lang w:eastAsia="zh-CN"/>
        </w:rPr>
        <w:t xml:space="preserve"> pp. </w:t>
      </w:r>
      <w:r w:rsidRPr="005867BD">
        <w:t>168-169 AC</w:t>
      </w:r>
    </w:p>
    <w:p w:rsidR="00F0369F" w:rsidRPr="005867BD" w:rsidRDefault="00F0369F" w:rsidP="00F0369F">
      <w:pPr>
        <w:pStyle w:val="NormalWeb"/>
      </w:pPr>
      <w:r w:rsidRPr="005867BD">
        <w:rPr>
          <w:rFonts w:ascii="MinionPro" w:hAnsi="MinionPro"/>
          <w:sz w:val="22"/>
          <w:szCs w:val="22"/>
        </w:rPr>
        <w:t xml:space="preserve">Within Native feminist theorizing, ethnographic refusal can be traced to Audra Simpson’s 2007 article, “On Ethnographic Refusal.” In this seminal work, Simpson re </w:t>
      </w:r>
      <w:proofErr w:type="spellStart"/>
      <w:r w:rsidRPr="005867BD">
        <w:rPr>
          <w:rFonts w:ascii="MinionPro" w:hAnsi="MinionPro"/>
          <w:sz w:val="22"/>
          <w:szCs w:val="22"/>
        </w:rPr>
        <w:t>ects</w:t>
      </w:r>
      <w:proofErr w:type="spellEnd"/>
      <w:r w:rsidRPr="005867BD">
        <w:rPr>
          <w:rFonts w:ascii="MinionPro" w:hAnsi="MinionPro"/>
          <w:sz w:val="22"/>
          <w:szCs w:val="22"/>
        </w:rPr>
        <w:t xml:space="preserve"> on and gains inspiration from </w:t>
      </w:r>
      <w:r w:rsidRPr="005867BD">
        <w:rPr>
          <w:rFonts w:ascii="MinionPro" w:hAnsi="MinionPro"/>
          <w:sz w:val="22"/>
          <w:szCs w:val="22"/>
          <w:u w:val="single"/>
        </w:rPr>
        <w:t>the tradition of refusal practiced by the people</w:t>
      </w:r>
      <w:r w:rsidRPr="005867BD">
        <w:rPr>
          <w:rFonts w:ascii="MinionPro" w:hAnsi="MinionPro"/>
          <w:sz w:val="22"/>
          <w:szCs w:val="22"/>
        </w:rPr>
        <w:t xml:space="preserve"> of Kahnawake.</w:t>
      </w:r>
      <w:r w:rsidRPr="005867BD">
        <w:rPr>
          <w:rFonts w:ascii="MinionPro" w:hAnsi="MinionPro"/>
          <w:position w:val="6"/>
          <w:sz w:val="12"/>
          <w:szCs w:val="12"/>
        </w:rPr>
        <w:t xml:space="preserve">14 </w:t>
      </w:r>
      <w:r w:rsidRPr="005867BD">
        <w:rPr>
          <w:rFonts w:ascii="MinionPro" w:hAnsi="MinionPro"/>
          <w:sz w:val="22"/>
          <w:szCs w:val="22"/>
        </w:rPr>
        <w:t xml:space="preserve">Simpson shares that Kahnawake </w:t>
      </w:r>
      <w:r w:rsidRPr="005867BD">
        <w:rPr>
          <w:rFonts w:ascii="MinionPro" w:hAnsi="MinionPro"/>
          <w:sz w:val="22"/>
          <w:szCs w:val="22"/>
          <w:u w:val="single"/>
        </w:rPr>
        <w:t xml:space="preserve">refusals are at the core and spirit of her own ethnographic and ethical </w:t>
      </w:r>
      <w:proofErr w:type="spellStart"/>
      <w:r w:rsidRPr="005867BD">
        <w:rPr>
          <w:rFonts w:ascii="MinionPro" w:hAnsi="MinionPro"/>
          <w:sz w:val="22"/>
          <w:szCs w:val="22"/>
          <w:u w:val="single"/>
        </w:rPr>
        <w:t>prac</w:t>
      </w:r>
      <w:proofErr w:type="spellEnd"/>
      <w:r w:rsidRPr="005867BD">
        <w:rPr>
          <w:rFonts w:ascii="MinionPro" w:hAnsi="MinionPro"/>
          <w:sz w:val="22"/>
          <w:szCs w:val="22"/>
          <w:u w:val="single"/>
        </w:rPr>
        <w:t xml:space="preserve">- </w:t>
      </w:r>
      <w:proofErr w:type="spellStart"/>
      <w:r w:rsidRPr="005867BD">
        <w:rPr>
          <w:rFonts w:ascii="MinionPro" w:hAnsi="MinionPro"/>
          <w:sz w:val="22"/>
          <w:szCs w:val="22"/>
          <w:u w:val="single"/>
        </w:rPr>
        <w:t>tices</w:t>
      </w:r>
      <w:proofErr w:type="spellEnd"/>
      <w:r w:rsidRPr="005867BD">
        <w:rPr>
          <w:rFonts w:ascii="MinionPro" w:hAnsi="MinionPro"/>
          <w:sz w:val="22"/>
          <w:szCs w:val="22"/>
          <w:u w:val="single"/>
        </w:rPr>
        <w:t xml:space="preserve"> of refusal</w:t>
      </w:r>
      <w:r w:rsidRPr="005867BD">
        <w:rPr>
          <w:rFonts w:ascii="MinionPro" w:hAnsi="MinionPro"/>
          <w:sz w:val="22"/>
          <w:szCs w:val="22"/>
        </w:rPr>
        <w:t xml:space="preserve">. </w:t>
      </w:r>
      <w:r w:rsidRPr="005867BD">
        <w:t xml:space="preserve"> </w:t>
      </w:r>
      <w:r w:rsidRPr="005867BD">
        <w:rPr>
          <w:rFonts w:ascii="MinionPro" w:hAnsi="MinionPro"/>
          <w:sz w:val="20"/>
          <w:szCs w:val="20"/>
        </w:rPr>
        <w:t xml:space="preserve">I was </w:t>
      </w:r>
      <w:r w:rsidRPr="005867BD">
        <w:rPr>
          <w:rFonts w:ascii="MinionPro" w:hAnsi="MinionPro"/>
          <w:sz w:val="20"/>
          <w:szCs w:val="20"/>
          <w:u w:val="single"/>
        </w:rPr>
        <w:t>interested in the larger picture,</w:t>
      </w:r>
      <w:r w:rsidRPr="005867BD">
        <w:rPr>
          <w:rFonts w:ascii="MinionPro" w:hAnsi="MinionPro"/>
          <w:sz w:val="20"/>
          <w:szCs w:val="20"/>
        </w:rPr>
        <w:t xml:space="preserve"> in the discursive, </w:t>
      </w:r>
      <w:r w:rsidRPr="005867BD">
        <w:rPr>
          <w:rFonts w:ascii="MinionPro" w:hAnsi="MinionPro"/>
          <w:sz w:val="20"/>
          <w:szCs w:val="20"/>
          <w:u w:val="single"/>
        </w:rPr>
        <w:t>material and moral territory that was simultaneously historical and contemporary</w:t>
      </w:r>
      <w:r w:rsidRPr="005867BD">
        <w:rPr>
          <w:rFonts w:ascii="MinionPro" w:hAnsi="MinionPro"/>
          <w:sz w:val="20"/>
          <w:szCs w:val="20"/>
        </w:rPr>
        <w:t xml:space="preserve"> (this “national” space) and the ways in which </w:t>
      </w:r>
      <w:proofErr w:type="spellStart"/>
      <w:r w:rsidRPr="005867BD">
        <w:rPr>
          <w:rFonts w:ascii="MinionPro" w:hAnsi="MinionPro"/>
          <w:i/>
          <w:iCs/>
          <w:sz w:val="20"/>
          <w:szCs w:val="20"/>
        </w:rPr>
        <w:t>Kahnawakero:non</w:t>
      </w:r>
      <w:proofErr w:type="spellEnd"/>
      <w:r w:rsidRPr="005867BD">
        <w:rPr>
          <w:rFonts w:ascii="MinionPro" w:hAnsi="MinionPro"/>
          <w:i/>
          <w:iCs/>
          <w:sz w:val="20"/>
          <w:szCs w:val="20"/>
        </w:rPr>
        <w:t xml:space="preserve">, </w:t>
      </w:r>
      <w:r w:rsidRPr="005867BD">
        <w:rPr>
          <w:rFonts w:ascii="MinionPro" w:hAnsi="MinionPro"/>
          <w:sz w:val="20"/>
          <w:szCs w:val="20"/>
        </w:rPr>
        <w:t>the “</w:t>
      </w:r>
      <w:r w:rsidRPr="005867BD">
        <w:rPr>
          <w:rFonts w:ascii="MinionPro" w:hAnsi="MinionPro"/>
          <w:sz w:val="20"/>
          <w:szCs w:val="20"/>
          <w:u w:val="single"/>
        </w:rPr>
        <w:t>people</w:t>
      </w:r>
      <w:r w:rsidRPr="005867BD">
        <w:rPr>
          <w:rFonts w:ascii="MinionPro" w:hAnsi="MinionPro"/>
          <w:sz w:val="20"/>
          <w:szCs w:val="20"/>
        </w:rPr>
        <w:t xml:space="preserve"> of Kahn- awake,” had </w:t>
      </w:r>
      <w:r w:rsidRPr="005867BD">
        <w:rPr>
          <w:rFonts w:ascii="MinionPro" w:hAnsi="MinionPro"/>
          <w:i/>
          <w:iCs/>
          <w:sz w:val="20"/>
          <w:szCs w:val="20"/>
          <w:u w:val="single"/>
        </w:rPr>
        <w:t xml:space="preserve">refused </w:t>
      </w:r>
      <w:r w:rsidRPr="005867BD">
        <w:rPr>
          <w:rFonts w:ascii="MinionPro" w:hAnsi="MinionPro"/>
          <w:sz w:val="20"/>
          <w:szCs w:val="20"/>
          <w:u w:val="single"/>
        </w:rPr>
        <w:t>the authority of the state at almost every turn</w:t>
      </w:r>
      <w:r w:rsidRPr="005867BD">
        <w:rPr>
          <w:rFonts w:ascii="MinionPro" w:hAnsi="MinionPro"/>
          <w:sz w:val="20"/>
          <w:szCs w:val="20"/>
        </w:rPr>
        <w:t xml:space="preserve">.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w:t>
      </w:r>
      <w:r w:rsidRPr="005867BD">
        <w:rPr>
          <w:rFonts w:ascii="MinionPro" w:hAnsi="MinionPro"/>
          <w:sz w:val="20"/>
          <w:szCs w:val="20"/>
          <w:u w:val="single"/>
        </w:rPr>
        <w:t>how refusal worked in everyday encounters to enunciate repeatedly to ourselves and to outsiders that “this is who we are, this is who you are, these are my rights.”</w:t>
      </w:r>
      <w:r w:rsidRPr="005867BD">
        <w:rPr>
          <w:rFonts w:ascii="MinionPro" w:hAnsi="MinionPro"/>
          <w:position w:val="6"/>
          <w:sz w:val="12"/>
          <w:szCs w:val="12"/>
          <w:u w:val="single"/>
        </w:rPr>
        <w:t xml:space="preserve">15 </w:t>
      </w:r>
      <w:r w:rsidRPr="005867BD">
        <w:rPr>
          <w:rFonts w:ascii="MinionPro" w:hAnsi="MinionPro"/>
          <w:sz w:val="22"/>
          <w:szCs w:val="22"/>
        </w:rPr>
        <w:t xml:space="preserve">Because Simpson was concerned with applying the political and everyday modes of Kahnawake refusal, she attended to the “collective limit” </w:t>
      </w:r>
      <w:proofErr w:type="spellStart"/>
      <w:r w:rsidRPr="005867BD">
        <w:rPr>
          <w:rFonts w:ascii="MinionPro" w:hAnsi="MinionPro"/>
          <w:sz w:val="22"/>
          <w:szCs w:val="22"/>
        </w:rPr>
        <w:t>estab</w:t>
      </w:r>
      <w:proofErr w:type="spellEnd"/>
      <w:r w:rsidRPr="005867BD">
        <w:rPr>
          <w:rFonts w:ascii="MinionPro" w:hAnsi="MinionPro"/>
          <w:sz w:val="22"/>
          <w:szCs w:val="22"/>
        </w:rPr>
        <w:t xml:space="preserve">- </w:t>
      </w:r>
      <w:proofErr w:type="spellStart"/>
      <w:r w:rsidRPr="005867BD">
        <w:rPr>
          <w:rFonts w:ascii="MinionPro" w:hAnsi="MinionPro"/>
          <w:sz w:val="22"/>
          <w:szCs w:val="22"/>
        </w:rPr>
        <w:t>lished</w:t>
      </w:r>
      <w:proofErr w:type="spellEnd"/>
      <w:r w:rsidRPr="005867BD">
        <w:rPr>
          <w:rFonts w:ascii="MinionPro" w:hAnsi="MinionPro"/>
          <w:sz w:val="22"/>
          <w:szCs w:val="22"/>
        </w:rPr>
        <w:t xml:space="preserve"> by her and her Kahnawake participants.</w:t>
      </w:r>
      <w:r w:rsidRPr="005867BD">
        <w:rPr>
          <w:rFonts w:ascii="MinionPro" w:hAnsi="MinionPro"/>
          <w:position w:val="6"/>
          <w:sz w:val="12"/>
          <w:szCs w:val="12"/>
          <w:u w:val="single"/>
        </w:rPr>
        <w:t xml:space="preserve">16 </w:t>
      </w:r>
      <w:r w:rsidRPr="005867BD">
        <w:rPr>
          <w:rFonts w:ascii="MinionPro" w:hAnsi="MinionPro"/>
          <w:sz w:val="22"/>
          <w:szCs w:val="22"/>
          <w:u w:val="single"/>
        </w:rPr>
        <w:t xml:space="preserve">The collective limit was relationally and ethically determined by what was shared but more </w:t>
      </w:r>
      <w:proofErr w:type="spellStart"/>
      <w:r w:rsidRPr="005867BD">
        <w:rPr>
          <w:rFonts w:ascii="MinionPro" w:hAnsi="MinionPro"/>
          <w:sz w:val="22"/>
          <w:szCs w:val="22"/>
          <w:u w:val="single"/>
        </w:rPr>
        <w:t>impor</w:t>
      </w:r>
      <w:proofErr w:type="spellEnd"/>
      <w:r w:rsidRPr="005867BD">
        <w:rPr>
          <w:rFonts w:ascii="MinionPro" w:hAnsi="MinionPro"/>
          <w:sz w:val="22"/>
          <w:szCs w:val="22"/>
          <w:u w:val="single"/>
        </w:rPr>
        <w:t xml:space="preserve">- </w:t>
      </w:r>
      <w:proofErr w:type="spellStart"/>
      <w:r w:rsidRPr="005867BD">
        <w:rPr>
          <w:rFonts w:ascii="MinionPro" w:hAnsi="MinionPro"/>
          <w:sz w:val="22"/>
          <w:szCs w:val="22"/>
          <w:u w:val="single"/>
        </w:rPr>
        <w:t>tantly</w:t>
      </w:r>
      <w:proofErr w:type="spellEnd"/>
      <w:r w:rsidRPr="005867BD">
        <w:rPr>
          <w:rFonts w:ascii="MinionPro" w:hAnsi="MinionPro"/>
          <w:sz w:val="22"/>
          <w:szCs w:val="22"/>
          <w:u w:val="single"/>
        </w:rPr>
        <w:t xml:space="preserve"> by what was not shared.</w:t>
      </w:r>
      <w:r w:rsidRPr="005867BD">
        <w:rPr>
          <w:rFonts w:ascii="MinionPro" w:hAnsi="MinionPro"/>
          <w:sz w:val="22"/>
          <w:szCs w:val="22"/>
        </w:rPr>
        <w:t xml:space="preserve"> Simpson’s ability to discern the collective limit could only be achieved through a form of relational knowledge pro- duction that regards and cares for the other. Simpson recounts how one of her participants forced her to recognize a collective limit. Approaching and then arriving at the limit, Simpson </w:t>
      </w:r>
      <w:proofErr w:type="spellStart"/>
      <w:r w:rsidRPr="005867BD">
        <w:rPr>
          <w:rFonts w:ascii="MinionPro" w:hAnsi="MinionPro"/>
          <w:sz w:val="22"/>
          <w:szCs w:val="22"/>
        </w:rPr>
        <w:t>expe</w:t>
      </w:r>
      <w:proofErr w:type="spellEnd"/>
      <w:r w:rsidRPr="005867BD">
        <w:rPr>
          <w:rFonts w:ascii="MinionPro" w:hAnsi="MinionPro"/>
          <w:sz w:val="22"/>
          <w:szCs w:val="22"/>
        </w:rPr>
        <w:t xml:space="preserve">- </w:t>
      </w:r>
      <w:proofErr w:type="spellStart"/>
      <w:r w:rsidRPr="005867BD">
        <w:rPr>
          <w:rFonts w:ascii="MinionPro" w:hAnsi="MinionPro"/>
          <w:sz w:val="22"/>
          <w:szCs w:val="22"/>
        </w:rPr>
        <w:t>riences</w:t>
      </w:r>
      <w:proofErr w:type="spellEnd"/>
      <w:r w:rsidRPr="005867BD">
        <w:rPr>
          <w:rFonts w:ascii="MinionPro" w:hAnsi="MinionPro"/>
          <w:sz w:val="22"/>
          <w:szCs w:val="22"/>
        </w:rPr>
        <w:t xml:space="preserve"> the following: </w:t>
      </w:r>
      <w:r w:rsidRPr="005867BD">
        <w:rPr>
          <w:rFonts w:ascii="MinionPro" w:hAnsi="MinionPro"/>
          <w:sz w:val="20"/>
          <w:szCs w:val="20"/>
        </w:rPr>
        <w:t xml:space="preserve">And although I pushed him, hoping that there might be something explicit said from the space of his exclusion—or more explicit than he gave me— it was enough that he said what he said. “Enough” is certainly enough. “Enough,” I </w:t>
      </w:r>
      <w:proofErr w:type="spellStart"/>
      <w:r w:rsidRPr="005867BD">
        <w:rPr>
          <w:rFonts w:ascii="MinionPro" w:hAnsi="MinionPro"/>
          <w:sz w:val="20"/>
          <w:szCs w:val="20"/>
        </w:rPr>
        <w:t>realised</w:t>
      </w:r>
      <w:proofErr w:type="spellEnd"/>
      <w:r w:rsidRPr="005867BD">
        <w:rPr>
          <w:rFonts w:ascii="MinionPro" w:hAnsi="MinionPro"/>
          <w:sz w:val="20"/>
          <w:szCs w:val="20"/>
        </w:rPr>
        <w:t xml:space="preserve">, was when I reached the limit of my own return and our collective arrival. Can I do this and still come home; what am I reveal- </w:t>
      </w:r>
      <w:proofErr w:type="spellStart"/>
      <w:r w:rsidRPr="005867BD">
        <w:rPr>
          <w:rFonts w:ascii="MinionPro" w:hAnsi="MinionPro"/>
          <w:sz w:val="20"/>
          <w:szCs w:val="20"/>
        </w:rPr>
        <w:t>ing</w:t>
      </w:r>
      <w:proofErr w:type="spellEnd"/>
      <w:r w:rsidRPr="005867BD">
        <w:rPr>
          <w:rFonts w:ascii="MinionPro" w:hAnsi="MinionPro"/>
          <w:sz w:val="20"/>
          <w:szCs w:val="20"/>
        </w:rPr>
        <w:t xml:space="preserve"> here and why? Where will this get us? Who bene </w:t>
      </w:r>
      <w:proofErr w:type="spellStart"/>
      <w:r w:rsidRPr="005867BD">
        <w:rPr>
          <w:rFonts w:ascii="MinionPro" w:hAnsi="MinionPro"/>
          <w:sz w:val="20"/>
          <w:szCs w:val="20"/>
        </w:rPr>
        <w:t>ts</w:t>
      </w:r>
      <w:proofErr w:type="spellEnd"/>
      <w:r w:rsidRPr="005867BD">
        <w:rPr>
          <w:rFonts w:ascii="MinionPro" w:hAnsi="MinionPro"/>
          <w:sz w:val="20"/>
          <w:szCs w:val="20"/>
        </w:rPr>
        <w:t xml:space="preserve"> from this and why? And “enough” was when they shut down (or told me to turn </w:t>
      </w:r>
      <w:proofErr w:type="spellStart"/>
      <w:r w:rsidRPr="005867BD">
        <w:rPr>
          <w:rFonts w:ascii="MinionPro" w:hAnsi="MinionPro"/>
          <w:sz w:val="20"/>
          <w:szCs w:val="20"/>
        </w:rPr>
        <w:t>o</w:t>
      </w:r>
      <w:proofErr w:type="spellEnd"/>
      <w:r w:rsidRPr="005867BD">
        <w:rPr>
          <w:rFonts w:ascii="MinionPro" w:hAnsi="MinionPro"/>
          <w:sz w:val="20"/>
          <w:szCs w:val="20"/>
        </w:rPr>
        <w:t xml:space="preserve"> </w:t>
      </w:r>
      <w:proofErr w:type="gramStart"/>
      <w:r w:rsidRPr="005867BD">
        <w:rPr>
          <w:rFonts w:ascii="MinionPro" w:hAnsi="MinionPro"/>
          <w:sz w:val="20"/>
          <w:szCs w:val="20"/>
        </w:rPr>
        <w:t xml:space="preserve">the </w:t>
      </w:r>
      <w:r w:rsidRPr="005867BD">
        <w:t xml:space="preserve"> </w:t>
      </w:r>
      <w:r w:rsidRPr="005867BD">
        <w:rPr>
          <w:rFonts w:ascii="MinionPro" w:hAnsi="MinionPro"/>
          <w:sz w:val="20"/>
          <w:szCs w:val="20"/>
        </w:rPr>
        <w:t>recorder</w:t>
      </w:r>
      <w:proofErr w:type="gramEnd"/>
      <w:r w:rsidRPr="005867BD">
        <w:rPr>
          <w:rFonts w:ascii="MinionPro" w:hAnsi="MinionPro"/>
          <w:sz w:val="20"/>
          <w:szCs w:val="20"/>
        </w:rPr>
        <w:t xml:space="preserve">), or told me outright funny things like “nobody seems to know”— when everybody </w:t>
      </w:r>
      <w:r w:rsidRPr="005867BD">
        <w:rPr>
          <w:rFonts w:ascii="MinionPro" w:hAnsi="MinionPro"/>
          <w:i/>
          <w:iCs/>
          <w:sz w:val="20"/>
          <w:szCs w:val="20"/>
        </w:rPr>
        <w:t xml:space="preserve">does </w:t>
      </w:r>
      <w:r w:rsidRPr="005867BD">
        <w:rPr>
          <w:rFonts w:ascii="MinionPro" w:hAnsi="MinionPro"/>
          <w:sz w:val="20"/>
          <w:szCs w:val="20"/>
        </w:rPr>
        <w:t xml:space="preserve">know and talks about it </w:t>
      </w:r>
      <w:r w:rsidRPr="005867BD">
        <w:rPr>
          <w:rFonts w:ascii="MinionPro" w:hAnsi="MinionPro"/>
          <w:i/>
          <w:iCs/>
          <w:sz w:val="20"/>
          <w:szCs w:val="20"/>
        </w:rPr>
        <w:t xml:space="preserve">all the time. </w:t>
      </w:r>
      <w:r w:rsidRPr="005867BD">
        <w:rPr>
          <w:rFonts w:ascii="MinionPro" w:hAnsi="MinionPro"/>
          <w:sz w:val="20"/>
          <w:szCs w:val="20"/>
        </w:rPr>
        <w:t xml:space="preserve">Dominion then has to be exercised over these representations, and that was determined when enough was said. The ethnographic limit then, was reached not just when it would cause harm (or extreme discomfort)—the limit was arrived at when the representation would bite all of us and compromise the </w:t>
      </w:r>
      <w:proofErr w:type="spellStart"/>
      <w:r w:rsidRPr="005867BD">
        <w:rPr>
          <w:rFonts w:ascii="MinionPro" w:hAnsi="MinionPro"/>
          <w:i/>
          <w:iCs/>
          <w:sz w:val="20"/>
          <w:szCs w:val="20"/>
        </w:rPr>
        <w:t>repre</w:t>
      </w:r>
      <w:proofErr w:type="spellEnd"/>
      <w:r w:rsidRPr="005867BD">
        <w:rPr>
          <w:rFonts w:ascii="MinionPro" w:hAnsi="MinionPro"/>
          <w:i/>
          <w:iCs/>
          <w:sz w:val="20"/>
          <w:szCs w:val="20"/>
        </w:rPr>
        <w:t xml:space="preserve">- </w:t>
      </w:r>
      <w:proofErr w:type="spellStart"/>
      <w:r w:rsidRPr="005867BD">
        <w:rPr>
          <w:rFonts w:ascii="MinionPro" w:hAnsi="MinionPro"/>
          <w:i/>
          <w:iCs/>
          <w:sz w:val="20"/>
          <w:szCs w:val="20"/>
        </w:rPr>
        <w:t>sentational</w:t>
      </w:r>
      <w:proofErr w:type="spellEnd"/>
      <w:r w:rsidRPr="005867BD">
        <w:rPr>
          <w:rFonts w:ascii="MinionPro" w:hAnsi="MinionPro"/>
          <w:i/>
          <w:iCs/>
          <w:sz w:val="20"/>
          <w:szCs w:val="20"/>
        </w:rPr>
        <w:t xml:space="preserve"> </w:t>
      </w:r>
      <w:r w:rsidRPr="005867BD">
        <w:rPr>
          <w:rFonts w:ascii="MinionPro" w:hAnsi="MinionPro"/>
          <w:sz w:val="20"/>
          <w:szCs w:val="20"/>
        </w:rPr>
        <w:t>territory that we have gained for ourselves in the past 100 years.</w:t>
      </w:r>
      <w:r w:rsidRPr="005867BD">
        <w:rPr>
          <w:rFonts w:ascii="MinionPro" w:hAnsi="MinionPro"/>
          <w:position w:val="6"/>
          <w:sz w:val="12"/>
          <w:szCs w:val="12"/>
        </w:rPr>
        <w:t xml:space="preserve">1 </w:t>
      </w:r>
      <w:r w:rsidRPr="005867BD">
        <w:rPr>
          <w:rFonts w:ascii="MinionPro" w:hAnsi="MinionPro"/>
          <w:szCs w:val="22"/>
        </w:rPr>
        <w:t xml:space="preserve">Extending her discussion of ethnographic refusal beyond the bounds of ethnographic concerns, Simpson also ponders whether this enactment of refusal can be applied to theoretical work. Simpson outright poses a </w:t>
      </w:r>
      <w:proofErr w:type="gramStart"/>
      <w:r w:rsidRPr="005867BD">
        <w:rPr>
          <w:rFonts w:ascii="MinionPro" w:hAnsi="MinionPro"/>
          <w:szCs w:val="22"/>
        </w:rPr>
        <w:t>ques</w:t>
      </w:r>
      <w:proofErr w:type="gramEnd"/>
      <w:r w:rsidRPr="005867BD">
        <w:rPr>
          <w:rFonts w:ascii="MinionPro" w:hAnsi="MinionPro"/>
          <w:szCs w:val="22"/>
        </w:rPr>
        <w:t xml:space="preserve">- </w:t>
      </w:r>
      <w:proofErr w:type="spellStart"/>
      <w:r w:rsidRPr="005867BD">
        <w:rPr>
          <w:rFonts w:ascii="MinionPro" w:hAnsi="MinionPro"/>
          <w:szCs w:val="22"/>
        </w:rPr>
        <w:t>tion</w:t>
      </w:r>
      <w:proofErr w:type="spellEnd"/>
      <w:r w:rsidRPr="005867BD">
        <w:rPr>
          <w:rFonts w:ascii="MinionPro" w:hAnsi="MinionPro"/>
          <w:szCs w:val="22"/>
          <w:u w:val="single"/>
        </w:rPr>
        <w:t>: “What is theoretically generative about these refusals?”</w:t>
      </w:r>
      <w:r w:rsidRPr="005867BD">
        <w:rPr>
          <w:rFonts w:ascii="MinionPro" w:hAnsi="MinionPro"/>
          <w:position w:val="6"/>
          <w:sz w:val="12"/>
          <w:szCs w:val="12"/>
        </w:rPr>
        <w:t xml:space="preserve">18 </w:t>
      </w:r>
      <w:r w:rsidRPr="005867BD">
        <w:rPr>
          <w:rFonts w:ascii="MinionPro" w:hAnsi="MinionPro"/>
          <w:szCs w:val="22"/>
        </w:rPr>
        <w:t xml:space="preserve">The question that Simpson asks in 2007 is </w:t>
      </w:r>
      <w:proofErr w:type="spellStart"/>
      <w:r w:rsidRPr="005867BD">
        <w:rPr>
          <w:rFonts w:ascii="MinionPro" w:hAnsi="MinionPro"/>
          <w:szCs w:val="22"/>
          <w:u w:val="single"/>
        </w:rPr>
        <w:t>clarifed</w:t>
      </w:r>
      <w:proofErr w:type="spellEnd"/>
      <w:r w:rsidRPr="005867BD">
        <w:rPr>
          <w:rFonts w:ascii="MinionPro" w:hAnsi="MinionPro"/>
          <w:szCs w:val="22"/>
          <w:u w:val="single"/>
        </w:rPr>
        <w:t xml:space="preserve"> by Eve Tuck and K. Wayne Yang</w:t>
      </w:r>
      <w:r w:rsidRPr="005867BD">
        <w:rPr>
          <w:rFonts w:ascii="MinionPro" w:hAnsi="MinionPro"/>
          <w:szCs w:val="22"/>
        </w:rPr>
        <w:t xml:space="preserve"> in the 2014 essay “R-Words: Refusing Research.” Arguing that modes of refusal extended into the theoretical and methodological terrains of knowledge production are productive and necessary, </w:t>
      </w:r>
      <w:r w:rsidRPr="005867BD">
        <w:rPr>
          <w:rFonts w:ascii="MinionPro" w:hAnsi="MinionPro"/>
          <w:szCs w:val="22"/>
          <w:u w:val="single"/>
        </w:rPr>
        <w:t>Tuck and Yang stat</w:t>
      </w:r>
      <w:r w:rsidRPr="005867BD">
        <w:rPr>
          <w:rFonts w:ascii="MinionPro" w:hAnsi="MinionPro"/>
          <w:szCs w:val="22"/>
        </w:rPr>
        <w:t xml:space="preserve">e: </w:t>
      </w:r>
      <w:r w:rsidRPr="005867BD">
        <w:rPr>
          <w:rFonts w:ascii="MinionPro" w:hAnsi="MinionPro"/>
          <w:sz w:val="20"/>
          <w:szCs w:val="20"/>
        </w:rPr>
        <w:t xml:space="preserve">For the purposes of our discussion, the most important insight to draw from Simpson’s article is her emphasis that </w:t>
      </w:r>
      <w:r w:rsidRPr="005867BD">
        <w:rPr>
          <w:rFonts w:ascii="MinionPro" w:hAnsi="MinionPro"/>
          <w:sz w:val="20"/>
          <w:szCs w:val="20"/>
          <w:u w:val="single"/>
        </w:rPr>
        <w:t>refusals are not subtractive, but are theoretically generative, expansive</w:t>
      </w:r>
      <w:r w:rsidRPr="005867BD">
        <w:rPr>
          <w:rFonts w:ascii="MinionPro" w:hAnsi="MinionPro"/>
          <w:sz w:val="20"/>
          <w:szCs w:val="20"/>
        </w:rPr>
        <w:t xml:space="preserve">. </w:t>
      </w:r>
      <w:r w:rsidRPr="005867BD">
        <w:rPr>
          <w:rFonts w:ascii="MinionPro" w:hAnsi="MinionPro"/>
          <w:sz w:val="20"/>
          <w:szCs w:val="20"/>
          <w:u w:val="single"/>
        </w:rPr>
        <w:t xml:space="preserve">Refusal is not just a “no,” but a redirection to ideas otherwise unacknowledged or unquestioned. Unlike a settler colonial con </w:t>
      </w:r>
      <w:proofErr w:type="spellStart"/>
      <w:r w:rsidRPr="005867BD">
        <w:rPr>
          <w:rFonts w:ascii="MinionPro" w:hAnsi="MinionPro"/>
          <w:sz w:val="20"/>
          <w:szCs w:val="20"/>
          <w:u w:val="single"/>
        </w:rPr>
        <w:t>guration</w:t>
      </w:r>
      <w:proofErr w:type="spellEnd"/>
      <w:r w:rsidRPr="005867BD">
        <w:rPr>
          <w:rFonts w:ascii="MinionPro" w:hAnsi="MinionPro"/>
          <w:sz w:val="20"/>
          <w:szCs w:val="20"/>
          <w:u w:val="single"/>
        </w:rPr>
        <w:t xml:space="preserve"> of knowledge that is petulantly exasperated and resentful of limits, a methodology of refusal regards limits on </w:t>
      </w:r>
      <w:proofErr w:type="spellStart"/>
      <w:r w:rsidRPr="005867BD">
        <w:rPr>
          <w:rFonts w:ascii="MinionPro" w:hAnsi="MinionPro"/>
          <w:sz w:val="20"/>
          <w:szCs w:val="20"/>
          <w:u w:val="single"/>
        </w:rPr>
        <w:t>knowl</w:t>
      </w:r>
      <w:proofErr w:type="spellEnd"/>
      <w:r w:rsidRPr="005867BD">
        <w:rPr>
          <w:rFonts w:ascii="MinionPro" w:hAnsi="MinionPro"/>
          <w:sz w:val="20"/>
          <w:szCs w:val="20"/>
          <w:u w:val="single"/>
        </w:rPr>
        <w:t>- edge as productive, as indeed a good thing.</w:t>
      </w:r>
      <w:r w:rsidRPr="005867BD">
        <w:rPr>
          <w:rFonts w:ascii="MinionPro" w:hAnsi="MinionPro"/>
          <w:position w:val="6"/>
          <w:sz w:val="12"/>
          <w:szCs w:val="12"/>
          <w:u w:val="single"/>
        </w:rPr>
        <w:t>19</w:t>
      </w:r>
      <w:r w:rsidRPr="005867BD">
        <w:rPr>
          <w:rFonts w:ascii="MinionPro" w:hAnsi="MinionPro"/>
          <w:position w:val="6"/>
          <w:sz w:val="12"/>
          <w:szCs w:val="12"/>
        </w:rPr>
        <w:t xml:space="preserve"> </w:t>
      </w:r>
      <w:r w:rsidRPr="005867BD">
        <w:rPr>
          <w:rFonts w:ascii="MinionPro" w:hAnsi="MinionPro"/>
          <w:szCs w:val="22"/>
        </w:rPr>
        <w:t xml:space="preserve">In line with Simpson’s intervention, Tuck and Yang posit that </w:t>
      </w:r>
      <w:r w:rsidRPr="005867BD">
        <w:rPr>
          <w:rFonts w:ascii="MinionPro" w:hAnsi="MinionPro"/>
          <w:szCs w:val="22"/>
          <w:u w:val="single"/>
        </w:rPr>
        <w:t>“refusal itself could be developed into both method and theory</w:t>
      </w:r>
      <w:r w:rsidRPr="005867BD">
        <w:rPr>
          <w:rFonts w:ascii="MinionPro" w:hAnsi="MinionPro"/>
          <w:szCs w:val="22"/>
        </w:rPr>
        <w:t>.”</w:t>
      </w:r>
      <w:r w:rsidRPr="005867BD">
        <w:rPr>
          <w:rFonts w:ascii="MinionPro" w:hAnsi="MinionPro"/>
          <w:position w:val="6"/>
          <w:sz w:val="12"/>
          <w:szCs w:val="12"/>
        </w:rPr>
        <w:t xml:space="preserve">20 </w:t>
      </w:r>
      <w:r w:rsidRPr="005867BD">
        <w:rPr>
          <w:rFonts w:ascii="MinionPro" w:hAnsi="MinionPro"/>
          <w:szCs w:val="22"/>
        </w:rPr>
        <w:t xml:space="preserve">For Tuck and Yang, a generative </w:t>
      </w:r>
      <w:r w:rsidRPr="005867BD">
        <w:rPr>
          <w:rFonts w:ascii="MinionPro" w:hAnsi="MinionPro"/>
          <w:szCs w:val="22"/>
          <w:u w:val="single"/>
        </w:rPr>
        <w:t>practice of refusal and a decolonial and abolitionist tradition is making Western thought “turn back upon itself as settler colonial knowledge, as opposed to universal, liberal, or neutral knowledge without horizon.”</w:t>
      </w:r>
      <w:r w:rsidRPr="005867BD">
        <w:rPr>
          <w:rFonts w:ascii="MinionPro" w:hAnsi="MinionPro"/>
          <w:position w:val="6"/>
          <w:sz w:val="12"/>
          <w:szCs w:val="12"/>
          <w:u w:val="single"/>
        </w:rPr>
        <w:t xml:space="preserve">21 </w:t>
      </w:r>
      <w:r w:rsidRPr="005867BD">
        <w:rPr>
          <w:rFonts w:ascii="MinionPro" w:hAnsi="MinionPro"/>
          <w:szCs w:val="22"/>
          <w:u w:val="single"/>
        </w:rPr>
        <w:t>In fact,</w:t>
      </w:r>
      <w:r w:rsidRPr="005867BD">
        <w:rPr>
          <w:rFonts w:ascii="MinionPro" w:hAnsi="MinionPro"/>
          <w:szCs w:val="22"/>
        </w:rPr>
        <w:t xml:space="preserve"> the coauthors </w:t>
      </w:r>
      <w:r w:rsidRPr="005867BD">
        <w:rPr>
          <w:rFonts w:ascii="MinionPro" w:hAnsi="MinionPro"/>
          <w:szCs w:val="22"/>
          <w:u w:val="single"/>
        </w:rPr>
        <w:t>suggest “making the settler colonial metanarrative the object of . . . research</w:t>
      </w:r>
      <w:r w:rsidRPr="005867BD">
        <w:rPr>
          <w:rFonts w:ascii="MinionPro" w:hAnsi="MinionPro"/>
          <w:szCs w:val="22"/>
        </w:rPr>
        <w:t>.”</w:t>
      </w:r>
      <w:r w:rsidRPr="005867BD">
        <w:rPr>
          <w:rFonts w:ascii="MinionPro" w:hAnsi="MinionPro"/>
          <w:position w:val="6"/>
          <w:sz w:val="12"/>
          <w:szCs w:val="12"/>
        </w:rPr>
        <w:t xml:space="preserve">22 </w:t>
      </w:r>
      <w:r w:rsidRPr="005867BD">
        <w:rPr>
          <w:rFonts w:ascii="MinionPro" w:hAnsi="MinionPro"/>
          <w:szCs w:val="22"/>
        </w:rPr>
        <w:t xml:space="preserve">What this move effectively does is question the uninterrogated assumptions and exposes the violent particularities of the metanarrative. </w:t>
      </w:r>
      <w:r w:rsidRPr="005867BD">
        <w:rPr>
          <w:rFonts w:ascii="MinionPro" w:hAnsi="MinionPro"/>
          <w:szCs w:val="22"/>
          <w:u w:val="single"/>
        </w:rPr>
        <w:t>Scrutiny as a practice of refusal also slows down or perhaps halts the momentum of the machinery that allows</w:t>
      </w:r>
      <w:r w:rsidRPr="005867BD">
        <w:rPr>
          <w:rFonts w:ascii="MinionPro" w:hAnsi="MinionPro"/>
          <w:szCs w:val="22"/>
        </w:rPr>
        <w:t>, as Tuck and Yang argue, “</w:t>
      </w:r>
      <w:r w:rsidRPr="005867BD">
        <w:rPr>
          <w:rFonts w:ascii="MinionPro" w:hAnsi="MinionPro"/>
          <w:szCs w:val="22"/>
          <w:u w:val="single"/>
        </w:rPr>
        <w:t>knowledge to facilitate interdictions on Indigenous and Black life.”</w:t>
      </w:r>
      <w:r w:rsidRPr="005867BD">
        <w:rPr>
          <w:rFonts w:ascii="MinionPro" w:hAnsi="MinionPro"/>
          <w:position w:val="6"/>
          <w:sz w:val="12"/>
          <w:szCs w:val="12"/>
          <w:u w:val="single"/>
        </w:rPr>
        <w:t xml:space="preserve">23 </w:t>
      </w:r>
    </w:p>
    <w:p w:rsidR="00F0369F" w:rsidRPr="005867BD" w:rsidRDefault="00F0369F" w:rsidP="00F0369F"/>
    <w:p w:rsidR="00515B37" w:rsidRPr="005867BD" w:rsidRDefault="000B5B7F" w:rsidP="000B5B7F">
      <w:pPr>
        <w:pStyle w:val="Heading2"/>
      </w:pPr>
      <w:r w:rsidRPr="005867BD">
        <w:t>2AC</w:t>
      </w:r>
    </w:p>
    <w:p w:rsidR="000B5B7F" w:rsidRPr="005867BD" w:rsidRDefault="000B5B7F" w:rsidP="000B5B7F">
      <w:pPr>
        <w:pStyle w:val="Heading3"/>
      </w:pPr>
      <w:r w:rsidRPr="005867BD">
        <w:t>AFF=insurgent/ decolonial political project</w:t>
      </w:r>
    </w:p>
    <w:p w:rsidR="000B5B7F" w:rsidRPr="005867BD" w:rsidRDefault="000B5B7F" w:rsidP="000B5B7F">
      <w:pPr>
        <w:pStyle w:val="Heading4"/>
        <w:rPr>
          <w:rStyle w:val="Style13ptBold"/>
          <w:b/>
        </w:rPr>
      </w:pPr>
      <w:r w:rsidRPr="005867BD">
        <w:rPr>
          <w:rStyle w:val="Style13ptBold"/>
          <w:b/>
        </w:rPr>
        <w:t>Even if they are right that reforms re-entrench state power, it serves as a means to decolonization.</w:t>
      </w:r>
    </w:p>
    <w:p w:rsidR="000B5B7F" w:rsidRPr="005867BD" w:rsidRDefault="000B5B7F" w:rsidP="000B5B7F">
      <w:proofErr w:type="spellStart"/>
      <w:r w:rsidRPr="005867BD">
        <w:rPr>
          <w:rStyle w:val="Style13ptBold"/>
        </w:rPr>
        <w:t>Dilts</w:t>
      </w:r>
      <w:proofErr w:type="spellEnd"/>
      <w:r w:rsidRPr="005867BD">
        <w:rPr>
          <w:rStyle w:val="Style13ptBold"/>
        </w:rPr>
        <w:t xml:space="preserve"> and </w:t>
      </w:r>
      <w:proofErr w:type="spellStart"/>
      <w:r w:rsidRPr="005867BD">
        <w:rPr>
          <w:rStyle w:val="Style13ptBold"/>
        </w:rPr>
        <w:t>Walia</w:t>
      </w:r>
      <w:proofErr w:type="spellEnd"/>
      <w:r w:rsidRPr="005867BD">
        <w:rPr>
          <w:rStyle w:val="Style13ptBold"/>
        </w:rPr>
        <w:t xml:space="preserve"> ’18 </w:t>
      </w:r>
      <w:r w:rsidRPr="005867BD">
        <w:t xml:space="preserve">(Andrew </w:t>
      </w:r>
      <w:proofErr w:type="spellStart"/>
      <w:r w:rsidRPr="005867BD">
        <w:t>Dilts</w:t>
      </w:r>
      <w:proofErr w:type="spellEnd"/>
      <w:r w:rsidRPr="005867BD">
        <w:t xml:space="preserve"> is associate professor of Political Theory at Loyola Marymount University, and is author of Punishment and Inclusion: Race, Membership, and the Limits of American Liberalism and co- editor (with Perry Zurn) of Active Intolerance: Michel Foucault, the Prisons Information Group, and the Future of Abolition. Harsha </w:t>
      </w:r>
      <w:proofErr w:type="spellStart"/>
      <w:r w:rsidRPr="005867BD">
        <w:t>Walia</w:t>
      </w:r>
      <w:proofErr w:type="spellEnd"/>
      <w:r w:rsidRPr="005867BD">
        <w:t xml:space="preserve"> is the author of Undoing Border Imperialism (AK Press, 2013) and is a South Asian activist, writer, and popular educator rooted in migrant justice, Indigenous solidarity, Palestinian liberation, antiracist, feminist, anti-imperialist, and </w:t>
      </w:r>
      <w:proofErr w:type="spellStart"/>
      <w:r w:rsidRPr="005867BD">
        <w:t>anticapitalist</w:t>
      </w:r>
      <w:proofErr w:type="spellEnd"/>
      <w:r w:rsidRPr="005867BD">
        <w:t xml:space="preserve"> movements and communities for over a decade. “DISMANTLE AND TRANSFORM: ON ABOLITION, DECOLONIZATION, AND INSURGENT POLITICS”, https://journal.abolitionjournal.org/index.php/abolition/article/view/25)//NoWa</w:t>
      </w:r>
    </w:p>
    <w:p w:rsidR="000B5B7F" w:rsidRPr="005867BD" w:rsidRDefault="000B5B7F" w:rsidP="000B5B7F">
      <w:pPr>
        <w:rPr>
          <w:sz w:val="16"/>
        </w:rPr>
      </w:pPr>
      <w:r w:rsidRPr="005867BD">
        <w:rPr>
          <w:sz w:val="16"/>
        </w:rPr>
        <w:t xml:space="preserve">HW: </w:t>
      </w:r>
      <w:r w:rsidRPr="005867BD">
        <w:rPr>
          <w:rStyle w:val="Emphasis"/>
        </w:rPr>
        <w:t xml:space="preserve">I think the disengagement versus engagement dichotomy is false, just as the reform versus revolution debate is reductive. Even if our long-term vision is turned away from the state, in the short term we may have to engage with the state—things like dealing with the courts or calling the cops to address gender violence etc. </w:t>
      </w:r>
      <w:r w:rsidRPr="005867BD">
        <w:rPr>
          <w:sz w:val="16"/>
        </w:rPr>
        <w:t xml:space="preserve">Part of the reason someone may decide to rely on the police is because our community accountability mechanisms are dismal. I asked Glen that question because I don’t think it’s a simple answer. </w:t>
      </w:r>
      <w:r w:rsidRPr="005867BD">
        <w:rPr>
          <w:rStyle w:val="Emphasis"/>
        </w:rPr>
        <w:t xml:space="preserve">Despite my vision to disengage with the state, the reality is that I end up engaging with the state every day </w:t>
      </w:r>
      <w:r w:rsidRPr="005867BD">
        <w:rPr>
          <w:sz w:val="16"/>
        </w:rPr>
        <w:t xml:space="preserve">especially when supporting marginalized women. I am not suggesting that engagement versus disengagement with the state is simply a temporal distinction, as many alternatives to the state do exist in the immediate. It is more of a practical and contextual consideration for me. </w:t>
      </w:r>
      <w:r w:rsidRPr="005867BD">
        <w:rPr>
          <w:rStyle w:val="Emphasis"/>
        </w:rPr>
        <w:t>The main principle I work around in these individual instances is the principle of self-determination.</w:t>
      </w:r>
      <w:r w:rsidRPr="005867BD">
        <w:rPr>
          <w:sz w:val="16"/>
        </w:rPr>
        <w:t xml:space="preserve"> If I am supporting someone facing deportation or partner violence, what do they need? Are there effective alternatives to the state that exist that I can </w:t>
      </w:r>
      <w:proofErr w:type="gramStart"/>
      <w:r w:rsidRPr="005867BD">
        <w:rPr>
          <w:sz w:val="16"/>
        </w:rPr>
        <w:t>suggest</w:t>
      </w:r>
      <w:proofErr w:type="gramEnd"/>
      <w:r w:rsidRPr="005867BD">
        <w:rPr>
          <w:sz w:val="16"/>
        </w:rPr>
        <w:t xml:space="preserve"> or do they feel the need to engage with the state in order to reduce harm or to access safety? AD: </w:t>
      </w:r>
      <w:r w:rsidRPr="005867BD">
        <w:rPr>
          <w:rStyle w:val="Emphasis"/>
        </w:rPr>
        <w:t>As a general answer that seems really helpful because that answer makes it concrete immediately in terms of specific needs and specific situations. And it pushes back on the traditional “reform versus revolution” version of the question.</w:t>
      </w:r>
      <w:r w:rsidRPr="005867BD">
        <w:rPr>
          <w:sz w:val="16"/>
        </w:rPr>
        <w:t xml:space="preserve"> In prison abolition work, I hear the language of “reformist reforms” versus “non- reformist reforms” being used more and more, and I’m wonder- </w:t>
      </w:r>
      <w:proofErr w:type="spellStart"/>
      <w:r w:rsidRPr="005867BD">
        <w:rPr>
          <w:sz w:val="16"/>
        </w:rPr>
        <w:t>ing</w:t>
      </w:r>
      <w:proofErr w:type="spellEnd"/>
      <w:r w:rsidRPr="005867BD">
        <w:rPr>
          <w:sz w:val="16"/>
        </w:rPr>
        <w:t xml:space="preserve"> if that language makes sense based on the concrete situations you’re invoking here: a reform that reinforces the system versus a reform that requires a different system. HW: Yes, I think so. </w:t>
      </w:r>
      <w:r w:rsidRPr="005867BD">
        <w:rPr>
          <w:rStyle w:val="Emphasis"/>
        </w:rPr>
        <w:t xml:space="preserve">Arguably every reform entrenches the power of the state because it gives the state the power to implement that reform. But from an ethical orientation towards </w:t>
      </w:r>
      <w:proofErr w:type="spellStart"/>
      <w:r w:rsidRPr="005867BD">
        <w:rPr>
          <w:rStyle w:val="Emphasis"/>
        </w:rPr>
        <w:t>emancipa</w:t>
      </w:r>
      <w:proofErr w:type="spellEnd"/>
      <w:r w:rsidRPr="005867BD">
        <w:rPr>
          <w:rStyle w:val="Emphasis"/>
        </w:rPr>
        <w:t xml:space="preserve">- </w:t>
      </w:r>
      <w:proofErr w:type="spellStart"/>
      <w:r w:rsidRPr="005867BD">
        <w:rPr>
          <w:rStyle w:val="Emphasis"/>
        </w:rPr>
        <w:t>tion</w:t>
      </w:r>
      <w:proofErr w:type="spellEnd"/>
      <w:r w:rsidRPr="005867BD">
        <w:rPr>
          <w:rStyle w:val="Emphasis"/>
        </w:rPr>
        <w:t>, I think a guiding question on non-reformist reforms is: Is it increasing the possibility of freedom?</w:t>
      </w:r>
      <w:r w:rsidRPr="005867BD">
        <w:rPr>
          <w:sz w:val="16"/>
        </w:rPr>
        <w:t xml:space="preserve"> In the context of detention centers and prisons, there are tangible differences between </w:t>
      </w:r>
      <w:proofErr w:type="spellStart"/>
      <w:r w:rsidRPr="005867BD">
        <w:rPr>
          <w:sz w:val="16"/>
        </w:rPr>
        <w:t>vari</w:t>
      </w:r>
      <w:proofErr w:type="spellEnd"/>
      <w:r w:rsidRPr="005867BD">
        <w:rPr>
          <w:sz w:val="16"/>
        </w:rPr>
        <w:t xml:space="preserve">- </w:t>
      </w:r>
      <w:proofErr w:type="spellStart"/>
      <w:r w:rsidRPr="005867BD">
        <w:rPr>
          <w:sz w:val="16"/>
        </w:rPr>
        <w:t>ous</w:t>
      </w:r>
      <w:proofErr w:type="spellEnd"/>
      <w:r w:rsidRPr="005867BD">
        <w:rPr>
          <w:sz w:val="16"/>
        </w:rPr>
        <w:t xml:space="preserve"> kinds of reforms.</w:t>
      </w:r>
    </w:p>
    <w:p w:rsidR="000B5B7F" w:rsidRPr="005867BD" w:rsidRDefault="000B5B7F" w:rsidP="000B5B7F">
      <w:pPr>
        <w:pStyle w:val="Heading3"/>
      </w:pPr>
      <w:r w:rsidRPr="005867BD">
        <w:t>Western Intervention and The Colonial Mindset</w:t>
      </w:r>
    </w:p>
    <w:p w:rsidR="000B5B7F" w:rsidRPr="005867BD" w:rsidRDefault="000B5B7F" w:rsidP="000B5B7F">
      <w:pPr>
        <w:pStyle w:val="Heading4"/>
      </w:pPr>
      <w:r w:rsidRPr="005867BD">
        <w:t>Only the AFF effectively reverses colonial intervention.</w:t>
      </w:r>
    </w:p>
    <w:p w:rsidR="000B5B7F" w:rsidRPr="005867BD" w:rsidRDefault="000B5B7F" w:rsidP="000B5B7F">
      <w:r w:rsidRPr="005867BD">
        <w:rPr>
          <w:rStyle w:val="Style13ptBold"/>
        </w:rPr>
        <w:t xml:space="preserve">Anderson ’15 </w:t>
      </w:r>
      <w:r w:rsidRPr="005867BD">
        <w:t xml:space="preserve">(Tim Anderson is an Australian academic and activist. He was a senior lecturer at the University of Sydney and the author of several books on independent development and anti-imperialism. “Western Intervention and The Colonial Mindset”, </w:t>
      </w:r>
      <w:hyperlink r:id="rId22" w:history="1">
        <w:r w:rsidRPr="005867BD">
          <w:rPr>
            <w:rStyle w:val="Hyperlink"/>
          </w:rPr>
          <w:t>https://www.globalresearch.ca/western-intervention-and-the-colonial-mindset/5425633)//NoWa</w:t>
        </w:r>
      </w:hyperlink>
    </w:p>
    <w:p w:rsidR="000B5B7F" w:rsidRPr="005867BD" w:rsidRDefault="000B5B7F" w:rsidP="000B5B7F">
      <w:pPr>
        <w:rPr>
          <w:rStyle w:val="Emphasis"/>
        </w:rPr>
      </w:pPr>
      <w:proofErr w:type="spellStart"/>
      <w:r w:rsidRPr="005867BD">
        <w:rPr>
          <w:sz w:val="16"/>
        </w:rPr>
        <w:t>Colonisation</w:t>
      </w:r>
      <w:proofErr w:type="spellEnd"/>
      <w:r w:rsidRPr="005867BD">
        <w:rPr>
          <w:sz w:val="16"/>
        </w:rPr>
        <w:t xml:space="preserve"> of language is at work everywhere, amongst highly educated populations, but is peculiarly virulent in colonial culture. ‘</w:t>
      </w:r>
      <w:r w:rsidRPr="005867BD">
        <w:rPr>
          <w:rStyle w:val="Emphasis"/>
        </w:rPr>
        <w:t xml:space="preserve">The West’, that self-styled epitome of advanced </w:t>
      </w:r>
      <w:proofErr w:type="spellStart"/>
      <w:r w:rsidRPr="005867BD">
        <w:rPr>
          <w:rStyle w:val="Emphasis"/>
        </w:rPr>
        <w:t>civilisation</w:t>
      </w:r>
      <w:proofErr w:type="spellEnd"/>
      <w:r w:rsidRPr="005867BD">
        <w:rPr>
          <w:rStyle w:val="Emphasis"/>
        </w:rPr>
        <w:t xml:space="preserve">, energetically reinvents its own history, to perpetuate the colonial mindset. </w:t>
      </w:r>
      <w:r w:rsidRPr="005867BD">
        <w:rPr>
          <w:sz w:val="16"/>
        </w:rPr>
        <w:t xml:space="preserve">Writers such as Fanon and Freire pointed out that </w:t>
      </w:r>
      <w:proofErr w:type="spellStart"/>
      <w:r w:rsidRPr="005867BD">
        <w:rPr>
          <w:sz w:val="16"/>
        </w:rPr>
        <w:t>colonised</w:t>
      </w:r>
      <w:proofErr w:type="spellEnd"/>
      <w:r w:rsidRPr="005867BD">
        <w:rPr>
          <w:sz w:val="16"/>
        </w:rPr>
        <w:t xml:space="preserve"> peoples experience psychological damage and need to ‘</w:t>
      </w:r>
      <w:proofErr w:type="spellStart"/>
      <w:r w:rsidRPr="005867BD">
        <w:rPr>
          <w:sz w:val="16"/>
        </w:rPr>
        <w:t>decolonise</w:t>
      </w:r>
      <w:proofErr w:type="spellEnd"/>
      <w:r w:rsidRPr="005867BD">
        <w:rPr>
          <w:sz w:val="16"/>
        </w:rPr>
        <w:t xml:space="preserve">’ their minds, so as to become less deferential to imperial culture and to affirm more the values of their own cultures. The other side to that is the colonial legacy on imperial cultures. </w:t>
      </w:r>
      <w:r w:rsidRPr="005867BD">
        <w:rPr>
          <w:rStyle w:val="Emphasis"/>
        </w:rPr>
        <w:t xml:space="preserve">Western peoples maintain their own culture as central, if not universal, and have difficulty listening to or learning from other cultures. Changing this requires some effort. Powerful elites are well aware of this process and seek to co-opt critical forces within their own societies, </w:t>
      </w:r>
      <w:proofErr w:type="spellStart"/>
      <w:r w:rsidRPr="005867BD">
        <w:rPr>
          <w:rStyle w:val="Emphasis"/>
        </w:rPr>
        <w:t>colonising</w:t>
      </w:r>
      <w:proofErr w:type="spellEnd"/>
      <w:r w:rsidRPr="005867BD">
        <w:rPr>
          <w:rStyle w:val="Emphasis"/>
        </w:rPr>
        <w:t xml:space="preserve"> progressive language and </w:t>
      </w:r>
      <w:proofErr w:type="spellStart"/>
      <w:r w:rsidRPr="005867BD">
        <w:rPr>
          <w:rStyle w:val="Emphasis"/>
        </w:rPr>
        <w:t>trivialising</w:t>
      </w:r>
      <w:proofErr w:type="spellEnd"/>
      <w:r w:rsidRPr="005867BD">
        <w:rPr>
          <w:rStyle w:val="Emphasis"/>
        </w:rPr>
        <w:t xml:space="preserve"> the role of other peoples</w:t>
      </w:r>
      <w:r w:rsidRPr="005867BD">
        <w:rPr>
          <w:sz w:val="16"/>
        </w:rPr>
        <w:t>. For example</w:t>
      </w:r>
      <w:r w:rsidRPr="005867BD">
        <w:rPr>
          <w:rStyle w:val="Emphasis"/>
        </w:rPr>
        <w:t>, after the invasion of Afghanistan in 2001, the idea that NATO forces were protecting Afghan women was promoted and gained popularity.</w:t>
      </w:r>
      <w:r w:rsidRPr="005867BD">
        <w:rPr>
          <w:sz w:val="16"/>
        </w:rPr>
        <w:t xml:space="preserve"> Despite broad opposition to the invasion and occupation, this ‘humanitarian’ goal appealed to the missionary side of western culture. In 2012 Amnesty International put up posters saying ‘NATO: keep the progress going’, on women’s rights in Afghanistan, while the George W. Bush Institute collected money to promote Afghan women’s rights.</w:t>
      </w:r>
      <w:r w:rsidRPr="005867BD">
        <w:rPr>
          <w:b/>
          <w:iCs/>
          <w:u w:val="single"/>
        </w:rPr>
        <w:t xml:space="preserve"> </w:t>
      </w:r>
      <w:r w:rsidRPr="005867BD">
        <w:rPr>
          <w:sz w:val="16"/>
        </w:rPr>
        <w:t>The unfortunate balance sheet of NATO’s 13-year occupation is not so encouraging. The UNDP’s 2013 report shows that only 5.8% of Afghan women have had some secondary schooling (7th lowest in the world), the average Afghan woman has 6 babies (equal 3rd highest rate in the world, and linked to low education), maternal mortality is at 470 (equal 19th highest in the world) and average life expectancy is 49.1 years (equal 6th lowest in the world). Not impressive ‘progress’.</w:t>
      </w:r>
      <w:r w:rsidRPr="005867BD">
        <w:rPr>
          <w:b/>
          <w:iCs/>
          <w:u w:val="single"/>
        </w:rPr>
        <w:t xml:space="preserve"> </w:t>
      </w:r>
      <w:r w:rsidRPr="005867BD">
        <w:rPr>
          <w:sz w:val="16"/>
        </w:rPr>
        <w:t xml:space="preserve">In many ways </w:t>
      </w:r>
      <w:r w:rsidRPr="005867BD">
        <w:rPr>
          <w:rStyle w:val="Emphasis"/>
        </w:rPr>
        <w:t>the long ‘feminist war’ in Afghanistan drew on the British legacy in colonial India. As part of its great ‘</w:t>
      </w:r>
      <w:proofErr w:type="spellStart"/>
      <w:r w:rsidRPr="005867BD">
        <w:rPr>
          <w:rStyle w:val="Emphasis"/>
        </w:rPr>
        <w:t>civilising</w:t>
      </w:r>
      <w:proofErr w:type="spellEnd"/>
      <w:r w:rsidRPr="005867BD">
        <w:rPr>
          <w:rStyle w:val="Emphasis"/>
        </w:rPr>
        <w:t xml:space="preserve"> mission</w:t>
      </w:r>
      <w:r w:rsidRPr="005867BD">
        <w:rPr>
          <w:sz w:val="16"/>
        </w:rPr>
        <w:t xml:space="preserve">’ that empire claimed to be protecting Indian women from ‘sati’, the </w:t>
      </w:r>
      <w:proofErr w:type="spellStart"/>
      <w:r w:rsidRPr="005867BD">
        <w:rPr>
          <w:sz w:val="16"/>
        </w:rPr>
        <w:t>practise</w:t>
      </w:r>
      <w:proofErr w:type="spellEnd"/>
      <w:r w:rsidRPr="005867BD">
        <w:rPr>
          <w:sz w:val="16"/>
        </w:rPr>
        <w:t xml:space="preserve"> of widows throwing themselves (or being thrown) on their husband’s funeral pyre. In fact, colonial rule brought little change to this isolated practice. On the other hand, the wider empowerment of girls and women under the British Raj was a sorry joke. At independence adult literacy was only 12%, and that of women much less. While India still lags in many respects, educational progress was much faster after 1947.</w:t>
      </w:r>
      <w:r w:rsidRPr="005867BD">
        <w:rPr>
          <w:b/>
          <w:iCs/>
          <w:u w:val="single"/>
        </w:rPr>
        <w:t xml:space="preserve"> </w:t>
      </w:r>
      <w:r w:rsidRPr="005867BD">
        <w:rPr>
          <w:sz w:val="16"/>
        </w:rPr>
        <w:t xml:space="preserve">Such </w:t>
      </w:r>
      <w:r w:rsidRPr="005867BD">
        <w:rPr>
          <w:rStyle w:val="Emphasis"/>
        </w:rPr>
        <w:t xml:space="preserve">facts have not stopped historians like Niall Ferguson and Lawrence James attempting to </w:t>
      </w:r>
      <w:proofErr w:type="spellStart"/>
      <w:r w:rsidRPr="005867BD">
        <w:rPr>
          <w:rStyle w:val="Emphasis"/>
        </w:rPr>
        <w:t>sanitise</w:t>
      </w:r>
      <w:proofErr w:type="spellEnd"/>
      <w:r w:rsidRPr="005867BD">
        <w:rPr>
          <w:rStyle w:val="Emphasis"/>
        </w:rPr>
        <w:t xml:space="preserve"> British colonial history, not least to defend the more recent interventions. It might appear difficult to justify colonialism, but the argument seems to have a better chance amongst peoples with a colonial past seeking some vindication from within their own history and culture.</w:t>
      </w:r>
    </w:p>
    <w:p w:rsidR="000B5B7F" w:rsidRPr="005867BD" w:rsidRDefault="006F54B4" w:rsidP="006F54B4">
      <w:pPr>
        <w:pStyle w:val="Heading3"/>
      </w:pPr>
      <w:r w:rsidRPr="005867BD">
        <w:t>Perm</w:t>
      </w:r>
    </w:p>
    <w:p w:rsidR="006F54B4" w:rsidRPr="005867BD" w:rsidRDefault="006F54B4" w:rsidP="006F54B4">
      <w:pPr>
        <w:pStyle w:val="Heading4"/>
        <w:rPr>
          <w:rStyle w:val="Emphasis"/>
          <w:b/>
          <w:iCs w:val="0"/>
          <w:sz w:val="26"/>
          <w:u w:val="none"/>
        </w:rPr>
      </w:pPr>
      <w:r w:rsidRPr="005867BD">
        <w:rPr>
          <w:rStyle w:val="Emphasis"/>
          <w:b/>
          <w:iCs w:val="0"/>
          <w:sz w:val="26"/>
          <w:u w:val="none"/>
        </w:rPr>
        <w:t>Technologies of settlement can be hacked and modified to serve indigenous people.</w:t>
      </w:r>
    </w:p>
    <w:p w:rsidR="006F54B4" w:rsidRPr="005867BD" w:rsidRDefault="006F54B4" w:rsidP="006F54B4">
      <w:pPr>
        <w:rPr>
          <w:rStyle w:val="Emphasis"/>
          <w:b w:val="0"/>
          <w:iCs w:val="0"/>
          <w:u w:val="none"/>
        </w:rPr>
      </w:pPr>
      <w:proofErr w:type="spellStart"/>
      <w:r w:rsidRPr="005867BD">
        <w:rPr>
          <w:rStyle w:val="Style13ptBold"/>
        </w:rPr>
        <w:t>Paperson</w:t>
      </w:r>
      <w:proofErr w:type="spellEnd"/>
      <w:r w:rsidRPr="005867BD">
        <w:rPr>
          <w:rStyle w:val="Style13ptBold"/>
        </w:rPr>
        <w:t xml:space="preserve"> ’17 </w:t>
      </w:r>
      <w:r w:rsidRPr="005867BD">
        <w:t xml:space="preserve">(La </w:t>
      </w:r>
      <w:proofErr w:type="spellStart"/>
      <w:r w:rsidRPr="005867BD">
        <w:t>Paperson</w:t>
      </w:r>
      <w:proofErr w:type="spellEnd"/>
      <w:r w:rsidRPr="005867BD">
        <w:t xml:space="preserve">, also K. Wayne Yang, an associate professor of ethnic studies at the University of California, San Diego. “Settler Colonialism Is a Set of Technologies”, </w:t>
      </w:r>
      <w:hyperlink r:id="rId23" w:history="1">
        <w:r w:rsidRPr="005867BD">
          <w:rPr>
            <w:rStyle w:val="Hyperlink"/>
          </w:rPr>
          <w:t>https://manifold.umn.edu/read/a-third-university-is-possible/section/e33f977a-532b-4b87-b108-f106337d9e53)//NoWa</w:t>
        </w:r>
      </w:hyperlink>
    </w:p>
    <w:p w:rsidR="006F54B4" w:rsidRPr="005867BD" w:rsidRDefault="006F54B4" w:rsidP="006F54B4">
      <w:pPr>
        <w:rPr>
          <w:rStyle w:val="Emphasis"/>
        </w:rPr>
      </w:pPr>
      <w:r w:rsidRPr="005867BD">
        <w:rPr>
          <w:rStyle w:val="Emphasis"/>
          <w:b w:val="0"/>
          <w:iCs w:val="0"/>
          <w:sz w:val="16"/>
          <w:u w:val="none"/>
        </w:rPr>
        <w:t xml:space="preserve">Everywhere land resists and refuses—whales that destroy ships, bees that refuse to work, bombed islands that reconstitute themselves. </w:t>
      </w:r>
      <w:r w:rsidRPr="005867BD">
        <w:rPr>
          <w:rStyle w:val="Emphasis"/>
        </w:rPr>
        <w:t xml:space="preserve">The land also resists in the form of people; Indigenous peoples’ resistance is the land’s resistance. Indigenous people continue to subvert legal and capitalist technologies as part of that resistance. </w:t>
      </w:r>
      <w:r w:rsidRPr="005867BD">
        <w:rPr>
          <w:sz w:val="16"/>
        </w:rPr>
        <w:t>And technologies and technological beings resist too.</w:t>
      </w:r>
      <w:r w:rsidRPr="005867BD">
        <w:rPr>
          <w:rStyle w:val="Emphasis"/>
        </w:rPr>
        <w:t xml:space="preserve"> Patent law is patently designed to favor corporations</w:t>
      </w:r>
      <w:r w:rsidRPr="005867BD">
        <w:rPr>
          <w:rStyle w:val="Emphasis"/>
          <w:b w:val="0"/>
          <w:iCs w:val="0"/>
          <w:sz w:val="16"/>
          <w:u w:val="none"/>
        </w:rPr>
        <w:t xml:space="preserve">, a legal technology whose colonizing functions are particularly evident when considering how Monsanto and other GMO producing giants are patenting seeds and </w:t>
      </w:r>
      <w:proofErr w:type="gramStart"/>
      <w:r w:rsidRPr="005867BD">
        <w:rPr>
          <w:rStyle w:val="Emphasis"/>
          <w:b w:val="0"/>
          <w:iCs w:val="0"/>
          <w:sz w:val="16"/>
          <w:u w:val="none"/>
        </w:rPr>
        <w:t>genes</w:t>
      </w:r>
      <w:proofErr w:type="gramEnd"/>
      <w:r w:rsidRPr="005867BD">
        <w:rPr>
          <w:rStyle w:val="Emphasis"/>
          <w:b w:val="0"/>
          <w:iCs w:val="0"/>
          <w:sz w:val="16"/>
          <w:u w:val="none"/>
        </w:rPr>
        <w:t xml:space="preserve"> they “find” throughout the world. </w:t>
      </w:r>
      <w:r w:rsidRPr="005867BD">
        <w:rPr>
          <w:rStyle w:val="Emphasis"/>
        </w:rPr>
        <w:t>Yet Indigenous communities are fighting this biopiracy by refusing the systems that permit corporations to patent life and that document knowledge for expropriation in the first place</w:t>
      </w:r>
      <w:r w:rsidRPr="005867BD">
        <w:rPr>
          <w:rStyle w:val="Emphasis"/>
          <w:b w:val="0"/>
          <w:iCs w:val="0"/>
          <w:sz w:val="16"/>
          <w:u w:val="none"/>
        </w:rPr>
        <w:t xml:space="preserve">, by creating digital libraries of traditional knowledges, and sometimes </w:t>
      </w:r>
      <w:r w:rsidRPr="005867BD">
        <w:rPr>
          <w:rStyle w:val="Emphasis"/>
        </w:rPr>
        <w:t xml:space="preserve">by subverting patent law to claim rights to their own life worlds and knowledges. Treaties are technologies of colonial coercion and yet also of Indigenous survivance. </w:t>
      </w:r>
      <w:r w:rsidRPr="005867BD">
        <w:rPr>
          <w:rStyle w:val="Emphasis"/>
          <w:b w:val="0"/>
          <w:iCs w:val="0"/>
          <w:sz w:val="16"/>
          <w:u w:val="none"/>
        </w:rPr>
        <w:t>As Scott Lyon says, an x-mark that signs the treaty “is a sign of consent in a context of coercion</w:t>
      </w:r>
      <w:proofErr w:type="gramStart"/>
      <w:r w:rsidRPr="005867BD">
        <w:rPr>
          <w:rStyle w:val="Emphasis"/>
          <w:b w:val="0"/>
          <w:iCs w:val="0"/>
          <w:sz w:val="16"/>
          <w:u w:val="none"/>
        </w:rPr>
        <w:t>. . . .</w:t>
      </w:r>
      <w:proofErr w:type="gramEnd"/>
      <w:r w:rsidRPr="005867BD">
        <w:rPr>
          <w:rStyle w:val="Emphasis"/>
          <w:b w:val="0"/>
          <w:iCs w:val="0"/>
          <w:sz w:val="16"/>
          <w:u w:val="none"/>
        </w:rPr>
        <w:t xml:space="preserve"> And </w:t>
      </w:r>
      <w:r w:rsidRPr="005867BD">
        <w:rPr>
          <w:rStyle w:val="Emphasis"/>
        </w:rPr>
        <w:t>yet there is always the possibility of slippage, indeterminacy, unforeseen consequences, or unintended results</w:t>
      </w:r>
      <w:r w:rsidRPr="005867BD">
        <w:rPr>
          <w:rStyle w:val="Emphasis"/>
          <w:b w:val="0"/>
          <w:iCs w:val="0"/>
          <w:sz w:val="16"/>
          <w:u w:val="none"/>
        </w:rPr>
        <w:t>; it is always possible, that is, that an x-mark could result in something good. Why else, we must ask, would someone bother to make it?” Since 1948, the Oneida Indian Nation has pursued restoration of sovereignty over historical reservation lands via a complex set of avenues involving treaty law, U.S. courts, casinos, and excise taxes, resulting in a landmark 13,004 acres of land taken into trust by the Department of the Interior in 2014.[37]</w:t>
      </w:r>
      <w:r w:rsidRPr="005867BD">
        <w:rPr>
          <w:rStyle w:val="Emphasis"/>
        </w:rPr>
        <w:t xml:space="preserve"> Sometimes settlers return land to Indigenous tribes and nations</w:t>
      </w:r>
      <w:r w:rsidRPr="005867BD">
        <w:rPr>
          <w:rStyle w:val="Emphasis"/>
          <w:b w:val="0"/>
          <w:iCs w:val="0"/>
          <w:sz w:val="16"/>
          <w:u w:val="none"/>
        </w:rPr>
        <w:t xml:space="preserve">. Hopefully, they/we might do so without conditions. As I write, the Kashia Band of Pomo Indians are getting back 688 acres of coastal lands in California. </w:t>
      </w:r>
      <w:r w:rsidRPr="005867BD">
        <w:rPr>
          <w:rStyle w:val="Emphasis"/>
        </w:rPr>
        <w:t xml:space="preserve">I am not saying wealthy settlers who return land are decolonizing. I am saying that some colonizing technology has been hotwired; something </w:t>
      </w:r>
      <w:proofErr w:type="spellStart"/>
      <w:r w:rsidRPr="005867BD">
        <w:rPr>
          <w:rStyle w:val="Emphasis"/>
        </w:rPr>
        <w:t>scyborg</w:t>
      </w:r>
      <w:proofErr w:type="spellEnd"/>
      <w:r w:rsidRPr="005867BD">
        <w:rPr>
          <w:rStyle w:val="Emphasis"/>
        </w:rPr>
        <w:t xml:space="preserve"> is happening. </w:t>
      </w:r>
      <w:r w:rsidRPr="005867BD">
        <w:rPr>
          <w:rStyle w:val="Emphasis"/>
          <w:b w:val="0"/>
          <w:iCs w:val="0"/>
          <w:sz w:val="16"/>
          <w:u w:val="none"/>
        </w:rPr>
        <w:t xml:space="preserve">The truth is that any </w:t>
      </w:r>
      <w:r w:rsidRPr="005867BD">
        <w:rPr>
          <w:rStyle w:val="Emphasis"/>
        </w:rPr>
        <w:t xml:space="preserve">return of land is not just due to the good graces and benevolence of wealthy settlers; it is a </w:t>
      </w:r>
      <w:proofErr w:type="spellStart"/>
      <w:r w:rsidRPr="005867BD">
        <w:rPr>
          <w:rStyle w:val="Emphasis"/>
        </w:rPr>
        <w:t>scyborg</w:t>
      </w:r>
      <w:proofErr w:type="spellEnd"/>
      <w:r w:rsidRPr="005867BD">
        <w:rPr>
          <w:rStyle w:val="Emphasis"/>
        </w:rPr>
        <w:t xml:space="preserve"> possibility foretold by an x-mark</w:t>
      </w:r>
      <w:r w:rsidRPr="005867BD">
        <w:rPr>
          <w:rStyle w:val="Emphasis"/>
          <w:b w:val="0"/>
          <w:iCs w:val="0"/>
          <w:sz w:val="16"/>
          <w:u w:val="none"/>
        </w:rPr>
        <w:t>. About Hollywood star Johnny Depp’s purported promise to buy land for Comanche, Sonny Skyhawk, a Sicangu Lakota actor and founder of American Indians in Film and Television, said, “If it’s from the heart, we accept it. If it’s not from the heart, we’ll accept it anyways.”</w:t>
      </w:r>
      <w:r w:rsidRPr="005867BD">
        <w:rPr>
          <w:rStyle w:val="Emphasis"/>
        </w:rPr>
        <w:t xml:space="preserve"> </w:t>
      </w:r>
      <w:r w:rsidRPr="005867BD">
        <w:rPr>
          <w:rStyle w:val="Emphasis"/>
          <w:b w:val="0"/>
          <w:iCs w:val="0"/>
          <w:sz w:val="16"/>
          <w:u w:val="none"/>
        </w:rPr>
        <w:t xml:space="preserve">Developed as weapons of surveillance and assassination, </w:t>
      </w:r>
      <w:r w:rsidRPr="005867BD">
        <w:rPr>
          <w:rStyle w:val="Emphasis"/>
        </w:rPr>
        <w:t>drones are hard to imagine as decolonizing instruments; yet these machines we hate may serve a function before we discard them</w:t>
      </w:r>
      <w:r w:rsidRPr="005867BD">
        <w:rPr>
          <w:rStyle w:val="Emphasis"/>
          <w:b w:val="0"/>
          <w:iCs w:val="0"/>
          <w:sz w:val="16"/>
          <w:u w:val="none"/>
        </w:rPr>
        <w:t xml:space="preserve">. Originally a wind-powered device similar to the childhood wind toys of its Afghani creator </w:t>
      </w:r>
      <w:proofErr w:type="spellStart"/>
      <w:r w:rsidRPr="005867BD">
        <w:rPr>
          <w:rStyle w:val="Emphasis"/>
          <w:b w:val="0"/>
          <w:iCs w:val="0"/>
          <w:sz w:val="16"/>
          <w:u w:val="none"/>
        </w:rPr>
        <w:t>Massoud</w:t>
      </w:r>
      <w:proofErr w:type="spellEnd"/>
      <w:r w:rsidRPr="005867BD">
        <w:rPr>
          <w:rStyle w:val="Emphasis"/>
          <w:b w:val="0"/>
          <w:iCs w:val="0"/>
          <w:sz w:val="16"/>
          <w:u w:val="none"/>
        </w:rPr>
        <w:t xml:space="preserve"> </w:t>
      </w:r>
      <w:proofErr w:type="spellStart"/>
      <w:r w:rsidRPr="005867BD">
        <w:rPr>
          <w:rStyle w:val="Emphasis"/>
          <w:b w:val="0"/>
          <w:iCs w:val="0"/>
          <w:sz w:val="16"/>
          <w:u w:val="none"/>
        </w:rPr>
        <w:t>Hassani</w:t>
      </w:r>
      <w:proofErr w:type="spellEnd"/>
      <w:r w:rsidRPr="005867BD">
        <w:rPr>
          <w:rStyle w:val="Emphasis"/>
          <w:b w:val="0"/>
          <w:iCs w:val="0"/>
          <w:sz w:val="16"/>
          <w:u w:val="none"/>
        </w:rPr>
        <w:t xml:space="preserve">, the Mine </w:t>
      </w:r>
      <w:proofErr w:type="spellStart"/>
      <w:r w:rsidRPr="005867BD">
        <w:rPr>
          <w:rStyle w:val="Emphasis"/>
          <w:b w:val="0"/>
          <w:iCs w:val="0"/>
          <w:sz w:val="16"/>
          <w:u w:val="none"/>
        </w:rPr>
        <w:t>Kafon</w:t>
      </w:r>
      <w:proofErr w:type="spellEnd"/>
      <w:r w:rsidRPr="005867BD">
        <w:rPr>
          <w:rStyle w:val="Emphasis"/>
          <w:b w:val="0"/>
          <w:iCs w:val="0"/>
          <w:sz w:val="16"/>
          <w:u w:val="none"/>
        </w:rPr>
        <w:t xml:space="preserve"> </w:t>
      </w:r>
      <w:r w:rsidRPr="005867BD">
        <w:rPr>
          <w:rStyle w:val="Emphasis"/>
        </w:rPr>
        <w:t>drone “can autonomously map, detect, and detonate land mines” and could contribute to demilitarizing mine-filled lands within a generation</w:t>
      </w:r>
      <w:r w:rsidRPr="005867BD">
        <w:rPr>
          <w:rStyle w:val="Emphasis"/>
          <w:b w:val="0"/>
          <w:iCs w:val="0"/>
          <w:sz w:val="16"/>
          <w:u w:val="none"/>
        </w:rPr>
        <w:t xml:space="preserve">. Dynamite, which left Alfred Nobel rich and many dead, and which abetted in U.S. westward imperial expansion, blew up the Elwha and </w:t>
      </w:r>
      <w:proofErr w:type="spellStart"/>
      <w:r w:rsidRPr="005867BD">
        <w:rPr>
          <w:rStyle w:val="Emphasis"/>
          <w:b w:val="0"/>
          <w:iCs w:val="0"/>
          <w:sz w:val="16"/>
          <w:u w:val="none"/>
        </w:rPr>
        <w:t>Glines</w:t>
      </w:r>
      <w:proofErr w:type="spellEnd"/>
      <w:r w:rsidRPr="005867BD">
        <w:rPr>
          <w:rStyle w:val="Emphasis"/>
          <w:b w:val="0"/>
          <w:iCs w:val="0"/>
          <w:sz w:val="16"/>
          <w:u w:val="none"/>
        </w:rPr>
        <w:t xml:space="preserve"> Canyon dams and restored the Elwha River. A giant, autonomous artificial coastline could assist the ocean to clean herself of the great Pacific Garbage Patch.  Oysters made “</w:t>
      </w:r>
      <w:proofErr w:type="spellStart"/>
      <w:r w:rsidRPr="005867BD">
        <w:rPr>
          <w:rStyle w:val="Emphasis"/>
          <w:b w:val="0"/>
          <w:iCs w:val="0"/>
          <w:sz w:val="16"/>
          <w:u w:val="none"/>
        </w:rPr>
        <w:t>plantable</w:t>
      </w:r>
      <w:proofErr w:type="spellEnd"/>
      <w:r w:rsidRPr="005867BD">
        <w:rPr>
          <w:rStyle w:val="Emphasis"/>
          <w:b w:val="0"/>
          <w:iCs w:val="0"/>
          <w:sz w:val="16"/>
          <w:u w:val="none"/>
        </w:rPr>
        <w:t xml:space="preserve">” by farming technologies detoxify the Hudson and so become too poisonous to eat, but because of them, the frogs will return. Wind-powered </w:t>
      </w:r>
      <w:proofErr w:type="spellStart"/>
      <w:r w:rsidRPr="005867BD">
        <w:rPr>
          <w:rStyle w:val="Emphasis"/>
          <w:b w:val="0"/>
          <w:iCs w:val="0"/>
          <w:sz w:val="16"/>
          <w:u w:val="none"/>
        </w:rPr>
        <w:t>strandbeests</w:t>
      </w:r>
      <w:proofErr w:type="spellEnd"/>
      <w:r w:rsidRPr="005867BD">
        <w:rPr>
          <w:rStyle w:val="Emphasis"/>
          <w:b w:val="0"/>
          <w:iCs w:val="0"/>
          <w:sz w:val="16"/>
          <w:u w:val="none"/>
        </w:rPr>
        <w:t xml:space="preserve">—originally devised to restore Dutch beaches—now roam almost autonomous, almost free. Toxic and explosive and wind-willed machine animals, you, </w:t>
      </w:r>
      <w:proofErr w:type="spellStart"/>
      <w:r w:rsidRPr="005867BD">
        <w:rPr>
          <w:rStyle w:val="Emphasis"/>
          <w:b w:val="0"/>
          <w:iCs w:val="0"/>
          <w:sz w:val="16"/>
          <w:u w:val="none"/>
        </w:rPr>
        <w:t>scyborg</w:t>
      </w:r>
      <w:proofErr w:type="spellEnd"/>
      <w:r w:rsidRPr="005867BD">
        <w:rPr>
          <w:rStyle w:val="Emphasis"/>
          <w:b w:val="0"/>
          <w:iCs w:val="0"/>
          <w:sz w:val="16"/>
          <w:u w:val="none"/>
        </w:rPr>
        <w:t xml:space="preserve">, might read about and feel some odd sense of recognition. </w:t>
      </w:r>
      <w:r w:rsidRPr="005867BD">
        <w:rPr>
          <w:rStyle w:val="Emphasis"/>
        </w:rPr>
        <w:t xml:space="preserve">Figure out how technologies operate. Use a wrench. Technologies can be disrupted and reorganized—at least for a machine cycle. Rather than thinking of ourselves as just subjects of those technologies, think about how we are the drones, the explosives, the toxified, the operative parts of those technologies—and ideally, how we might operate on ourselves and other technologies and turn these gears into decolonizing operations. </w:t>
      </w:r>
      <w:r w:rsidRPr="005867BD">
        <w:rPr>
          <w:rStyle w:val="Emphasis"/>
          <w:b w:val="0"/>
          <w:iCs w:val="0"/>
          <w:sz w:val="16"/>
          <w:u w:val="none"/>
        </w:rPr>
        <w:t>If this sounds easy and obvious, then my writing has failed you. Listen: you will need to remember this when you are accused of destruction. Attach a pacemaker to the heart of those machines you hate; make it pump for your decolonizing enterprise; let it tick its own countdown. Ask how, and how otherwise, of the colonizing machines. Even when they are dangerous.</w:t>
      </w:r>
    </w:p>
    <w:p w:rsidR="006F54B4" w:rsidRPr="005867BD" w:rsidRDefault="00A02A5A" w:rsidP="00A02A5A">
      <w:pPr>
        <w:pStyle w:val="Heading3"/>
      </w:pPr>
      <w:r w:rsidRPr="005867BD">
        <w:t>UTIL=Ethical</w:t>
      </w:r>
    </w:p>
    <w:p w:rsidR="00A02A5A" w:rsidRPr="005867BD" w:rsidRDefault="00A02A5A" w:rsidP="00A02A5A">
      <w:pPr>
        <w:pStyle w:val="Heading4"/>
      </w:pPr>
      <w:r w:rsidRPr="005867BD">
        <w:t>Utilitarianism is crucial to questioning not only intentions but also consequences – moral absolutism inhibits truth testing and the unquestioned pursuit of “good” generates the very evil they critique.</w:t>
      </w:r>
    </w:p>
    <w:p w:rsidR="00A02A5A" w:rsidRPr="005867BD" w:rsidRDefault="00A02A5A" w:rsidP="00A02A5A">
      <w:pPr>
        <w:rPr>
          <w:rStyle w:val="Style13ptBold"/>
        </w:rPr>
      </w:pPr>
      <w:r w:rsidRPr="005867BD">
        <w:rPr>
          <w:rStyle w:val="Style13ptBold"/>
        </w:rPr>
        <w:t>Isaac 2</w:t>
      </w:r>
    </w:p>
    <w:p w:rsidR="00A02A5A" w:rsidRPr="005867BD" w:rsidRDefault="00A02A5A" w:rsidP="00A02A5A">
      <w:r w:rsidRPr="005867BD">
        <w:t xml:space="preserve">(Jeffrey C </w:t>
      </w:r>
      <w:proofErr w:type="spellStart"/>
      <w:r w:rsidRPr="005867BD">
        <w:t>Issac</w:t>
      </w:r>
      <w:proofErr w:type="spellEnd"/>
      <w:r w:rsidRPr="005867BD">
        <w:t xml:space="preserve"> Spring 2002, “Ends, Means, and Politics” </w:t>
      </w:r>
      <w:hyperlink r:id="rId24" w:history="1">
        <w:r w:rsidRPr="005867BD">
          <w:rPr>
            <w:rStyle w:val="Hyperlink"/>
          </w:rPr>
          <w:t>https://www.dissentmagazine.org/article/ends-means-and-politics</w:t>
        </w:r>
      </w:hyperlink>
      <w:r w:rsidRPr="005867BD">
        <w:t xml:space="preserve"> Professor Isaac was an undergraduate at Queens College, CUNY, and from there went to Yale University, from which he received his Ph.D. in 1983. Since 1987 he has taught at Indiana University and lived in Bloomington. He recently served two terms as department chair (2003-2009). In 2006 he became the Book Review Editor of Perspectives on Politics, and in 2009 he was named Editor in Chief of the entire journal. He edits Perspectives in Woodburn Hall with a staff of seven that is supported by the American Political Science Association and the College of Arts and Sciences.)//AM</w:t>
      </w:r>
    </w:p>
    <w:p w:rsidR="00A02A5A" w:rsidRPr="005867BD" w:rsidRDefault="00A02A5A" w:rsidP="00A02A5A"/>
    <w:p w:rsidR="00A02A5A" w:rsidRPr="005867BD" w:rsidRDefault="00A02A5A" w:rsidP="00A02A5A">
      <w:r w:rsidRPr="005867BD">
        <w:t xml:space="preserve">As writers such as </w:t>
      </w:r>
      <w:proofErr w:type="spellStart"/>
      <w:r w:rsidRPr="005867BD">
        <w:t>Niccolo</w:t>
      </w:r>
      <w:proofErr w:type="spellEnd"/>
      <w:r w:rsidRPr="005867BD">
        <w:t xml:space="preserve"> Machiavelli, Max Weber, Reinhold Niebuhr, and Hannah Arendt have taught, </w:t>
      </w:r>
      <w:r w:rsidRPr="005867BD">
        <w:rPr>
          <w:rStyle w:val="Emphasis"/>
        </w:rPr>
        <w:t>an unyielding concern with moral goodness undercuts political responsibility</w:t>
      </w:r>
      <w:r w:rsidRPr="005867BD">
        <w:t xml:space="preserve">. </w:t>
      </w:r>
      <w:r w:rsidRPr="005867BD">
        <w:rPr>
          <w:rStyle w:val="Emphasis"/>
        </w:rPr>
        <w:t>The concern may be morally laudable</w:t>
      </w:r>
      <w:r w:rsidRPr="005867BD">
        <w:t xml:space="preserve">, reflecting a kind of personal integrity, </w:t>
      </w:r>
      <w:r w:rsidRPr="005867BD">
        <w:rPr>
          <w:rStyle w:val="Emphasis"/>
        </w:rPr>
        <w:t>but it suffers from three fatal flaws: (1) It fails to see that the purity of one’s intention does not ensure the achievement of what one intends.</w:t>
      </w:r>
      <w:r w:rsidRPr="005867BD">
        <w:t xml:space="preserve"> Abjuring violence or refusing to make common cause with morally compromised parties may seem like the right thing; but if such tactics entail impotence, then </w:t>
      </w:r>
      <w:r w:rsidRPr="005867BD">
        <w:rPr>
          <w:rStyle w:val="Emphasis"/>
        </w:rPr>
        <w:t>it is hard to view them as serving any moral good beyond the clean conscience of their supporters; (2) it fails to see that in a world of real violence and injustice, moral purity is not simply a form of powerlessness; it is often a form of complicity in injustice</w:t>
      </w:r>
      <w:r w:rsidRPr="005867BD">
        <w:t>. This is why, from the standpoint of politics--as opposed to religion--</w:t>
      </w:r>
      <w:r w:rsidRPr="005867BD">
        <w:rPr>
          <w:rStyle w:val="Emphasis"/>
        </w:rPr>
        <w:t>pacifism is always a potentially immoral stand</w:t>
      </w:r>
      <w:r w:rsidRPr="005867BD">
        <w:t>. In categorically repudiating violence</w:t>
      </w:r>
      <w:r w:rsidRPr="005867BD">
        <w:rPr>
          <w:rStyle w:val="Emphasis"/>
        </w:rPr>
        <w:t>, it refuses in principle to oppose certain violent injustices with any effect; and (3) it fails to see that politics is as much about unintended consequences as it is about intentions</w:t>
      </w:r>
      <w:r w:rsidRPr="005867BD">
        <w:t xml:space="preserve">; it is the effects of action, rather than the motives of action, that is most significant. </w:t>
      </w:r>
      <w:r w:rsidRPr="005867BD">
        <w:rPr>
          <w:rStyle w:val="Emphasis"/>
        </w:rPr>
        <w:t>Just as the alignment with “good” may engender impotence, it is often the pursuit of “good” that generates evil.</w:t>
      </w:r>
      <w:r w:rsidRPr="005867BD">
        <w:t xml:space="preserve"> This is the lesson of communism in the twentieth century: </w:t>
      </w:r>
      <w:r w:rsidRPr="005867BD">
        <w:rPr>
          <w:rStyle w:val="Emphasis"/>
        </w:rPr>
        <w:t>it is not enough that one’s goals be sincere or idealistic; it is equally important,</w:t>
      </w:r>
      <w:r w:rsidRPr="005867BD">
        <w:t xml:space="preserve"> always, </w:t>
      </w:r>
      <w:r w:rsidRPr="005867BD">
        <w:rPr>
          <w:rStyle w:val="Emphasis"/>
        </w:rPr>
        <w:t>to ask about the effects of pursuing these goals and to judge these effects in pragmatic and historically contextualized ways</w:t>
      </w:r>
      <w:r w:rsidRPr="005867BD">
        <w:t xml:space="preserve">. </w:t>
      </w:r>
      <w:r w:rsidRPr="005867BD">
        <w:rPr>
          <w:rStyle w:val="Emphasis"/>
          <w:szCs w:val="26"/>
        </w:rPr>
        <w:t>Moral absolutism inhibits this judgment.</w:t>
      </w:r>
      <w:r w:rsidRPr="005867BD">
        <w:t xml:space="preserve"> It alienates those who are not true believers. </w:t>
      </w:r>
      <w:r w:rsidRPr="005867BD">
        <w:rPr>
          <w:rStyle w:val="Emphasis"/>
        </w:rPr>
        <w:t>It promotes arrogance. And it undermines political effectiveness</w:t>
      </w:r>
      <w:r w:rsidRPr="005867BD">
        <w:t>.</w:t>
      </w:r>
    </w:p>
    <w:p w:rsidR="00A02A5A" w:rsidRPr="005867BD" w:rsidRDefault="00A02A5A" w:rsidP="00A02A5A">
      <w:pPr>
        <w:rPr>
          <w:sz w:val="16"/>
        </w:rPr>
      </w:pPr>
    </w:p>
    <w:p w:rsidR="00A02A5A" w:rsidRPr="005867BD" w:rsidRDefault="00A02A5A" w:rsidP="00A02A5A">
      <w:pPr>
        <w:pStyle w:val="Heading4"/>
      </w:pPr>
      <w:r w:rsidRPr="005867BD">
        <w:t>Survival is a prerequisite to structural inequality</w:t>
      </w:r>
    </w:p>
    <w:p w:rsidR="00A02A5A" w:rsidRPr="005867BD" w:rsidRDefault="00A02A5A" w:rsidP="00A02A5A">
      <w:pPr>
        <w:rPr>
          <w:rStyle w:val="Style13ptBold"/>
        </w:rPr>
      </w:pPr>
      <w:r w:rsidRPr="005867BD">
        <w:rPr>
          <w:rStyle w:val="Style13ptBold"/>
        </w:rPr>
        <w:t xml:space="preserve">Nye 86 </w:t>
      </w:r>
    </w:p>
    <w:p w:rsidR="00A02A5A" w:rsidRPr="005867BD" w:rsidRDefault="00A02A5A" w:rsidP="00A02A5A">
      <w:r w:rsidRPr="005867BD">
        <w:t xml:space="preserve">(Joseph </w:t>
      </w:r>
      <w:proofErr w:type="spellStart"/>
      <w:proofErr w:type="gramStart"/>
      <w:r w:rsidRPr="005867BD">
        <w:t>S.Nye</w:t>
      </w:r>
      <w:proofErr w:type="spellEnd"/>
      <w:proofErr w:type="gramEnd"/>
      <w:r w:rsidRPr="005867BD">
        <w:t>, 1986 Served as Assistant Secretary of Defense for International Security Affairs; “Nuclear Ethics” pg. 45-46)//AM</w:t>
      </w:r>
    </w:p>
    <w:p w:rsidR="00A02A5A" w:rsidRPr="005867BD" w:rsidRDefault="00A02A5A" w:rsidP="00A02A5A">
      <w:pPr>
        <w:rPr>
          <w:rStyle w:val="StyleUnderline"/>
          <w:rFonts w:ascii="Georgia" w:hAnsi="Georgia"/>
        </w:rPr>
      </w:pPr>
    </w:p>
    <w:p w:rsidR="00A02A5A" w:rsidRPr="007360AF" w:rsidRDefault="00A02A5A" w:rsidP="00A02A5A">
      <w:pPr>
        <w:rPr>
          <w:sz w:val="16"/>
        </w:rPr>
      </w:pPr>
      <w:r w:rsidRPr="005867BD">
        <w:rPr>
          <w:rStyle w:val="Emphasis"/>
        </w:rPr>
        <w:t>Is there any end that could justify a nuclear war that threatens</w:t>
      </w:r>
      <w:r w:rsidRPr="005867BD">
        <w:rPr>
          <w:sz w:val="16"/>
        </w:rPr>
        <w:t xml:space="preserve"> the </w:t>
      </w:r>
      <w:r w:rsidRPr="005867BD">
        <w:rPr>
          <w:rStyle w:val="Emphasis"/>
        </w:rPr>
        <w:t>survival</w:t>
      </w:r>
      <w:r w:rsidRPr="005867BD">
        <w:rPr>
          <w:rStyle w:val="StyleUnderline"/>
        </w:rPr>
        <w:t xml:space="preserve"> </w:t>
      </w:r>
      <w:r w:rsidRPr="005867BD">
        <w:rPr>
          <w:sz w:val="16"/>
        </w:rPr>
        <w:t xml:space="preserve">of the species? Is not all-out nuclear war just as </w:t>
      </w:r>
      <w:proofErr w:type="spellStart"/>
      <w:r w:rsidRPr="005867BD">
        <w:rPr>
          <w:sz w:val="16"/>
        </w:rPr>
        <w:t>self contradictory</w:t>
      </w:r>
      <w:proofErr w:type="spellEnd"/>
      <w:r w:rsidRPr="005867BD">
        <w:rPr>
          <w:sz w:val="16"/>
        </w:rPr>
        <w:t xml:space="preserve"> in the real world as pacifism is accused of being? Some people argue that "we are required to undergo gross injustice that will break many souls sooner than ourselves be the authors of mass murder."73 Still others say that "when a person makes survival the highest value, he has declared that there is nothing he will not betray. But </w:t>
      </w:r>
      <w:r w:rsidRPr="005867BD">
        <w:rPr>
          <w:rStyle w:val="Emphasis"/>
        </w:rPr>
        <w:t xml:space="preserve">for a civilization to sacrifice itself makes no sense since there are not survivors to give meaning to the </w:t>
      </w:r>
      <w:proofErr w:type="spellStart"/>
      <w:r w:rsidRPr="005867BD">
        <w:rPr>
          <w:rStyle w:val="Emphasis"/>
        </w:rPr>
        <w:t>sacrifical</w:t>
      </w:r>
      <w:proofErr w:type="spellEnd"/>
      <w:r w:rsidRPr="005867BD">
        <w:rPr>
          <w:sz w:val="16"/>
        </w:rPr>
        <w:t xml:space="preserve"> [sic] </w:t>
      </w:r>
      <w:r w:rsidRPr="005867BD">
        <w:rPr>
          <w:rStyle w:val="Emphasis"/>
        </w:rPr>
        <w:t>act</w:t>
      </w:r>
      <w:r w:rsidRPr="005867BD">
        <w:rPr>
          <w:rStyle w:val="StyleUnderline"/>
        </w:rPr>
        <w:t>.</w:t>
      </w:r>
      <w:r w:rsidRPr="005867BD">
        <w:rPr>
          <w:sz w:val="16"/>
        </w:rPr>
        <w:t xml:space="preserve"> In that case, </w:t>
      </w:r>
      <w:r w:rsidRPr="005867BD">
        <w:rPr>
          <w:rStyle w:val="Emphasis"/>
        </w:rPr>
        <w:t>survival may be worth betrayal</w:t>
      </w:r>
      <w:r w:rsidRPr="005867BD">
        <w:rPr>
          <w:rStyle w:val="StyleUnderline"/>
        </w:rPr>
        <w:t>.</w:t>
      </w:r>
      <w:r w:rsidRPr="005867BD">
        <w:rPr>
          <w:sz w:val="16"/>
        </w:rPr>
        <w:t xml:space="preserve">" Is it possible to avoid the "moral calamity of a policy like unilateral disarmament that forces us to choose between being dead or red (while increasing the chances of both)"?74 How one judges the issue of ends can be affected by how one poses the questions. If one </w:t>
      </w:r>
      <w:proofErr w:type="gramStart"/>
      <w:r w:rsidRPr="005867BD">
        <w:rPr>
          <w:sz w:val="16"/>
        </w:rPr>
        <w:t>asks</w:t>
      </w:r>
      <w:proofErr w:type="gramEnd"/>
      <w:r w:rsidRPr="005867BD">
        <w:rPr>
          <w:sz w:val="16"/>
        </w:rPr>
        <w:t xml:space="preserve"> "what is worth a billion lives (or the survival of the species)," it is natural to resist contemplating a positive answer. But suppose one asks, "is it possible to imagine any threat to our civilization and values that would justify raising the threat to a billion lives from one in ten thousand to one in a thousand for a specific period?" Then there are several plausible answers, including a democratic way of life and cherished freedoms that give meaning to life beyond mere survival. </w:t>
      </w:r>
      <w:r w:rsidRPr="005867BD">
        <w:rPr>
          <w:rStyle w:val="Emphasis"/>
        </w:rPr>
        <w:t>When we pursue several values simultaneously</w:t>
      </w:r>
      <w:r w:rsidRPr="005867BD">
        <w:rPr>
          <w:sz w:val="16"/>
        </w:rPr>
        <w:t xml:space="preserve">, we face the fact that </w:t>
      </w:r>
      <w:r w:rsidRPr="005867BD">
        <w:rPr>
          <w:rStyle w:val="Emphasis"/>
        </w:rPr>
        <w:t>they often conflict</w:t>
      </w:r>
      <w:r w:rsidRPr="005867BD">
        <w:rPr>
          <w:sz w:val="16"/>
        </w:rPr>
        <w:t xml:space="preserve"> and that </w:t>
      </w:r>
      <w:r w:rsidRPr="005867BD">
        <w:rPr>
          <w:rStyle w:val="Emphasis"/>
        </w:rPr>
        <w:t>we face difficult tradeoffs. If we make one value absolute</w:t>
      </w:r>
      <w:r w:rsidRPr="005867BD">
        <w:rPr>
          <w:sz w:val="16"/>
        </w:rPr>
        <w:t xml:space="preserve"> in priority, </w:t>
      </w:r>
      <w:r w:rsidRPr="005867BD">
        <w:rPr>
          <w:rStyle w:val="Emphasis"/>
        </w:rPr>
        <w:t>we are likely to get that value and little else. Survival is a necessary condition for the enjoyment of other values,</w:t>
      </w:r>
      <w:r w:rsidRPr="005867BD">
        <w:rPr>
          <w:sz w:val="16"/>
        </w:rPr>
        <w:t xml:space="preserve"> but that does not make it sufficient. Logical priority does not make it an absolute value. Few people act as though survival were an absolute value in their personal lives, or they would never enter an automobile. We can give survival of the species a very high priority without giving it the paralyzing status of an absolute value. Some degree of risk is unavoidable if individuals or societies are to avoid paralysis and enhance the quality of life beyond mere survival. The degree of that risk is a justifiable topic of both prudential and moral reasoning.</w:t>
      </w:r>
      <w:r w:rsidRPr="007360AF">
        <w:rPr>
          <w:sz w:val="16"/>
        </w:rPr>
        <w:t xml:space="preserve"> </w:t>
      </w:r>
    </w:p>
    <w:p w:rsidR="00A02A5A" w:rsidRPr="00A02A5A" w:rsidRDefault="00A02A5A" w:rsidP="00A02A5A"/>
    <w:p w:rsidR="000B5B7F" w:rsidRPr="000B5B7F" w:rsidRDefault="000B5B7F" w:rsidP="000B5B7F"/>
    <w:sectPr w:rsidR="000B5B7F" w:rsidRPr="000B5B7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inionPro">
    <w:altName w:val="Cambria"/>
    <w:panose1 w:val="020B0604020202020204"/>
    <w:charset w:val="00"/>
    <w:family w:val="roman"/>
    <w:notTrueType/>
    <w:pitch w:val="default"/>
  </w:font>
  <w:font w:name="TimesNewRomanPSMT">
    <w:altName w:val="Times New Roman"/>
    <w:panose1 w:val="020B0604020202020204"/>
    <w:charset w:val="00"/>
    <w:family w:val="roman"/>
    <w:pitch w:val="default"/>
  </w:font>
  <w:font w:name="TimesNewRomanPS-ItalicMT">
    <w:altName w:val="Times New Roman"/>
    <w:panose1 w:val="020B0604020202020204"/>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96407"/>
    <w:rsid w:val="000029E3"/>
    <w:rsid w:val="000029E8"/>
    <w:rsid w:val="00004225"/>
    <w:rsid w:val="000066CA"/>
    <w:rsid w:val="00007264"/>
    <w:rsid w:val="000076A9"/>
    <w:rsid w:val="00014FAD"/>
    <w:rsid w:val="00015D2A"/>
    <w:rsid w:val="0002458C"/>
    <w:rsid w:val="0002490B"/>
    <w:rsid w:val="00026465"/>
    <w:rsid w:val="00027429"/>
    <w:rsid w:val="00030204"/>
    <w:rsid w:val="000312A0"/>
    <w:rsid w:val="0003396C"/>
    <w:rsid w:val="00035337"/>
    <w:rsid w:val="0004388D"/>
    <w:rsid w:val="00052FB1"/>
    <w:rsid w:val="00054276"/>
    <w:rsid w:val="000547B1"/>
    <w:rsid w:val="0006091E"/>
    <w:rsid w:val="000638C1"/>
    <w:rsid w:val="00065FEE"/>
    <w:rsid w:val="00066E3C"/>
    <w:rsid w:val="00072718"/>
    <w:rsid w:val="0007381E"/>
    <w:rsid w:val="0007539A"/>
    <w:rsid w:val="00076094"/>
    <w:rsid w:val="0008785F"/>
    <w:rsid w:val="00090CBE"/>
    <w:rsid w:val="00094DEC"/>
    <w:rsid w:val="000A2D8A"/>
    <w:rsid w:val="000B365B"/>
    <w:rsid w:val="000B5B7F"/>
    <w:rsid w:val="000B77F8"/>
    <w:rsid w:val="000C1FB9"/>
    <w:rsid w:val="000D26A6"/>
    <w:rsid w:val="000D2B90"/>
    <w:rsid w:val="000D6ED8"/>
    <w:rsid w:val="000D717B"/>
    <w:rsid w:val="00100B28"/>
    <w:rsid w:val="00117316"/>
    <w:rsid w:val="001209B4"/>
    <w:rsid w:val="0013761F"/>
    <w:rsid w:val="00153416"/>
    <w:rsid w:val="001761FC"/>
    <w:rsid w:val="00182655"/>
    <w:rsid w:val="001840F2"/>
    <w:rsid w:val="00185134"/>
    <w:rsid w:val="001856C6"/>
    <w:rsid w:val="00191B5F"/>
    <w:rsid w:val="00192487"/>
    <w:rsid w:val="00193416"/>
    <w:rsid w:val="00194C9A"/>
    <w:rsid w:val="00195073"/>
    <w:rsid w:val="0019668D"/>
    <w:rsid w:val="001A25FD"/>
    <w:rsid w:val="001A5371"/>
    <w:rsid w:val="001A72C7"/>
    <w:rsid w:val="001B55FE"/>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37BC"/>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A1C1F"/>
    <w:rsid w:val="002B5511"/>
    <w:rsid w:val="002B7ACF"/>
    <w:rsid w:val="002E0643"/>
    <w:rsid w:val="002E392E"/>
    <w:rsid w:val="002E5D9C"/>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2B92"/>
    <w:rsid w:val="00364ADF"/>
    <w:rsid w:val="00365C8D"/>
    <w:rsid w:val="003670D9"/>
    <w:rsid w:val="00370B41"/>
    <w:rsid w:val="00371B27"/>
    <w:rsid w:val="003722CB"/>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407"/>
    <w:rsid w:val="00496BB2"/>
    <w:rsid w:val="004A0C15"/>
    <w:rsid w:val="004B37B4"/>
    <w:rsid w:val="004B66B2"/>
    <w:rsid w:val="004B72B4"/>
    <w:rsid w:val="004C0314"/>
    <w:rsid w:val="004C0D3D"/>
    <w:rsid w:val="004C213E"/>
    <w:rsid w:val="004C376C"/>
    <w:rsid w:val="004C657F"/>
    <w:rsid w:val="004D17D8"/>
    <w:rsid w:val="004D52D8"/>
    <w:rsid w:val="004E355B"/>
    <w:rsid w:val="005028E5"/>
    <w:rsid w:val="00503735"/>
    <w:rsid w:val="00515B37"/>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5D54"/>
    <w:rsid w:val="00577C12"/>
    <w:rsid w:val="00580BFC"/>
    <w:rsid w:val="00581048"/>
    <w:rsid w:val="00581203"/>
    <w:rsid w:val="0058349C"/>
    <w:rsid w:val="00585FBE"/>
    <w:rsid w:val="005867BD"/>
    <w:rsid w:val="005870E8"/>
    <w:rsid w:val="0058789C"/>
    <w:rsid w:val="005A4D4E"/>
    <w:rsid w:val="005A7237"/>
    <w:rsid w:val="005B21FA"/>
    <w:rsid w:val="005B3244"/>
    <w:rsid w:val="005B5C2B"/>
    <w:rsid w:val="005B6EE8"/>
    <w:rsid w:val="005B7731"/>
    <w:rsid w:val="005C4515"/>
    <w:rsid w:val="005C5602"/>
    <w:rsid w:val="005C74A6"/>
    <w:rsid w:val="005C7FD0"/>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22D"/>
    <w:rsid w:val="00626A15"/>
    <w:rsid w:val="006379E9"/>
    <w:rsid w:val="006438CB"/>
    <w:rsid w:val="006529B9"/>
    <w:rsid w:val="00654695"/>
    <w:rsid w:val="0065500A"/>
    <w:rsid w:val="00655217"/>
    <w:rsid w:val="0065727C"/>
    <w:rsid w:val="00674A78"/>
    <w:rsid w:val="006775FB"/>
    <w:rsid w:val="00696A16"/>
    <w:rsid w:val="006A4840"/>
    <w:rsid w:val="006A52A0"/>
    <w:rsid w:val="006A7E1D"/>
    <w:rsid w:val="006C339A"/>
    <w:rsid w:val="006C3A56"/>
    <w:rsid w:val="006D13F4"/>
    <w:rsid w:val="006D6AED"/>
    <w:rsid w:val="006E6D0B"/>
    <w:rsid w:val="006F126E"/>
    <w:rsid w:val="006F32C9"/>
    <w:rsid w:val="006F3834"/>
    <w:rsid w:val="006F54B4"/>
    <w:rsid w:val="006F5693"/>
    <w:rsid w:val="006F5D4C"/>
    <w:rsid w:val="00717B01"/>
    <w:rsid w:val="007227D9"/>
    <w:rsid w:val="0072491F"/>
    <w:rsid w:val="00725598"/>
    <w:rsid w:val="007374A1"/>
    <w:rsid w:val="00751455"/>
    <w:rsid w:val="00752050"/>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418B"/>
    <w:rsid w:val="00803A12"/>
    <w:rsid w:val="00805417"/>
    <w:rsid w:val="00824E7D"/>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3D60"/>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665"/>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22C4"/>
    <w:rsid w:val="009A6464"/>
    <w:rsid w:val="009B69F5"/>
    <w:rsid w:val="009C5FF7"/>
    <w:rsid w:val="009C6292"/>
    <w:rsid w:val="009D15DB"/>
    <w:rsid w:val="009D3133"/>
    <w:rsid w:val="009E160D"/>
    <w:rsid w:val="009F1CBB"/>
    <w:rsid w:val="009F3305"/>
    <w:rsid w:val="009F6FB2"/>
    <w:rsid w:val="00A02A5A"/>
    <w:rsid w:val="00A071C0"/>
    <w:rsid w:val="00A22670"/>
    <w:rsid w:val="00A24B35"/>
    <w:rsid w:val="00A271BA"/>
    <w:rsid w:val="00A27F86"/>
    <w:rsid w:val="00A431C6"/>
    <w:rsid w:val="00A54315"/>
    <w:rsid w:val="00A5642C"/>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D551A"/>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105D"/>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369F"/>
    <w:rsid w:val="00F053D8"/>
    <w:rsid w:val="00F07888"/>
    <w:rsid w:val="00F1313D"/>
    <w:rsid w:val="00F201E7"/>
    <w:rsid w:val="00F204E0"/>
    <w:rsid w:val="00F20B16"/>
    <w:rsid w:val="00F21C79"/>
    <w:rsid w:val="00F238C9"/>
    <w:rsid w:val="00F23CA5"/>
    <w:rsid w:val="00F277AA"/>
    <w:rsid w:val="00F31955"/>
    <w:rsid w:val="00F34C06"/>
    <w:rsid w:val="00F4288C"/>
    <w:rsid w:val="00F43EA3"/>
    <w:rsid w:val="00F50C55"/>
    <w:rsid w:val="00F57FFB"/>
    <w:rsid w:val="00F601E6"/>
    <w:rsid w:val="00F73954"/>
    <w:rsid w:val="00F94060"/>
    <w:rsid w:val="00FA56F6"/>
    <w:rsid w:val="00FB329D"/>
    <w:rsid w:val="00FC27E3"/>
    <w:rsid w:val="00FC4F9F"/>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15:docId w15:val="{620F661E-6DF2-0544-AD23-9388ADF19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496407"/>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4964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49640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49640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
    <w:basedOn w:val="Normal"/>
    <w:next w:val="Normal"/>
    <w:link w:val="Heading4Char"/>
    <w:uiPriority w:val="9"/>
    <w:unhideWhenUsed/>
    <w:qFormat/>
    <w:rsid w:val="00496407"/>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4964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6407"/>
  </w:style>
  <w:style w:type="character" w:customStyle="1" w:styleId="Heading1Char">
    <w:name w:val="Heading 1 Char"/>
    <w:aliases w:val="Pocket Char"/>
    <w:basedOn w:val="DefaultParagraphFont"/>
    <w:link w:val="Heading1"/>
    <w:uiPriority w:val="9"/>
    <w:rsid w:val="0049640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49640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49640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9"/>
    <w:rsid w:val="00496407"/>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96407"/>
    <w:rPr>
      <w:b/>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Style,c,Bold,B"/>
    <w:basedOn w:val="DefaultParagraphFont"/>
    <w:uiPriority w:val="1"/>
    <w:qFormat/>
    <w:rsid w:val="00496407"/>
    <w:rPr>
      <w:b w:val="0"/>
      <w:sz w:val="22"/>
      <w:u w:val="single"/>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7"/>
    <w:qFormat/>
    <w:rsid w:val="0049640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496407"/>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496407"/>
    <w:rPr>
      <w:color w:val="auto"/>
      <w:u w:val="none"/>
    </w:rPr>
  </w:style>
  <w:style w:type="paragraph" w:styleId="DocumentMap">
    <w:name w:val="Document Map"/>
    <w:basedOn w:val="Normal"/>
    <w:link w:val="DocumentMapChar"/>
    <w:uiPriority w:val="99"/>
    <w:semiHidden/>
    <w:unhideWhenUsed/>
    <w:rsid w:val="0049640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96407"/>
    <w:rPr>
      <w:rFonts w:ascii="Lucida Grande" w:hAnsi="Lucida Grande" w:cs="Lucida Grande"/>
    </w:rPr>
  </w:style>
  <w:style w:type="paragraph" w:customStyle="1" w:styleId="Emphasis1">
    <w:name w:val="Emphasis1"/>
    <w:basedOn w:val="Normal"/>
    <w:link w:val="Emphasis"/>
    <w:uiPriority w:val="7"/>
    <w:qFormat/>
    <w:rsid w:val="003722C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Tags,No Spacing31,No Spacing22,No Spacing3,No Spacing1111,tags,Dont use,Small Text"/>
    <w:basedOn w:val="Heading1"/>
    <w:link w:val="Hyperlink"/>
    <w:autoRedefine/>
    <w:uiPriority w:val="99"/>
    <w:qFormat/>
    <w:rsid w:val="007F418B"/>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rmalWeb">
    <w:name w:val="Normal (Web)"/>
    <w:basedOn w:val="Normal"/>
    <w:uiPriority w:val="99"/>
    <w:unhideWhenUsed/>
    <w:rsid w:val="00F0369F"/>
    <w:pPr>
      <w:spacing w:before="100" w:beforeAutospacing="1" w:after="100" w:afterAutospacing="1" w:line="240" w:lineRule="auto"/>
    </w:pPr>
    <w:rPr>
      <w:rFonts w:ascii="Times New Roman" w:eastAsia="Times New Roman" w:hAnsi="Times New Roman" w:cs="Times New Roman"/>
      <w:sz w:val="24"/>
      <w:lang w:eastAsia="zh-CN"/>
    </w:rPr>
  </w:style>
  <w:style w:type="paragraph" w:customStyle="1" w:styleId="textbold">
    <w:name w:val="text bold"/>
    <w:basedOn w:val="Normal"/>
    <w:uiPriority w:val="7"/>
    <w:qFormat/>
    <w:rsid w:val="005867BD"/>
    <w:pPr>
      <w:pBdr>
        <w:top w:val="single" w:sz="4" w:space="0" w:color="auto"/>
        <w:left w:val="single" w:sz="4" w:space="0" w:color="auto"/>
        <w:bottom w:val="single" w:sz="4" w:space="0" w:color="auto"/>
        <w:right w:val="single" w:sz="4" w:space="0" w:color="auto"/>
      </w:pBdr>
      <w:spacing w:after="0" w:line="240" w:lineRule="auto"/>
      <w:ind w:left="720"/>
      <w:contextualSpacing/>
      <w:jc w:val="both"/>
    </w:pPr>
    <w:rPr>
      <w:rFonts w:eastAsiaTheme="minorHAnsi"/>
      <w:b/>
      <w:iCs/>
      <w:szCs w:val="22"/>
      <w:u w:val="single"/>
    </w:rPr>
  </w:style>
  <w:style w:type="character" w:customStyle="1" w:styleId="underline">
    <w:name w:val="underline"/>
    <w:qFormat/>
    <w:rsid w:val="00DC105D"/>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anifold.umn.edu/read/a-third-university-is-possible/section/e33f977a-532b-4b87-b108-f106337d9e53)//NoWa" TargetMode="External"/><Relationship Id="rId18" Type="http://schemas.openxmlformats.org/officeDocument/2006/relationships/hyperlink" Target="https://www-jstor-org.proxy.lib.umich.edu/stable/pdf/10.5749/jcritethnstud.3.1.0162.pdf?refreqid=excelsior%3A860316f28d4b4696d353a27d404cb8df"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jstor-org.proxy.lib.umich.edu/stable/pdf/10.5749/jcritethnstud.3.1.0162.pdf?refreqid=excelsior%3A860316f28d4b4696d353a27d404cb8df" TargetMode="External"/><Relationship Id="rId7" Type="http://schemas.openxmlformats.org/officeDocument/2006/relationships/settings" Target="settings.xml"/><Relationship Id="rId12" Type="http://schemas.openxmlformats.org/officeDocument/2006/relationships/hyperlink" Target="https://drum.lib.umd.edu/bitstream/handle/1903/14525/King_umd_0117E_14499.pdf?sequence=1" TargetMode="External"/><Relationship Id="rId17" Type="http://schemas.openxmlformats.org/officeDocument/2006/relationships/hyperlink" Target="https://intercontinentalcry.org/need-intersectionality-understand-climate-change/)//NoWa"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decolonization.wordpress.com/2015/09/24/on-terror-captivity-and-black-korean-conflict/)//NoWa" TargetMode="External"/><Relationship Id="rId20" Type="http://schemas.openxmlformats.org/officeDocument/2006/relationships/hyperlink" Target="https://manifold.umn.edu/read/a-third-university-is-possible/section/e33f977a-532b-4b87-b108-f106337d9e53)//NoW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rum.lib.umd.edu/bitstream/handle/1903/14525/King_umd_0117E_14499.pdf?sequence=1" TargetMode="External"/><Relationship Id="rId24" Type="http://schemas.openxmlformats.org/officeDocument/2006/relationships/hyperlink" Target="https://www.dissentmagazine.org/article/ends-means-and-politics" TargetMode="External"/><Relationship Id="rId5" Type="http://schemas.openxmlformats.org/officeDocument/2006/relationships/numbering" Target="numbering.xml"/><Relationship Id="rId15" Type="http://schemas.openxmlformats.org/officeDocument/2006/relationships/hyperlink" Target="https://intpolicydigest.org/2018/07/25/how-settler-colonialism-influenced-the-gun-debate/)" TargetMode="External"/><Relationship Id="rId23" Type="http://schemas.openxmlformats.org/officeDocument/2006/relationships/hyperlink" Target="https://manifold.umn.edu/read/a-third-university-is-possible/section/e33f977a-532b-4b87-b108-f106337d9e53)//NoWa" TargetMode="External"/><Relationship Id="rId10" Type="http://schemas.openxmlformats.org/officeDocument/2006/relationships/hyperlink" Target="https://unsettlingamerica.wordpress.com/2017/10/11/decolonization-meaning-what-exactly/" TargetMode="External"/><Relationship Id="rId19" Type="http://schemas.openxmlformats.org/officeDocument/2006/relationships/hyperlink" Target="https://www-jstor-org.proxy.lib.umich.edu/stable/pdf/10.5749/jcritethnstud.3.1.0162.pdf?refreqid=excelsior%3A860316f28d4b4696d353a27d404cb8df" TargetMode="External"/><Relationship Id="rId4" Type="http://schemas.openxmlformats.org/officeDocument/2006/relationships/customXml" Target="../customXml/item4.xml"/><Relationship Id="rId9" Type="http://schemas.openxmlformats.org/officeDocument/2006/relationships/hyperlink" Target="https://www-jstor-org.proxy.lib.umich.edu/stable/pdf/10.5749/jcritethnstud.3.1.0162.pdf?refreqid=excelsior%3A860316f28d4b4696d353a27d404cb8df" TargetMode="External"/><Relationship Id="rId14" Type="http://schemas.openxmlformats.org/officeDocument/2006/relationships/hyperlink" Target="https://manifold.umn.edu/read/a-third-university-is-possible/section/e33f977a-532b-4b87-b108-f106337d9e53)//NoWa" TargetMode="External"/><Relationship Id="rId22" Type="http://schemas.openxmlformats.org/officeDocument/2006/relationships/hyperlink" Target="https://www.globalresearch.ca/western-intervention-and-the-colonial-mindset/5425633)//NoW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zpick/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965F2F7-2DF9-1546-9A3A-6474C7220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TotalTime>
  <Pages>1</Pages>
  <Words>79511</Words>
  <Characters>453213</Characters>
  <Application>Microsoft Office Word</Application>
  <DocSecurity>0</DocSecurity>
  <Lines>3776</Lines>
  <Paragraphs>1063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531661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Jazmine Pickens</cp:lastModifiedBy>
  <cp:revision>43</cp:revision>
  <dcterms:created xsi:type="dcterms:W3CDTF">2019-07-13T00:08:00Z</dcterms:created>
  <dcterms:modified xsi:type="dcterms:W3CDTF">2019-07-13T01:35:00Z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