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3A6052" w14:textId="3D5DB395" w:rsidR="00393D63" w:rsidRPr="006C2A58" w:rsidRDefault="00393D63" w:rsidP="00393D63">
      <w:pPr>
        <w:pStyle w:val="Heading1"/>
        <w:rPr>
          <w:rFonts w:cs="Times New Roman"/>
        </w:rPr>
      </w:pPr>
      <w:r w:rsidRPr="006C2A58">
        <w:rPr>
          <w:rFonts w:cs="Times New Roman"/>
        </w:rPr>
        <w:t>Settler</w:t>
      </w:r>
      <w:r w:rsidR="00252B15" w:rsidRPr="006C2A58">
        <w:rPr>
          <w:rFonts w:cs="Times New Roman"/>
        </w:rPr>
        <w:t xml:space="preserve"> Colonialism</w:t>
      </w:r>
      <w:r w:rsidRPr="006C2A58">
        <w:rPr>
          <w:rFonts w:cs="Times New Roman"/>
        </w:rPr>
        <w:t xml:space="preserve"> K </w:t>
      </w:r>
    </w:p>
    <w:p w14:paraId="2A112E4B" w14:textId="601434C2" w:rsidR="004D6F46" w:rsidRPr="006C2A58" w:rsidRDefault="005C1C6F" w:rsidP="005C1C6F">
      <w:r w:rsidRPr="006C2A58">
        <w:t xml:space="preserve">This file was produced by the 7 Week Juniors Lab </w:t>
      </w:r>
      <w:r w:rsidR="00462875">
        <w:t xml:space="preserve">CPWW </w:t>
      </w:r>
      <w:r w:rsidRPr="006C2A58">
        <w:t>with the help of</w:t>
      </w:r>
      <w:r w:rsidR="004D6F46" w:rsidRPr="006C2A58">
        <w:t>:</w:t>
      </w:r>
    </w:p>
    <w:p w14:paraId="1F11902B" w14:textId="3AD76A1D" w:rsidR="004D6F46" w:rsidRPr="006C2A58" w:rsidRDefault="004D6F46" w:rsidP="005C1C6F">
      <w:r w:rsidRPr="006C2A58">
        <w:t>-</w:t>
      </w:r>
      <w:r w:rsidR="005C1C6F" w:rsidRPr="006C2A58">
        <w:t xml:space="preserve">Matthew </w:t>
      </w:r>
      <w:proofErr w:type="spellStart"/>
      <w:r w:rsidR="00EB37C3" w:rsidRPr="006C2A58">
        <w:t>Berhe</w:t>
      </w:r>
      <w:proofErr w:type="spellEnd"/>
    </w:p>
    <w:p w14:paraId="71E40F93" w14:textId="4D6493CD" w:rsidR="004D6F46" w:rsidRPr="006C2A58" w:rsidRDefault="004D6F46" w:rsidP="005C1C6F">
      <w:r w:rsidRPr="006C2A58">
        <w:t>-</w:t>
      </w:r>
      <w:proofErr w:type="spellStart"/>
      <w:r w:rsidR="005C1C6F" w:rsidRPr="006C2A58">
        <w:t>Deven</w:t>
      </w:r>
      <w:proofErr w:type="spellEnd"/>
      <w:r w:rsidR="005C1C6F" w:rsidRPr="006C2A58">
        <w:t xml:space="preserve"> </w:t>
      </w:r>
      <w:r w:rsidR="00252B15" w:rsidRPr="006C2A58">
        <w:t xml:space="preserve">Shah </w:t>
      </w:r>
    </w:p>
    <w:p w14:paraId="7C3D8D15" w14:textId="6CDD4E75" w:rsidR="00B9305C" w:rsidRPr="006C2A58" w:rsidRDefault="004D6F46" w:rsidP="005C1C6F">
      <w:r w:rsidRPr="006C2A58">
        <w:t>-</w:t>
      </w:r>
      <w:r w:rsidR="005C1C6F" w:rsidRPr="006C2A58">
        <w:t xml:space="preserve">Reese </w:t>
      </w:r>
      <w:r w:rsidR="00EB37C3" w:rsidRPr="006C2A58">
        <w:t>Chahal</w:t>
      </w:r>
    </w:p>
    <w:p w14:paraId="50383A4A" w14:textId="2E4607B2" w:rsidR="00B9305C" w:rsidRPr="006C2A58" w:rsidRDefault="00B9305C" w:rsidP="005C1C6F">
      <w:r w:rsidRPr="006C2A58">
        <w:t>-</w:t>
      </w:r>
      <w:r w:rsidR="005C1C6F" w:rsidRPr="006C2A58">
        <w:t xml:space="preserve">Brian </w:t>
      </w:r>
      <w:r w:rsidR="00252B15" w:rsidRPr="006C2A58">
        <w:t>Chen</w:t>
      </w:r>
      <w:bookmarkStart w:id="0" w:name="_GoBack"/>
      <w:bookmarkEnd w:id="0"/>
    </w:p>
    <w:p w14:paraId="67246CA9" w14:textId="263153B2" w:rsidR="00B9305C" w:rsidRPr="006C2A58" w:rsidRDefault="00B9305C" w:rsidP="005C1C6F">
      <w:r w:rsidRPr="006C2A58">
        <w:t>-</w:t>
      </w:r>
      <w:proofErr w:type="spellStart"/>
      <w:r w:rsidR="005C1C6F" w:rsidRPr="006C2A58">
        <w:t>Shaurir</w:t>
      </w:r>
      <w:proofErr w:type="spellEnd"/>
      <w:r w:rsidR="002D169E" w:rsidRPr="006C2A58">
        <w:t xml:space="preserve"> Ramanujan </w:t>
      </w:r>
    </w:p>
    <w:p w14:paraId="023321B0" w14:textId="1D3F7327" w:rsidR="00B9305C" w:rsidRPr="006C2A58" w:rsidRDefault="00B9305C" w:rsidP="005C1C6F">
      <w:r w:rsidRPr="006C2A58">
        <w:t>-</w:t>
      </w:r>
      <w:r w:rsidR="00A53068" w:rsidRPr="006C2A58">
        <w:t>Jack</w:t>
      </w:r>
      <w:r w:rsidR="00252B15" w:rsidRPr="006C2A58">
        <w:t xml:space="preserve"> </w:t>
      </w:r>
      <w:proofErr w:type="spellStart"/>
      <w:r w:rsidR="00252B15" w:rsidRPr="006C2A58">
        <w:t>Pacconi</w:t>
      </w:r>
      <w:proofErr w:type="spellEnd"/>
    </w:p>
    <w:p w14:paraId="477DEBD2" w14:textId="248F9DC1" w:rsidR="005C1C6F" w:rsidRPr="006C2A58" w:rsidRDefault="00B9305C" w:rsidP="005C1C6F">
      <w:r w:rsidRPr="006C2A58">
        <w:t>-</w:t>
      </w:r>
      <w:r w:rsidR="00A53068" w:rsidRPr="006C2A58">
        <w:t>Nikhi</w:t>
      </w:r>
      <w:r w:rsidRPr="006C2A58">
        <w:t>l</w:t>
      </w:r>
      <w:r w:rsidR="00EB37C3" w:rsidRPr="006C2A58">
        <w:t xml:space="preserve"> </w:t>
      </w:r>
      <w:proofErr w:type="spellStart"/>
      <w:r w:rsidR="00EB37C3" w:rsidRPr="006C2A58">
        <w:t>Pisolkar</w:t>
      </w:r>
      <w:proofErr w:type="spellEnd"/>
      <w:r w:rsidR="00252B15" w:rsidRPr="006C2A58">
        <w:t xml:space="preserve"> </w:t>
      </w:r>
    </w:p>
    <w:p w14:paraId="58D0C830" w14:textId="0D12F401" w:rsidR="00393D63" w:rsidRPr="006C2A58" w:rsidRDefault="005C1C6F" w:rsidP="005C1C6F">
      <w:pPr>
        <w:pStyle w:val="Heading1"/>
        <w:rPr>
          <w:rFonts w:cs="Times New Roman"/>
        </w:rPr>
      </w:pPr>
      <w:r w:rsidRPr="006C2A58">
        <w:rPr>
          <w:rFonts w:cs="Times New Roman"/>
        </w:rPr>
        <w:lastRenderedPageBreak/>
        <w:t>NEG</w:t>
      </w:r>
    </w:p>
    <w:p w14:paraId="1967A46F" w14:textId="56060D1D" w:rsidR="004563A7" w:rsidRPr="006C2A58" w:rsidRDefault="004563A7" w:rsidP="008C5E67">
      <w:pPr>
        <w:pStyle w:val="Heading2"/>
        <w:rPr>
          <w:rFonts w:cs="Times New Roman"/>
        </w:rPr>
      </w:pPr>
      <w:r w:rsidRPr="006C2A58">
        <w:rPr>
          <w:rFonts w:cs="Times New Roman"/>
        </w:rPr>
        <w:lastRenderedPageBreak/>
        <w:t>Thesis</w:t>
      </w:r>
    </w:p>
    <w:p w14:paraId="4132066C" w14:textId="5D8EA775" w:rsidR="004563A7" w:rsidRPr="006C2A58" w:rsidRDefault="004563A7" w:rsidP="004563A7">
      <w:pPr>
        <w:pStyle w:val="Heading4"/>
        <w:rPr>
          <w:rFonts w:cs="Times New Roman"/>
        </w:rPr>
      </w:pPr>
      <w:r w:rsidRPr="006C2A58">
        <w:rPr>
          <w:rFonts w:cs="Times New Roman"/>
        </w:rPr>
        <w:t xml:space="preserve">Settler colonialism functions to eliminate the Native through processes of accumulation and dispossession </w:t>
      </w:r>
    </w:p>
    <w:p w14:paraId="3DE7591C" w14:textId="77777777" w:rsidR="00F42C40" w:rsidRPr="006C2A58" w:rsidRDefault="00F42C40" w:rsidP="00F42C40">
      <w:pPr>
        <w:rPr>
          <w:b/>
          <w:bCs/>
        </w:rPr>
      </w:pPr>
      <w:proofErr w:type="spellStart"/>
      <w:r w:rsidRPr="006C2A58">
        <w:rPr>
          <w:b/>
          <w:bCs/>
        </w:rPr>
        <w:t>Veracini</w:t>
      </w:r>
      <w:proofErr w:type="spellEnd"/>
      <w:r w:rsidRPr="006C2A58">
        <w:rPr>
          <w:b/>
          <w:bCs/>
        </w:rPr>
        <w:t xml:space="preserve">, Associate Professor of History, 19 </w:t>
      </w:r>
    </w:p>
    <w:p w14:paraId="45E7C731" w14:textId="74EB1415" w:rsidR="00F42C40" w:rsidRPr="006C2A58" w:rsidRDefault="009A62F2" w:rsidP="00F42C40">
      <w:r w:rsidRPr="006C2A58">
        <w:t xml:space="preserve"> </w:t>
      </w:r>
      <w:r w:rsidR="00F42C40" w:rsidRPr="006C2A58">
        <w:t xml:space="preserve">(Lorenzo, Associate Professor in history and politics at Swinburne’s Institute for Social Research. His research focuses on the comparative history of colonial systems and settler colonialism; April 8th, 2019; “Containment, Elimination, Endogeneity: Settler Colonialism in the Global Present”, DOA: 6-25-2019, Journal: Rethinking Marxism, Volume 31, Issue 1, </w:t>
      </w:r>
      <w:hyperlink r:id="rId6" w:history="1">
        <w:r w:rsidR="00F42C40" w:rsidRPr="006C2A58">
          <w:rPr>
            <w:rStyle w:val="Hyperlink"/>
          </w:rPr>
          <w:t>https://www.tandfonline.com/doi/abs/10.1080/08935696.2019.1577611</w:t>
        </w:r>
      </w:hyperlink>
      <w:r w:rsidR="00F42C40" w:rsidRPr="006C2A58">
        <w:t xml:space="preserve">, </w:t>
      </w:r>
      <w:proofErr w:type="spellStart"/>
      <w:r w:rsidR="00F42C40" w:rsidRPr="006C2A58">
        <w:t>jwm</w:t>
      </w:r>
      <w:proofErr w:type="spellEnd"/>
      <w:r w:rsidR="00F42C40" w:rsidRPr="006C2A58">
        <w:t>)</w:t>
      </w:r>
    </w:p>
    <w:p w14:paraId="3D64578A" w14:textId="4CC2CA39" w:rsidR="00F42C40" w:rsidRPr="006C2A58" w:rsidRDefault="00F42C40" w:rsidP="000649C4">
      <w:pPr>
        <w:rPr>
          <w:sz w:val="10"/>
        </w:rPr>
      </w:pPr>
      <w:r w:rsidRPr="006C2A58">
        <w:rPr>
          <w:sz w:val="10"/>
        </w:rPr>
        <w:t>Settler Colonialism and Accumulation without Reproduction</w:t>
      </w:r>
      <w:r w:rsidR="0036744F" w:rsidRPr="006C2A58">
        <w:rPr>
          <w:sz w:val="10"/>
        </w:rPr>
        <w:t xml:space="preserve"> </w:t>
      </w:r>
      <w:r w:rsidRPr="006C2A58">
        <w:rPr>
          <w:rStyle w:val="StyleUnderline"/>
        </w:rPr>
        <w:t>The “sovereign effects” of financial capital</w:t>
      </w:r>
      <w:r w:rsidRPr="006C2A58">
        <w:rPr>
          <w:sz w:val="10"/>
        </w:rPr>
        <w:t xml:space="preserve">, which </w:t>
      </w:r>
      <w:r w:rsidRPr="006C2A58">
        <w:rPr>
          <w:rStyle w:val="StyleUnderline"/>
        </w:rPr>
        <w:t>has now acquired an unprecedented capacity to dictate policies</w:t>
      </w:r>
      <w:r w:rsidRPr="006C2A58">
        <w:rPr>
          <w:sz w:val="10"/>
        </w:rPr>
        <w:t xml:space="preserve"> “</w:t>
      </w:r>
      <w:r w:rsidRPr="006C2A58">
        <w:rPr>
          <w:rStyle w:val="StyleUnderline"/>
        </w:rPr>
        <w:t>from above</w:t>
      </w:r>
      <w:r w:rsidRPr="006C2A58">
        <w:rPr>
          <w:sz w:val="10"/>
        </w:rPr>
        <w:t>,” sustain the analogy referred to</w:t>
      </w:r>
      <w:r w:rsidR="0036744F" w:rsidRPr="006C2A58">
        <w:rPr>
          <w:sz w:val="10"/>
        </w:rPr>
        <w:t xml:space="preserve"> </w:t>
      </w:r>
      <w:r w:rsidRPr="006C2A58">
        <w:rPr>
          <w:sz w:val="10"/>
        </w:rPr>
        <w:t>above. These processes are often referred to as instances of ongoing “primitive</w:t>
      </w:r>
      <w:r w:rsidR="0036744F" w:rsidRPr="006C2A58">
        <w:rPr>
          <w:sz w:val="10"/>
        </w:rPr>
        <w:t xml:space="preserve"> </w:t>
      </w:r>
      <w:r w:rsidRPr="006C2A58">
        <w:rPr>
          <w:sz w:val="10"/>
        </w:rPr>
        <w:t>accumulation,” and their violent character does supersede the “silent compulsion</w:t>
      </w:r>
      <w:r w:rsidR="0036744F" w:rsidRPr="006C2A58">
        <w:rPr>
          <w:sz w:val="10"/>
        </w:rPr>
        <w:t xml:space="preserve"> </w:t>
      </w:r>
      <w:r w:rsidRPr="006C2A58">
        <w:rPr>
          <w:sz w:val="10"/>
        </w:rPr>
        <w:t xml:space="preserve">of economic relations” (Marx 1976, 899). But </w:t>
      </w:r>
      <w:r w:rsidRPr="006C2A58">
        <w:rPr>
          <w:rStyle w:val="StyleUnderline"/>
        </w:rPr>
        <w:t>settler colonialism, as a mode of</w:t>
      </w:r>
      <w:r w:rsidR="0036744F" w:rsidRPr="006C2A58">
        <w:rPr>
          <w:rStyle w:val="StyleUnderline"/>
        </w:rPr>
        <w:t xml:space="preserve"> </w:t>
      </w:r>
      <w:r w:rsidRPr="006C2A58">
        <w:rPr>
          <w:rStyle w:val="StyleUnderline"/>
        </w:rPr>
        <w:t>domination that produces specific social formations, and primitive accumulation</w:t>
      </w:r>
      <w:r w:rsidR="0036744F" w:rsidRPr="006C2A58">
        <w:rPr>
          <w:rStyle w:val="StyleUnderline"/>
        </w:rPr>
        <w:t xml:space="preserve"> </w:t>
      </w:r>
      <w:r w:rsidRPr="006C2A58">
        <w:rPr>
          <w:rStyle w:val="StyleUnderline"/>
        </w:rPr>
        <w:t>are intimately related</w:t>
      </w:r>
      <w:r w:rsidRPr="006C2A58">
        <w:rPr>
          <w:sz w:val="10"/>
        </w:rPr>
        <w:t xml:space="preserve">.10 Gabriel </w:t>
      </w:r>
      <w:proofErr w:type="spellStart"/>
      <w:r w:rsidRPr="006C2A58">
        <w:rPr>
          <w:sz w:val="10"/>
        </w:rPr>
        <w:t>Piterberg</w:t>
      </w:r>
      <w:proofErr w:type="spellEnd"/>
      <w:r w:rsidRPr="006C2A58">
        <w:rPr>
          <w:sz w:val="10"/>
        </w:rPr>
        <w:t xml:space="preserve"> and I sketched this relation in a Journal</w:t>
      </w:r>
      <w:r w:rsidR="0036744F" w:rsidRPr="006C2A58">
        <w:rPr>
          <w:sz w:val="10"/>
        </w:rPr>
        <w:t xml:space="preserve"> </w:t>
      </w:r>
      <w:r w:rsidRPr="006C2A58">
        <w:rPr>
          <w:sz w:val="10"/>
        </w:rPr>
        <w:t xml:space="preserve">of Global History essay: </w:t>
      </w:r>
      <w:r w:rsidRPr="006C2A58">
        <w:rPr>
          <w:rStyle w:val="StyleUnderline"/>
        </w:rPr>
        <w:t>primitive accumulation was “discovered”</w:t>
      </w:r>
      <w:r w:rsidRPr="006C2A58">
        <w:rPr>
          <w:sz w:val="10"/>
        </w:rPr>
        <w:t xml:space="preserve"> by Marx </w:t>
      </w:r>
      <w:r w:rsidRPr="006C2A58">
        <w:rPr>
          <w:rStyle w:val="StyleUnderline"/>
        </w:rPr>
        <w:t>through</w:t>
      </w:r>
      <w:r w:rsidR="0036744F" w:rsidRPr="006C2A58">
        <w:rPr>
          <w:sz w:val="10"/>
        </w:rPr>
        <w:t xml:space="preserve"> </w:t>
      </w:r>
      <w:r w:rsidRPr="006C2A58">
        <w:rPr>
          <w:sz w:val="10"/>
        </w:rPr>
        <w:t xml:space="preserve">Edward Gibbon Wakefield’s </w:t>
      </w:r>
      <w:r w:rsidRPr="006C2A58">
        <w:rPr>
          <w:rStyle w:val="StyleUnderline"/>
        </w:rPr>
        <w:t>reflection on the ways in which the availability of</w:t>
      </w:r>
      <w:r w:rsidR="0036744F" w:rsidRPr="006C2A58">
        <w:rPr>
          <w:rStyle w:val="StyleUnderline"/>
        </w:rPr>
        <w:t xml:space="preserve"> </w:t>
      </w:r>
      <w:r w:rsidRPr="006C2A58">
        <w:rPr>
          <w:rStyle w:val="StyleUnderline"/>
        </w:rPr>
        <w:t>“free” lands in settler-colonial contexts was undoing the previous separation of</w:t>
      </w:r>
      <w:r w:rsidR="0036744F" w:rsidRPr="006C2A58">
        <w:rPr>
          <w:rStyle w:val="StyleUnderline"/>
        </w:rPr>
        <w:t xml:space="preserve"> </w:t>
      </w:r>
      <w:r w:rsidRPr="006C2A58">
        <w:rPr>
          <w:rStyle w:val="StyleUnderline"/>
        </w:rPr>
        <w:t>workers from their means of subsistence</w:t>
      </w:r>
      <w:r w:rsidRPr="006C2A58">
        <w:rPr>
          <w:sz w:val="10"/>
        </w:rPr>
        <w:t xml:space="preserve"> and was </w:t>
      </w:r>
      <w:r w:rsidRPr="006C2A58">
        <w:rPr>
          <w:rStyle w:val="StyleUnderline"/>
        </w:rPr>
        <w:t>rendering</w:t>
      </w:r>
      <w:r w:rsidRPr="006C2A58">
        <w:rPr>
          <w:sz w:val="10"/>
        </w:rPr>
        <w:t xml:space="preserve"> what he called</w:t>
      </w:r>
      <w:r w:rsidR="0036744F" w:rsidRPr="006C2A58">
        <w:rPr>
          <w:sz w:val="10"/>
        </w:rPr>
        <w:t xml:space="preserve"> </w:t>
      </w:r>
      <w:r w:rsidRPr="006C2A58">
        <w:rPr>
          <w:sz w:val="10"/>
        </w:rPr>
        <w:t>“</w:t>
      </w:r>
      <w:r w:rsidRPr="006C2A58">
        <w:rPr>
          <w:rStyle w:val="StyleUnderline"/>
        </w:rPr>
        <w:t xml:space="preserve">capitalist </w:t>
      </w:r>
      <w:proofErr w:type="spellStart"/>
      <w:r w:rsidRPr="006C2A58">
        <w:rPr>
          <w:rStyle w:val="StyleUnderline"/>
        </w:rPr>
        <w:t>civilisation</w:t>
      </w:r>
      <w:proofErr w:type="spellEnd"/>
      <w:r w:rsidRPr="006C2A58">
        <w:rPr>
          <w:rStyle w:val="StyleUnderline"/>
        </w:rPr>
        <w:t>” unworkable</w:t>
      </w:r>
      <w:r w:rsidRPr="006C2A58">
        <w:rPr>
          <w:sz w:val="10"/>
        </w:rPr>
        <w:t xml:space="preserve"> (</w:t>
      </w:r>
      <w:proofErr w:type="spellStart"/>
      <w:r w:rsidRPr="006C2A58">
        <w:rPr>
          <w:sz w:val="10"/>
        </w:rPr>
        <w:t>Piterberg</w:t>
      </w:r>
      <w:proofErr w:type="spellEnd"/>
      <w:r w:rsidRPr="006C2A58">
        <w:rPr>
          <w:sz w:val="10"/>
        </w:rPr>
        <w:t xml:space="preserve"> and </w:t>
      </w:r>
      <w:proofErr w:type="spellStart"/>
      <w:r w:rsidRPr="006C2A58">
        <w:rPr>
          <w:sz w:val="10"/>
        </w:rPr>
        <w:t>Veracini</w:t>
      </w:r>
      <w:proofErr w:type="spellEnd"/>
      <w:r w:rsidRPr="006C2A58">
        <w:rPr>
          <w:sz w:val="10"/>
        </w:rPr>
        <w:t xml:space="preserve"> 2015). Marx, after</w:t>
      </w:r>
      <w:r w:rsidR="0036744F" w:rsidRPr="006C2A58">
        <w:rPr>
          <w:sz w:val="10"/>
        </w:rPr>
        <w:t xml:space="preserve"> </w:t>
      </w:r>
      <w:r w:rsidRPr="006C2A58">
        <w:rPr>
          <w:sz w:val="10"/>
        </w:rPr>
        <w:t>all, approached capitalism’s “secret” in Capital’s chapter 33 by looking at the</w:t>
      </w:r>
      <w:r w:rsidR="0036744F" w:rsidRPr="006C2A58">
        <w:rPr>
          <w:sz w:val="10"/>
        </w:rPr>
        <w:t xml:space="preserve"> </w:t>
      </w:r>
      <w:r w:rsidRPr="006C2A58">
        <w:rPr>
          <w:sz w:val="10"/>
        </w:rPr>
        <w:t>settler colonies, not the industrialized cores of the developing global economy.</w:t>
      </w:r>
      <w:r w:rsidR="0036744F" w:rsidRPr="006C2A58">
        <w:rPr>
          <w:sz w:val="10"/>
        </w:rPr>
        <w:t xml:space="preserve"> </w:t>
      </w:r>
      <w:r w:rsidRPr="006C2A58">
        <w:rPr>
          <w:sz w:val="10"/>
        </w:rPr>
        <w:t xml:space="preserve">He </w:t>
      </w:r>
      <w:r w:rsidRPr="006C2A58">
        <w:rPr>
          <w:rStyle w:val="StyleUnderline"/>
        </w:rPr>
        <w:t>assumed</w:t>
      </w:r>
      <w:r w:rsidRPr="006C2A58">
        <w:rPr>
          <w:sz w:val="10"/>
        </w:rPr>
        <w:t xml:space="preserve"> that the </w:t>
      </w:r>
      <w:r w:rsidRPr="006C2A58">
        <w:rPr>
          <w:rStyle w:val="StyleUnderline"/>
        </w:rPr>
        <w:t>indigenous peoples</w:t>
      </w:r>
      <w:r w:rsidRPr="006C2A58">
        <w:rPr>
          <w:sz w:val="10"/>
        </w:rPr>
        <w:t xml:space="preserve"> of these colonies </w:t>
      </w:r>
      <w:r w:rsidRPr="006C2A58">
        <w:rPr>
          <w:rStyle w:val="StyleUnderline"/>
        </w:rPr>
        <w:t>had already disappeared</w:t>
      </w:r>
      <w:r w:rsidRPr="006C2A58">
        <w:rPr>
          <w:sz w:val="10"/>
        </w:rPr>
        <w:t xml:space="preserve">, but while </w:t>
      </w:r>
      <w:r w:rsidRPr="006C2A58">
        <w:rPr>
          <w:rStyle w:val="StyleUnderline"/>
        </w:rPr>
        <w:t>this neglect should not be repeated</w:t>
      </w:r>
      <w:r w:rsidRPr="006C2A58">
        <w:rPr>
          <w:sz w:val="10"/>
        </w:rPr>
        <w:t xml:space="preserve">, </w:t>
      </w:r>
      <w:r w:rsidRPr="006C2A58">
        <w:rPr>
          <w:rStyle w:val="StyleUnderline"/>
        </w:rPr>
        <w:t>keeping in mind the fate</w:t>
      </w:r>
      <w:r w:rsidR="0036744F" w:rsidRPr="006C2A58">
        <w:rPr>
          <w:rStyle w:val="StyleUnderline"/>
        </w:rPr>
        <w:t xml:space="preserve"> </w:t>
      </w:r>
      <w:r w:rsidRPr="006C2A58">
        <w:rPr>
          <w:rStyle w:val="StyleUnderline"/>
        </w:rPr>
        <w:t>of indigenous peoples vis-à-vis expanding settler orders enables an original reframing of primitive accumulation</w:t>
      </w:r>
      <w:r w:rsidRPr="006C2A58">
        <w:rPr>
          <w:sz w:val="10"/>
        </w:rPr>
        <w:t>. True, primitive accumulation does not necessarily lead to elimination and containment, but it does so increasingly. One point</w:t>
      </w:r>
      <w:r w:rsidR="0036744F" w:rsidRPr="006C2A58">
        <w:rPr>
          <w:sz w:val="10"/>
        </w:rPr>
        <w:t xml:space="preserve"> </w:t>
      </w:r>
      <w:r w:rsidRPr="006C2A58">
        <w:rPr>
          <w:sz w:val="10"/>
        </w:rPr>
        <w:t xml:space="preserve">that </w:t>
      </w:r>
      <w:r w:rsidRPr="006C2A58">
        <w:rPr>
          <w:rStyle w:val="StyleUnderline"/>
        </w:rPr>
        <w:t>debates over “new” enclosures have failed to address is that they are referring to</w:t>
      </w:r>
      <w:r w:rsidRPr="006C2A58">
        <w:rPr>
          <w:sz w:val="10"/>
        </w:rPr>
        <w:t xml:space="preserve"> </w:t>
      </w:r>
      <w:r w:rsidRPr="006C2A58">
        <w:rPr>
          <w:rStyle w:val="StyleUnderline"/>
        </w:rPr>
        <w:t>a</w:t>
      </w:r>
      <w:r w:rsidRPr="006C2A58">
        <w:rPr>
          <w:sz w:val="10"/>
        </w:rPr>
        <w:t xml:space="preserve"> very </w:t>
      </w:r>
      <w:r w:rsidRPr="006C2A58">
        <w:rPr>
          <w:rStyle w:val="StyleUnderline"/>
        </w:rPr>
        <w:t>particular</w:t>
      </w:r>
      <w:r w:rsidRPr="006C2A58">
        <w:rPr>
          <w:sz w:val="10"/>
        </w:rPr>
        <w:t xml:space="preserve"> </w:t>
      </w:r>
      <w:r w:rsidRPr="006C2A58">
        <w:rPr>
          <w:rStyle w:val="StyleUnderline"/>
        </w:rPr>
        <w:t>type</w:t>
      </w:r>
      <w:r w:rsidRPr="006C2A58">
        <w:rPr>
          <w:sz w:val="10"/>
        </w:rPr>
        <w:t xml:space="preserve"> </w:t>
      </w:r>
      <w:r w:rsidRPr="006C2A58">
        <w:rPr>
          <w:rStyle w:val="StyleUnderline"/>
        </w:rPr>
        <w:t>of</w:t>
      </w:r>
      <w:r w:rsidRPr="006C2A58">
        <w:rPr>
          <w:sz w:val="10"/>
        </w:rPr>
        <w:t xml:space="preserve"> </w:t>
      </w:r>
      <w:r w:rsidRPr="006C2A58">
        <w:rPr>
          <w:rStyle w:val="StyleUnderline"/>
        </w:rPr>
        <w:t>primitive</w:t>
      </w:r>
      <w:r w:rsidRPr="006C2A58">
        <w:rPr>
          <w:sz w:val="10"/>
        </w:rPr>
        <w:t xml:space="preserve"> </w:t>
      </w:r>
      <w:r w:rsidRPr="006C2A58">
        <w:rPr>
          <w:rStyle w:val="StyleUnderline"/>
        </w:rPr>
        <w:t>accumulation</w:t>
      </w:r>
      <w:r w:rsidRPr="006C2A58">
        <w:rPr>
          <w:sz w:val="10"/>
        </w:rPr>
        <w:t xml:space="preserve"> (see, e.g., de Angelis</w:t>
      </w:r>
      <w:r w:rsidR="0036744F" w:rsidRPr="006C2A58">
        <w:rPr>
          <w:sz w:val="10"/>
        </w:rPr>
        <w:t xml:space="preserve"> </w:t>
      </w:r>
      <w:r w:rsidRPr="006C2A58">
        <w:rPr>
          <w:sz w:val="10"/>
        </w:rPr>
        <w:t xml:space="preserve">2004). It may be </w:t>
      </w:r>
      <w:r w:rsidRPr="006C2A58">
        <w:rPr>
          <w:rStyle w:val="StyleUnderline"/>
        </w:rPr>
        <w:t>called accumulation without reproduction</w:t>
      </w:r>
      <w:r w:rsidRPr="006C2A58">
        <w:rPr>
          <w:sz w:val="10"/>
        </w:rPr>
        <w:t xml:space="preserve">. </w:t>
      </w:r>
      <w:proofErr w:type="spellStart"/>
      <w:r w:rsidRPr="006C2A58">
        <w:rPr>
          <w:sz w:val="10"/>
        </w:rPr>
        <w:t>Geroge</w:t>
      </w:r>
      <w:proofErr w:type="spellEnd"/>
      <w:r w:rsidRPr="006C2A58">
        <w:rPr>
          <w:sz w:val="10"/>
        </w:rPr>
        <w:t xml:space="preserve"> </w:t>
      </w:r>
      <w:proofErr w:type="spellStart"/>
      <w:r w:rsidRPr="006C2A58">
        <w:rPr>
          <w:sz w:val="10"/>
        </w:rPr>
        <w:t>CiccarelloMaher</w:t>
      </w:r>
      <w:proofErr w:type="spellEnd"/>
      <w:r w:rsidRPr="006C2A58">
        <w:rPr>
          <w:sz w:val="10"/>
        </w:rPr>
        <w:t xml:space="preserve"> (2016) recently called it “</w:t>
      </w:r>
      <w:r w:rsidRPr="006C2A58">
        <w:rPr>
          <w:rStyle w:val="StyleUnderline"/>
        </w:rPr>
        <w:t xml:space="preserve">dispossession without </w:t>
      </w:r>
      <w:proofErr w:type="spellStart"/>
      <w:r w:rsidRPr="006C2A58">
        <w:rPr>
          <w:rStyle w:val="StyleUnderline"/>
        </w:rPr>
        <w:t>labour</w:t>
      </w:r>
      <w:proofErr w:type="spellEnd"/>
      <w:r w:rsidRPr="006C2A58">
        <w:rPr>
          <w:sz w:val="10"/>
        </w:rPr>
        <w:t>.” He was responding</w:t>
      </w:r>
      <w:r w:rsidR="0036744F" w:rsidRPr="006C2A58">
        <w:rPr>
          <w:sz w:val="10"/>
        </w:rPr>
        <w:t xml:space="preserve"> </w:t>
      </w:r>
      <w:r w:rsidRPr="006C2A58">
        <w:rPr>
          <w:sz w:val="10"/>
        </w:rPr>
        <w:t>to an important intervention on this topic by indigenous Marxist Canadian</w:t>
      </w:r>
      <w:r w:rsidR="0036744F" w:rsidRPr="006C2A58">
        <w:rPr>
          <w:sz w:val="10"/>
        </w:rPr>
        <w:t xml:space="preserve"> </w:t>
      </w:r>
      <w:r w:rsidRPr="006C2A58">
        <w:rPr>
          <w:sz w:val="10"/>
        </w:rPr>
        <w:t xml:space="preserve">scholar Glen </w:t>
      </w:r>
      <w:proofErr w:type="spellStart"/>
      <w:r w:rsidRPr="006C2A58">
        <w:rPr>
          <w:sz w:val="10"/>
        </w:rPr>
        <w:t>Coulthard</w:t>
      </w:r>
      <w:proofErr w:type="spellEnd"/>
      <w:r w:rsidRPr="006C2A58">
        <w:rPr>
          <w:sz w:val="10"/>
        </w:rPr>
        <w:t xml:space="preserve"> (see, e.g., </w:t>
      </w:r>
      <w:proofErr w:type="spellStart"/>
      <w:r w:rsidRPr="006C2A58">
        <w:rPr>
          <w:sz w:val="10"/>
        </w:rPr>
        <w:t>Coulthard</w:t>
      </w:r>
      <w:proofErr w:type="spellEnd"/>
      <w:r w:rsidRPr="006C2A58">
        <w:rPr>
          <w:sz w:val="10"/>
        </w:rPr>
        <w:t xml:space="preserve"> 2014).</w:t>
      </w:r>
      <w:r w:rsidR="0036744F" w:rsidRPr="006C2A58">
        <w:rPr>
          <w:sz w:val="10"/>
        </w:rPr>
        <w:t xml:space="preserve"> </w:t>
      </w:r>
      <w:r w:rsidRPr="006C2A58">
        <w:rPr>
          <w:sz w:val="10"/>
        </w:rPr>
        <w:t>Primitive accumulation is a process that is typically seen as equally designed to</w:t>
      </w:r>
      <w:r w:rsidR="0036744F" w:rsidRPr="006C2A58">
        <w:rPr>
          <w:sz w:val="10"/>
        </w:rPr>
        <w:t xml:space="preserve"> </w:t>
      </w:r>
      <w:r w:rsidRPr="006C2A58">
        <w:rPr>
          <w:sz w:val="10"/>
        </w:rPr>
        <w:t>force people into the wage relation as well as to enable the appropriation of land</w:t>
      </w:r>
      <w:r w:rsidR="0036744F" w:rsidRPr="006C2A58">
        <w:rPr>
          <w:sz w:val="10"/>
        </w:rPr>
        <w:t xml:space="preserve"> </w:t>
      </w:r>
      <w:r w:rsidRPr="006C2A58">
        <w:rPr>
          <w:sz w:val="10"/>
        </w:rPr>
        <w:t>and resources (see Nichols 2015). This is so whether one agrees with the “orthodox”</w:t>
      </w:r>
      <w:r w:rsidR="0036744F" w:rsidRPr="006C2A58">
        <w:rPr>
          <w:sz w:val="10"/>
        </w:rPr>
        <w:t xml:space="preserve"> </w:t>
      </w:r>
      <w:r w:rsidRPr="006C2A58">
        <w:rPr>
          <w:sz w:val="10"/>
        </w:rPr>
        <w:t>school and sees it as a historically completed process or whether, on the contrary,</w:t>
      </w:r>
      <w:r w:rsidR="0036744F" w:rsidRPr="006C2A58">
        <w:rPr>
          <w:sz w:val="10"/>
        </w:rPr>
        <w:t xml:space="preserve"> </w:t>
      </w:r>
      <w:r w:rsidRPr="006C2A58">
        <w:rPr>
          <w:sz w:val="10"/>
        </w:rPr>
        <w:t>one sees it as an ongoing phenomenon. Marx saw the creation of a waged labor</w:t>
      </w:r>
      <w:r w:rsidR="0036744F" w:rsidRPr="006C2A58">
        <w:rPr>
          <w:sz w:val="10"/>
        </w:rPr>
        <w:t xml:space="preserve"> </w:t>
      </w:r>
      <w:r w:rsidRPr="006C2A58">
        <w:rPr>
          <w:sz w:val="10"/>
        </w:rPr>
        <w:t>force as a necessary precondition of capital accumulation (and so did Wakefield,</w:t>
      </w:r>
      <w:r w:rsidR="0036744F" w:rsidRPr="006C2A58">
        <w:rPr>
          <w:sz w:val="10"/>
        </w:rPr>
        <w:t xml:space="preserve"> </w:t>
      </w:r>
      <w:r w:rsidRPr="006C2A58">
        <w:rPr>
          <w:sz w:val="10"/>
        </w:rPr>
        <w:t xml:space="preserve">a serial founder of settler colonies as well as a perspicacious observer of their development), but </w:t>
      </w:r>
      <w:r w:rsidRPr="006C2A58">
        <w:rPr>
          <w:rStyle w:val="StyleUnderline"/>
        </w:rPr>
        <w:t>indigenous peoples under settler colonialism are typically forced</w:t>
      </w:r>
      <w:r w:rsidR="0036744F" w:rsidRPr="006C2A58">
        <w:rPr>
          <w:rStyle w:val="StyleUnderline"/>
        </w:rPr>
        <w:t xml:space="preserve"> </w:t>
      </w:r>
      <w:r w:rsidRPr="006C2A58">
        <w:rPr>
          <w:rStyle w:val="StyleUnderline"/>
        </w:rPr>
        <w:t>onto reservations, not into selling their labor; their labor remains a secondary consideration</w:t>
      </w:r>
      <w:r w:rsidRPr="006C2A58">
        <w:rPr>
          <w:sz w:val="10"/>
        </w:rPr>
        <w:t>. To use Theodor Herzl’s (1960, 88) expression, indigenous peoples</w:t>
      </w:r>
      <w:r w:rsidR="0036744F" w:rsidRPr="006C2A58">
        <w:rPr>
          <w:sz w:val="10"/>
        </w:rPr>
        <w:t xml:space="preserve"> </w:t>
      </w:r>
      <w:r w:rsidRPr="006C2A58">
        <w:rPr>
          <w:sz w:val="10"/>
        </w:rPr>
        <w:t>should be “spirited” across the border by way of “procuring employment” elsewhere (Herzl would also become a founder of settler colonies, even though</w:t>
      </w:r>
      <w:r w:rsidR="0036744F" w:rsidRPr="006C2A58">
        <w:rPr>
          <w:sz w:val="10"/>
        </w:rPr>
        <w:t xml:space="preserve"> </w:t>
      </w:r>
      <w:r w:rsidRPr="006C2A58">
        <w:rPr>
          <w:sz w:val="10"/>
        </w:rPr>
        <w:t>when he confessed the preceding to his diary he was still thinking about Argentina</w:t>
      </w:r>
      <w:r w:rsidR="0036744F" w:rsidRPr="006C2A58">
        <w:rPr>
          <w:sz w:val="10"/>
        </w:rPr>
        <w:t xml:space="preserve"> </w:t>
      </w:r>
      <w:r w:rsidRPr="006C2A58">
        <w:rPr>
          <w:sz w:val="10"/>
        </w:rPr>
        <w:t>as a suitable location for what would become Zionist endeavors). In other words,</w:t>
      </w:r>
      <w:r w:rsidR="0036744F" w:rsidRPr="006C2A58">
        <w:rPr>
          <w:sz w:val="10"/>
        </w:rPr>
        <w:t xml:space="preserve"> </w:t>
      </w:r>
      <w:r w:rsidRPr="006C2A58">
        <w:rPr>
          <w:sz w:val="10"/>
        </w:rPr>
        <w:t>indigenous peoples should be “worked” across the frontier. This should be done</w:t>
      </w:r>
      <w:r w:rsidR="0036744F" w:rsidRPr="006C2A58">
        <w:rPr>
          <w:sz w:val="10"/>
        </w:rPr>
        <w:t xml:space="preserve"> </w:t>
      </w:r>
      <w:r w:rsidRPr="006C2A58">
        <w:rPr>
          <w:sz w:val="10"/>
        </w:rPr>
        <w:t>“circumspectly,” Herzl added, producing a subdued variation on the typical</w:t>
      </w:r>
      <w:r w:rsidR="0036744F" w:rsidRPr="006C2A58">
        <w:rPr>
          <w:sz w:val="10"/>
        </w:rPr>
        <w:t xml:space="preserve"> </w:t>
      </w:r>
      <w:r w:rsidRPr="006C2A58">
        <w:rPr>
          <w:sz w:val="10"/>
        </w:rPr>
        <w:t>settler-colonial theme of “Manifest Destiny.”</w:t>
      </w:r>
      <w:r w:rsidR="0036744F" w:rsidRPr="006C2A58">
        <w:rPr>
          <w:sz w:val="10"/>
        </w:rPr>
        <w:t xml:space="preserve"> </w:t>
      </w:r>
      <w:r w:rsidRPr="006C2A58">
        <w:rPr>
          <w:sz w:val="10"/>
        </w:rPr>
        <w:t>This was an explicit articulation of accumulation without reproduction, of a type</w:t>
      </w:r>
      <w:r w:rsidR="0036744F" w:rsidRPr="006C2A58">
        <w:rPr>
          <w:sz w:val="10"/>
        </w:rPr>
        <w:t xml:space="preserve"> </w:t>
      </w:r>
      <w:r w:rsidRPr="006C2A58">
        <w:rPr>
          <w:sz w:val="10"/>
        </w:rPr>
        <w:t xml:space="preserve">of accumulation that is </w:t>
      </w:r>
      <w:proofErr w:type="spellStart"/>
      <w:r w:rsidRPr="006C2A58">
        <w:rPr>
          <w:sz w:val="10"/>
        </w:rPr>
        <w:t>originary</w:t>
      </w:r>
      <w:proofErr w:type="spellEnd"/>
      <w:r w:rsidRPr="006C2A58">
        <w:rPr>
          <w:sz w:val="10"/>
        </w:rPr>
        <w:t xml:space="preserve"> and final at once. Here the distinction between</w:t>
      </w:r>
      <w:r w:rsidR="0036744F" w:rsidRPr="006C2A58">
        <w:rPr>
          <w:sz w:val="10"/>
        </w:rPr>
        <w:t xml:space="preserve"> </w:t>
      </w:r>
      <w:r w:rsidRPr="006C2A58">
        <w:rPr>
          <w:sz w:val="10"/>
        </w:rPr>
        <w:t>“disposable labor” (which sits conceptually at the threshold between exploitation</w:t>
      </w:r>
      <w:r w:rsidR="0036744F" w:rsidRPr="006C2A58">
        <w:rPr>
          <w:sz w:val="10"/>
        </w:rPr>
        <w:t xml:space="preserve"> </w:t>
      </w:r>
      <w:r w:rsidRPr="006C2A58">
        <w:rPr>
          <w:sz w:val="10"/>
        </w:rPr>
        <w:t>and elimination) and “disposable populations” should be brought to the fore:</w:t>
      </w:r>
      <w:r w:rsidR="0036744F" w:rsidRPr="006C2A58">
        <w:rPr>
          <w:sz w:val="10"/>
        </w:rPr>
        <w:t xml:space="preserve"> </w:t>
      </w:r>
      <w:r w:rsidRPr="006C2A58">
        <w:rPr>
          <w:sz w:val="10"/>
        </w:rPr>
        <w:t>while the borderlands between the two are flexible and mutating, the former is</w:t>
      </w:r>
      <w:r w:rsidR="0036744F" w:rsidRPr="006C2A58">
        <w:rPr>
          <w:sz w:val="10"/>
        </w:rPr>
        <w:t xml:space="preserve"> </w:t>
      </w:r>
      <w:r w:rsidRPr="006C2A58">
        <w:rPr>
          <w:sz w:val="10"/>
        </w:rPr>
        <w:t>useful to capitalist accumulation, the latter are not. Citing Capital and observing</w:t>
      </w:r>
      <w:r w:rsidR="0036744F" w:rsidRPr="006C2A58">
        <w:rPr>
          <w:sz w:val="10"/>
        </w:rPr>
        <w:t xml:space="preserve"> </w:t>
      </w:r>
      <w:r w:rsidRPr="006C2A58">
        <w:rPr>
          <w:sz w:val="10"/>
        </w:rPr>
        <w:t>simultaneous processes of primitive accumulation and settler colonization in nineteenth-century Japan, Katsuya Hirano (2015, 209) has expanded on this point:</w:t>
      </w:r>
      <w:r w:rsidR="0036744F" w:rsidRPr="006C2A58">
        <w:rPr>
          <w:sz w:val="10"/>
        </w:rPr>
        <w:t xml:space="preserve"> </w:t>
      </w:r>
      <w:r w:rsidRPr="006C2A58">
        <w:rPr>
          <w:rStyle w:val="StyleUnderline"/>
        </w:rPr>
        <w:t>Disposable labor “forms an element of the floating surplus population”; some of</w:t>
      </w:r>
      <w:r w:rsidR="0036744F" w:rsidRPr="006C2A58">
        <w:rPr>
          <w:rStyle w:val="StyleUnderline"/>
        </w:rPr>
        <w:t xml:space="preserve"> </w:t>
      </w:r>
      <w:r w:rsidRPr="006C2A58">
        <w:rPr>
          <w:rStyle w:val="StyleUnderline"/>
        </w:rPr>
        <w:t>these individuals emigrate and thus follow the flow of capital. Disposable labor</w:t>
      </w:r>
      <w:r w:rsidR="0036744F" w:rsidRPr="006C2A58">
        <w:rPr>
          <w:rStyle w:val="StyleUnderline"/>
        </w:rPr>
        <w:t xml:space="preserve"> </w:t>
      </w:r>
      <w:r w:rsidRPr="006C2A58">
        <w:rPr>
          <w:rStyle w:val="StyleUnderline"/>
        </w:rPr>
        <w:t>therefore becomes either a “constant latent surplus population”</w:t>
      </w:r>
      <w:r w:rsidRPr="006C2A58">
        <w:rPr>
          <w:sz w:val="10"/>
        </w:rPr>
        <w:t xml:space="preserve"> in the countryside passively waiting to be employed by capitalists in cities </w:t>
      </w:r>
      <w:r w:rsidRPr="006C2A58">
        <w:rPr>
          <w:rStyle w:val="StyleUnderline"/>
        </w:rPr>
        <w:t>or a “stagnant population” that “offers capital an inexhaustible reservoir of disposable</w:t>
      </w:r>
      <w:r w:rsidR="0036744F" w:rsidRPr="006C2A58">
        <w:rPr>
          <w:rStyle w:val="StyleUnderline"/>
        </w:rPr>
        <w:t xml:space="preserve"> </w:t>
      </w:r>
      <w:proofErr w:type="spellStart"/>
      <w:r w:rsidRPr="006C2A58">
        <w:rPr>
          <w:rStyle w:val="StyleUnderline"/>
        </w:rPr>
        <w:t>laborpower</w:t>
      </w:r>
      <w:proofErr w:type="spellEnd"/>
      <w:r w:rsidRPr="006C2A58">
        <w:rPr>
          <w:sz w:val="10"/>
        </w:rPr>
        <w:t xml:space="preserve">.” … In short, the </w:t>
      </w:r>
      <w:r w:rsidRPr="006C2A58">
        <w:rPr>
          <w:rStyle w:val="StyleUnderline"/>
        </w:rPr>
        <w:t>disposability of the industrial reserve</w:t>
      </w:r>
      <w:r w:rsidRPr="006C2A58">
        <w:rPr>
          <w:sz w:val="10"/>
        </w:rPr>
        <w:t xml:space="preserve"> army </w:t>
      </w:r>
      <w:r w:rsidRPr="006C2A58">
        <w:rPr>
          <w:rStyle w:val="StyleUnderline"/>
        </w:rPr>
        <w:t>of</w:t>
      </w:r>
      <w:r w:rsidR="0036744F" w:rsidRPr="006C2A58">
        <w:rPr>
          <w:rStyle w:val="StyleUnderline"/>
        </w:rPr>
        <w:t xml:space="preserve"> </w:t>
      </w:r>
      <w:r w:rsidRPr="006C2A58">
        <w:rPr>
          <w:rStyle w:val="StyleUnderline"/>
        </w:rPr>
        <w:t>labor</w:t>
      </w:r>
      <w:r w:rsidRPr="006C2A58">
        <w:rPr>
          <w:sz w:val="10"/>
        </w:rPr>
        <w:t xml:space="preserve"> </w:t>
      </w:r>
      <w:r w:rsidRPr="006C2A58">
        <w:rPr>
          <w:rStyle w:val="StyleUnderline"/>
        </w:rPr>
        <w:t>does not point to the workers’ sentence to death but to the state in</w:t>
      </w:r>
      <w:r w:rsidR="0036744F" w:rsidRPr="006C2A58">
        <w:rPr>
          <w:rStyle w:val="StyleUnderline"/>
        </w:rPr>
        <w:t xml:space="preserve"> </w:t>
      </w:r>
      <w:r w:rsidRPr="006C2A58">
        <w:rPr>
          <w:rStyle w:val="StyleUnderline"/>
        </w:rPr>
        <w:t>which they are kept alive so that they remain available and functional</w:t>
      </w:r>
      <w:r w:rsidRPr="006C2A58">
        <w:rPr>
          <w:sz w:val="10"/>
        </w:rPr>
        <w:t xml:space="preserve"> </w:t>
      </w:r>
      <w:r w:rsidRPr="006C2A58">
        <w:rPr>
          <w:rStyle w:val="StyleUnderline"/>
        </w:rPr>
        <w:t>as</w:t>
      </w:r>
      <w:r w:rsidRPr="006C2A58">
        <w:rPr>
          <w:sz w:val="10"/>
        </w:rPr>
        <w:t xml:space="preserve"> a</w:t>
      </w:r>
      <w:r w:rsidR="0036744F" w:rsidRPr="006C2A58">
        <w:rPr>
          <w:sz w:val="10"/>
        </w:rPr>
        <w:t xml:space="preserve"> </w:t>
      </w:r>
      <w:r w:rsidRPr="006C2A58">
        <w:rPr>
          <w:sz w:val="10"/>
        </w:rPr>
        <w:t xml:space="preserve">124 </w:t>
      </w:r>
      <w:proofErr w:type="spellStart"/>
      <w:r w:rsidRPr="006C2A58">
        <w:rPr>
          <w:sz w:val="10"/>
        </w:rPr>
        <w:t>Veracini</w:t>
      </w:r>
      <w:proofErr w:type="spellEnd"/>
      <w:r w:rsidR="0036744F" w:rsidRPr="006C2A58">
        <w:rPr>
          <w:sz w:val="10"/>
        </w:rPr>
        <w:t xml:space="preserve"> </w:t>
      </w:r>
      <w:r w:rsidRPr="006C2A58">
        <w:rPr>
          <w:sz w:val="10"/>
        </w:rPr>
        <w:t xml:space="preserve">cheap </w:t>
      </w:r>
      <w:r w:rsidRPr="006C2A58">
        <w:rPr>
          <w:rStyle w:val="StyleUnderline"/>
        </w:rPr>
        <w:t>commodity for capitalists to purchase and exploit</w:t>
      </w:r>
      <w:r w:rsidRPr="006C2A58">
        <w:rPr>
          <w:sz w:val="10"/>
        </w:rPr>
        <w:t xml:space="preserve">. On the </w:t>
      </w:r>
      <w:r w:rsidRPr="006C2A58">
        <w:rPr>
          <w:rStyle w:val="StyleUnderline"/>
        </w:rPr>
        <w:t xml:space="preserve">contrary, </w:t>
      </w:r>
      <w:r w:rsidRPr="006C2A58">
        <w:rPr>
          <w:rStyle w:val="Emphasis"/>
        </w:rPr>
        <w:t>the</w:t>
      </w:r>
      <w:r w:rsidR="0036744F" w:rsidRPr="006C2A58">
        <w:rPr>
          <w:rStyle w:val="Emphasis"/>
        </w:rPr>
        <w:t xml:space="preserve"> </w:t>
      </w:r>
      <w:r w:rsidRPr="006C2A58">
        <w:rPr>
          <w:rStyle w:val="Emphasis"/>
        </w:rPr>
        <w:t>dispensability of an indigenous population implies its absolute redundancy</w:t>
      </w:r>
      <w:r w:rsidRPr="006C2A58">
        <w:rPr>
          <w:sz w:val="10"/>
        </w:rPr>
        <w:t>.</w:t>
      </w:r>
      <w:r w:rsidR="0036744F" w:rsidRPr="006C2A58">
        <w:rPr>
          <w:sz w:val="10"/>
        </w:rPr>
        <w:t xml:space="preserve"> </w:t>
      </w:r>
      <w:r w:rsidRPr="006C2A58">
        <w:rPr>
          <w:sz w:val="10"/>
        </w:rPr>
        <w:t xml:space="preserve">This </w:t>
      </w:r>
      <w:r w:rsidRPr="006C2A58">
        <w:rPr>
          <w:rStyle w:val="StyleUnderline"/>
        </w:rPr>
        <w:t>distinction is crucial: under settler colonialism, biopolitics becomes “</w:t>
      </w:r>
      <w:proofErr w:type="spellStart"/>
      <w:r w:rsidRPr="006C2A58">
        <w:rPr>
          <w:rStyle w:val="StyleUnderline"/>
        </w:rPr>
        <w:t>thanatopolitics</w:t>
      </w:r>
      <w:proofErr w:type="spellEnd"/>
      <w:r w:rsidRPr="006C2A58">
        <w:rPr>
          <w:rStyle w:val="StyleUnderline"/>
        </w:rPr>
        <w:t>,” and the biopolitical governance of bodies linked to the extraction of</w:t>
      </w:r>
      <w:r w:rsidR="0036744F" w:rsidRPr="006C2A58">
        <w:rPr>
          <w:rStyle w:val="StyleUnderline"/>
        </w:rPr>
        <w:t xml:space="preserve"> </w:t>
      </w:r>
      <w:r w:rsidRPr="006C2A58">
        <w:rPr>
          <w:rStyle w:val="StyleUnderline"/>
        </w:rPr>
        <w:t>surplus value out of naked life becomes a circumstance wherein surplus value is</w:t>
      </w:r>
      <w:r w:rsidR="0036744F" w:rsidRPr="006C2A58">
        <w:rPr>
          <w:rStyle w:val="StyleUnderline"/>
        </w:rPr>
        <w:t xml:space="preserve"> </w:t>
      </w:r>
      <w:r w:rsidRPr="006C2A58">
        <w:rPr>
          <w:rStyle w:val="StyleUnderline"/>
        </w:rPr>
        <w:t xml:space="preserve">no longer </w:t>
      </w:r>
      <w:r w:rsidRPr="006C2A58">
        <w:rPr>
          <w:sz w:val="10"/>
        </w:rPr>
        <w:t>the</w:t>
      </w:r>
      <w:r w:rsidRPr="006C2A58">
        <w:rPr>
          <w:rStyle w:val="StyleUnderline"/>
        </w:rPr>
        <w:t xml:space="preserve"> primary </w:t>
      </w:r>
      <w:r w:rsidRPr="006C2A58">
        <w:rPr>
          <w:sz w:val="10"/>
        </w:rPr>
        <w:t xml:space="preserve">concern.11 This is also when </w:t>
      </w:r>
      <w:r w:rsidRPr="006C2A58">
        <w:rPr>
          <w:rStyle w:val="StyleUnderline"/>
        </w:rPr>
        <w:t>settler colonialism and</w:t>
      </w:r>
      <w:r w:rsidR="0036744F" w:rsidRPr="006C2A58">
        <w:rPr>
          <w:rStyle w:val="StyleUnderline"/>
        </w:rPr>
        <w:t xml:space="preserve"> </w:t>
      </w:r>
      <w:r w:rsidRPr="006C2A58">
        <w:rPr>
          <w:rStyle w:val="StyleUnderline"/>
        </w:rPr>
        <w:t>“racial capitalism” manifest themselves in their intimate imbrication</w:t>
      </w:r>
      <w:r w:rsidRPr="006C2A58">
        <w:rPr>
          <w:sz w:val="10"/>
        </w:rPr>
        <w:t>—</w:t>
      </w:r>
      <w:r w:rsidRPr="006C2A58">
        <w:rPr>
          <w:rStyle w:val="StyleUnderline"/>
        </w:rPr>
        <w:t>one</w:t>
      </w:r>
      <w:r w:rsidR="0036744F" w:rsidRPr="006C2A58">
        <w:rPr>
          <w:rStyle w:val="StyleUnderline"/>
        </w:rPr>
        <w:t xml:space="preserve"> </w:t>
      </w:r>
      <w:r w:rsidRPr="006C2A58">
        <w:rPr>
          <w:rStyle w:val="StyleUnderline"/>
        </w:rPr>
        <w:t>would not exist without the other</w:t>
      </w:r>
      <w:r w:rsidRPr="006C2A58">
        <w:rPr>
          <w:sz w:val="10"/>
        </w:rPr>
        <w:t xml:space="preserve"> (see Robinson 1999).12</w:t>
      </w:r>
      <w:r w:rsidR="0036744F" w:rsidRPr="006C2A58">
        <w:rPr>
          <w:sz w:val="10"/>
        </w:rPr>
        <w:t xml:space="preserve"> </w:t>
      </w:r>
      <w:r w:rsidRPr="006C2A58">
        <w:rPr>
          <w:sz w:val="10"/>
        </w:rPr>
        <w:t xml:space="preserve">Focusing on a related aspect of this distinction, </w:t>
      </w:r>
      <w:proofErr w:type="spellStart"/>
      <w:r w:rsidRPr="006C2A58">
        <w:rPr>
          <w:sz w:val="10"/>
        </w:rPr>
        <w:t>Coulthard</w:t>
      </w:r>
      <w:proofErr w:type="spellEnd"/>
      <w:r w:rsidRPr="006C2A58">
        <w:rPr>
          <w:sz w:val="10"/>
        </w:rPr>
        <w:t xml:space="preserve"> (2010, 81) argued a</w:t>
      </w:r>
      <w:r w:rsidR="0036744F" w:rsidRPr="006C2A58">
        <w:rPr>
          <w:sz w:val="10"/>
        </w:rPr>
        <w:t xml:space="preserve"> </w:t>
      </w:r>
      <w:r w:rsidRPr="006C2A58">
        <w:rPr>
          <w:sz w:val="10"/>
        </w:rPr>
        <w:t xml:space="preserve">similar point when he noted that indigenous peoples are subjected to </w:t>
      </w:r>
      <w:proofErr w:type="spellStart"/>
      <w:r w:rsidRPr="006C2A58">
        <w:rPr>
          <w:sz w:val="10"/>
        </w:rPr>
        <w:t>spacebased</w:t>
      </w:r>
      <w:proofErr w:type="spellEnd"/>
      <w:r w:rsidRPr="006C2A58">
        <w:rPr>
          <w:sz w:val="10"/>
        </w:rPr>
        <w:t xml:space="preserve"> processes of accumulation while other workers are subjected to </w:t>
      </w:r>
      <w:proofErr w:type="spellStart"/>
      <w:r w:rsidRPr="006C2A58">
        <w:rPr>
          <w:sz w:val="10"/>
        </w:rPr>
        <w:t>timebased</w:t>
      </w:r>
      <w:proofErr w:type="spellEnd"/>
      <w:r w:rsidRPr="006C2A58">
        <w:rPr>
          <w:sz w:val="10"/>
        </w:rPr>
        <w:t xml:space="preserve"> forms of exploitation (i.e., the theft of time, or surplus value). That contemporary forms of accumulation by dispossession involve primarily the appropriation</w:t>
      </w:r>
      <w:r w:rsidR="0036744F" w:rsidRPr="006C2A58">
        <w:rPr>
          <w:sz w:val="10"/>
        </w:rPr>
        <w:t xml:space="preserve"> </w:t>
      </w:r>
      <w:r w:rsidRPr="006C2A58">
        <w:rPr>
          <w:sz w:val="10"/>
        </w:rPr>
        <w:t>of physical and symbolic public space; that these dispossessions typically operate</w:t>
      </w:r>
      <w:r w:rsidR="0036744F" w:rsidRPr="006C2A58">
        <w:rPr>
          <w:sz w:val="10"/>
        </w:rPr>
        <w:t xml:space="preserve"> </w:t>
      </w:r>
      <w:r w:rsidRPr="006C2A58">
        <w:rPr>
          <w:sz w:val="10"/>
        </w:rPr>
        <w:t>through a denial of access; that spatial dispossession may not even require physically displacing dispossessed collectives;13 and that, as its etymology suggests,14</w:t>
      </w:r>
      <w:r w:rsidR="0036744F" w:rsidRPr="006C2A58">
        <w:rPr>
          <w:sz w:val="10"/>
        </w:rPr>
        <w:t xml:space="preserve"> </w:t>
      </w:r>
      <w:r w:rsidRPr="006C2A58">
        <w:rPr>
          <w:sz w:val="10"/>
        </w:rPr>
        <w:t>access is especially about space are all important considerations.15</w:t>
      </w:r>
      <w:r w:rsidR="0036744F" w:rsidRPr="006C2A58">
        <w:rPr>
          <w:sz w:val="10"/>
        </w:rPr>
        <w:t xml:space="preserve"> </w:t>
      </w:r>
      <w:r w:rsidRPr="006C2A58">
        <w:rPr>
          <w:sz w:val="10"/>
        </w:rPr>
        <w:t>Robert Nichols (2015, 20) has recently called for taking space seriously while</w:t>
      </w:r>
      <w:r w:rsidR="0036744F" w:rsidRPr="006C2A58">
        <w:rPr>
          <w:sz w:val="10"/>
        </w:rPr>
        <w:t xml:space="preserve"> </w:t>
      </w:r>
      <w:r w:rsidRPr="006C2A58">
        <w:rPr>
          <w:sz w:val="10"/>
        </w:rPr>
        <w:t>talking about primitive accumulation. Revisionist accounts of primitive accumulation, he notes, have “exploded in the past decade or so.” This explosion resulted in</w:t>
      </w:r>
      <w:r w:rsidR="0036744F" w:rsidRPr="006C2A58">
        <w:rPr>
          <w:sz w:val="10"/>
        </w:rPr>
        <w:t xml:space="preserve"> </w:t>
      </w:r>
      <w:r w:rsidRPr="006C2A58">
        <w:rPr>
          <w:sz w:val="10"/>
        </w:rPr>
        <w:t>a certain conceptual shattering, throwing forth a range of ambiguously related</w:t>
      </w:r>
      <w:r w:rsidR="0036744F" w:rsidRPr="006C2A58">
        <w:rPr>
          <w:sz w:val="10"/>
        </w:rPr>
        <w:t xml:space="preserve"> </w:t>
      </w:r>
      <w:r w:rsidRPr="006C2A58">
        <w:rPr>
          <w:sz w:val="10"/>
        </w:rPr>
        <w:t>companion concepts such as “accumulation by displacement,” “dispossession</w:t>
      </w:r>
      <w:r w:rsidR="0036744F" w:rsidRPr="006C2A58">
        <w:rPr>
          <w:sz w:val="10"/>
        </w:rPr>
        <w:t xml:space="preserve"> </w:t>
      </w:r>
      <w:r w:rsidRPr="006C2A58">
        <w:rPr>
          <w:sz w:val="10"/>
        </w:rPr>
        <w:t>by displacement,” “accumulation by encroachment,” and “accumulation by</w:t>
      </w:r>
      <w:r w:rsidR="0036744F" w:rsidRPr="006C2A58">
        <w:rPr>
          <w:sz w:val="10"/>
        </w:rPr>
        <w:t xml:space="preserve"> </w:t>
      </w:r>
      <w:r w:rsidRPr="006C2A58">
        <w:rPr>
          <w:sz w:val="10"/>
        </w:rPr>
        <w:t>denial.” Perhaps most influentially, David Harvey speaks of “accumulation by</w:t>
      </w:r>
      <w:r w:rsidR="0036744F" w:rsidRPr="006C2A58">
        <w:rPr>
          <w:sz w:val="10"/>
        </w:rPr>
        <w:t xml:space="preserve"> </w:t>
      </w:r>
      <w:r w:rsidRPr="006C2A58">
        <w:rPr>
          <w:sz w:val="10"/>
        </w:rPr>
        <w:t>dispossession.” While offered as a synonym for primitive accumulation, in</w:t>
      </w:r>
      <w:r w:rsidR="0036744F" w:rsidRPr="006C2A58">
        <w:rPr>
          <w:sz w:val="10"/>
        </w:rPr>
        <w:t xml:space="preserve"> </w:t>
      </w:r>
      <w:r w:rsidRPr="006C2A58">
        <w:rPr>
          <w:sz w:val="10"/>
        </w:rPr>
        <w:t>Harvey’s rendering “accumulation by dispossession” is essentially a stand-in</w:t>
      </w:r>
      <w:r w:rsidR="0036744F" w:rsidRPr="006C2A58">
        <w:rPr>
          <w:sz w:val="10"/>
        </w:rPr>
        <w:t xml:space="preserve"> </w:t>
      </w:r>
      <w:r w:rsidRPr="006C2A58">
        <w:rPr>
          <w:sz w:val="10"/>
        </w:rPr>
        <w:t>for privatization: “the transfer of productive public assets from the state to</w:t>
      </w:r>
      <w:r w:rsidR="0036744F" w:rsidRPr="006C2A58">
        <w:rPr>
          <w:sz w:val="10"/>
        </w:rPr>
        <w:t xml:space="preserve"> </w:t>
      </w:r>
      <w:r w:rsidRPr="006C2A58">
        <w:rPr>
          <w:sz w:val="10"/>
        </w:rPr>
        <w:t>private companies,” especially as a result of the supposed over-accumulation</w:t>
      </w:r>
      <w:r w:rsidR="0036744F" w:rsidRPr="006C2A58">
        <w:rPr>
          <w:sz w:val="10"/>
        </w:rPr>
        <w:t xml:space="preserve"> </w:t>
      </w:r>
      <w:r w:rsidRPr="006C2A58">
        <w:rPr>
          <w:sz w:val="10"/>
        </w:rPr>
        <w:t>of capital in neoliberal times. The category is thus shorn from any connection</w:t>
      </w:r>
      <w:r w:rsidR="0036744F" w:rsidRPr="006C2A58">
        <w:rPr>
          <w:sz w:val="10"/>
        </w:rPr>
        <w:t xml:space="preserve"> </w:t>
      </w:r>
      <w:r w:rsidRPr="006C2A58">
        <w:rPr>
          <w:sz w:val="10"/>
        </w:rPr>
        <w:t xml:space="preserve">to the transition debates or, indeed, from any </w:t>
      </w:r>
      <w:proofErr w:type="gramStart"/>
      <w:r w:rsidRPr="006C2A58">
        <w:rPr>
          <w:sz w:val="10"/>
        </w:rPr>
        <w:t>particular connection</w:t>
      </w:r>
      <w:proofErr w:type="gramEnd"/>
      <w:r w:rsidRPr="006C2A58">
        <w:rPr>
          <w:sz w:val="10"/>
        </w:rPr>
        <w:t xml:space="preserve"> to land. (20)</w:t>
      </w:r>
      <w:r w:rsidR="0036744F" w:rsidRPr="006C2A58">
        <w:rPr>
          <w:sz w:val="10"/>
        </w:rPr>
        <w:t xml:space="preserve"> </w:t>
      </w:r>
      <w:r w:rsidRPr="006C2A58">
        <w:rPr>
          <w:sz w:val="10"/>
        </w:rPr>
        <w:t xml:space="preserve">11. </w:t>
      </w:r>
      <w:proofErr w:type="spellStart"/>
      <w:r w:rsidRPr="006C2A58">
        <w:rPr>
          <w:rStyle w:val="StyleUnderline"/>
        </w:rPr>
        <w:t>Tanathopolitics</w:t>
      </w:r>
      <w:proofErr w:type="spellEnd"/>
      <w:r w:rsidRPr="006C2A58">
        <w:rPr>
          <w:rStyle w:val="StyleUnderline"/>
        </w:rPr>
        <w:t xml:space="preserve"> may be </w:t>
      </w:r>
      <w:r w:rsidRPr="006C2A58">
        <w:rPr>
          <w:rStyle w:val="StyleUnderline"/>
        </w:rPr>
        <w:lastRenderedPageBreak/>
        <w:t xml:space="preserve">distinguished from </w:t>
      </w:r>
      <w:proofErr w:type="spellStart"/>
      <w:r w:rsidRPr="006C2A58">
        <w:rPr>
          <w:rStyle w:val="StyleUnderline"/>
        </w:rPr>
        <w:t>necropolitics</w:t>
      </w:r>
      <w:proofErr w:type="spellEnd"/>
      <w:r w:rsidRPr="006C2A58">
        <w:rPr>
          <w:sz w:val="10"/>
        </w:rPr>
        <w:t xml:space="preserve"> (see </w:t>
      </w:r>
      <w:proofErr w:type="spellStart"/>
      <w:r w:rsidRPr="006C2A58">
        <w:rPr>
          <w:sz w:val="10"/>
        </w:rPr>
        <w:t>Mbembe</w:t>
      </w:r>
      <w:proofErr w:type="spellEnd"/>
      <w:r w:rsidRPr="006C2A58">
        <w:rPr>
          <w:sz w:val="10"/>
        </w:rPr>
        <w:t xml:space="preserve"> 2003). </w:t>
      </w:r>
      <w:proofErr w:type="spellStart"/>
      <w:r w:rsidRPr="006C2A58">
        <w:rPr>
          <w:sz w:val="10"/>
        </w:rPr>
        <w:t>Necropolitics</w:t>
      </w:r>
      <w:proofErr w:type="spellEnd"/>
      <w:r w:rsidRPr="006C2A58">
        <w:rPr>
          <w:sz w:val="10"/>
        </w:rPr>
        <w:t xml:space="preserve"> is</w:t>
      </w:r>
      <w:r w:rsidR="0036744F" w:rsidRPr="006C2A58">
        <w:rPr>
          <w:sz w:val="10"/>
        </w:rPr>
        <w:t xml:space="preserve"> </w:t>
      </w:r>
      <w:r w:rsidRPr="006C2A58">
        <w:rPr>
          <w:sz w:val="10"/>
        </w:rPr>
        <w:t xml:space="preserve">still related to biopolitical forms of control; </w:t>
      </w:r>
      <w:proofErr w:type="spellStart"/>
      <w:r w:rsidRPr="006C2A58">
        <w:rPr>
          <w:rStyle w:val="StyleUnderline"/>
        </w:rPr>
        <w:t>tanathopolitics</w:t>
      </w:r>
      <w:proofErr w:type="spellEnd"/>
      <w:r w:rsidRPr="006C2A58">
        <w:rPr>
          <w:rStyle w:val="StyleUnderline"/>
        </w:rPr>
        <w:t xml:space="preserve"> is a type of control that can be conceived as entirely dedicated to the elimination of targeted populations</w:t>
      </w:r>
      <w:r w:rsidRPr="006C2A58">
        <w:rPr>
          <w:sz w:val="10"/>
        </w:rPr>
        <w:t>.</w:t>
      </w:r>
      <w:r w:rsidR="0036744F" w:rsidRPr="006C2A58">
        <w:rPr>
          <w:sz w:val="10"/>
        </w:rPr>
        <w:t xml:space="preserve"> </w:t>
      </w:r>
      <w:r w:rsidRPr="006C2A58">
        <w:rPr>
          <w:sz w:val="10"/>
        </w:rPr>
        <w:t>While Nichols does not discuss Harvey’s thesis about a “temporal-spatial fix,”</w:t>
      </w:r>
      <w:r w:rsidR="0036744F" w:rsidRPr="006C2A58">
        <w:rPr>
          <w:sz w:val="10"/>
        </w:rPr>
        <w:t xml:space="preserve"> </w:t>
      </w:r>
      <w:r w:rsidRPr="006C2A58">
        <w:rPr>
          <w:sz w:val="10"/>
        </w:rPr>
        <w:t>which does consider land, he intends to focus especially on land and remarks</w:t>
      </w:r>
      <w:r w:rsidR="0036744F" w:rsidRPr="006C2A58">
        <w:rPr>
          <w:sz w:val="10"/>
        </w:rPr>
        <w:t xml:space="preserve"> </w:t>
      </w:r>
      <w:r w:rsidRPr="006C2A58">
        <w:rPr>
          <w:sz w:val="10"/>
        </w:rPr>
        <w:t>that recent work on primitive accumulation and exploitation has shifted the temporal framework provided in Capital (i.e., the “stages” of capitalist development) to</w:t>
      </w:r>
      <w:r w:rsidR="0036744F" w:rsidRPr="006C2A58">
        <w:rPr>
          <w:sz w:val="10"/>
        </w:rPr>
        <w:t xml:space="preserve"> </w:t>
      </w:r>
      <w:r w:rsidRPr="006C2A58">
        <w:rPr>
          <w:sz w:val="10"/>
        </w:rPr>
        <w:t>a spatial one. He summarizes: “We are no longer operating with a distinction</w:t>
      </w:r>
      <w:r w:rsidR="0036744F" w:rsidRPr="006C2A58">
        <w:rPr>
          <w:sz w:val="10"/>
        </w:rPr>
        <w:t xml:space="preserve"> </w:t>
      </w:r>
      <w:r w:rsidRPr="006C2A58">
        <w:rPr>
          <w:sz w:val="10"/>
        </w:rPr>
        <w:t>between mature capital and its prehistory, but with a distinction between core</w:t>
      </w:r>
      <w:r w:rsidR="0036744F" w:rsidRPr="006C2A58">
        <w:rPr>
          <w:sz w:val="10"/>
        </w:rPr>
        <w:t xml:space="preserve"> </w:t>
      </w:r>
      <w:r w:rsidRPr="006C2A58">
        <w:rPr>
          <w:sz w:val="10"/>
        </w:rPr>
        <w:t>and periphery” (21). Following on from this spatial turn, Nichols concludes that</w:t>
      </w:r>
      <w:r w:rsidR="0036744F" w:rsidRPr="006C2A58">
        <w:rPr>
          <w:sz w:val="10"/>
        </w:rPr>
        <w:t xml:space="preserve"> </w:t>
      </w:r>
      <w:r w:rsidRPr="006C2A58">
        <w:rPr>
          <w:sz w:val="10"/>
        </w:rPr>
        <w:t xml:space="preserve">“rather than adopting a general expansion of the category of primitive accumulation, we are better served by reworking the [Marxian] notion of </w:t>
      </w:r>
      <w:proofErr w:type="spellStart"/>
      <w:r w:rsidRPr="006C2A58">
        <w:rPr>
          <w:sz w:val="10"/>
        </w:rPr>
        <w:t>Enteignung</w:t>
      </w:r>
      <w:proofErr w:type="spellEnd"/>
      <w:r w:rsidRPr="006C2A58">
        <w:rPr>
          <w:sz w:val="10"/>
        </w:rPr>
        <w:t>,” a “narrower and more precise term” than primitive accumulation.16 “</w:t>
      </w:r>
      <w:proofErr w:type="spellStart"/>
      <w:r w:rsidRPr="006C2A58">
        <w:rPr>
          <w:sz w:val="10"/>
        </w:rPr>
        <w:t>Enteignung</w:t>
      </w:r>
      <w:proofErr w:type="spellEnd"/>
      <w:r w:rsidRPr="006C2A58">
        <w:rPr>
          <w:sz w:val="10"/>
        </w:rPr>
        <w:t xml:space="preserve"> … comes</w:t>
      </w:r>
      <w:r w:rsidR="0036744F" w:rsidRPr="006C2A58">
        <w:rPr>
          <w:sz w:val="10"/>
        </w:rPr>
        <w:t xml:space="preserve"> </w:t>
      </w:r>
      <w:r w:rsidRPr="006C2A58">
        <w:rPr>
          <w:sz w:val="10"/>
        </w:rPr>
        <w:t>closer to grasping the original intent of the revisionist theories of primitive accumulation: naming a form of violence distinct from the silent compulsion of exploitation. Rather than working with a distinction between general and primitive</w:t>
      </w:r>
      <w:r w:rsidR="0036744F" w:rsidRPr="006C2A58">
        <w:rPr>
          <w:sz w:val="10"/>
        </w:rPr>
        <w:t xml:space="preserve"> </w:t>
      </w:r>
      <w:r w:rsidRPr="006C2A58">
        <w:rPr>
          <w:sz w:val="10"/>
        </w:rPr>
        <w:t>accumulation, then, I commend working with a distinction between exploitation</w:t>
      </w:r>
      <w:r w:rsidR="0036744F" w:rsidRPr="006C2A58">
        <w:rPr>
          <w:sz w:val="10"/>
        </w:rPr>
        <w:t xml:space="preserve"> </w:t>
      </w:r>
      <w:r w:rsidRPr="006C2A58">
        <w:rPr>
          <w:sz w:val="10"/>
        </w:rPr>
        <w:t xml:space="preserve">and dispossession” (22). </w:t>
      </w:r>
      <w:proofErr w:type="spellStart"/>
      <w:r w:rsidRPr="006C2A58">
        <w:rPr>
          <w:sz w:val="10"/>
        </w:rPr>
        <w:t>Enteignung</w:t>
      </w:r>
      <w:proofErr w:type="spellEnd"/>
      <w:r w:rsidRPr="006C2A58">
        <w:rPr>
          <w:sz w:val="10"/>
        </w:rPr>
        <w:t xml:space="preserve">—dispossession—is what we face. </w:t>
      </w:r>
      <w:proofErr w:type="gramStart"/>
      <w:r w:rsidRPr="006C2A58">
        <w:rPr>
          <w:sz w:val="10"/>
        </w:rPr>
        <w:t>But,</w:t>
      </w:r>
      <w:proofErr w:type="gramEnd"/>
      <w:r w:rsidRPr="006C2A58">
        <w:rPr>
          <w:sz w:val="10"/>
        </w:rPr>
        <w:t xml:space="preserve"> I</w:t>
      </w:r>
      <w:r w:rsidR="0036744F" w:rsidRPr="006C2A58">
        <w:rPr>
          <w:sz w:val="10"/>
        </w:rPr>
        <w:t xml:space="preserve"> </w:t>
      </w:r>
      <w:r w:rsidRPr="006C2A58">
        <w:rPr>
          <w:sz w:val="10"/>
        </w:rPr>
        <w:t>would add, drawing a fundamental distinction between exploitation and dispossession is not only about recognizing the difference that separates violence and</w:t>
      </w:r>
      <w:r w:rsidR="0036744F" w:rsidRPr="006C2A58">
        <w:rPr>
          <w:sz w:val="10"/>
        </w:rPr>
        <w:t xml:space="preserve"> </w:t>
      </w:r>
      <w:r w:rsidRPr="006C2A58">
        <w:rPr>
          <w:sz w:val="10"/>
        </w:rPr>
        <w:t xml:space="preserve">“silent compulsion”; it is also about exploring the distinction that separates colonialism and settler colonialism as distinct modes of domination. </w:t>
      </w:r>
      <w:r w:rsidRPr="006C2A58">
        <w:rPr>
          <w:rStyle w:val="StyleUnderline"/>
        </w:rPr>
        <w:t>Capitalism “disrupts or disturbs our orientation in space, our place-based relations,”</w:t>
      </w:r>
      <w:r w:rsidRPr="006C2A58">
        <w:rPr>
          <w:sz w:val="10"/>
        </w:rPr>
        <w:t xml:space="preserve"> Nichols</w:t>
      </w:r>
      <w:r w:rsidR="0036744F" w:rsidRPr="006C2A58">
        <w:rPr>
          <w:sz w:val="10"/>
        </w:rPr>
        <w:t xml:space="preserve"> </w:t>
      </w:r>
      <w:r w:rsidRPr="006C2A58">
        <w:rPr>
          <w:sz w:val="10"/>
        </w:rPr>
        <w:t xml:space="preserve">adds (25), but </w:t>
      </w:r>
      <w:r w:rsidRPr="006C2A58">
        <w:rPr>
          <w:rStyle w:val="StyleUnderline"/>
        </w:rPr>
        <w:t>denial of access and settler colonialism are both primarily focused</w:t>
      </w:r>
      <w:r w:rsidR="0036744F" w:rsidRPr="006C2A58">
        <w:rPr>
          <w:rStyle w:val="StyleUnderline"/>
        </w:rPr>
        <w:t xml:space="preserve"> </w:t>
      </w:r>
      <w:r w:rsidRPr="006C2A58">
        <w:rPr>
          <w:rStyle w:val="StyleUnderline"/>
        </w:rPr>
        <w:t>on the suppression of “place-based” relations</w:t>
      </w:r>
      <w:r w:rsidRPr="006C2A58">
        <w:rPr>
          <w:sz w:val="10"/>
        </w:rPr>
        <w:t>.17 Nichols’s argument supports an appraisal of the settler-colonial present: while he remarks that it is “possible to recast</w:t>
      </w:r>
      <w:r w:rsidR="0036744F" w:rsidRPr="006C2A58">
        <w:rPr>
          <w:sz w:val="10"/>
        </w:rPr>
        <w:t xml:space="preserve"> </w:t>
      </w:r>
      <w:r w:rsidRPr="006C2A58">
        <w:rPr>
          <w:sz w:val="10"/>
        </w:rPr>
        <w:t>dispossession as a distinct category of violent transformation independent of the</w:t>
      </w:r>
      <w:r w:rsidR="0036744F" w:rsidRPr="006C2A58">
        <w:rPr>
          <w:sz w:val="10"/>
        </w:rPr>
        <w:t xml:space="preserve"> </w:t>
      </w:r>
      <w:r w:rsidRPr="006C2A58">
        <w:rPr>
          <w:sz w:val="10"/>
        </w:rPr>
        <w:t>processes of proletarianization and market formation,” this dispossession is “constitutive and contemporary” (25, 27).</w:t>
      </w:r>
      <w:r w:rsidR="0036744F" w:rsidRPr="006C2A58">
        <w:rPr>
          <w:sz w:val="10"/>
        </w:rPr>
        <w:t xml:space="preserve"> </w:t>
      </w:r>
      <w:r w:rsidRPr="006C2A58">
        <w:rPr>
          <w:sz w:val="10"/>
        </w:rPr>
        <w:t>Dispossession is not concerned with reproduction. The “new enclosures” refer to</w:t>
      </w:r>
      <w:r w:rsidR="0036744F" w:rsidRPr="006C2A58">
        <w:rPr>
          <w:sz w:val="10"/>
        </w:rPr>
        <w:t xml:space="preserve"> </w:t>
      </w:r>
      <w:r w:rsidRPr="006C2A58">
        <w:rPr>
          <w:sz w:val="10"/>
        </w:rPr>
        <w:t>“any process in which private property is created through a violent gesture of appropriation” (</w:t>
      </w:r>
      <w:proofErr w:type="spellStart"/>
      <w:r w:rsidRPr="006C2A58">
        <w:rPr>
          <w:sz w:val="10"/>
        </w:rPr>
        <w:t>Mezzadra</w:t>
      </w:r>
      <w:proofErr w:type="spellEnd"/>
      <w:r w:rsidRPr="006C2A58">
        <w:rPr>
          <w:sz w:val="10"/>
        </w:rPr>
        <w:t xml:space="preserve"> and Neilson 2013, 295). But while rent extraction is certainly</w:t>
      </w:r>
      <w:r w:rsidR="0036744F" w:rsidRPr="006C2A58">
        <w:rPr>
          <w:sz w:val="10"/>
        </w:rPr>
        <w:t xml:space="preserve"> </w:t>
      </w:r>
      <w:r w:rsidRPr="006C2A58">
        <w:rPr>
          <w:sz w:val="10"/>
        </w:rPr>
        <w:t>on the rise globally, the need for an industrial reserve army is no longer as strategic</w:t>
      </w:r>
      <w:r w:rsidR="0036744F" w:rsidRPr="006C2A58">
        <w:rPr>
          <w:sz w:val="10"/>
        </w:rPr>
        <w:t xml:space="preserve"> </w:t>
      </w:r>
      <w:r w:rsidRPr="006C2A58">
        <w:rPr>
          <w:sz w:val="10"/>
        </w:rPr>
        <w:t>as it used to be (see Harvey 2003). We are all increasingly required to work, but</w:t>
      </w:r>
      <w:r w:rsidR="0036744F" w:rsidRPr="006C2A58">
        <w:rPr>
          <w:sz w:val="10"/>
        </w:rPr>
        <w:t xml:space="preserve"> </w:t>
      </w:r>
      <w:r w:rsidRPr="006C2A58">
        <w:rPr>
          <w:sz w:val="10"/>
        </w:rPr>
        <w:t>wages are less and less meant to recreate us as labor, to allow us to live healthy</w:t>
      </w:r>
      <w:r w:rsidR="0036744F" w:rsidRPr="006C2A58">
        <w:rPr>
          <w:sz w:val="10"/>
        </w:rPr>
        <w:t xml:space="preserve"> </w:t>
      </w:r>
      <w:r w:rsidRPr="006C2A58">
        <w:rPr>
          <w:sz w:val="10"/>
        </w:rPr>
        <w:t>lives, to pay for shelter, to purchase medical care and education. For all that,</w:t>
      </w:r>
      <w:r w:rsidR="0036744F" w:rsidRPr="006C2A58">
        <w:rPr>
          <w:sz w:val="10"/>
        </w:rPr>
        <w:t xml:space="preserve"> </w:t>
      </w:r>
      <w:r w:rsidRPr="006C2A58">
        <w:rPr>
          <w:sz w:val="10"/>
        </w:rPr>
        <w:t>one can borrow (if one can borrow), but rent extraction (and debt is ultimately</w:t>
      </w:r>
      <w:r w:rsidR="0036744F" w:rsidRPr="006C2A58">
        <w:rPr>
          <w:sz w:val="10"/>
        </w:rPr>
        <w:t xml:space="preserve"> </w:t>
      </w:r>
      <w:r w:rsidRPr="006C2A58">
        <w:rPr>
          <w:sz w:val="10"/>
        </w:rPr>
        <w:t>about rent) is famously uninterested in reproduction, as Marx’s analysis of the contradiction pitting the industrial bourgeoisie and the landed aristocracy famously</w:t>
      </w:r>
      <w:r w:rsidR="0036744F" w:rsidRPr="006C2A58">
        <w:rPr>
          <w:sz w:val="10"/>
        </w:rPr>
        <w:t xml:space="preserve"> </w:t>
      </w:r>
      <w:r w:rsidRPr="006C2A58">
        <w:rPr>
          <w:sz w:val="10"/>
        </w:rPr>
        <w:t>outlined: the latter’s command over land and its determination to extract rent</w:t>
      </w:r>
      <w:r w:rsidR="0036744F" w:rsidRPr="006C2A58">
        <w:rPr>
          <w:sz w:val="10"/>
        </w:rPr>
        <w:t xml:space="preserve"> </w:t>
      </w:r>
      <w:r w:rsidRPr="006C2A58">
        <w:rPr>
          <w:sz w:val="10"/>
        </w:rPr>
        <w:t>16. Fredric Jameson (2015, 130) has also emphasized land and “the preponderance of space over</w:t>
      </w:r>
      <w:r w:rsidR="0036744F" w:rsidRPr="006C2A58">
        <w:rPr>
          <w:sz w:val="10"/>
        </w:rPr>
        <w:t xml:space="preserve"> </w:t>
      </w:r>
      <w:r w:rsidRPr="006C2A58">
        <w:rPr>
          <w:sz w:val="10"/>
        </w:rPr>
        <w:t>time in late capitalism.” In our time, he concluded, “all politics is about real estate,” and “postmodern politics is essentially a matter of land grabs, on a local as well as global scale.”</w:t>
      </w:r>
      <w:r w:rsidR="0036744F" w:rsidRPr="006C2A58">
        <w:rPr>
          <w:sz w:val="10"/>
        </w:rPr>
        <w:t xml:space="preserve"> </w:t>
      </w:r>
      <w:r w:rsidRPr="006C2A58">
        <w:rPr>
          <w:sz w:val="10"/>
        </w:rPr>
        <w:t>17. On indigenous life as essentially a form of “place-based resistance,” see for example Alfred</w:t>
      </w:r>
      <w:r w:rsidR="0036744F" w:rsidRPr="006C2A58">
        <w:rPr>
          <w:sz w:val="10"/>
        </w:rPr>
        <w:t xml:space="preserve"> </w:t>
      </w:r>
      <w:r w:rsidRPr="006C2A58">
        <w:rPr>
          <w:sz w:val="10"/>
        </w:rPr>
        <w:t xml:space="preserve">and </w:t>
      </w:r>
      <w:proofErr w:type="spellStart"/>
      <w:r w:rsidRPr="006C2A58">
        <w:rPr>
          <w:sz w:val="10"/>
        </w:rPr>
        <w:t>Corntassel</w:t>
      </w:r>
      <w:proofErr w:type="spellEnd"/>
      <w:r w:rsidRPr="006C2A58">
        <w:rPr>
          <w:sz w:val="10"/>
        </w:rPr>
        <w:t xml:space="preserve"> (2005).</w:t>
      </w:r>
      <w:r w:rsidR="0036744F" w:rsidRPr="006C2A58">
        <w:rPr>
          <w:sz w:val="10"/>
        </w:rPr>
        <w:t xml:space="preserve"> </w:t>
      </w:r>
      <w:r w:rsidRPr="006C2A58">
        <w:rPr>
          <w:sz w:val="10"/>
        </w:rPr>
        <w:t xml:space="preserve">126 </w:t>
      </w:r>
      <w:proofErr w:type="spellStart"/>
      <w:r w:rsidRPr="006C2A58">
        <w:rPr>
          <w:sz w:val="10"/>
        </w:rPr>
        <w:t>Veracini</w:t>
      </w:r>
      <w:proofErr w:type="spellEnd"/>
      <w:r w:rsidR="0036744F" w:rsidRPr="006C2A58">
        <w:rPr>
          <w:sz w:val="10"/>
        </w:rPr>
        <w:t xml:space="preserve"> </w:t>
      </w:r>
      <w:r w:rsidRPr="006C2A58">
        <w:rPr>
          <w:sz w:val="10"/>
        </w:rPr>
        <w:t>ended up redistributing a share of surplus value by forcing industrialists to pay</w:t>
      </w:r>
      <w:r w:rsidR="0036744F" w:rsidRPr="006C2A58">
        <w:rPr>
          <w:sz w:val="10"/>
        </w:rPr>
        <w:t xml:space="preserve"> </w:t>
      </w:r>
      <w:r w:rsidRPr="006C2A58">
        <w:rPr>
          <w:sz w:val="10"/>
        </w:rPr>
        <w:t xml:space="preserve">higher wages and thus sustain the reproduction of labor (see </w:t>
      </w:r>
      <w:proofErr w:type="spellStart"/>
      <w:r w:rsidRPr="006C2A58">
        <w:rPr>
          <w:sz w:val="10"/>
        </w:rPr>
        <w:t>Felli</w:t>
      </w:r>
      <w:proofErr w:type="spellEnd"/>
      <w:r w:rsidRPr="006C2A58">
        <w:rPr>
          <w:sz w:val="10"/>
        </w:rPr>
        <w:t xml:space="preserve"> 2014, 270–1).</w:t>
      </w:r>
      <w:r w:rsidR="0036744F" w:rsidRPr="006C2A58">
        <w:rPr>
          <w:sz w:val="10"/>
        </w:rPr>
        <w:t xml:space="preserve"> </w:t>
      </w:r>
      <w:r w:rsidRPr="006C2A58">
        <w:rPr>
          <w:sz w:val="10"/>
        </w:rPr>
        <w:t>Rent extraction now, like it was once for the indigenous peoples who “escaped”</w:t>
      </w:r>
      <w:r w:rsidR="0036744F" w:rsidRPr="006C2A58">
        <w:rPr>
          <w:sz w:val="10"/>
        </w:rPr>
        <w:t xml:space="preserve"> </w:t>
      </w:r>
      <w:r w:rsidRPr="006C2A58">
        <w:rPr>
          <w:sz w:val="10"/>
        </w:rPr>
        <w:t>proletarianization and forced or servile labor, no longer diverts surplus value. It</w:t>
      </w:r>
      <w:r w:rsidR="0036744F" w:rsidRPr="006C2A58">
        <w:rPr>
          <w:sz w:val="10"/>
        </w:rPr>
        <w:t xml:space="preserve"> </w:t>
      </w:r>
      <w:r w:rsidRPr="006C2A58">
        <w:rPr>
          <w:sz w:val="10"/>
        </w:rPr>
        <w:t>used to, but it no longer does so in a significant way. The contradiction pitting</w:t>
      </w:r>
      <w:r w:rsidR="0036744F" w:rsidRPr="006C2A58">
        <w:rPr>
          <w:sz w:val="10"/>
        </w:rPr>
        <w:t xml:space="preserve"> </w:t>
      </w:r>
      <w:r w:rsidRPr="006C2A58">
        <w:rPr>
          <w:sz w:val="10"/>
        </w:rPr>
        <w:t>rent and industrial capital no longer subsists because the latter does not need to</w:t>
      </w:r>
      <w:r w:rsidR="0036744F" w:rsidRPr="006C2A58">
        <w:rPr>
          <w:sz w:val="10"/>
        </w:rPr>
        <w:t xml:space="preserve"> </w:t>
      </w:r>
      <w:r w:rsidRPr="006C2A58">
        <w:rPr>
          <w:sz w:val="10"/>
        </w:rPr>
        <w:t>worry about the reproduction of labor power. Previously, the machinery of debt</w:t>
      </w:r>
      <w:r w:rsidR="0036744F" w:rsidRPr="006C2A58">
        <w:rPr>
          <w:sz w:val="10"/>
        </w:rPr>
        <w:t xml:space="preserve"> </w:t>
      </w:r>
      <w:r w:rsidRPr="006C2A58">
        <w:rPr>
          <w:sz w:val="10"/>
        </w:rPr>
        <w:t>was aimed at the production of value; today, it is aimed primarily at appropriation.</w:t>
      </w:r>
      <w:r w:rsidR="0036744F" w:rsidRPr="006C2A58">
        <w:rPr>
          <w:sz w:val="10"/>
        </w:rPr>
        <w:t xml:space="preserve"> </w:t>
      </w:r>
      <w:r w:rsidRPr="006C2A58">
        <w:rPr>
          <w:sz w:val="10"/>
        </w:rPr>
        <w:t>Debt is being consolidated as a new technology of governance.18 This is indeed a</w:t>
      </w:r>
      <w:r w:rsidR="0036744F" w:rsidRPr="006C2A58">
        <w:rPr>
          <w:sz w:val="10"/>
        </w:rPr>
        <w:t xml:space="preserve"> </w:t>
      </w:r>
      <w:r w:rsidRPr="006C2A58">
        <w:rPr>
          <w:sz w:val="10"/>
        </w:rPr>
        <w:t>“systemic transformation.”</w:t>
      </w:r>
      <w:r w:rsidR="0036744F" w:rsidRPr="006C2A58">
        <w:rPr>
          <w:sz w:val="10"/>
        </w:rPr>
        <w:t xml:space="preserve"> </w:t>
      </w:r>
      <w:r w:rsidRPr="006C2A58">
        <w:rPr>
          <w:sz w:val="10"/>
        </w:rPr>
        <w:t xml:space="preserve">Debates pitting Harvey’s notion of “accumulation by dispossession” against Giovanni </w:t>
      </w:r>
      <w:proofErr w:type="spellStart"/>
      <w:r w:rsidRPr="006C2A58">
        <w:rPr>
          <w:sz w:val="10"/>
        </w:rPr>
        <w:t>Arrighi’s</w:t>
      </w:r>
      <w:proofErr w:type="spellEnd"/>
      <w:r w:rsidRPr="006C2A58">
        <w:rPr>
          <w:sz w:val="10"/>
        </w:rPr>
        <w:t xml:space="preserve"> (2007) “accumulation without dispossession” are compelling but</w:t>
      </w:r>
      <w:r w:rsidR="0036744F" w:rsidRPr="006C2A58">
        <w:rPr>
          <w:sz w:val="10"/>
        </w:rPr>
        <w:t xml:space="preserve"> </w:t>
      </w:r>
      <w:r w:rsidRPr="006C2A58">
        <w:rPr>
          <w:sz w:val="10"/>
        </w:rPr>
        <w:t>neglect the question of the reproduction of labor power (or of its absence). My suggestion is that putative “accumulation without dispossession” in specific locations</w:t>
      </w:r>
      <w:r w:rsidR="0036744F" w:rsidRPr="006C2A58">
        <w:rPr>
          <w:sz w:val="10"/>
        </w:rPr>
        <w:t xml:space="preserve"> </w:t>
      </w:r>
      <w:r w:rsidRPr="006C2A58">
        <w:rPr>
          <w:sz w:val="10"/>
        </w:rPr>
        <w:t xml:space="preserve">(i.e., in contemporary China, as </w:t>
      </w:r>
      <w:proofErr w:type="spellStart"/>
      <w:r w:rsidRPr="006C2A58">
        <w:rPr>
          <w:sz w:val="10"/>
        </w:rPr>
        <w:t>Arrighi</w:t>
      </w:r>
      <w:proofErr w:type="spellEnd"/>
      <w:r w:rsidRPr="006C2A58">
        <w:rPr>
          <w:sz w:val="10"/>
        </w:rPr>
        <w:t xml:space="preserve"> observes) and accumulation by dispossession elsewhere produce “accumulation without reproduction” globally. </w:t>
      </w:r>
      <w:r w:rsidRPr="006C2A58">
        <w:rPr>
          <w:rStyle w:val="StyleUnderline"/>
        </w:rPr>
        <w:t>Accumulation without reproduction is a feature that fundamentally characterizes settler</w:t>
      </w:r>
      <w:r w:rsidR="0036744F" w:rsidRPr="006C2A58">
        <w:rPr>
          <w:rStyle w:val="StyleUnderline"/>
        </w:rPr>
        <w:t xml:space="preserve"> </w:t>
      </w:r>
      <w:r w:rsidRPr="006C2A58">
        <w:rPr>
          <w:rStyle w:val="StyleUnderline"/>
        </w:rPr>
        <w:t>colonialism as a specific mode of domination: the surplus populations that are to</w:t>
      </w:r>
      <w:r w:rsidR="0036744F" w:rsidRPr="006C2A58">
        <w:rPr>
          <w:rStyle w:val="StyleUnderline"/>
        </w:rPr>
        <w:t xml:space="preserve"> </w:t>
      </w:r>
      <w:r w:rsidRPr="006C2A58">
        <w:rPr>
          <w:rStyle w:val="StyleUnderline"/>
        </w:rPr>
        <w:t>be warehoused and contained look like indigenous peoples.1</w:t>
      </w:r>
      <w:r w:rsidRPr="006C2A58">
        <w:rPr>
          <w:sz w:val="10"/>
        </w:rPr>
        <w:t>9</w:t>
      </w:r>
      <w:r w:rsidR="0036744F" w:rsidRPr="006C2A58">
        <w:rPr>
          <w:sz w:val="10"/>
        </w:rPr>
        <w:t xml:space="preserve"> </w:t>
      </w:r>
      <w:r w:rsidRPr="006C2A58">
        <w:rPr>
          <w:rStyle w:val="StyleUnderline"/>
        </w:rPr>
        <w:t>Elimination and containment</w:t>
      </w:r>
      <w:r w:rsidRPr="006C2A58">
        <w:rPr>
          <w:sz w:val="10"/>
        </w:rPr>
        <w:t xml:space="preserve"> are not growing everywhere equally—there are</w:t>
      </w:r>
      <w:r w:rsidR="0036744F" w:rsidRPr="006C2A58">
        <w:rPr>
          <w:sz w:val="10"/>
        </w:rPr>
        <w:t xml:space="preserve"> </w:t>
      </w:r>
      <w:r w:rsidRPr="006C2A58">
        <w:rPr>
          <w:sz w:val="10"/>
        </w:rPr>
        <w:t xml:space="preserve">areas, especially in the global South, where the demand for labor and its exploitation is still expanding (see Kelley 2017)—but they </w:t>
      </w:r>
      <w:r w:rsidRPr="006C2A58">
        <w:rPr>
          <w:rStyle w:val="StyleUnderline"/>
        </w:rPr>
        <w:t>are growing globally</w:t>
      </w:r>
      <w:r w:rsidRPr="006C2A58">
        <w:rPr>
          <w:sz w:val="10"/>
        </w:rPr>
        <w:t xml:space="preserve">. Exploitation is still everywhere, but </w:t>
      </w:r>
      <w:r w:rsidRPr="006C2A58">
        <w:rPr>
          <w:rStyle w:val="StyleUnderline"/>
        </w:rPr>
        <w:t>containment and elimination, the logic of</w:t>
      </w:r>
      <w:r w:rsidR="0036744F" w:rsidRPr="006C2A58">
        <w:rPr>
          <w:rStyle w:val="StyleUnderline"/>
        </w:rPr>
        <w:t xml:space="preserve"> </w:t>
      </w:r>
      <w:r w:rsidRPr="006C2A58">
        <w:rPr>
          <w:rStyle w:val="StyleUnderline"/>
        </w:rPr>
        <w:t>elimination, are growing relatively stronger</w:t>
      </w:r>
      <w:r w:rsidRPr="006C2A58">
        <w:rPr>
          <w:sz w:val="10"/>
        </w:rPr>
        <w:t>. Tania Murray Li (2010, 71–2) refers,</w:t>
      </w:r>
      <w:r w:rsidR="0036744F" w:rsidRPr="006C2A58">
        <w:rPr>
          <w:sz w:val="10"/>
        </w:rPr>
        <w:t xml:space="preserve"> </w:t>
      </w:r>
      <w:r w:rsidRPr="006C2A58">
        <w:rPr>
          <w:sz w:val="10"/>
        </w:rPr>
        <w:t xml:space="preserve">for example, to contemporary Asia and identifies three “vectors of rural dispossession in Asia today, none of which has any intrinsic link to the prospect of </w:t>
      </w:r>
      <w:proofErr w:type="spellStart"/>
      <w:r w:rsidRPr="006C2A58">
        <w:rPr>
          <w:sz w:val="10"/>
        </w:rPr>
        <w:t>labour</w:t>
      </w:r>
      <w:proofErr w:type="spellEnd"/>
      <w:r w:rsidR="0036744F" w:rsidRPr="006C2A58">
        <w:rPr>
          <w:sz w:val="10"/>
        </w:rPr>
        <w:t xml:space="preserve"> </w:t>
      </w:r>
      <w:r w:rsidRPr="006C2A58">
        <w:rPr>
          <w:sz w:val="10"/>
        </w:rPr>
        <w:t>absorption”: these vectors are “seizure of land by the state, or state-supported corporations,” the “piecemeal dispossession of small-scale farmers,” and the “closing</w:t>
      </w:r>
      <w:r w:rsidR="0036744F" w:rsidRPr="006C2A58">
        <w:rPr>
          <w:sz w:val="10"/>
        </w:rPr>
        <w:t xml:space="preserve"> </w:t>
      </w:r>
      <w:r w:rsidRPr="006C2A58">
        <w:rPr>
          <w:sz w:val="10"/>
        </w:rPr>
        <w:t xml:space="preserve">of the forest frontier for conservation.” Conservation “absorbs little or no </w:t>
      </w:r>
      <w:proofErr w:type="spellStart"/>
      <w:r w:rsidRPr="006C2A58">
        <w:rPr>
          <w:sz w:val="10"/>
        </w:rPr>
        <w:t>labour</w:t>
      </w:r>
      <w:proofErr w:type="spellEnd"/>
      <w:r w:rsidRPr="006C2A58">
        <w:rPr>
          <w:sz w:val="10"/>
        </w:rPr>
        <w:t>,</w:t>
      </w:r>
      <w:r w:rsidR="0036744F" w:rsidRPr="006C2A58">
        <w:rPr>
          <w:sz w:val="10"/>
        </w:rPr>
        <w:t xml:space="preserve"> </w:t>
      </w:r>
      <w:r w:rsidRPr="006C2A58">
        <w:rPr>
          <w:sz w:val="10"/>
        </w:rPr>
        <w:t>and the very presence of surrounding populations is viewed as a threat to</w:t>
      </w:r>
      <w:r w:rsidR="0036744F" w:rsidRPr="006C2A58">
        <w:rPr>
          <w:sz w:val="10"/>
        </w:rPr>
        <w:t xml:space="preserve"> </w:t>
      </w:r>
      <w:r w:rsidRPr="006C2A58">
        <w:rPr>
          <w:sz w:val="10"/>
        </w:rPr>
        <w:t>18. Debt as a global consolidating technology of governance that does not distinguish between</w:t>
      </w:r>
      <w:r w:rsidR="0036744F" w:rsidRPr="006C2A58">
        <w:rPr>
          <w:sz w:val="10"/>
        </w:rPr>
        <w:t xml:space="preserve"> </w:t>
      </w:r>
      <w:r w:rsidRPr="006C2A58">
        <w:rPr>
          <w:sz w:val="10"/>
        </w:rPr>
        <w:t>different populations is crucial here: it is meant to discipline all in an undistinguishing fashion</w:t>
      </w:r>
      <w:r w:rsidR="0036744F" w:rsidRPr="006C2A58">
        <w:rPr>
          <w:sz w:val="10"/>
        </w:rPr>
        <w:t xml:space="preserve"> </w:t>
      </w:r>
      <w:r w:rsidRPr="006C2A58">
        <w:rPr>
          <w:sz w:val="10"/>
        </w:rPr>
        <w:t>—consumers and producers, workers and the unemployed. This technique of “public safety”</w:t>
      </w:r>
      <w:r w:rsidR="0036744F" w:rsidRPr="006C2A58">
        <w:rPr>
          <w:sz w:val="10"/>
        </w:rPr>
        <w:t xml:space="preserve"> </w:t>
      </w:r>
      <w:r w:rsidRPr="006C2A58">
        <w:rPr>
          <w:sz w:val="10"/>
        </w:rPr>
        <w:t>results from the need to constrain populations rather than unleash their productive or consuming</w:t>
      </w:r>
      <w:r w:rsidR="0036744F" w:rsidRPr="006C2A58">
        <w:rPr>
          <w:sz w:val="10"/>
        </w:rPr>
        <w:t xml:space="preserve"> </w:t>
      </w:r>
      <w:r w:rsidRPr="006C2A58">
        <w:rPr>
          <w:sz w:val="10"/>
        </w:rPr>
        <w:t>potential. The “indebted man” (Lazzarato 2012) is the subject of ever more radical forms of exploitation and is involved in a system of massive wealth transfer. What Maurizio Lazzarato does not</w:t>
      </w:r>
      <w:r w:rsidR="0036744F" w:rsidRPr="006C2A58">
        <w:rPr>
          <w:sz w:val="10"/>
        </w:rPr>
        <w:t xml:space="preserve"> </w:t>
      </w:r>
      <w:r w:rsidRPr="006C2A58">
        <w:rPr>
          <w:sz w:val="10"/>
        </w:rPr>
        <w:t>focus on is that the indebted man is not meant to reproduce himself. He is produced at a fierce</w:t>
      </w:r>
      <w:r w:rsidR="0036744F" w:rsidRPr="006C2A58">
        <w:rPr>
          <w:sz w:val="10"/>
        </w:rPr>
        <w:t xml:space="preserve"> </w:t>
      </w:r>
      <w:proofErr w:type="gramStart"/>
      <w:r w:rsidRPr="006C2A58">
        <w:rPr>
          <w:sz w:val="10"/>
        </w:rPr>
        <w:t>rate, but</w:t>
      </w:r>
      <w:proofErr w:type="gramEnd"/>
      <w:r w:rsidRPr="006C2A58">
        <w:rPr>
          <w:sz w:val="10"/>
        </w:rPr>
        <w:t xml:space="preserve"> does not reproduce. Lazzarato (2015) describes </w:t>
      </w:r>
      <w:r w:rsidRPr="006C2A58">
        <w:rPr>
          <w:rStyle w:val="StyleUnderline"/>
        </w:rPr>
        <w:t>debt in its current global organization as a</w:t>
      </w:r>
      <w:r w:rsidR="0036744F" w:rsidRPr="006C2A58">
        <w:rPr>
          <w:rStyle w:val="StyleUnderline"/>
        </w:rPr>
        <w:t xml:space="preserve"> </w:t>
      </w:r>
      <w:r w:rsidRPr="006C2A58">
        <w:rPr>
          <w:rStyle w:val="StyleUnderline"/>
        </w:rPr>
        <w:t>mode of oppression that is meant primarily to contain and discipline individual and collective</w:t>
      </w:r>
      <w:r w:rsidR="0036744F" w:rsidRPr="006C2A58">
        <w:rPr>
          <w:rStyle w:val="StyleUnderline"/>
        </w:rPr>
        <w:t xml:space="preserve"> </w:t>
      </w:r>
      <w:r w:rsidRPr="006C2A58">
        <w:rPr>
          <w:rStyle w:val="StyleUnderline"/>
        </w:rPr>
        <w:t xml:space="preserve">subjectivities that are marked as worthless and somehow culpable. </w:t>
      </w:r>
      <w:r w:rsidRPr="006C2A58">
        <w:rPr>
          <w:sz w:val="10"/>
        </w:rPr>
        <w:t>The world’s indigenous populations would know about this predicament.</w:t>
      </w:r>
      <w:r w:rsidR="0036744F" w:rsidRPr="006C2A58">
        <w:rPr>
          <w:sz w:val="10"/>
        </w:rPr>
        <w:t xml:space="preserve"> </w:t>
      </w:r>
      <w:r w:rsidRPr="006C2A58">
        <w:rPr>
          <w:sz w:val="10"/>
        </w:rPr>
        <w:t>19. Even though in the case of Palestine, where these technologies are developed and tested, they</w:t>
      </w:r>
      <w:r w:rsidR="0036744F" w:rsidRPr="006C2A58">
        <w:rPr>
          <w:sz w:val="10"/>
        </w:rPr>
        <w:t xml:space="preserve"> </w:t>
      </w:r>
      <w:proofErr w:type="gramStart"/>
      <w:r w:rsidRPr="006C2A58">
        <w:rPr>
          <w:sz w:val="10"/>
        </w:rPr>
        <w:t>actually are</w:t>
      </w:r>
      <w:proofErr w:type="gramEnd"/>
      <w:r w:rsidRPr="006C2A58">
        <w:rPr>
          <w:sz w:val="10"/>
        </w:rPr>
        <w:t xml:space="preserve"> indigenous peoples. On warehousing, see Klein (2007); on “global Palestine” see</w:t>
      </w:r>
      <w:r w:rsidR="0036744F" w:rsidRPr="006C2A58">
        <w:rPr>
          <w:sz w:val="10"/>
        </w:rPr>
        <w:t xml:space="preserve"> </w:t>
      </w:r>
      <w:r w:rsidRPr="006C2A58">
        <w:rPr>
          <w:sz w:val="10"/>
        </w:rPr>
        <w:t>Collins (2011).</w:t>
      </w:r>
      <w:r w:rsidR="0036744F" w:rsidRPr="006C2A58">
        <w:rPr>
          <w:sz w:val="10"/>
        </w:rPr>
        <w:t xml:space="preserve"> </w:t>
      </w:r>
      <w:r w:rsidRPr="006C2A58">
        <w:rPr>
          <w:sz w:val="10"/>
        </w:rPr>
        <w:t>Settler Colonialism 127</w:t>
      </w:r>
      <w:r w:rsidR="0036744F" w:rsidRPr="006C2A58">
        <w:rPr>
          <w:sz w:val="10"/>
        </w:rPr>
        <w:t xml:space="preserve"> </w:t>
      </w:r>
      <w:r w:rsidRPr="006C2A58">
        <w:rPr>
          <w:sz w:val="10"/>
        </w:rPr>
        <w:t xml:space="preserve">conservation objectives” (76). </w:t>
      </w:r>
      <w:proofErr w:type="gramStart"/>
      <w:r w:rsidRPr="006C2A58">
        <w:rPr>
          <w:sz w:val="10"/>
        </w:rPr>
        <w:t>Likewise</w:t>
      </w:r>
      <w:proofErr w:type="gramEnd"/>
      <w:r w:rsidRPr="006C2A58">
        <w:rPr>
          <w:sz w:val="10"/>
        </w:rPr>
        <w:t xml:space="preserve"> for land grabs: the “re-alignment between</w:t>
      </w:r>
      <w:r w:rsidR="0036744F" w:rsidRPr="006C2A58">
        <w:rPr>
          <w:sz w:val="10"/>
        </w:rPr>
        <w:t xml:space="preserve"> </w:t>
      </w:r>
      <w:r w:rsidRPr="006C2A58">
        <w:rPr>
          <w:sz w:val="10"/>
        </w:rPr>
        <w:t xml:space="preserve">capital, land and </w:t>
      </w:r>
      <w:proofErr w:type="spellStart"/>
      <w:r w:rsidRPr="006C2A58">
        <w:rPr>
          <w:sz w:val="10"/>
        </w:rPr>
        <w:t>labour</w:t>
      </w:r>
      <w:proofErr w:type="spellEnd"/>
      <w:r w:rsidRPr="006C2A58">
        <w:rPr>
          <w:sz w:val="10"/>
        </w:rPr>
        <w:t xml:space="preserve"> in these offshore production regimes signals a new</w:t>
      </w:r>
      <w:r w:rsidR="0036744F" w:rsidRPr="006C2A58">
        <w:rPr>
          <w:sz w:val="10"/>
        </w:rPr>
        <w:t xml:space="preserve"> </w:t>
      </w:r>
      <w:r w:rsidRPr="006C2A58">
        <w:rPr>
          <w:sz w:val="10"/>
        </w:rPr>
        <w:t>form of disconnect. The purpose is to control offshore land and resources. Offshore</w:t>
      </w:r>
      <w:r w:rsidR="0036744F" w:rsidRPr="006C2A58">
        <w:rPr>
          <w:sz w:val="10"/>
        </w:rPr>
        <w:t xml:space="preserve"> </w:t>
      </w:r>
      <w:proofErr w:type="spellStart"/>
      <w:r w:rsidRPr="006C2A58">
        <w:rPr>
          <w:sz w:val="10"/>
        </w:rPr>
        <w:t>labour</w:t>
      </w:r>
      <w:proofErr w:type="spellEnd"/>
      <w:r w:rsidRPr="006C2A58">
        <w:rPr>
          <w:sz w:val="10"/>
        </w:rPr>
        <w:t xml:space="preserve"> is optional” (75).</w:t>
      </w:r>
      <w:r w:rsidR="0036744F" w:rsidRPr="006C2A58">
        <w:rPr>
          <w:sz w:val="10"/>
        </w:rPr>
        <w:t xml:space="preserve"> </w:t>
      </w:r>
      <w:r w:rsidRPr="006C2A58">
        <w:rPr>
          <w:sz w:val="10"/>
        </w:rPr>
        <w:t xml:space="preserve">But </w:t>
      </w:r>
      <w:r w:rsidRPr="006C2A58">
        <w:rPr>
          <w:rStyle w:val="StyleUnderline"/>
        </w:rPr>
        <w:t>the global settler-colonial present can be detected beyond a failure to focus</w:t>
      </w:r>
      <w:r w:rsidR="0036744F" w:rsidRPr="006C2A58">
        <w:rPr>
          <w:rStyle w:val="StyleUnderline"/>
        </w:rPr>
        <w:t xml:space="preserve"> </w:t>
      </w:r>
      <w:r w:rsidRPr="006C2A58">
        <w:rPr>
          <w:rStyle w:val="StyleUnderline"/>
        </w:rPr>
        <w:t>on the reproduction of labor power</w:t>
      </w:r>
      <w:r w:rsidRPr="006C2A58">
        <w:rPr>
          <w:sz w:val="10"/>
        </w:rPr>
        <w:t xml:space="preserve">. </w:t>
      </w:r>
      <w:r w:rsidRPr="006C2A58">
        <w:rPr>
          <w:rStyle w:val="StyleUnderline"/>
        </w:rPr>
        <w:t>The</w:t>
      </w:r>
      <w:r w:rsidRPr="006C2A58">
        <w:rPr>
          <w:sz w:val="10"/>
        </w:rPr>
        <w:t xml:space="preserve"> manifest </w:t>
      </w:r>
      <w:r w:rsidRPr="006C2A58">
        <w:rPr>
          <w:rStyle w:val="StyleUnderline"/>
        </w:rPr>
        <w:t>inability to face the reality of</w:t>
      </w:r>
      <w:r w:rsidR="0036744F" w:rsidRPr="006C2A58">
        <w:rPr>
          <w:rStyle w:val="StyleUnderline"/>
        </w:rPr>
        <w:t xml:space="preserve"> </w:t>
      </w:r>
      <w:r w:rsidRPr="006C2A58">
        <w:rPr>
          <w:rStyle w:val="StyleUnderline"/>
        </w:rPr>
        <w:t>climate change despite international attempts to extract rent out of present and</w:t>
      </w:r>
      <w:r w:rsidR="0036744F" w:rsidRPr="006C2A58">
        <w:rPr>
          <w:rStyle w:val="StyleUnderline"/>
        </w:rPr>
        <w:t xml:space="preserve"> </w:t>
      </w:r>
      <w:r w:rsidRPr="006C2A58">
        <w:rPr>
          <w:rStyle w:val="StyleUnderline"/>
        </w:rPr>
        <w:t>future destruction</w:t>
      </w:r>
      <w:r w:rsidRPr="006C2A58">
        <w:rPr>
          <w:sz w:val="10"/>
        </w:rPr>
        <w:t xml:space="preserve">, for example, </w:t>
      </w:r>
      <w:r w:rsidRPr="006C2A58">
        <w:rPr>
          <w:rStyle w:val="StyleUnderline"/>
        </w:rPr>
        <w:t>brings the long-term reproduction of the very conditions of possibility for capitalist accumulation into question</w:t>
      </w:r>
      <w:r w:rsidRPr="006C2A58">
        <w:rPr>
          <w:sz w:val="10"/>
        </w:rPr>
        <w:t xml:space="preserve"> (see </w:t>
      </w:r>
      <w:proofErr w:type="spellStart"/>
      <w:r w:rsidRPr="006C2A58">
        <w:rPr>
          <w:sz w:val="10"/>
        </w:rPr>
        <w:t>Felli</w:t>
      </w:r>
      <w:proofErr w:type="spellEnd"/>
      <w:r w:rsidRPr="006C2A58">
        <w:rPr>
          <w:sz w:val="10"/>
        </w:rPr>
        <w:t xml:space="preserve"> 2014). </w:t>
      </w:r>
      <w:r w:rsidRPr="006C2A58">
        <w:rPr>
          <w:rStyle w:val="StyleUnderline"/>
        </w:rPr>
        <w:t>The</w:t>
      </w:r>
      <w:r w:rsidR="0036744F" w:rsidRPr="006C2A58">
        <w:rPr>
          <w:sz w:val="10"/>
        </w:rPr>
        <w:t xml:space="preserve"> </w:t>
      </w:r>
      <w:r w:rsidRPr="006C2A58">
        <w:rPr>
          <w:rStyle w:val="StyleUnderline"/>
        </w:rPr>
        <w:t>growing relevance of</w:t>
      </w:r>
      <w:r w:rsidRPr="006C2A58">
        <w:rPr>
          <w:sz w:val="10"/>
        </w:rPr>
        <w:t xml:space="preserve"> an “e</w:t>
      </w:r>
      <w:r w:rsidRPr="006C2A58">
        <w:rPr>
          <w:rStyle w:val="StyleUnderline"/>
        </w:rPr>
        <w:t>cological debt” can be most productively approached</w:t>
      </w:r>
      <w:r w:rsidR="0036744F" w:rsidRPr="006C2A58">
        <w:rPr>
          <w:rStyle w:val="StyleUnderline"/>
        </w:rPr>
        <w:t xml:space="preserve"> </w:t>
      </w:r>
      <w:r w:rsidRPr="006C2A58">
        <w:rPr>
          <w:rStyle w:val="StyleUnderline"/>
        </w:rPr>
        <w:t xml:space="preserve">within a settler-colonial-studies paradigm. </w:t>
      </w:r>
      <w:r w:rsidRPr="006C2A58">
        <w:rPr>
          <w:sz w:val="10"/>
        </w:rPr>
        <w:t xml:space="preserve">After all, recurrent </w:t>
      </w:r>
      <w:r w:rsidRPr="006C2A58">
        <w:rPr>
          <w:rStyle w:val="StyleUnderline"/>
        </w:rPr>
        <w:t>narratives of successful settlement in the “New Worlds” are inherently premised on efficient</w:t>
      </w:r>
      <w:r w:rsidR="0036744F" w:rsidRPr="006C2A58">
        <w:rPr>
          <w:rStyle w:val="StyleUnderline"/>
        </w:rPr>
        <w:t xml:space="preserve"> </w:t>
      </w:r>
      <w:r w:rsidRPr="006C2A58">
        <w:rPr>
          <w:rStyle w:val="StyleUnderline"/>
        </w:rPr>
        <w:t>climate-change adaptation</w:t>
      </w:r>
      <w:r w:rsidRPr="006C2A58">
        <w:rPr>
          <w:sz w:val="10"/>
        </w:rPr>
        <w:t xml:space="preserve">. Grounded on foundational displacements, </w:t>
      </w:r>
      <w:r w:rsidRPr="006C2A58">
        <w:rPr>
          <w:rStyle w:val="Emphasis"/>
        </w:rPr>
        <w:t>settler colonialisms are ultimately and especially about changing climate, about moving from</w:t>
      </w:r>
      <w:r w:rsidR="0036744F" w:rsidRPr="006C2A58">
        <w:rPr>
          <w:rStyle w:val="Emphasis"/>
        </w:rPr>
        <w:t xml:space="preserve"> </w:t>
      </w:r>
      <w:r w:rsidRPr="006C2A58">
        <w:rPr>
          <w:rStyle w:val="Emphasis"/>
        </w:rPr>
        <w:t>one country to another, and, conversely, about practicing localized versions of</w:t>
      </w:r>
      <w:r w:rsidR="0036744F" w:rsidRPr="006C2A58">
        <w:rPr>
          <w:rStyle w:val="Emphasis"/>
        </w:rPr>
        <w:t xml:space="preserve"> </w:t>
      </w:r>
      <w:r w:rsidRPr="006C2A58">
        <w:rPr>
          <w:rStyle w:val="Emphasis"/>
        </w:rPr>
        <w:t>“ecological imperialism</w:t>
      </w:r>
      <w:r w:rsidRPr="006C2A58">
        <w:rPr>
          <w:sz w:val="10"/>
        </w:rPr>
        <w:t>” (Griffiths and Robin 1997). Climate, of course, is about</w:t>
      </w:r>
      <w:r w:rsidR="0036744F" w:rsidRPr="006C2A58">
        <w:rPr>
          <w:sz w:val="10"/>
        </w:rPr>
        <w:t xml:space="preserve"> </w:t>
      </w:r>
      <w:r w:rsidRPr="006C2A58">
        <w:rPr>
          <w:sz w:val="10"/>
        </w:rPr>
        <w:t>more than weather patterns: “climate” normalizes, as Christina Sharpe (2016,</w:t>
      </w:r>
      <w:r w:rsidR="0036744F" w:rsidRPr="006C2A58">
        <w:rPr>
          <w:sz w:val="10"/>
        </w:rPr>
        <w:t xml:space="preserve"> </w:t>
      </w:r>
      <w:r w:rsidRPr="006C2A58">
        <w:rPr>
          <w:sz w:val="10"/>
        </w:rPr>
        <w:t>102–34) has noted, and white supremacy for example results in a “total climate”</w:t>
      </w:r>
      <w:r w:rsidR="0036744F" w:rsidRPr="006C2A58">
        <w:rPr>
          <w:sz w:val="10"/>
        </w:rPr>
        <w:t xml:space="preserve"> </w:t>
      </w:r>
      <w:r w:rsidRPr="006C2A58">
        <w:rPr>
          <w:sz w:val="10"/>
        </w:rPr>
        <w:t>that normalizes premature black death. And climate excludes (see Akaka 2017),</w:t>
      </w:r>
      <w:r w:rsidR="0036744F" w:rsidRPr="006C2A58">
        <w:rPr>
          <w:sz w:val="10"/>
        </w:rPr>
        <w:t xml:space="preserve"> </w:t>
      </w:r>
      <w:r w:rsidRPr="006C2A58">
        <w:rPr>
          <w:sz w:val="10"/>
        </w:rPr>
        <w:t xml:space="preserve">and </w:t>
      </w:r>
      <w:r w:rsidRPr="006C2A58">
        <w:rPr>
          <w:rStyle w:val="StyleUnderline"/>
        </w:rPr>
        <w:t>while settler colonialism is about changing climates, climate change will in</w:t>
      </w:r>
      <w:r w:rsidR="0036744F" w:rsidRPr="006C2A58">
        <w:rPr>
          <w:rStyle w:val="StyleUnderline"/>
        </w:rPr>
        <w:t xml:space="preserve"> </w:t>
      </w:r>
      <w:r w:rsidRPr="006C2A58">
        <w:rPr>
          <w:rStyle w:val="StyleUnderline"/>
        </w:rPr>
        <w:t>turn produce new settler colonialisms in a coming “age of unsettlement</w:t>
      </w:r>
      <w:r w:rsidRPr="006C2A58">
        <w:rPr>
          <w:sz w:val="10"/>
        </w:rPr>
        <w:t>” (Fry</w:t>
      </w:r>
      <w:r w:rsidR="0036744F" w:rsidRPr="006C2A58">
        <w:rPr>
          <w:sz w:val="10"/>
        </w:rPr>
        <w:t xml:space="preserve"> </w:t>
      </w:r>
      <w:r w:rsidRPr="006C2A58">
        <w:rPr>
          <w:sz w:val="10"/>
        </w:rPr>
        <w:t xml:space="preserve">2011). </w:t>
      </w:r>
      <w:r w:rsidRPr="006C2A58">
        <w:rPr>
          <w:rStyle w:val="StyleUnderline"/>
        </w:rPr>
        <w:t xml:space="preserve">Some will move as </w:t>
      </w:r>
      <w:proofErr w:type="gramStart"/>
      <w:r w:rsidRPr="006C2A58">
        <w:rPr>
          <w:rStyle w:val="StyleUnderline"/>
        </w:rPr>
        <w:t>refugees,</w:t>
      </w:r>
      <w:proofErr w:type="gramEnd"/>
      <w:r w:rsidRPr="006C2A58">
        <w:rPr>
          <w:rStyle w:val="StyleUnderline"/>
        </w:rPr>
        <w:t xml:space="preserve"> others will move endowed with a constituent</w:t>
      </w:r>
      <w:r w:rsidR="0036744F" w:rsidRPr="006C2A58">
        <w:rPr>
          <w:rStyle w:val="StyleUnderline"/>
        </w:rPr>
        <w:t xml:space="preserve"> </w:t>
      </w:r>
      <w:r w:rsidRPr="006C2A58">
        <w:rPr>
          <w:rStyle w:val="StyleUnderline"/>
        </w:rPr>
        <w:t>ability</w:t>
      </w:r>
      <w:r w:rsidRPr="006C2A58">
        <w:rPr>
          <w:sz w:val="10"/>
        </w:rPr>
        <w:t xml:space="preserve">. Like the settlers of old, </w:t>
      </w:r>
      <w:r w:rsidRPr="006C2A58">
        <w:rPr>
          <w:rStyle w:val="StyleUnderline"/>
        </w:rPr>
        <w:t>the latter will understand their movement as</w:t>
      </w:r>
      <w:r w:rsidR="0036744F" w:rsidRPr="006C2A58">
        <w:rPr>
          <w:rStyle w:val="StyleUnderline"/>
        </w:rPr>
        <w:t xml:space="preserve"> </w:t>
      </w:r>
      <w:r w:rsidRPr="006C2A58">
        <w:rPr>
          <w:rStyle w:val="StyleUnderline"/>
        </w:rPr>
        <w:t>charged with an inherent sovereign capacity</w:t>
      </w:r>
      <w:r w:rsidRPr="006C2A58">
        <w:rPr>
          <w:sz w:val="10"/>
        </w:rPr>
        <w:t>.</w:t>
      </w:r>
      <w:r w:rsidR="0036744F" w:rsidRPr="006C2A58">
        <w:rPr>
          <w:sz w:val="10"/>
        </w:rPr>
        <w:t xml:space="preserve"> </w:t>
      </w:r>
      <w:r w:rsidRPr="006C2A58">
        <w:rPr>
          <w:sz w:val="10"/>
        </w:rPr>
        <w:t xml:space="preserve">The </w:t>
      </w:r>
      <w:r w:rsidRPr="006C2A58">
        <w:rPr>
          <w:rStyle w:val="StyleUnderline"/>
        </w:rPr>
        <w:t xml:space="preserve">current neoliberal regime is an exogenous dispossessory regime that </w:t>
      </w:r>
      <w:proofErr w:type="gramStart"/>
      <w:r w:rsidRPr="006C2A58">
        <w:rPr>
          <w:rStyle w:val="StyleUnderline"/>
        </w:rPr>
        <w:t>penetrates into</w:t>
      </w:r>
      <w:proofErr w:type="gramEnd"/>
      <w:r w:rsidRPr="006C2A58">
        <w:rPr>
          <w:rStyle w:val="StyleUnderline"/>
        </w:rPr>
        <w:t xml:space="preserve"> the relationships we entertain with others, with our places, and with ourselves</w:t>
      </w:r>
      <w:r w:rsidRPr="006C2A58">
        <w:rPr>
          <w:sz w:val="10"/>
        </w:rPr>
        <w:t>. We are endogenous even if not indigenous. The recent emergence of</w:t>
      </w:r>
      <w:r w:rsidR="0036744F" w:rsidRPr="006C2A58">
        <w:rPr>
          <w:sz w:val="10"/>
        </w:rPr>
        <w:t xml:space="preserve"> </w:t>
      </w:r>
      <w:r w:rsidRPr="006C2A58">
        <w:rPr>
          <w:sz w:val="10"/>
        </w:rPr>
        <w:t>“</w:t>
      </w:r>
      <w:proofErr w:type="spellStart"/>
      <w:r w:rsidRPr="006C2A58">
        <w:rPr>
          <w:sz w:val="10"/>
        </w:rPr>
        <w:t>solastalgia</w:t>
      </w:r>
      <w:proofErr w:type="spellEnd"/>
      <w:r w:rsidRPr="006C2A58">
        <w:rPr>
          <w:sz w:val="10"/>
        </w:rPr>
        <w:t>,” a form of depression linked to the perception of a changing environment, could be mentioned here. Connected to environmental changes that challenge</w:t>
      </w:r>
      <w:r w:rsidR="0036744F" w:rsidRPr="006C2A58">
        <w:rPr>
          <w:sz w:val="10"/>
        </w:rPr>
        <w:t xml:space="preserve"> </w:t>
      </w:r>
      <w:r w:rsidRPr="006C2A58">
        <w:rPr>
          <w:sz w:val="10"/>
        </w:rPr>
        <w:t xml:space="preserve">“a person’s sense of place and identity and [that] can lead to depression,” </w:t>
      </w:r>
      <w:proofErr w:type="spellStart"/>
      <w:r w:rsidRPr="006C2A58">
        <w:rPr>
          <w:sz w:val="10"/>
        </w:rPr>
        <w:t>solastalgia</w:t>
      </w:r>
      <w:proofErr w:type="spellEnd"/>
      <w:r w:rsidRPr="006C2A58">
        <w:rPr>
          <w:sz w:val="10"/>
        </w:rPr>
        <w:t xml:space="preserve"> is</w:t>
      </w:r>
      <w:r w:rsidR="0036744F" w:rsidRPr="006C2A58">
        <w:rPr>
          <w:sz w:val="10"/>
        </w:rPr>
        <w:t xml:space="preserve"> </w:t>
      </w:r>
      <w:r w:rsidRPr="006C2A58">
        <w:rPr>
          <w:sz w:val="10"/>
        </w:rPr>
        <w:t>a concept many indigenous peoples around the world would understand very well.20</w:t>
      </w:r>
    </w:p>
    <w:p w14:paraId="13D1914E" w14:textId="60B96532" w:rsidR="00F4398C" w:rsidRPr="006C2A58" w:rsidRDefault="00F4398C" w:rsidP="00F4398C">
      <w:pPr>
        <w:pStyle w:val="Heading3"/>
        <w:rPr>
          <w:rFonts w:cs="Times New Roman"/>
        </w:rPr>
      </w:pPr>
      <w:r w:rsidRPr="006C2A58">
        <w:rPr>
          <w:rFonts w:cs="Times New Roman"/>
        </w:rPr>
        <w:lastRenderedPageBreak/>
        <w:t xml:space="preserve">1NC – </w:t>
      </w:r>
      <w:r w:rsidRPr="006C2A58">
        <w:rPr>
          <w:rFonts w:cs="Times New Roman"/>
        </w:rPr>
        <w:t>Ontology</w:t>
      </w:r>
    </w:p>
    <w:p w14:paraId="69C00D5D" w14:textId="77777777" w:rsidR="00F4398C" w:rsidRPr="006C2A58" w:rsidRDefault="00F4398C" w:rsidP="00F4398C">
      <w:pPr>
        <w:pStyle w:val="Heading4"/>
        <w:rPr>
          <w:rFonts w:cs="Times New Roman"/>
        </w:rPr>
      </w:pPr>
      <w:r w:rsidRPr="006C2A58">
        <w:rPr>
          <w:rFonts w:cs="Times New Roman"/>
        </w:rPr>
        <w:t xml:space="preserve">Gratuitous violence and the libidinal economy make native life an </w:t>
      </w:r>
      <w:r w:rsidRPr="006C2A58">
        <w:rPr>
          <w:rFonts w:cs="Times New Roman"/>
          <w:u w:val="single"/>
        </w:rPr>
        <w:t>oxymoron</w:t>
      </w:r>
      <w:r w:rsidRPr="006C2A58">
        <w:rPr>
          <w:rFonts w:cs="Times New Roman"/>
        </w:rPr>
        <w:t xml:space="preserve"> – the clearing of </w:t>
      </w:r>
      <w:r w:rsidRPr="006C2A58">
        <w:rPr>
          <w:rFonts w:cs="Times New Roman"/>
          <w:u w:val="single"/>
        </w:rPr>
        <w:t>indigenous populations</w:t>
      </w:r>
      <w:r w:rsidRPr="006C2A58">
        <w:rPr>
          <w:rFonts w:cs="Times New Roman"/>
        </w:rPr>
        <w:t xml:space="preserve"> set the </w:t>
      </w:r>
      <w:r w:rsidRPr="006C2A58">
        <w:rPr>
          <w:rFonts w:cs="Times New Roman"/>
          <w:u w:val="single"/>
        </w:rPr>
        <w:t>foundations for America</w:t>
      </w:r>
      <w:r w:rsidRPr="006C2A58">
        <w:rPr>
          <w:rFonts w:cs="Times New Roman"/>
        </w:rPr>
        <w:t xml:space="preserve"> – everything within this world is an </w:t>
      </w:r>
      <w:r w:rsidRPr="006C2A58">
        <w:rPr>
          <w:rFonts w:cs="Times New Roman"/>
          <w:u w:val="single"/>
        </w:rPr>
        <w:t>ontological determination</w:t>
      </w:r>
      <w:r w:rsidRPr="006C2A58">
        <w:rPr>
          <w:rFonts w:cs="Times New Roman"/>
        </w:rPr>
        <w:t xml:space="preserve"> structured by </w:t>
      </w:r>
      <w:r w:rsidRPr="006C2A58">
        <w:rPr>
          <w:rFonts w:cs="Times New Roman"/>
          <w:u w:val="single"/>
        </w:rPr>
        <w:t>native and black genocide</w:t>
      </w:r>
      <w:r w:rsidRPr="006C2A58">
        <w:rPr>
          <w:rFonts w:cs="Times New Roman"/>
        </w:rPr>
        <w:t xml:space="preserve"> – this makes the alternative a </w:t>
      </w:r>
      <w:proofErr w:type="gramStart"/>
      <w:r w:rsidRPr="006C2A58">
        <w:rPr>
          <w:rFonts w:cs="Times New Roman"/>
          <w:u w:val="single"/>
        </w:rPr>
        <w:t>pre requisite</w:t>
      </w:r>
      <w:proofErr w:type="gramEnd"/>
      <w:r w:rsidRPr="006C2A58">
        <w:rPr>
          <w:rFonts w:cs="Times New Roman"/>
          <w:u w:val="single"/>
        </w:rPr>
        <w:t xml:space="preserve"> to evaluating the </w:t>
      </w:r>
      <w:proofErr w:type="spellStart"/>
      <w:r w:rsidRPr="006C2A58">
        <w:rPr>
          <w:rFonts w:cs="Times New Roman"/>
          <w:u w:val="single"/>
        </w:rPr>
        <w:t>aff</w:t>
      </w:r>
      <w:proofErr w:type="spellEnd"/>
    </w:p>
    <w:p w14:paraId="07CD9330" w14:textId="77777777" w:rsidR="00F4398C" w:rsidRPr="006C2A58" w:rsidRDefault="00F4398C" w:rsidP="00F4398C">
      <w:pPr>
        <w:rPr>
          <w:rStyle w:val="StyleUnderline"/>
        </w:rPr>
      </w:pPr>
      <w:proofErr w:type="spellStart"/>
      <w:r w:rsidRPr="006C2A58">
        <w:rPr>
          <w:b/>
          <w:sz w:val="26"/>
          <w:szCs w:val="26"/>
        </w:rPr>
        <w:t>Jáurez</w:t>
      </w:r>
      <w:proofErr w:type="spellEnd"/>
      <w:r w:rsidRPr="006C2A58">
        <w:rPr>
          <w:b/>
          <w:sz w:val="26"/>
          <w:szCs w:val="26"/>
        </w:rPr>
        <w:t xml:space="preserve"> 15</w:t>
      </w:r>
      <w:r w:rsidRPr="006C2A58">
        <w:t xml:space="preserve"> Nicolas </w:t>
      </w:r>
      <w:proofErr w:type="spellStart"/>
      <w:r w:rsidRPr="006C2A58">
        <w:t>Jáurez</w:t>
      </w:r>
      <w:proofErr w:type="spellEnd"/>
      <w:r w:rsidRPr="006C2A58">
        <w:t xml:space="preserve"> is a Native American studies scholar with a focus on the political ontology of Amerindians within the Western hemisphere, the </w:t>
      </w:r>
      <w:proofErr w:type="spellStart"/>
      <w:r w:rsidRPr="006C2A58">
        <w:t>settlerist</w:t>
      </w:r>
      <w:proofErr w:type="spellEnd"/>
      <w:r w:rsidRPr="006C2A58">
        <w:t xml:space="preserve"> politics of love, and the connections between racialization and psychopathology. My current research is focused on Lacanian psychoanalysis and Indigenous cosmology.  [“To Kill an Indian to Save a (Hu)</w:t>
      </w:r>
      <w:proofErr w:type="spellStart"/>
      <w:proofErr w:type="gramStart"/>
      <w:r w:rsidRPr="006C2A58">
        <w:t>Man:Native</w:t>
      </w:r>
      <w:proofErr w:type="spellEnd"/>
      <w:proofErr w:type="gramEnd"/>
      <w:r w:rsidRPr="006C2A58">
        <w:t xml:space="preserve"> Life through the Lens of Genocide”]//</w:t>
      </w:r>
      <w:proofErr w:type="spellStart"/>
      <w:r w:rsidRPr="006C2A58">
        <w:t>Mberhe</w:t>
      </w:r>
      <w:proofErr w:type="spellEnd"/>
    </w:p>
    <w:p w14:paraId="74944937" w14:textId="77777777" w:rsidR="00F4398C" w:rsidRPr="006C2A58" w:rsidRDefault="00F4398C" w:rsidP="00F4398C">
      <w:pPr>
        <w:rPr>
          <w:sz w:val="16"/>
        </w:rPr>
      </w:pPr>
      <w:r w:rsidRPr="006C2A58">
        <w:rPr>
          <w:sz w:val="16"/>
        </w:rPr>
        <w:t xml:space="preserve">In the first instance, the ontological modality of clearing must be examined in the ways it comes to shape and define Indigenous life. </w:t>
      </w:r>
      <w:r w:rsidRPr="006C2A58">
        <w:rPr>
          <w:rStyle w:val="StyleUnderline"/>
        </w:rPr>
        <w:t xml:space="preserve">While meditations on Native life as a whole attempt to focus on the ways in which the potential for culture or sovereignty can resolve the problems of Redness, these meditations are disrupted by the raw violence that defines Native American life. That is, the violence of a genocidal clearing that has come to define what it means to be an Indian. </w:t>
      </w:r>
      <w:r w:rsidRPr="006C2A58">
        <w:rPr>
          <w:sz w:val="16"/>
        </w:rPr>
        <w:t xml:space="preserve">Arising from the violence of never-ending genocide is a psychic burden that causes a sense of anxiety that must be constrained and managed in even the most radical Indigenist texts, forcing one to tease out the various moments in the theorization of Native American scholars in which the fires of their works overwhelm them and fail to be incorporated within the traditional solutions of postcolonial theory. Various authors touch upon this insolvable aspect of existence, and it is found most profoundly in the works of Jodi Byrd, Vine Deloria Jr., Ward Churchill, Frank B. </w:t>
      </w:r>
      <w:proofErr w:type="spellStart"/>
      <w:r w:rsidRPr="006C2A58">
        <w:rPr>
          <w:sz w:val="16"/>
        </w:rPr>
        <w:t>Wilderson</w:t>
      </w:r>
      <w:proofErr w:type="spellEnd"/>
      <w:r w:rsidRPr="006C2A58">
        <w:rPr>
          <w:sz w:val="16"/>
        </w:rPr>
        <w:t xml:space="preserve"> III, and Leslie Marmon Silko, all of whom will be used to supplement our understanding of Red life. Of these authors, only </w:t>
      </w:r>
      <w:proofErr w:type="spellStart"/>
      <w:r w:rsidRPr="006C2A58">
        <w:rPr>
          <w:sz w:val="16"/>
        </w:rPr>
        <w:t>Wilderson</w:t>
      </w:r>
      <w:proofErr w:type="spellEnd"/>
      <w:r w:rsidRPr="006C2A58">
        <w:rPr>
          <w:sz w:val="16"/>
        </w:rPr>
        <w:t xml:space="preserve"> deals with the conditions of Red life at the highest levels of abstraction and, thus, is the starting point for analysis. While </w:t>
      </w:r>
      <w:proofErr w:type="spellStart"/>
      <w:r w:rsidRPr="006C2A58">
        <w:rPr>
          <w:sz w:val="16"/>
        </w:rPr>
        <w:t>Wilderson’s</w:t>
      </w:r>
      <w:proofErr w:type="spellEnd"/>
      <w:r w:rsidRPr="006C2A58">
        <w:rPr>
          <w:sz w:val="16"/>
        </w:rPr>
        <w:t xml:space="preserve"> work on Red existence is unparalleled, there is a need for a restructuring of his framework. In his work, </w:t>
      </w:r>
      <w:proofErr w:type="spellStart"/>
      <w:r w:rsidRPr="006C2A58">
        <w:rPr>
          <w:sz w:val="16"/>
        </w:rPr>
        <w:t>Wilderson</w:t>
      </w:r>
      <w:proofErr w:type="spellEnd"/>
      <w:r w:rsidRPr="006C2A58">
        <w:rPr>
          <w:sz w:val="16"/>
        </w:rPr>
        <w:t xml:space="preserve"> compartmentalizes the Red ontological position of clearing into genocide and (the loss of) sovereignty, ultimately failing to recognize </w:t>
      </w:r>
      <w:r w:rsidRPr="006C2A58">
        <w:rPr>
          <w:rStyle w:val="StyleUnderline"/>
        </w:rPr>
        <w:t>the nature of Red life as the condition of being cleared a priori to existence</w:t>
      </w:r>
      <w:r w:rsidRPr="006C2A58">
        <w:rPr>
          <w:sz w:val="16"/>
        </w:rPr>
        <w:t xml:space="preserve">, what </w:t>
      </w:r>
      <w:proofErr w:type="spellStart"/>
      <w:r w:rsidRPr="006C2A58">
        <w:rPr>
          <w:sz w:val="16"/>
        </w:rPr>
        <w:t>Wilderson</w:t>
      </w:r>
      <w:proofErr w:type="spellEnd"/>
      <w:r w:rsidRPr="006C2A58">
        <w:rPr>
          <w:sz w:val="16"/>
        </w:rPr>
        <w:t xml:space="preserve"> articulates as the shift from clearing as a verb to clearing as a noun at the moment of the “discovery.” </w:t>
      </w:r>
      <w:r w:rsidRPr="006C2A58">
        <w:rPr>
          <w:rStyle w:val="StyleUnderline"/>
        </w:rPr>
        <w:t>This understanding of clearing as the defining aspect of Redness is seen most profoundly in the Marshall rulings</w:t>
      </w:r>
      <w:r w:rsidRPr="006C2A58">
        <w:rPr>
          <w:sz w:val="16"/>
        </w:rPr>
        <w:t xml:space="preserve">, particularly in Johnson v. McIntosh. Indigenous legal scholar Steven Newcomb remarks that: …Marshall noted that Cabot was authorized to take possession of lands, "notwithstanding the occupancy of the natives, who were heathens, and, at the same time, admitting the prior title of any Christian people who may have made a previous discovery." In other words, </w:t>
      </w:r>
      <w:r w:rsidRPr="006C2A58">
        <w:rPr>
          <w:rStyle w:val="StyleUnderline"/>
        </w:rPr>
        <w:t>the Court affirmed that United States law was based on a fundamental rule of the "Law of Nations"</w:t>
      </w:r>
      <w:r w:rsidRPr="006C2A58">
        <w:rPr>
          <w:sz w:val="16"/>
        </w:rPr>
        <w:t xml:space="preserve"> - that </w:t>
      </w:r>
      <w:r w:rsidRPr="006C2A58">
        <w:rPr>
          <w:rStyle w:val="Emphasis"/>
        </w:rPr>
        <w:t>it was permissible to virtually ignore the most basic rights of indigenous</w:t>
      </w:r>
      <w:r w:rsidRPr="006C2A58">
        <w:rPr>
          <w:sz w:val="16"/>
        </w:rPr>
        <w:t xml:space="preserve"> "heathens," and to claim that the "unoccupied lands" of America rightfully belonged to discovering Christian European nations. Of course, it's important to understand that, as Benjamin Munn Ziegler pointed out in The International Law of John Marshall, the term "unoccupied lands" referred to "the lands in America which, when discovered, were 'occupied by Indians' but 'unoccupied' by Christians" (emphasis mine). Essential here is that one </w:t>
      </w:r>
      <w:proofErr w:type="gramStart"/>
      <w:r w:rsidRPr="006C2A58">
        <w:rPr>
          <w:sz w:val="16"/>
        </w:rPr>
        <w:t>understand</w:t>
      </w:r>
      <w:proofErr w:type="gramEnd"/>
      <w:r w:rsidRPr="006C2A58">
        <w:rPr>
          <w:sz w:val="16"/>
        </w:rPr>
        <w:t xml:space="preserve"> the ontological structure—the grammar of suffering—necessary for such a ruling to make sense. The Marshall rulings ontologically determine Redness from the moment the Settler meets the Savage. </w:t>
      </w:r>
      <w:r w:rsidRPr="006C2A58">
        <w:rPr>
          <w:rStyle w:val="Emphasis"/>
        </w:rPr>
        <w:t xml:space="preserve">For the concept that the United States had eminent domain over the land to gain coherence it must presume, in the a priori, that the terra nullius of the Americas always was. Here, Native Americans emerge barred from sovereignty at the ontological level, and thus can only be regarded as non-Human occupants. This a priori clearing becomes the necessary grounding for the Marshall ruling to make sense because the clearing of land must be scaled to the level of a hemisphere </w:t>
      </w:r>
      <w:proofErr w:type="gramStart"/>
      <w:r w:rsidRPr="006C2A58">
        <w:rPr>
          <w:rStyle w:val="Emphasis"/>
        </w:rPr>
        <w:t>in order for</w:t>
      </w:r>
      <w:proofErr w:type="gramEnd"/>
      <w:r w:rsidRPr="006C2A58">
        <w:rPr>
          <w:rStyle w:val="Emphasis"/>
        </w:rPr>
        <w:t xml:space="preserve"> colonial land-grabbing to even begin to play out within the Americas</w:t>
      </w:r>
      <w:r w:rsidRPr="006C2A58">
        <w:rPr>
          <w:sz w:val="16"/>
        </w:rPr>
        <w:t xml:space="preserve">. What this also serves to highlight is the misdirection that authors such as </w:t>
      </w:r>
      <w:proofErr w:type="spellStart"/>
      <w:r w:rsidRPr="006C2A58">
        <w:rPr>
          <w:sz w:val="16"/>
        </w:rPr>
        <w:t>Wilderson</w:t>
      </w:r>
      <w:proofErr w:type="spellEnd"/>
      <w:r w:rsidRPr="006C2A58">
        <w:rPr>
          <w:sz w:val="16"/>
        </w:rPr>
        <w:t xml:space="preserve">, Deloria, and others point us towards when they attempt to emphasize Indigenous sovereignty – that as far as the Settler is concerned, as far as the world is concerned, the Red Indian never had sovereignty, never had any claim to the land at all. Careful examination of the Johnson v. McIntosh ruling further clarifies this: While the different nations of Europe respected the right of the natives as occupants, they asserted the ultimate dominion to be in themselves, and claimed and exercised, as a consequence of this ultimate dominion, a power to grant the soil while yet in possession of the natives. These grants have been understood by all to convey a title to the grantees, subject only to the Indian right of occupancy (emphasis mine). Here Marshall makes clear that Native American sovereignty never existed, but rather the existence (and thus the sovereignty) of Native Americans is decided only within the prerogative of the White Settler. This ontological structuring echoes throughout history and into the present, reflected as a defining aspect of Redness at every level of spatial and temporal cartography. </w:t>
      </w:r>
      <w:r w:rsidRPr="006C2A58">
        <w:rPr>
          <w:rStyle w:val="StyleUnderline"/>
        </w:rPr>
        <w:t>While the reservation may appear to be a moment in which the Savage is able to map space into place, that is, to imbue space with value and have that space resist Human interventions, it is an illusion.</w:t>
      </w:r>
      <w:r w:rsidRPr="006C2A58">
        <w:rPr>
          <w:sz w:val="16"/>
        </w:rPr>
        <w:t xml:space="preserve"> As the Marshall rulings show, there is never a moment in which the Indian is sovereign. Furthermore, the fungible locality of the reservation shown through the Indian Removal Act suggests that not only is the </w:t>
      </w:r>
      <w:r w:rsidRPr="006C2A58">
        <w:rPr>
          <w:sz w:val="16"/>
        </w:rPr>
        <w:lastRenderedPageBreak/>
        <w:t xml:space="preserve">reservation not a moment in which Indians own land, but the reservation is subject to movement and displacement at the prerogative of the Settler. Whether it be forced removal or the gratuitous dumping of radioactive waste on reservations, the reservation has never been a </w:t>
      </w:r>
      <w:proofErr w:type="gramStart"/>
      <w:r w:rsidRPr="006C2A58">
        <w:rPr>
          <w:sz w:val="16"/>
        </w:rPr>
        <w:t>safe-haven</w:t>
      </w:r>
      <w:proofErr w:type="gramEnd"/>
      <w:r w:rsidRPr="006C2A58">
        <w:rPr>
          <w:sz w:val="16"/>
        </w:rPr>
        <w:t xml:space="preserve"> for Red bodies. The act of clearing is equally applicable to the level of the individual Red body. </w:t>
      </w:r>
      <w:r w:rsidRPr="006C2A58">
        <w:rPr>
          <w:rStyle w:val="Emphasis"/>
        </w:rPr>
        <w:t>The gratuitousness of violence committed against Red bodies, that is, violence that is based not on a prior transgressive act within the social field, but rather a condition of existence is expressed over and over as the Indian Savage is murdered again and again across time and space.</w:t>
      </w:r>
      <w:r w:rsidRPr="006C2A58">
        <w:rPr>
          <w:sz w:val="16"/>
        </w:rPr>
        <w:t xml:space="preserve"> These converging “vectors of death” (Churchill, A Little Matter of Genocide) meet at the level of the Red body through co-operative processes of alcoholism, drug abuse, suicide, mental illness, and abject poverty which, in collusion with police brutality and violent victimization, work to wipe out Red bodies. How might one explain such violence? Can any empirical statistic explain this violence? Red bodies face the second highest rate of police brutality, the highest rate of violent victimization, they are more than three times more likely than the average person to die from alcohol abuse, they have triple the rate of sudden infant death syndrome (SIDS), Native American men are the fastest dying group in the United States, suicide rates are triple the national rate – the statistics and the violence never end. </w:t>
      </w:r>
    </w:p>
    <w:p w14:paraId="77C9A655" w14:textId="77777777" w:rsidR="00F4398C" w:rsidRPr="006C2A58" w:rsidRDefault="00F4398C" w:rsidP="00F4398C">
      <w:pPr>
        <w:pStyle w:val="Heading3"/>
        <w:rPr>
          <w:rFonts w:cs="Times New Roman"/>
        </w:rPr>
      </w:pPr>
      <w:r w:rsidRPr="006C2A58">
        <w:rPr>
          <w:rFonts w:cs="Times New Roman"/>
        </w:rPr>
        <w:lastRenderedPageBreak/>
        <w:t xml:space="preserve">1NC – Lib econ </w:t>
      </w:r>
      <w:proofErr w:type="spellStart"/>
      <w:r w:rsidRPr="006C2A58">
        <w:rPr>
          <w:rFonts w:cs="Times New Roman"/>
        </w:rPr>
        <w:t>ev</w:t>
      </w:r>
      <w:proofErr w:type="spellEnd"/>
    </w:p>
    <w:p w14:paraId="0DFF05B1" w14:textId="77777777" w:rsidR="00F4398C" w:rsidRPr="006C2A58" w:rsidRDefault="00F4398C" w:rsidP="00F4398C">
      <w:pPr>
        <w:pStyle w:val="Heading4"/>
        <w:rPr>
          <w:rFonts w:cs="Times New Roman"/>
        </w:rPr>
      </w:pPr>
      <w:r w:rsidRPr="006C2A58">
        <w:rPr>
          <w:rFonts w:cs="Times New Roman"/>
        </w:rPr>
        <w:t xml:space="preserve">Their politics forwards affective libidinal investments of the settler that requires the extermination of the native this makes the permutation impossible because it is reconciliation of settler politics  </w:t>
      </w:r>
    </w:p>
    <w:p w14:paraId="0B89FFB1" w14:textId="77777777" w:rsidR="00F4398C" w:rsidRPr="006C2A58" w:rsidRDefault="00F4398C" w:rsidP="00F4398C">
      <w:pPr>
        <w:spacing w:after="0" w:line="240" w:lineRule="auto"/>
        <w:textAlignment w:val="baseline"/>
        <w:rPr>
          <w:b/>
          <w:sz w:val="26"/>
          <w:szCs w:val="26"/>
        </w:rPr>
      </w:pPr>
      <w:proofErr w:type="spellStart"/>
      <w:r w:rsidRPr="006C2A58">
        <w:rPr>
          <w:b/>
          <w:sz w:val="26"/>
          <w:szCs w:val="26"/>
        </w:rPr>
        <w:t>Kouri</w:t>
      </w:r>
      <w:proofErr w:type="spellEnd"/>
      <w:r w:rsidRPr="006C2A58">
        <w:rPr>
          <w:b/>
          <w:sz w:val="26"/>
          <w:szCs w:val="26"/>
        </w:rPr>
        <w:t xml:space="preserve"> and </w:t>
      </w:r>
      <w:proofErr w:type="spellStart"/>
      <w:r w:rsidRPr="006C2A58">
        <w:rPr>
          <w:b/>
          <w:sz w:val="26"/>
          <w:szCs w:val="26"/>
        </w:rPr>
        <w:t>Skott</w:t>
      </w:r>
      <w:proofErr w:type="spellEnd"/>
      <w:r w:rsidRPr="006C2A58">
        <w:rPr>
          <w:b/>
          <w:sz w:val="26"/>
          <w:szCs w:val="26"/>
        </w:rPr>
        <w:t>-Myhre 15 </w:t>
      </w:r>
      <w:r w:rsidRPr="006C2A58">
        <w:rPr>
          <w:sz w:val="26"/>
          <w:szCs w:val="26"/>
        </w:rPr>
        <w:t xml:space="preserve">Scott </w:t>
      </w:r>
      <w:proofErr w:type="spellStart"/>
      <w:r w:rsidRPr="006C2A58">
        <w:rPr>
          <w:sz w:val="26"/>
          <w:szCs w:val="26"/>
        </w:rPr>
        <w:t>Kouri</w:t>
      </w:r>
      <w:proofErr w:type="spellEnd"/>
      <w:r w:rsidRPr="006C2A58">
        <w:rPr>
          <w:sz w:val="26"/>
          <w:szCs w:val="26"/>
        </w:rPr>
        <w:t>, University of Victoria, Hans </w:t>
      </w:r>
      <w:proofErr w:type="spellStart"/>
      <w:r w:rsidRPr="006C2A58">
        <w:rPr>
          <w:sz w:val="26"/>
          <w:szCs w:val="26"/>
        </w:rPr>
        <w:t>Skott</w:t>
      </w:r>
      <w:proofErr w:type="spellEnd"/>
      <w:r w:rsidRPr="006C2A58">
        <w:rPr>
          <w:sz w:val="26"/>
          <w:szCs w:val="26"/>
        </w:rPr>
        <w:t> Myhre, Brock University, [“Catastrophe: a transversal mapping of colonialism and settler subjectivity”, </w:t>
      </w:r>
      <w:proofErr w:type="spellStart"/>
      <w:r w:rsidRPr="006C2A58">
        <w:rPr>
          <w:sz w:val="26"/>
          <w:szCs w:val="26"/>
        </w:rPr>
        <w:t>pg</w:t>
      </w:r>
      <w:proofErr w:type="spellEnd"/>
      <w:r w:rsidRPr="006C2A58">
        <w:rPr>
          <w:sz w:val="26"/>
          <w:szCs w:val="26"/>
        </w:rPr>
        <w:t> 3 – </w:t>
      </w:r>
      <w:proofErr w:type="spellStart"/>
      <w:r w:rsidRPr="006C2A58">
        <w:rPr>
          <w:sz w:val="26"/>
          <w:szCs w:val="26"/>
        </w:rPr>
        <w:t>pg</w:t>
      </w:r>
      <w:proofErr w:type="spellEnd"/>
      <w:r w:rsidRPr="006C2A58">
        <w:rPr>
          <w:sz w:val="26"/>
          <w:szCs w:val="26"/>
        </w:rPr>
        <w:t xml:space="preserve"> 9]//Recut </w:t>
      </w:r>
      <w:proofErr w:type="spellStart"/>
      <w:r w:rsidRPr="006C2A58">
        <w:rPr>
          <w:sz w:val="26"/>
          <w:szCs w:val="26"/>
        </w:rPr>
        <w:t>Mberhe</w:t>
      </w:r>
      <w:proofErr w:type="spellEnd"/>
    </w:p>
    <w:p w14:paraId="4822D91B" w14:textId="77777777" w:rsidR="00F4398C" w:rsidRPr="006C2A58" w:rsidRDefault="00F4398C" w:rsidP="00F4398C">
      <w:pPr>
        <w:spacing w:after="0" w:line="240" w:lineRule="auto"/>
        <w:textAlignment w:val="baseline"/>
        <w:rPr>
          <w:sz w:val="16"/>
          <w:szCs w:val="16"/>
        </w:rPr>
      </w:pPr>
      <w:r w:rsidRPr="006C2A58">
        <w:rPr>
          <w:sz w:val="16"/>
          <w:szCs w:val="16"/>
        </w:rPr>
        <w:t xml:space="preserve">To open the ﬁeld of our own subjectivity as a mode for apprehending catastrophe means to engage the realm of sense, the ineffable, or, in psychoanalytic terms, the unconscious. </w:t>
      </w:r>
      <w:r w:rsidRPr="006C2A58">
        <w:rPr>
          <w:rStyle w:val="StyleUnderline"/>
        </w:rPr>
        <w:t xml:space="preserve">In the catastrophe of colonial settlement, the unconscious might well be read in both Freudian/Lacanian and </w:t>
      </w:r>
      <w:proofErr w:type="spellStart"/>
      <w:r w:rsidRPr="006C2A58">
        <w:rPr>
          <w:rStyle w:val="StyleUnderline"/>
        </w:rPr>
        <w:t>Deleuzo</w:t>
      </w:r>
      <w:proofErr w:type="spellEnd"/>
      <w:r w:rsidRPr="006C2A58">
        <w:rPr>
          <w:rStyle w:val="StyleUnderline"/>
        </w:rPr>
        <w:t>–Guattarian registers. We use the term Freudian/Lacanian to indicate a theoretical entangling of Freudian and Lacanian readings of the genetic unconscious as foundationally representative. In the Freudian aspect, the unconscious is a space of forbidden representations of desire, while in the Lacanian it is the space of that which cannot be articulated. In our Freudian/Lacanian reading, we see the unconscious as a space of repression in which the term settler signiﬁes both that which must not be spoken – because it is forbidden knowledge – and that which cannot be spoken – because it is ineffable, both in the sense that it is too great or too extreme to be spoken and because it is taboo</w:t>
      </w:r>
      <w:r w:rsidRPr="006C2A58">
        <w:rPr>
          <w:sz w:val="16"/>
          <w:szCs w:val="16"/>
          <w:u w:val="single"/>
        </w:rPr>
        <w:t xml:space="preserve">. </w:t>
      </w:r>
      <w:r w:rsidRPr="006C2A58">
        <w:rPr>
          <w:sz w:val="16"/>
          <w:szCs w:val="16"/>
        </w:rPr>
        <w:t xml:space="preserve">The production of the term settler then holds a very speciﬁc function within the genocidal project of colonization in North America in settling and smoothing the massively disruptive effects of the catastrophe. </w:t>
      </w:r>
      <w:r w:rsidRPr="006C2A58">
        <w:rPr>
          <w:rStyle w:val="StyleUnderline"/>
          <w:sz w:val="16"/>
          <w:szCs w:val="16"/>
        </w:rPr>
        <w:t>Hutchison</w:t>
      </w:r>
      <w:r w:rsidRPr="006C2A58">
        <w:rPr>
          <w:rStyle w:val="StyleUnderline"/>
        </w:rPr>
        <w:t xml:space="preserve"> examines the settler unconscious </w:t>
      </w:r>
      <w:r w:rsidRPr="006C2A58">
        <w:rPr>
          <w:sz w:val="8"/>
        </w:rPr>
        <w:t xml:space="preserve">via </w:t>
      </w:r>
      <w:proofErr w:type="spellStart"/>
      <w:r w:rsidRPr="006C2A58">
        <w:rPr>
          <w:sz w:val="8"/>
        </w:rPr>
        <w:t>Žižek’s</w:t>
      </w:r>
      <w:proofErr w:type="spellEnd"/>
      <w:r w:rsidRPr="006C2A58">
        <w:rPr>
          <w:sz w:val="8"/>
        </w:rPr>
        <w:t xml:space="preserve"> reading of Lacan </w:t>
      </w:r>
      <w:r w:rsidRPr="006C2A58">
        <w:rPr>
          <w:rStyle w:val="StyleUnderline"/>
        </w:rPr>
        <w:t xml:space="preserve">and proposes that a psychoanalytic examination of affective investments helps us understand the unconscious bonds that settlers have to nationalist discourse.5 </w:t>
      </w:r>
      <w:r w:rsidRPr="006C2A58">
        <w:rPr>
          <w:sz w:val="16"/>
          <w:szCs w:val="16"/>
        </w:rPr>
        <w:t xml:space="preserve">Using Lacan’s concept of jouissance (enjoyment in </w:t>
      </w:r>
      <w:proofErr w:type="spellStart"/>
      <w:r w:rsidRPr="006C2A58">
        <w:rPr>
          <w:sz w:val="16"/>
          <w:szCs w:val="16"/>
        </w:rPr>
        <w:t>Žižek</w:t>
      </w:r>
      <w:proofErr w:type="spellEnd"/>
      <w:r w:rsidRPr="006C2A58">
        <w:rPr>
          <w:sz w:val="16"/>
          <w:szCs w:val="16"/>
        </w:rPr>
        <w:t>) as his primary heuristic tool</w:t>
      </w:r>
      <w:r w:rsidRPr="006C2A58">
        <w:rPr>
          <w:sz w:val="8"/>
        </w:rPr>
        <w:t xml:space="preserve">, </w:t>
      </w:r>
      <w:r w:rsidRPr="006C2A58">
        <w:rPr>
          <w:rStyle w:val="StyleUnderline"/>
        </w:rPr>
        <w:t xml:space="preserve">Hutchison argues that the settler is constituted by a desire trapped in a dialectic with lack, a perpetually deferred longing for ‘an imaged lost fullness of the nation’ (p. 49). Settler societies are bound by affective investments in </w:t>
      </w:r>
      <w:proofErr w:type="gramStart"/>
      <w:r w:rsidRPr="006C2A58">
        <w:rPr>
          <w:rStyle w:val="StyleUnderline"/>
        </w:rPr>
        <w:t>an Other</w:t>
      </w:r>
      <w:proofErr w:type="gramEnd"/>
      <w:r w:rsidRPr="006C2A58">
        <w:rPr>
          <w:rStyle w:val="StyleUnderline"/>
        </w:rPr>
        <w:t xml:space="preserve"> that prevents the realization of this fullness </w:t>
      </w:r>
      <w:proofErr w:type="spellStart"/>
      <w:r w:rsidRPr="006C2A58">
        <w:rPr>
          <w:rStyle w:val="StyleUnderline"/>
        </w:rPr>
        <w:t>andtherefore</w:t>
      </w:r>
      <w:proofErr w:type="spellEnd"/>
      <w:r w:rsidRPr="006C2A58">
        <w:rPr>
          <w:rStyle w:val="StyleUnderline"/>
        </w:rPr>
        <w:t xml:space="preserve"> conceals the impossibility of ever attaining it – as it was never there – in the ﬁrst place.</w:t>
      </w:r>
      <w:r w:rsidRPr="006C2A58">
        <w:rPr>
          <w:sz w:val="16"/>
          <w:szCs w:val="16"/>
        </w:rPr>
        <w:t xml:space="preserve"> Lack</w:t>
      </w:r>
      <w:r w:rsidRPr="006C2A58">
        <w:rPr>
          <w:sz w:val="8"/>
          <w:szCs w:val="12"/>
        </w:rPr>
        <w:t xml:space="preserve"> </w:t>
      </w:r>
      <w:r w:rsidRPr="006C2A58">
        <w:rPr>
          <w:sz w:val="16"/>
          <w:szCs w:val="16"/>
        </w:rPr>
        <w:t xml:space="preserve">therefore comes to manifest itself in a painful or transgressive enjoyment of the series of substitutes which come to stand in for the unattainable fullness and the settler unconscious of illusion only becomes stronger as the fragility of the original myth is challenged. For Hutchison challenging the discourse of settler nationalism is insufﬁcient because a transgressive enjoyment will perpetually fuel the colonial project when the Other can be imagined to be the threat to the nation’s realization of fullness. The colonial Freudian/Lacanian unconscious that produces the settler in this way then produces both a mythical subject free of the disruptive and forbidden activities engaged in during the extensive historical conquest of Indigenous peoples (European, African, Asian, and North American) and a mythical event horizon that obscures and eviscerates memory, producing the settler as innocent and desiring </w:t>
      </w:r>
      <w:proofErr w:type="spellStart"/>
      <w:r w:rsidRPr="006C2A58">
        <w:rPr>
          <w:sz w:val="16"/>
          <w:szCs w:val="16"/>
        </w:rPr>
        <w:t>ofdemocracy</w:t>
      </w:r>
      <w:proofErr w:type="spellEnd"/>
      <w:r w:rsidRPr="006C2A58">
        <w:rPr>
          <w:sz w:val="16"/>
          <w:szCs w:val="16"/>
        </w:rPr>
        <w:t>, fullness, and opportunity. The colonial unconscious read in this way is a site of primary repression of that which it is taboo to know. Such an unconscious produces the settler as an identity-cypher to stand in for a subjectivity overwhelmed with shame and guilt and in desperate need of a sociopathic overlay to defer any debt due on the terms of its survival.</w:t>
      </w:r>
      <w:r w:rsidRPr="006C2A58">
        <w:rPr>
          <w:sz w:val="8"/>
          <w:szCs w:val="12"/>
        </w:rPr>
        <w:t xml:space="preserve"> </w:t>
      </w:r>
      <w:r w:rsidRPr="006C2A58">
        <w:rPr>
          <w:rStyle w:val="Emphasis"/>
        </w:rPr>
        <w:t>We, as settlers, must not know, in any existential or phenomenological sense, the price we have exacted from the land, from the Other, or from our own desire. R</w:t>
      </w:r>
      <w:r w:rsidRPr="006C2A58">
        <w:rPr>
          <w:rStyle w:val="StyleUnderline"/>
        </w:rPr>
        <w:t>egan6 masterfully elaborates the many denials that underlie contemporary Canadian settler consciousness such as the residential school system and our work here is to provide a theoretical framework to analyze such denials. It is the nature of the psychotic delusion of the settler that such knowing must be denied in the fundamental constitution of identity, and any threat to this systematic denial must be met with the highest degree of savagery to sustain our system of paranoiac foreclosure. Under such a foreclosure of knowledge, the settler must believe that history is in the past and that any and all harm, trauma, and associated accountability has no contemporary</w:t>
      </w:r>
      <w:r w:rsidRPr="006C2A58">
        <w:rPr>
          <w:sz w:val="8"/>
          <w:szCs w:val="12"/>
        </w:rPr>
        <w:t xml:space="preserve"> </w:t>
      </w:r>
      <w:r w:rsidRPr="006C2A58">
        <w:rPr>
          <w:sz w:val="16"/>
          <w:szCs w:val="16"/>
        </w:rPr>
        <w:t>actuality</w:t>
      </w:r>
      <w:r w:rsidRPr="006C2A58">
        <w:rPr>
          <w:sz w:val="16"/>
          <w:szCs w:val="16"/>
          <w:u w:val="single"/>
        </w:rPr>
        <w:t xml:space="preserve">. </w:t>
      </w:r>
      <w:r w:rsidRPr="006C2A58">
        <w:rPr>
          <w:sz w:val="16"/>
          <w:szCs w:val="16"/>
        </w:rPr>
        <w:t xml:space="preserve">The fact that the lands that are currently known as North America have been the home of Indigenous peoples for millennia7 is only of historical interest. It is something to be taught as an event whose time has passed. The reality of an alternative sociocultural ecology of living peoples with signiﬁcant diversity among their different cultures, societies, and language groups ‘bound together by a perspective that supports a holistic interdependent worldview, communal rights and a commitment to sustainable decision making’8 must be glossed over and homogenized into an element of how we as settlers manage multiculturalism or human rights. The history of thousands of years in which Indigenous peoples across Turtle Island9 developed complex and functional systems of politics, economics, education, health, and spirituality10 is to be reductively and selectively denied and subsumed within the discourses that valorize European and American models of democracy and progress. </w:t>
      </w:r>
      <w:proofErr w:type="spellStart"/>
      <w:r w:rsidRPr="006C2A58">
        <w:rPr>
          <w:i/>
          <w:iCs/>
          <w:sz w:val="16"/>
          <w:szCs w:val="16"/>
        </w:rPr>
        <w:t>Veracini</w:t>
      </w:r>
      <w:proofErr w:type="spellEnd"/>
      <w:r w:rsidRPr="006C2A58">
        <w:rPr>
          <w:i/>
          <w:iCs/>
          <w:sz w:val="16"/>
          <w:szCs w:val="16"/>
        </w:rPr>
        <w:t xml:space="preserve"> here uses the psychoanalytic concept of the primal scene to interpret settler disavowal of Indigenous histories and explain the ﬂipped temporalization which follows when settlers see Indigenous peoples as entering settler space subsequent to the onset of colonization.</w:t>
      </w:r>
      <w:r w:rsidRPr="006C2A58">
        <w:rPr>
          <w:sz w:val="16"/>
          <w:szCs w:val="16"/>
        </w:rPr>
        <w:t>11 Indigenous peoples’ own accounts of their historical origins through creation stories are produced as quaint, antiquated mythological accounts to be measured against anthropological and archeological evidence produced and legitimated by settler science.12</w:t>
      </w:r>
      <w:r w:rsidRPr="006C2A58">
        <w:rPr>
          <w:sz w:val="8"/>
        </w:rPr>
        <w:t xml:space="preserve"> </w:t>
      </w:r>
      <w:r w:rsidRPr="006C2A58">
        <w:rPr>
          <w:rStyle w:val="StyleUnderline"/>
        </w:rPr>
        <w:t xml:space="preserve">The Freudian/Lacanian settler unconscious erases and reconﬁgures the history of contact to foreground the settler as the origin point for all relations to follow. This maneuver precludes any history of independent </w:t>
      </w:r>
      <w:r w:rsidRPr="006C2A58">
        <w:rPr>
          <w:rStyle w:val="StyleUnderline"/>
        </w:rPr>
        <w:lastRenderedPageBreak/>
        <w:t>‘intricate systems of political and commercial alliances’13 among ethnically and linguistically diverse Indigenous peoples of Turtle Island.</w:t>
      </w:r>
      <w:r w:rsidRPr="006C2A58">
        <w:rPr>
          <w:rStyle w:val="StyleUnderline"/>
          <w:sz w:val="16"/>
          <w:szCs w:val="16"/>
        </w:rPr>
        <w:t xml:space="preserve"> </w:t>
      </w:r>
      <w:r w:rsidRPr="006C2A58">
        <w:rPr>
          <w:sz w:val="16"/>
          <w:szCs w:val="16"/>
        </w:rPr>
        <w:t xml:space="preserve">The delusional paranoid constructions derived from the repressive apparatus of the settler unconscious produce the history of ﬁrst contact of Indigenous peoples with Europeans through the telling of John Cabot’s meeting with the Beothuk or the voyages of Christopher Columbus. To derive this construction, the history of Indigenous and non-Indigenous peoples’ interactions across four periods spanning a thousand years14 must be foreclosed and rewritten to create a narrative in which the colonial project of settlement not only is foregrounded but also becomes the only story of consequence. </w:t>
      </w:r>
      <w:proofErr w:type="spellStart"/>
      <w:r w:rsidRPr="006C2A58">
        <w:rPr>
          <w:sz w:val="16"/>
          <w:szCs w:val="16"/>
        </w:rPr>
        <w:t>Veracini</w:t>
      </w:r>
      <w:proofErr w:type="spellEnd"/>
      <w:r w:rsidRPr="006C2A58">
        <w:rPr>
          <w:sz w:val="16"/>
          <w:szCs w:val="16"/>
        </w:rPr>
        <w:t xml:space="preserve"> calls this disavowal of Indigenous presence and history a ‘non-encounter’ that structures settler colonialism. As a structure, he adds, settler colonialism erases the distinction between colony and metropole, and works toward self-fulﬁllment as a settled state.15 In this telling, conquest and settlement are inevitable and the resulting set of relations the only possible outcome. The construction of any history of relationship, however, has signiﬁcant implications, not just in terms of the accurate reporting of events, but also in the very production of who we settlers </w:t>
      </w:r>
      <w:r w:rsidRPr="006C2A58">
        <w:rPr>
          <w:rStyle w:val="StyleUnderline"/>
        </w:rPr>
        <w:t xml:space="preserve">imagine ourselves and the Other to be. If we misapprehend and misconstrue, through repression and denial, key constitutive events that compose us affectively through our interactions with others, then the ways in we </w:t>
      </w:r>
      <w:proofErr w:type="spellStart"/>
      <w:r w:rsidRPr="006C2A58">
        <w:rPr>
          <w:rStyle w:val="StyleUnderline"/>
        </w:rPr>
        <w:t>becomesubjectiﬁed</w:t>
      </w:r>
      <w:proofErr w:type="spellEnd"/>
      <w:r w:rsidRPr="006C2A58">
        <w:rPr>
          <w:rStyle w:val="StyleUnderline"/>
        </w:rPr>
        <w:t xml:space="preserve"> are signiﬁcantly impoverished. In this sense, the process of reiterating abstract accounts of colonial history as the development of imperial European institutions and policies in a new land sanitizes the actual corporeal encounters between bodies</w:t>
      </w:r>
      <w:r w:rsidRPr="006C2A58">
        <w:rPr>
          <w:sz w:val="8"/>
          <w:szCs w:val="12"/>
        </w:rPr>
        <w:t xml:space="preserve">. </w:t>
      </w:r>
      <w:r w:rsidRPr="006C2A58">
        <w:rPr>
          <w:sz w:val="16"/>
          <w:szCs w:val="16"/>
        </w:rPr>
        <w:t xml:space="preserve">The production of the subject as settler also inadvertently opens the realm of abstract colonialism by suggesting that settler colonialism ‘is different from other forms of colonialism in that settlers come with the intention of making a new home on the land, a homemaking that insists on settler sovereignty over all things in their new domain’.16 Here we have a subtle move away from sovereignty as the province of the imperial state and the introduction of an individuated subject whose modes of dominance, coercion, and appropriation are founded, not on the state, whose interests are of course intertwined, but on the home and family. This home and family could be interpreted as the home and family of the Freudian/Lacanian Oedipal/phallic unconscious. Family and home in the vernacular of psychoanalysis are founded in primary trauma, and the system of rule deployed in relation to such trauma is founded in the phallic assertion of the father and the primary space of lack as desire that is the mother. To produce the home requires an erasure and sublimation of desire and the dialectic productive capacities of lack. To sustain the family and the home, the rule of the father must eradicate and clear all preceding forms of sovereignty and any alternative modes of production. Settler colonialism, read as such a system of patriarchal rule, is principally about remapping the land and deploying imperial institutions and policies that forcibly erase Indigenous presence, traditions, and life from such maps and from the land itself. Canada and the USA, as settler colonial states, were predicated on the discourse of terra nullius, empty land. Lawson describes how in almost unending repetition, </w:t>
      </w:r>
      <w:r w:rsidRPr="006C2A58">
        <w:rPr>
          <w:rStyle w:val="StyleUnderline"/>
        </w:rPr>
        <w:t xml:space="preserve">colonial space is ﬁgured as absence, lack, or emptiness.17 This absence or lack, in Freudian/Lacanian terms, constitutes the land as the feminine and is at the heart of the dialectics of desire that utilizes the anxiety of absence to generate the imaginary and the symbolic. The dialectics of desire is premised on the lack of phenomenological being or, in another term, the ineffability of coherent subjectivity. Producing a new subject within a new world required symbolically castrating the </w:t>
      </w:r>
      <w:proofErr w:type="gramStart"/>
      <w:r w:rsidRPr="006C2A58">
        <w:rPr>
          <w:rStyle w:val="StyleUnderline"/>
        </w:rPr>
        <w:t>old world</w:t>
      </w:r>
      <w:proofErr w:type="gramEnd"/>
      <w:r w:rsidRPr="006C2A58">
        <w:rPr>
          <w:rStyle w:val="StyleUnderline"/>
        </w:rPr>
        <w:t xml:space="preserve"> order. The ambivalence of the symbolic patricide of the old order leaves a residue of shame only partially resolved by a symbolic return to the new world as an empty space or pure possibility. If there is no terra nullius, then there is no escape into a utopic future through the murder of the father</w:t>
      </w:r>
      <w:r w:rsidRPr="006C2A58">
        <w:rPr>
          <w:rStyle w:val="StyleUnderline"/>
          <w:sz w:val="16"/>
          <w:szCs w:val="16"/>
        </w:rPr>
        <w:t>.</w:t>
      </w:r>
      <w:r w:rsidRPr="006C2A58">
        <w:rPr>
          <w:sz w:val="16"/>
          <w:szCs w:val="16"/>
        </w:rPr>
        <w:t xml:space="preserve"> However, the father, as European Empire, is not yet dead and demands a rebirth through the symbolic (and literal) rape of the realm of the feminine that is the new world. This complex set of force relations intersects with the existing sets of Indigenous relations in entanglements of old and new, but the dialectic construction of the settler subjectivity is always to be found in the reading of the Indigenous and all colonial others as lack that will provide and provision the empty canvas of the settlement. As </w:t>
      </w:r>
      <w:proofErr w:type="spellStart"/>
      <w:r w:rsidRPr="006C2A58">
        <w:rPr>
          <w:sz w:val="16"/>
          <w:szCs w:val="16"/>
        </w:rPr>
        <w:t>Veracini</w:t>
      </w:r>
      <w:proofErr w:type="spellEnd"/>
      <w:r w:rsidRPr="006C2A58">
        <w:rPr>
          <w:sz w:val="16"/>
          <w:szCs w:val="16"/>
        </w:rPr>
        <w:t xml:space="preserve"> points out ‘only a sustained disavowal of any founding violence can allow a seamless process of territorialisation’.18 It is in these terms that we can come to understand how the British and French colonists acknowledged First Nations land occupation when it served their purposes, such as in trade and strategies of war. This dialectical simultaneous appropriation and evisceration of native sovereignty was designed to open a clear ﬁeld for the establishment of the homeland for the settler to settle</w:t>
      </w:r>
      <w:r w:rsidRPr="006C2A58">
        <w:rPr>
          <w:i/>
          <w:iCs/>
          <w:sz w:val="16"/>
          <w:szCs w:val="16"/>
          <w:shd w:val="clear" w:color="auto" w:fill="FFFF00"/>
        </w:rPr>
        <w:t>.</w:t>
      </w:r>
      <w:r w:rsidRPr="006C2A58">
        <w:rPr>
          <w:i/>
          <w:iCs/>
          <w:sz w:val="16"/>
          <w:szCs w:val="16"/>
        </w:rPr>
        <w:t xml:space="preserve"> </w:t>
      </w:r>
      <w:r w:rsidRPr="006C2A58">
        <w:rPr>
          <w:sz w:val="16"/>
          <w:szCs w:val="16"/>
        </w:rPr>
        <w:t xml:space="preserve">Alfred explains that during conﬂicts between the French and British in North America, these powers needed the alliances of Indigenous nations to defeat one another and therefore recognized the original sovereignty of Indigenous nations.19 Britain, once it defeated France in the Seven Years War and asserted control over North America, both recognized Indigenous presence through the Royal Proclamation of 1763 and simultaneously initiated a systematic process of removing Indigenous peoples, language, and culture from the land to proﬁt settler institutions and individuals. The Royal Proclamation established British rule of French-claimed territory in North America and determined that the emerging government would have responsibilities to Indigenous peoples, particularly in land and other treaty negotiation. By the late nineteenth century, however, ‘Canada decided to abandon its responsibility to settle Treaties’20 and focused instead on a program of assimilation, community dislocation, and genocide. Wesley-Esquimaux and </w:t>
      </w:r>
      <w:proofErr w:type="spellStart"/>
      <w:r w:rsidRPr="006C2A58">
        <w:rPr>
          <w:sz w:val="16"/>
          <w:szCs w:val="16"/>
        </w:rPr>
        <w:t>Smolewshi</w:t>
      </w:r>
      <w:proofErr w:type="spellEnd"/>
      <w:r w:rsidRPr="006C2A58">
        <w:rPr>
          <w:sz w:val="16"/>
          <w:szCs w:val="16"/>
        </w:rPr>
        <w:t xml:space="preserve"> explain that, following the pandemics and wars, ‘there would have been no one to stem the tide of colonialism because so few would have been left standing and those who survived did not have the strength of mind or body’.21 Already weakened Indigenous communities could not protect themselves from assimilationist policies set out in the Indian Act and enacted through such bodies as the residential school system. Canadian</w:t>
      </w:r>
      <w:r w:rsidRPr="006C2A58">
        <w:rPr>
          <w:sz w:val="8"/>
          <w:szCs w:val="12"/>
        </w:rPr>
        <w:t xml:space="preserve"> </w:t>
      </w:r>
      <w:r w:rsidRPr="006C2A58">
        <w:rPr>
          <w:rStyle w:val="StyleUnderline"/>
        </w:rPr>
        <w:t xml:space="preserve">settler colonization, including land theft, cultural extermination, the forcible removal of children, and the deliberate spread of disease and pandemics, was responsible for the deaths of up to 90% of the </w:t>
      </w:r>
      <w:proofErr w:type="spellStart"/>
      <w:r w:rsidRPr="006C2A58">
        <w:rPr>
          <w:rStyle w:val="StyleUnderline"/>
        </w:rPr>
        <w:t>Indigenouspopulation</w:t>
      </w:r>
      <w:proofErr w:type="spellEnd"/>
      <w:r w:rsidRPr="006C2A58">
        <w:rPr>
          <w:rStyle w:val="StyleUnderline"/>
        </w:rPr>
        <w:t xml:space="preserve"> and rendered Indigenous peoples ‘physically, spiritually, emotionally and psychically traumatized by deep and unresolved grief’.22 Clearly what we are describing here is a catastrophe, and the catastrophe continues today. As Alfred and </w:t>
      </w:r>
      <w:proofErr w:type="spellStart"/>
      <w:r w:rsidRPr="006C2A58">
        <w:rPr>
          <w:rStyle w:val="StyleUnderline"/>
        </w:rPr>
        <w:t>Corntassel</w:t>
      </w:r>
      <w:proofErr w:type="spellEnd"/>
      <w:r w:rsidRPr="006C2A58">
        <w:rPr>
          <w:rStyle w:val="StyleUnderline"/>
        </w:rPr>
        <w:t xml:space="preserve"> explain, contemporary settlers follow the mandate provided for them by their imperial forefathers’ colonial legacy, not by attempting to eradicate the physical signs of Indigenous Peoples as human bodies, but by trying to eradicate their existence as peoples through the erasure of the histories and geographies that provide the foundation for Indigenous cultural identities and sense of self. In</w:t>
      </w:r>
      <w:r w:rsidRPr="006C2A58">
        <w:rPr>
          <w:sz w:val="16"/>
          <w:szCs w:val="16"/>
        </w:rPr>
        <w:t xml:space="preserve"> the reading of </w:t>
      </w:r>
      <w:proofErr w:type="gramStart"/>
      <w:r w:rsidRPr="006C2A58">
        <w:rPr>
          <w:sz w:val="16"/>
          <w:szCs w:val="16"/>
        </w:rPr>
        <w:t>catastrophe</w:t>
      </w:r>
      <w:proofErr w:type="gramEnd"/>
      <w:r w:rsidRPr="006C2A58">
        <w:rPr>
          <w:sz w:val="16"/>
          <w:szCs w:val="16"/>
        </w:rPr>
        <w:t xml:space="preserve"> we provided at the beginning of this writing, we identiﬁed two ways to manage the affective dislocations of such rupture. Here we see the ﬁrst in full extension: the appeal to a </w:t>
      </w:r>
      <w:r w:rsidRPr="006C2A58">
        <w:rPr>
          <w:sz w:val="16"/>
          <w:szCs w:val="16"/>
        </w:rPr>
        <w:lastRenderedPageBreak/>
        <w:t>transcendent outside that delivers us from the contested and contradictory set of relations that compose the catastrophe as immanent event and hence divert our attention from the actuality of rupture. To produce the Other as pure abstraction is to reify the Other as lack and deny any material and corporeal actuality to their existence. This erasure of the Other as anything other than a sociopolitical abstraction to be differentially dealt with through juridical, ideological, and biopolitical regimes of control and discipline is an appeal to the transcendent as absolute. Such a move, however, is not without consequence to the settler as subjectivity in relation to the Other. It was Freud24 who pointed out that denial of trauma through repression can only be sustained through ongoing violence to the integrity of self-production. Put simply, that which is repressed will surface in ways that warp and distort the autopoietic capacities of the body. Since trauma always engages the Other repression is always a collective act centered and focused through the unique and idiosyncratic capacities of the singular body.</w:t>
      </w:r>
      <w:r w:rsidRPr="006C2A58">
        <w:rPr>
          <w:sz w:val="8"/>
          <w:szCs w:val="12"/>
        </w:rPr>
        <w:t xml:space="preserve"> </w:t>
      </w:r>
      <w:r w:rsidRPr="006C2A58">
        <w:rPr>
          <w:rStyle w:val="Emphasis"/>
        </w:rPr>
        <w:t xml:space="preserve">The logic of settlement as an act of traumatic erasure that must be repressed through an appeal to the transcendent </w:t>
      </w:r>
      <w:proofErr w:type="gramStart"/>
      <w:r w:rsidRPr="006C2A58">
        <w:rPr>
          <w:rStyle w:val="Emphasis"/>
        </w:rPr>
        <w:t>so as to</w:t>
      </w:r>
      <w:proofErr w:type="gramEnd"/>
      <w:r w:rsidRPr="006C2A58">
        <w:rPr>
          <w:rStyle w:val="Emphasis"/>
        </w:rPr>
        <w:t xml:space="preserve"> elide the corporeal affective horror of genocide cannot avoid the inevitable radical alienation of the settlers from the actuality of their own lived experience. In this way the settler is doomed to live within a simulacrum of family, home, and culture. </w:t>
      </w:r>
      <w:r w:rsidRPr="006C2A58">
        <w:rPr>
          <w:sz w:val="16"/>
          <w:szCs w:val="16"/>
        </w:rPr>
        <w:t xml:space="preserve">Through the process of settlement, each of these social institutions becomes a symptom of deep malaise complete with neurosis and constant slippage into paranoia and delusional thought. Ironically, the ostensible logic of the settlement project to create home and family undermines any possibility of actual afﬁliations of either home or family. Indeed, as Marx and Engels25 and Hardt and Negri26 point out, the family and home become deep sites of social corruption that undermine possibilities of love and afﬁliation. It is not surprising that the colonial project ﬁnds its deepest and most extensive sovereign logic through the development of capitalism within settler nations such as the USA. It is, after all, through capitalism that absolute transcendent simulacra can become the social and cultural logic of our age. Following Michael Hardt,27 we might note that capitalism as a cultural logic that eviscerates civil society for the North American settler extends the very logic of settlement that made every attempt to eviscerate Indigenous modes of living. Thus the catastrophe cascades out and leaves none of us unsullied or invulnerable, as Deleuze and </w:t>
      </w:r>
      <w:proofErr w:type="spellStart"/>
      <w:r w:rsidRPr="006C2A58">
        <w:rPr>
          <w:sz w:val="16"/>
          <w:szCs w:val="16"/>
        </w:rPr>
        <w:t>Guattari</w:t>
      </w:r>
      <w:proofErr w:type="spellEnd"/>
      <w:r w:rsidRPr="006C2A58">
        <w:rPr>
          <w:sz w:val="16"/>
          <w:szCs w:val="16"/>
        </w:rPr>
        <w:t xml:space="preserve"> suggest in relation to another genocide (or possibly a reasonable extension of the one we are mapping): It is not only our States but each of us, every democrat, who ﬁnds him or herself not responsible for Nazism </w:t>
      </w:r>
      <w:proofErr w:type="spellStart"/>
      <w:r w:rsidRPr="006C2A58">
        <w:rPr>
          <w:sz w:val="16"/>
          <w:szCs w:val="16"/>
        </w:rPr>
        <w:t>butsullied</w:t>
      </w:r>
      <w:proofErr w:type="spellEnd"/>
      <w:r w:rsidRPr="006C2A58">
        <w:rPr>
          <w:sz w:val="16"/>
          <w:szCs w:val="16"/>
        </w:rPr>
        <w:t xml:space="preserve"> by it. There is indeed catastrophe, but it consists in the society of brothers or friends having undergone such an ordeal that brothers and friends can no longer look at each other, or each at himself, without a ‘weariness,’ perhaps a ‘mistrust’.28 </w:t>
      </w:r>
    </w:p>
    <w:p w14:paraId="62F298C3" w14:textId="65DBD417" w:rsidR="004563A7" w:rsidRPr="006C2A58" w:rsidRDefault="004563A7" w:rsidP="00F42C40"/>
    <w:p w14:paraId="4CA79528" w14:textId="346E2713" w:rsidR="003E59CD" w:rsidRPr="006C2A58" w:rsidRDefault="003E59CD" w:rsidP="008C5E67">
      <w:pPr>
        <w:pStyle w:val="Heading2"/>
        <w:rPr>
          <w:rFonts w:cs="Times New Roman"/>
        </w:rPr>
      </w:pPr>
      <w:r w:rsidRPr="006C2A58">
        <w:rPr>
          <w:rFonts w:cs="Times New Roman"/>
        </w:rPr>
        <w:lastRenderedPageBreak/>
        <w:t>Links</w:t>
      </w:r>
    </w:p>
    <w:p w14:paraId="00DDDC19" w14:textId="2A054F50" w:rsidR="00436F9D" w:rsidRPr="006C2A58" w:rsidRDefault="00436F9D" w:rsidP="00436F9D">
      <w:pPr>
        <w:pStyle w:val="Heading3"/>
        <w:rPr>
          <w:rFonts w:cs="Times New Roman"/>
        </w:rPr>
      </w:pPr>
      <w:r w:rsidRPr="006C2A58">
        <w:rPr>
          <w:rFonts w:cs="Times New Roman"/>
        </w:rPr>
        <w:lastRenderedPageBreak/>
        <w:t xml:space="preserve">L – Academy </w:t>
      </w:r>
    </w:p>
    <w:p w14:paraId="22B37263" w14:textId="77777777" w:rsidR="00B35008" w:rsidRPr="006C2A58" w:rsidRDefault="00B35008" w:rsidP="00B35008">
      <w:pPr>
        <w:pStyle w:val="Heading4"/>
        <w:rPr>
          <w:rFonts w:cs="Times New Roman"/>
        </w:rPr>
      </w:pPr>
      <w:r w:rsidRPr="006C2A58">
        <w:rPr>
          <w:rFonts w:cs="Times New Roman"/>
        </w:rPr>
        <w:t xml:space="preserve">The Settler Academy reabsorbs revolutionary critiques through a politics of recognition that serves to legitimate institutions precluding challenges to the underlying structures </w:t>
      </w:r>
    </w:p>
    <w:p w14:paraId="59380187" w14:textId="77777777" w:rsidR="00B35008" w:rsidRPr="006C2A58" w:rsidRDefault="00B35008" w:rsidP="00B35008">
      <w:pPr>
        <w:rPr>
          <w:rStyle w:val="Style13ptBold"/>
        </w:rPr>
      </w:pPr>
      <w:r w:rsidRPr="006C2A58">
        <w:rPr>
          <w:rStyle w:val="Style13ptBold"/>
        </w:rPr>
        <w:t>Grande, Professor of Education, 18</w:t>
      </w:r>
    </w:p>
    <w:p w14:paraId="549F6F69" w14:textId="77777777" w:rsidR="00B35008" w:rsidRPr="006C2A58" w:rsidRDefault="00B35008" w:rsidP="00B35008">
      <w:pPr>
        <w:rPr>
          <w:sz w:val="16"/>
          <w:szCs w:val="16"/>
        </w:rPr>
      </w:pPr>
      <w:proofErr w:type="gramStart"/>
      <w:r w:rsidRPr="006C2A58">
        <w:rPr>
          <w:sz w:val="16"/>
          <w:szCs w:val="16"/>
        </w:rPr>
        <w:t>-“</w:t>
      </w:r>
      <w:proofErr w:type="gramEnd"/>
      <w:r w:rsidRPr="006C2A58">
        <w:rPr>
          <w:sz w:val="16"/>
          <w:szCs w:val="16"/>
        </w:rPr>
        <w:t xml:space="preserve">inducements”: Wolfe writes about them as tools of the affective economy of </w:t>
      </w:r>
      <w:proofErr w:type="spellStart"/>
      <w:r w:rsidRPr="006C2A58">
        <w:rPr>
          <w:sz w:val="16"/>
          <w:szCs w:val="16"/>
        </w:rPr>
        <w:t>settlerism</w:t>
      </w:r>
      <w:proofErr w:type="spellEnd"/>
      <w:r w:rsidRPr="006C2A58">
        <w:rPr>
          <w:sz w:val="16"/>
          <w:szCs w:val="16"/>
        </w:rPr>
        <w:t xml:space="preserve">… things used to entice native folk like treaty rights, allotments, citizenship, </w:t>
      </w:r>
      <w:proofErr w:type="spellStart"/>
      <w:r w:rsidRPr="006C2A58">
        <w:rPr>
          <w:sz w:val="16"/>
          <w:szCs w:val="16"/>
        </w:rPr>
        <w:t>etc</w:t>
      </w:r>
      <w:proofErr w:type="spellEnd"/>
      <w:r w:rsidRPr="006C2A58">
        <w:rPr>
          <w:sz w:val="16"/>
          <w:szCs w:val="16"/>
        </w:rPr>
        <w:t xml:space="preserve"> to consent to their dispossession</w:t>
      </w:r>
    </w:p>
    <w:p w14:paraId="0381E10C" w14:textId="0D3F87F7" w:rsidR="00B35008" w:rsidRPr="006C2A58" w:rsidRDefault="00B35008" w:rsidP="00B35008">
      <w:r w:rsidRPr="006C2A58">
        <w:t xml:space="preserve">(Sandy, Quechua scholar and Professor of Education and Director of the Center for Critical Study of Race and Ethnicity at Connecticut College; “Refusing the University”, Accessed: 12-12-2018, Chapter 3 of “Toward What Justice?”, pp. 55-58, </w:t>
      </w:r>
      <w:proofErr w:type="spellStart"/>
      <w:r w:rsidRPr="006C2A58">
        <w:t>jwm</w:t>
      </w:r>
      <w:proofErr w:type="spellEnd"/>
      <w:r w:rsidRPr="006C2A58">
        <w:t>)</w:t>
      </w:r>
    </w:p>
    <w:p w14:paraId="16B2AE53" w14:textId="77777777" w:rsidR="00B35008" w:rsidRPr="006C2A58" w:rsidRDefault="00B35008" w:rsidP="00B35008">
      <w:pPr>
        <w:rPr>
          <w:sz w:val="16"/>
        </w:rPr>
      </w:pPr>
      <w:r w:rsidRPr="006C2A58">
        <w:rPr>
          <w:sz w:val="16"/>
        </w:rPr>
        <w:t xml:space="preserve">The Settler Academy and the Politics of Recognition It was </w:t>
      </w:r>
      <w:r w:rsidRPr="006C2A58">
        <w:rPr>
          <w:rStyle w:val="StyleUnderline"/>
        </w:rPr>
        <w:t xml:space="preserve">not until the dawn of the </w:t>
      </w:r>
      <w:proofErr w:type="gramStart"/>
      <w:r w:rsidRPr="006C2A58">
        <w:rPr>
          <w:rStyle w:val="StyleUnderline"/>
        </w:rPr>
        <w:t>African-American</w:t>
      </w:r>
      <w:proofErr w:type="gramEnd"/>
      <w:r w:rsidRPr="006C2A58">
        <w:rPr>
          <w:rStyle w:val="StyleUnderline"/>
        </w:rPr>
        <w:t xml:space="preserve"> Civil Rights Movement</w:t>
      </w:r>
      <w:r w:rsidRPr="006C2A58">
        <w:rPr>
          <w:sz w:val="16"/>
        </w:rPr>
        <w:t xml:space="preserve"> (1954) </w:t>
      </w:r>
      <w:r w:rsidRPr="006C2A58">
        <w:rPr>
          <w:rStyle w:val="StyleUnderline"/>
        </w:rPr>
        <w:t>that the underlying justification for institutional exclusion and segregation of Black students was broadly questioned as incompatible with the norms of liberal democracy</w:t>
      </w:r>
      <w:r w:rsidRPr="006C2A58">
        <w:rPr>
          <w:sz w:val="16"/>
        </w:rPr>
        <w:t xml:space="preserve">. During this time, </w:t>
      </w:r>
      <w:r w:rsidRPr="006C2A58">
        <w:rPr>
          <w:rStyle w:val="StyleUnderline"/>
        </w:rPr>
        <w:t>the university became one of the primary sites of struggle and social transformation</w:t>
      </w:r>
      <w:r w:rsidRPr="006C2A58">
        <w:rPr>
          <w:sz w:val="16"/>
        </w:rPr>
        <w:t xml:space="preserve">. In “Black Study, Black Struggle,” Kelley recounts </w:t>
      </w:r>
      <w:r w:rsidRPr="006C2A58">
        <w:rPr>
          <w:rStyle w:val="StyleUnderline"/>
        </w:rPr>
        <w:t>the rich tradition of Black studies as it emerged through the “mass revolt” of “insurgent intellectuals” committed to the development of “fugitive spaces” not just outside, but also in opposition to, the Eurocentric university.</w:t>
      </w:r>
      <w:r w:rsidRPr="006C2A58">
        <w:rPr>
          <w:sz w:val="16"/>
        </w:rPr>
        <w:t xml:space="preserve">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w:t>
      </w:r>
      <w:r w:rsidRPr="006C2A58">
        <w:rPr>
          <w:rStyle w:val="StyleUnderline"/>
        </w:rPr>
        <w:t>The desire</w:t>
      </w:r>
      <w:r w:rsidRPr="006C2A58">
        <w:rPr>
          <w:sz w:val="16"/>
        </w:rPr>
        <w:t xml:space="preserve">, as articulated by Kelley, </w:t>
      </w:r>
      <w:r w:rsidRPr="006C2A58">
        <w:rPr>
          <w:rStyle w:val="StyleUnderline"/>
        </w:rPr>
        <w:t>was not for “equal opportunity in a burning house;” rather, “they wanted to build a new house.”</w:t>
      </w:r>
      <w:r w:rsidRPr="006C2A58">
        <w:rPr>
          <w:sz w:val="16"/>
        </w:rPr>
        <w:t xml:space="preserve"> But </w:t>
      </w:r>
      <w:r w:rsidRPr="006C2A58">
        <w:rPr>
          <w:rStyle w:val="Emphasis"/>
        </w:rPr>
        <w:t>since the settler university can only “remove to replace,” it was not long before the revolutionary and redistributive aims of Black radicalism were supplanted by and absorbed within the political project of liberal pluralism, transposing the anti- capitalist critique with a politics of recognition</w:t>
      </w:r>
      <w:r w:rsidRPr="006C2A58">
        <w:rPr>
          <w:sz w:val="16"/>
        </w:rPr>
        <w:t xml:space="preserve">. In other words, </w:t>
      </w:r>
      <w:r w:rsidRPr="006C2A58">
        <w:rPr>
          <w:rStyle w:val="Emphasis"/>
        </w:rPr>
        <w:t>through the structures of settler logics</w:t>
      </w:r>
      <w:r w:rsidRPr="006C2A58">
        <w:rPr>
          <w:sz w:val="16"/>
        </w:rPr>
        <w:t xml:space="preserve">, the </w:t>
      </w:r>
      <w:r w:rsidRPr="006C2A58">
        <w:rPr>
          <w:rStyle w:val="Emphasis"/>
        </w:rPr>
        <w:t>demands</w:t>
      </w:r>
      <w:r w:rsidRPr="006C2A58">
        <w:rPr>
          <w:sz w:val="16"/>
        </w:rPr>
        <w:t xml:space="preserve"> of #ConcernedStudent1950 </w:t>
      </w:r>
      <w:r w:rsidRPr="006C2A58">
        <w:rPr>
          <w:rStyle w:val="Emphasis"/>
        </w:rPr>
        <w:t>are only legible as the desire for recognition and more “intense inclusion</w:t>
      </w:r>
      <w:r w:rsidRPr="006C2A58">
        <w:rPr>
          <w:sz w:val="16"/>
        </w:rPr>
        <w:t xml:space="preserve">” (Kelley, 2016). While </w:t>
      </w:r>
      <w:r w:rsidRPr="006C2A58">
        <w:rPr>
          <w:rStyle w:val="StyleUnderline"/>
        </w:rPr>
        <w:t>demands for safe spaces, greater diversity, mental health counseling, curricular representation, and renamed campus buildings are hardly inconsequential, they also have the potential to function as inducements</w:t>
      </w:r>
      <w:r w:rsidRPr="006C2A58">
        <w:rPr>
          <w:sz w:val="16"/>
        </w:rPr>
        <w:t xml:space="preserve">. Thus, </w:t>
      </w:r>
      <w:r w:rsidRPr="006C2A58">
        <w:rPr>
          <w:rStyle w:val="StyleUnderline"/>
        </w:rPr>
        <w:t>just as recognition- based politics impede Indigenous struggles for decolonization, they also constrain efforts for more a radical vision for Black study and struggle within and against the university</w:t>
      </w:r>
      <w:r w:rsidRPr="006C2A58">
        <w:rPr>
          <w:sz w:val="16"/>
        </w:rPr>
        <w:t xml:space="preserve">. In other words, the </w:t>
      </w:r>
      <w:r w:rsidRPr="006C2A58">
        <w:rPr>
          <w:rStyle w:val="StyleUnderline"/>
        </w:rPr>
        <w:t>settler state has an array of strategies</w:t>
      </w:r>
      <w:r w:rsidRPr="006C2A58">
        <w:rPr>
          <w:sz w:val="16"/>
        </w:rPr>
        <w:t xml:space="preserve">— recognition being one of them— </w:t>
      </w:r>
      <w:r w:rsidRPr="006C2A58">
        <w:rPr>
          <w:rStyle w:val="StyleUnderline"/>
        </w:rPr>
        <w:t xml:space="preserve">to placate dispossessed people while </w:t>
      </w:r>
      <w:r w:rsidRPr="006C2A58">
        <w:rPr>
          <w:rStyle w:val="Emphasis"/>
        </w:rPr>
        <w:t>evading any effort to change the underlying power structure</w:t>
      </w:r>
      <w:r w:rsidRPr="006C2A58">
        <w:rPr>
          <w:sz w:val="16"/>
        </w:rPr>
        <w:t xml:space="preserve">. Despite all the handwringing by university officials, </w:t>
      </w:r>
      <w:r w:rsidRPr="006C2A58">
        <w:rPr>
          <w:rStyle w:val="StyleUnderline"/>
        </w:rPr>
        <w:t xml:space="preserve">within the context of the liberal academy, discourses of recognition garner wide appeal </w:t>
      </w:r>
      <w:r w:rsidRPr="006C2A58">
        <w:rPr>
          <w:sz w:val="16"/>
        </w:rPr>
        <w:t xml:space="preserve">as they provide a means </w:t>
      </w:r>
      <w:r w:rsidRPr="006C2A58">
        <w:rPr>
          <w:rStyle w:val="StyleUnderline"/>
        </w:rPr>
        <w:t>for neatly bracketing what are fundamentally complex and ongoing sets of power relations</w:t>
      </w:r>
      <w:r w:rsidRPr="006C2A58">
        <w:rPr>
          <w:sz w:val="16"/>
        </w:rPr>
        <w:t>. Such demands mark a definitive endpoint to a history of wrongdoing as well as a means for moving beyond that history (</w:t>
      </w:r>
      <w:proofErr w:type="spellStart"/>
      <w:r w:rsidRPr="006C2A58">
        <w:rPr>
          <w:sz w:val="16"/>
        </w:rPr>
        <w:t>Corntassel</w:t>
      </w:r>
      <w:proofErr w:type="spellEnd"/>
      <w:r w:rsidRPr="006C2A58">
        <w:rPr>
          <w:sz w:val="16"/>
        </w:rPr>
        <w:t xml:space="preserve"> &amp; Holder, 2008). </w:t>
      </w:r>
      <w:r w:rsidRPr="006C2A58">
        <w:rPr>
          <w:rStyle w:val="StyleUnderline"/>
        </w:rPr>
        <w:t>Consider</w:t>
      </w:r>
      <w:r w:rsidRPr="006C2A58">
        <w:rPr>
          <w:sz w:val="16"/>
        </w:rPr>
        <w:t xml:space="preserve">, for example, </w:t>
      </w:r>
      <w:r w:rsidRPr="006C2A58">
        <w:rPr>
          <w:rStyle w:val="StyleUnderline"/>
        </w:rPr>
        <w:t>the growing wave of colleges and universities seeking to reconcile their involvement in the slave trade</w:t>
      </w:r>
      <w:r w:rsidRPr="006C2A58">
        <w:rPr>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 year study, an acknowledgement, a memorial, and an endowment for Providence public schools. While </w:t>
      </w:r>
      <w:r w:rsidRPr="006C2A58">
        <w:rPr>
          <w:rStyle w:val="StyleUnderline"/>
        </w:rPr>
        <w:t>the symbolic importance of such projects should not be underestimated, they should also be understood as a first step toward restructuring material conditions</w:t>
      </w:r>
      <w:r w:rsidRPr="006C2A58">
        <w:rPr>
          <w:sz w:val="16"/>
        </w:rPr>
        <w:t xml:space="preserve">. For example, consider that though it has been 15 years since the Brown study was launched, only 7.3% of their student body and 4% of its faculty are currently African- American. And, no institution to date has offered reparations.15 Nevertheless, recognition not only continues to serve as the dominant institutional framework for addressing structural racism but also, as noted by Kelley (2016, para. 7), </w:t>
      </w:r>
      <w:r w:rsidRPr="006C2A58">
        <w:rPr>
          <w:rStyle w:val="StyleUnderline"/>
        </w:rPr>
        <w:t xml:space="preserve">student activists now parrot the discourses of recognition and thereby unwittingly participate in their own continued marginalization. </w:t>
      </w:r>
      <w:r w:rsidRPr="006C2A58">
        <w:rPr>
          <w:sz w:val="16"/>
        </w:rPr>
        <w:t xml:space="preserve">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w:t>
      </w:r>
      <w:r w:rsidRPr="006C2A58">
        <w:rPr>
          <w:sz w:val="16"/>
        </w:rPr>
        <w:lastRenderedPageBreak/>
        <w:t xml:space="preserve">greater faculty diversity; and 24% desire apologies and acknowledgments. </w:t>
      </w:r>
      <w:r w:rsidRPr="006C2A58">
        <w:rPr>
          <w:rStyle w:val="StyleUnderline"/>
        </w:rPr>
        <w:t>This</w:t>
      </w:r>
      <w:r w:rsidRPr="006C2A58">
        <w:rPr>
          <w:sz w:val="16"/>
        </w:rPr>
        <w:t xml:space="preserve"> breakdown su</w:t>
      </w:r>
      <w:r w:rsidRPr="006C2A58">
        <w:rPr>
          <w:rStyle w:val="StyleUnderline"/>
        </w:rPr>
        <w:t>ggests that the central organizing principal for demands is indeed the desire for a more “hospitable” institution.</w:t>
      </w:r>
      <w:r w:rsidRPr="006C2A58">
        <w:rPr>
          <w:sz w:val="16"/>
        </w:rPr>
        <w:t xml:space="preserve"> Yet, </w:t>
      </w:r>
      <w:r w:rsidRPr="006C2A58">
        <w:rPr>
          <w:rStyle w:val="StyleUnderline"/>
        </w:rPr>
        <w:t>it isn’t so much the nature of the demands that Kelley takes issue with but</w:t>
      </w:r>
      <w:r w:rsidRPr="006C2A58">
        <w:rPr>
          <w:sz w:val="16"/>
        </w:rPr>
        <w:t xml:space="preserve"> </w:t>
      </w:r>
      <w:r w:rsidRPr="006C2A58">
        <w:rPr>
          <w:rStyle w:val="StyleUnderline"/>
        </w:rPr>
        <w:t>rather their persistent framing through the discourses of personal trauma</w:t>
      </w:r>
      <w:r w:rsidRPr="006C2A58">
        <w:rPr>
          <w:sz w:val="16"/>
        </w:rPr>
        <w:t xml:space="preserve"> (emphasis in original) </w:t>
      </w:r>
      <w:r w:rsidRPr="006C2A58">
        <w:rPr>
          <w:rStyle w:val="StyleUnderline"/>
        </w:rPr>
        <w:t>and the potential to “slip into” thinking about “ourselves as victims and objects rather than agents”</w:t>
      </w:r>
      <w:r w:rsidRPr="006C2A58">
        <w:rPr>
          <w:sz w:val="16"/>
        </w:rPr>
        <w:t xml:space="preserve"> (Kelley, 2016). In some instances, </w:t>
      </w:r>
      <w:r w:rsidRPr="006C2A58">
        <w:rPr>
          <w:rStyle w:val="StyleUnderline"/>
        </w:rPr>
        <w:t>faculty have joined</w:t>
      </w:r>
      <w:r w:rsidRPr="006C2A58">
        <w:rPr>
          <w:sz w:val="16"/>
        </w:rPr>
        <w:t xml:space="preserve"> </w:t>
      </w:r>
      <w:r w:rsidRPr="006C2A58">
        <w:rPr>
          <w:rStyle w:val="StyleUnderline"/>
        </w:rPr>
        <w:t>students</w:t>
      </w:r>
      <w:r w:rsidRPr="006C2A58">
        <w:rPr>
          <w:sz w:val="16"/>
        </w:rPr>
        <w:t xml:space="preserve">, sometimes </w:t>
      </w:r>
      <w:r w:rsidRPr="006C2A58">
        <w:rPr>
          <w:rStyle w:val="StyleUnderline"/>
        </w:rPr>
        <w:t>issuing their own demands for recognition</w:t>
      </w:r>
      <w:r w:rsidRPr="006C2A58">
        <w:rPr>
          <w:sz w:val="16"/>
        </w:rPr>
        <w:t xml:space="preserve">. Most often, </w:t>
      </w:r>
      <w:r w:rsidRPr="006C2A58">
        <w:rPr>
          <w:rStyle w:val="StyleUnderline"/>
        </w:rPr>
        <w:t>faculty demands are organized around issues of tenure, the exploitation of contingent faculty, and increasing violations of academic freedom, which disproportionately impact women and faculty of color.</w:t>
      </w:r>
      <w:r w:rsidRPr="006C2A58">
        <w:rPr>
          <w:sz w:val="16"/>
        </w:rPr>
        <w:t xml:space="preserve"> One of the most recent and widely celebrated texts to narrate both the struggle and political project of women of color in the academy is entitled Presumed Incompetent: The Intersections of Race and Class for Women in Academia (Gutiérrez y </w:t>
      </w:r>
      <w:proofErr w:type="spellStart"/>
      <w:r w:rsidRPr="006C2A58">
        <w:rPr>
          <w:sz w:val="16"/>
        </w:rPr>
        <w:t>Muhs</w:t>
      </w:r>
      <w:proofErr w:type="spellEnd"/>
      <w:r w:rsidRPr="006C2A58">
        <w:rPr>
          <w:sz w:val="16"/>
        </w:rPr>
        <w:t xml:space="preserve"> et al., 2012). According to the authors, </w:t>
      </w:r>
      <w:r w:rsidRPr="006C2A58">
        <w:rPr>
          <w:rStyle w:val="StyleUnderline"/>
        </w:rPr>
        <w:t>the central aim</w:t>
      </w:r>
      <w:r w:rsidRPr="006C2A58">
        <w:rPr>
          <w:sz w:val="16"/>
        </w:rPr>
        <w:t xml:space="preserve"> of the text is</w:t>
      </w:r>
      <w:r w:rsidRPr="006C2A58">
        <w:rPr>
          <w:rStyle w:val="StyleUnderline"/>
        </w:rPr>
        <w:t xml:space="preserve"> </w:t>
      </w:r>
      <w:r w:rsidRPr="006C2A58">
        <w:rPr>
          <w:rStyle w:val="Emphasis"/>
        </w:rPr>
        <w:t xml:space="preserve">to provide a space for women </w:t>
      </w:r>
      <w:r w:rsidRPr="006C2A58">
        <w:rPr>
          <w:rStyle w:val="StyleUnderline"/>
        </w:rPr>
        <w:t>to “name their wounds in order to heal them” and their collective demand is for future generations of women of color to enjoy “more fulfilling, respectful and dignified experiences”</w:t>
      </w:r>
      <w:r w:rsidRPr="006C2A58">
        <w:rPr>
          <w:sz w:val="16"/>
        </w:rPr>
        <w:t xml:space="preserve"> (p. xx). The 30 personal narratives of the contributors each capture the visceral nature of racism and sexism as played out upon their bodies. The importance of putting a face to what often goes unnamed and dismissed cannot be underestimated. This underscores the effect of non- and misrecognition as not only dehumanizing but also cumulative; as Kelley notes, the “Trauma is real” (2016, para. 23). While </w:t>
      </w:r>
      <w:r w:rsidRPr="006C2A58">
        <w:rPr>
          <w:rStyle w:val="StyleUnderline"/>
        </w:rPr>
        <w:t>these aims are indisputable— everyone deserves respect and dignified experiences at work— the political project seems to end there</w:t>
      </w:r>
      <w:r w:rsidRPr="006C2A58">
        <w:rPr>
          <w:sz w:val="16"/>
        </w:rPr>
        <w:t xml:space="preserve">. Among the 100- plus recommendations made in the final chapter, “Lessons from the Experience of Women of Color Working in Academia,” none of them calls for collective action against the neoliberal capitalist or settler logics that situate women in asymmetric relations of power in the first place. </w:t>
      </w:r>
      <w:r w:rsidRPr="006C2A58">
        <w:rPr>
          <w:rStyle w:val="Emphasis"/>
        </w:rPr>
        <w:t>Their main contention is not with the structures and systems of domination that gave rise to the university, but rather with women’s inability to fully participate in them (and thus have access to the inducements associated with its recognition</w:t>
      </w:r>
      <w:r w:rsidRPr="006C2A58">
        <w:rPr>
          <w:sz w:val="16"/>
        </w:rPr>
        <w:t xml:space="preserve">). This aim is most evident in the following passage: The essays in Presumed Incompetent point… toward the Third World Feminist recognition that the business of knowledge production, like the production of tea, spices, and bananas, has an imperialist history that it has never shaken. Inventing the postcolonial university is the task of the twenty- first century. 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(Niemann, 2012, p. 499) </w:t>
      </w:r>
      <w:r w:rsidRPr="006C2A58">
        <w:rPr>
          <w:rStyle w:val="Emphasis"/>
        </w:rPr>
        <w:t>Ultimately, the demand for belonging and inclusion</w:t>
      </w:r>
      <w:r w:rsidRPr="006C2A58">
        <w:rPr>
          <w:sz w:val="16"/>
        </w:rPr>
        <w:t xml:space="preserve">— for presumed competence— </w:t>
      </w:r>
      <w:r w:rsidRPr="006C2A58">
        <w:rPr>
          <w:rStyle w:val="Emphasis"/>
        </w:rPr>
        <w:t>is mobilized through a politics of recognition that not only legitimates the institutions’ power over women of color but also mistakes the formation of an intellectual elite (even if it is elite of color) for radical social change</w:t>
      </w:r>
      <w:r w:rsidRPr="006C2A58">
        <w:rPr>
          <w:sz w:val="16"/>
        </w:rPr>
        <w:t>.</w:t>
      </w:r>
    </w:p>
    <w:p w14:paraId="5FD67307" w14:textId="77777777" w:rsidR="00B35008" w:rsidRPr="006C2A58" w:rsidRDefault="00B35008" w:rsidP="00B35008">
      <w:pPr>
        <w:pStyle w:val="Heading4"/>
        <w:rPr>
          <w:rFonts w:cs="Times New Roman"/>
        </w:rPr>
      </w:pPr>
      <w:r w:rsidRPr="006C2A58">
        <w:rPr>
          <w:rFonts w:cs="Times New Roman"/>
        </w:rPr>
        <w:t xml:space="preserve">The </w:t>
      </w:r>
      <w:proofErr w:type="spellStart"/>
      <w:r w:rsidRPr="006C2A58">
        <w:rPr>
          <w:rFonts w:cs="Times New Roman"/>
        </w:rPr>
        <w:t>aff’s</w:t>
      </w:r>
      <w:proofErr w:type="spellEnd"/>
      <w:r w:rsidRPr="006C2A58">
        <w:rPr>
          <w:rFonts w:cs="Times New Roman"/>
        </w:rPr>
        <w:t xml:space="preserve"> theory of change over-invests into research as resistance. The structure of the university is nothing but a reflection of the legal system – documenting damage done, but lack material change. Knowledge becomes another form of territory to conquer. </w:t>
      </w:r>
    </w:p>
    <w:p w14:paraId="4107BB52" w14:textId="77777777" w:rsidR="00B35008" w:rsidRPr="006C2A58" w:rsidRDefault="00B35008" w:rsidP="00B35008">
      <w:pPr>
        <w:rPr>
          <w:rStyle w:val="Style13ptBold"/>
        </w:rPr>
      </w:pPr>
      <w:r w:rsidRPr="006C2A58">
        <w:rPr>
          <w:rStyle w:val="Style13ptBold"/>
        </w:rPr>
        <w:t>Tuck, Associate Professor of Critical Race and Indigenous Studies, 18</w:t>
      </w:r>
    </w:p>
    <w:p w14:paraId="60AA0238" w14:textId="2B64C8AB" w:rsidR="00B35008" w:rsidRPr="006C2A58" w:rsidRDefault="00B35008" w:rsidP="00B35008">
      <w:r w:rsidRPr="006C2A58">
        <w:t xml:space="preserve">(Eve, Canada Research Chair of Indigenous Methodologies with Youth and Communities, May 2018, “Biting the University That Feeds Us,” Accessed: 1-3-2019, </w:t>
      </w:r>
      <w:r w:rsidRPr="006C2A58">
        <w:rPr>
          <w:i/>
        </w:rPr>
        <w:t>Dissident Knowledge in Higher Education</w:t>
      </w:r>
      <w:r w:rsidRPr="006C2A58">
        <w:t xml:space="preserve">, Chapter 9, pp. 155-160, </w:t>
      </w:r>
      <w:proofErr w:type="spellStart"/>
      <w:r w:rsidRPr="006C2A58">
        <w:t>jwm</w:t>
      </w:r>
      <w:proofErr w:type="spellEnd"/>
      <w:r w:rsidRPr="006C2A58">
        <w:t>)</w:t>
      </w:r>
    </w:p>
    <w:p w14:paraId="0000743C" w14:textId="77777777" w:rsidR="00B35008" w:rsidRPr="006C2A58" w:rsidRDefault="00B35008" w:rsidP="00B35008">
      <w:pPr>
        <w:rPr>
          <w:rStyle w:val="StyleUnderline"/>
        </w:rPr>
      </w:pPr>
      <w:r w:rsidRPr="006C2A58">
        <w:rPr>
          <w:sz w:val="16"/>
        </w:rPr>
        <w:t xml:space="preserve">Over the past ten years, I have been asking questions about whether research: </w:t>
      </w:r>
      <w:r w:rsidRPr="006C2A58">
        <w:rPr>
          <w:rStyle w:val="Emphasis"/>
        </w:rPr>
        <w:t>Is research really the intervention that is needed?</w:t>
      </w:r>
      <w:r w:rsidRPr="006C2A58">
        <w:rPr>
          <w:sz w:val="16"/>
        </w:rPr>
        <w:t xml:space="preserve"> </w:t>
      </w:r>
      <w:r w:rsidRPr="006C2A58">
        <w:rPr>
          <w:rStyle w:val="Emphasis"/>
        </w:rPr>
        <w:t>Is research going to make it better or worse?</w:t>
      </w:r>
      <w:r w:rsidRPr="006C2A58">
        <w:rPr>
          <w:sz w:val="16"/>
        </w:rPr>
        <w:t xml:space="preserve"> </w:t>
      </w:r>
      <w:r w:rsidRPr="006C2A58">
        <w:rPr>
          <w:rStyle w:val="Emphasis"/>
        </w:rPr>
        <w:t>Is the research going to do what we think it will do?</w:t>
      </w:r>
      <w:r w:rsidRPr="006C2A58">
        <w:rPr>
          <w:sz w:val="16"/>
        </w:rPr>
        <w:t xml:space="preserve"> If we need it to do something specific, is it still research? </w:t>
      </w:r>
      <w:r w:rsidRPr="006C2A58">
        <w:rPr>
          <w:rStyle w:val="Emphasis"/>
        </w:rPr>
        <w:t xml:space="preserve">Do we really need research, or do we need organizing? </w:t>
      </w:r>
      <w:r w:rsidRPr="006C2A58">
        <w:rPr>
          <w:sz w:val="16"/>
        </w:rPr>
        <w:t xml:space="preserve">I have also been asking questions about whither research: Why are these the questions that we need to ask in this place? What questions have been asked before, and how satisfying were the answers? What is the history of inquiry in this place? What research crimes have been done here, and what forms of knowing have been dismissed? What questions need to be asked here, even if they cannot be answered through research? The context of these questions is one in which stories of pain are highly valued in social science research. That is, </w:t>
      </w:r>
      <w:r w:rsidRPr="006C2A58">
        <w:rPr>
          <w:rStyle w:val="StyleUnderline"/>
        </w:rPr>
        <w:t>the research</w:t>
      </w:r>
      <w:r w:rsidRPr="006C2A58">
        <w:rPr>
          <w:sz w:val="16"/>
        </w:rPr>
        <w:t xml:space="preserve"> stories that are </w:t>
      </w:r>
      <w:r w:rsidRPr="006C2A58">
        <w:rPr>
          <w:rStyle w:val="StyleUnderline"/>
        </w:rPr>
        <w:t xml:space="preserve">considered </w:t>
      </w:r>
      <w:r w:rsidRPr="006C2A58">
        <w:rPr>
          <w:rStyle w:val="Emphasis"/>
        </w:rPr>
        <w:t>most compelling</w:t>
      </w:r>
      <w:r w:rsidRPr="006C2A58">
        <w:rPr>
          <w:sz w:val="16"/>
        </w:rPr>
        <w:t xml:space="preserve">, considered </w:t>
      </w:r>
      <w:r w:rsidRPr="006C2A58">
        <w:rPr>
          <w:rStyle w:val="Emphasis"/>
        </w:rPr>
        <w:t>most authentic</w:t>
      </w:r>
      <w:r w:rsidRPr="006C2A58">
        <w:rPr>
          <w:sz w:val="16"/>
        </w:rPr>
        <w:t xml:space="preserve"> in social science research, </w:t>
      </w:r>
      <w:r w:rsidRPr="006C2A58">
        <w:rPr>
          <w:rStyle w:val="StyleUnderline"/>
        </w:rPr>
        <w:t xml:space="preserve">are </w:t>
      </w:r>
      <w:r w:rsidRPr="006C2A58">
        <w:rPr>
          <w:rStyle w:val="Emphasis"/>
        </w:rPr>
        <w:t>stories of pain and humiliation</w:t>
      </w:r>
      <w:r w:rsidRPr="006C2A58">
        <w:rPr>
          <w:sz w:val="16"/>
        </w:rPr>
        <w:t xml:space="preserve">. </w:t>
      </w:r>
      <w:r w:rsidRPr="006C2A58">
        <w:rPr>
          <w:rStyle w:val="StyleUnderline"/>
        </w:rPr>
        <w:t>Reporting on that pain</w:t>
      </w:r>
      <w:r w:rsidRPr="006C2A58">
        <w:rPr>
          <w:sz w:val="16"/>
        </w:rPr>
        <w:t xml:space="preserve"> </w:t>
      </w:r>
      <w:r w:rsidRPr="006C2A58">
        <w:rPr>
          <w:rStyle w:val="StyleUnderline"/>
        </w:rPr>
        <w:t xml:space="preserve">with </w:t>
      </w:r>
      <w:r w:rsidRPr="006C2A58">
        <w:rPr>
          <w:rStyle w:val="Emphasis"/>
        </w:rPr>
        <w:t>detailed qualitative data and in people’s “real voices”</w:t>
      </w:r>
      <w:r w:rsidRPr="006C2A58">
        <w:rPr>
          <w:sz w:val="16"/>
        </w:rPr>
        <w:t xml:space="preserve"> </w:t>
      </w:r>
      <w:r w:rsidRPr="006C2A58">
        <w:rPr>
          <w:rStyle w:val="StyleUnderline"/>
        </w:rPr>
        <w:t xml:space="preserve">is supposed to yield </w:t>
      </w:r>
      <w:r w:rsidRPr="006C2A58">
        <w:rPr>
          <w:rStyle w:val="Emphasis"/>
        </w:rPr>
        <w:t>needed</w:t>
      </w:r>
      <w:r w:rsidRPr="006C2A58">
        <w:rPr>
          <w:rStyle w:val="StyleUnderline"/>
        </w:rPr>
        <w:t xml:space="preserve"> material or political </w:t>
      </w:r>
      <w:r w:rsidRPr="006C2A58">
        <w:rPr>
          <w:rStyle w:val="Emphasis"/>
        </w:rPr>
        <w:t>resources</w:t>
      </w:r>
      <w:r w:rsidRPr="006C2A58">
        <w:rPr>
          <w:sz w:val="16"/>
        </w:rPr>
        <w:t xml:space="preserve">; </w:t>
      </w:r>
      <w:r w:rsidRPr="006C2A58">
        <w:rPr>
          <w:rStyle w:val="Emphasis"/>
        </w:rPr>
        <w:t>this is the prominent</w:t>
      </w:r>
      <w:r w:rsidRPr="006C2A58">
        <w:rPr>
          <w:sz w:val="16"/>
        </w:rPr>
        <w:t xml:space="preserve"> but unreliable </w:t>
      </w:r>
      <w:r w:rsidRPr="006C2A58">
        <w:rPr>
          <w:rStyle w:val="Emphasis"/>
        </w:rPr>
        <w:t>theory of change in the academy</w:t>
      </w:r>
      <w:r w:rsidRPr="006C2A58">
        <w:rPr>
          <w:sz w:val="16"/>
        </w:rPr>
        <w:t xml:space="preserve">. Of course, settler colonialism, other colonial configurations, white supremacy, heteropatriarchy, and the pursuit of wealth by some at the expense of others have indeed caused pain in the lives of real people, which deserves scrutiny and </w:t>
      </w:r>
      <w:r w:rsidRPr="006C2A58">
        <w:rPr>
          <w:sz w:val="16"/>
        </w:rPr>
        <w:lastRenderedPageBreak/>
        <w:t xml:space="preserve">exposure. It is important that we put settler state violence under scrutiny—too many Indigenous women are murdered and missing, and too many Black women are killed in police custody. This, of course, is part of the configuration of settler colonialism that requires Indigenous erasure and anti-blackness and containment. In related writing (Tuck and Yang 2014a), K. Wayne Yang and I presented three axioms of social science research that ground our analysis of the need for refusal to inquiry as invasion. The axioms are: </w:t>
      </w:r>
      <w:r w:rsidRPr="006C2A58">
        <w:rPr>
          <w:rStyle w:val="Emphasis"/>
        </w:rPr>
        <w:t>The subaltern can speak</w:t>
      </w:r>
      <w:r w:rsidRPr="006C2A58">
        <w:rPr>
          <w:rStyle w:val="StyleUnderline"/>
        </w:rPr>
        <w:t xml:space="preserve"> but is </w:t>
      </w:r>
      <w:r w:rsidRPr="006C2A58">
        <w:rPr>
          <w:rStyle w:val="Emphasis"/>
        </w:rPr>
        <w:t>only invited</w:t>
      </w:r>
      <w:r w:rsidRPr="006C2A58">
        <w:rPr>
          <w:rStyle w:val="StyleUnderline"/>
        </w:rPr>
        <w:t xml:space="preserve"> to speak her</w:t>
      </w:r>
      <w:r w:rsidRPr="006C2A58">
        <w:rPr>
          <w:sz w:val="16"/>
        </w:rPr>
        <w:t xml:space="preserve">/our </w:t>
      </w:r>
      <w:r w:rsidRPr="006C2A58">
        <w:rPr>
          <w:rStyle w:val="Emphasis"/>
        </w:rPr>
        <w:t>pain</w:t>
      </w:r>
      <w:r w:rsidRPr="006C2A58">
        <w:rPr>
          <w:sz w:val="16"/>
        </w:rPr>
        <w:t xml:space="preserve">. Drawing from bell </w:t>
      </w:r>
      <w:proofErr w:type="spellStart"/>
      <w:r w:rsidRPr="006C2A58">
        <w:rPr>
          <w:sz w:val="16"/>
        </w:rPr>
        <w:t>hooks’s</w:t>
      </w:r>
      <w:proofErr w:type="spellEnd"/>
      <w:r w:rsidRPr="006C2A58">
        <w:rPr>
          <w:sz w:val="16"/>
        </w:rPr>
        <w:t xml:space="preserve"> (1990) observation that </w:t>
      </w:r>
      <w:r w:rsidRPr="006C2A58">
        <w:rPr>
          <w:rStyle w:val="Emphasis"/>
        </w:rPr>
        <w:t>the academy fetishizes stories of the violated</w:t>
      </w:r>
      <w:r w:rsidRPr="006C2A58">
        <w:rPr>
          <w:sz w:val="16"/>
        </w:rPr>
        <w:t xml:space="preserve">, we note that </w:t>
      </w:r>
      <w:r w:rsidRPr="006C2A58">
        <w:rPr>
          <w:rStyle w:val="StyleUnderline"/>
        </w:rPr>
        <w:t xml:space="preserve">what passes for subaltern “voice” in research is </w:t>
      </w:r>
      <w:r w:rsidRPr="006C2A58">
        <w:rPr>
          <w:rStyle w:val="Emphasis"/>
        </w:rPr>
        <w:t>a commodities market for pain narratives</w:t>
      </w:r>
      <w:r w:rsidRPr="006C2A58">
        <w:rPr>
          <w:rStyle w:val="StyleUnderline"/>
        </w:rPr>
        <w:t>: “</w:t>
      </w:r>
      <w:r w:rsidRPr="006C2A58">
        <w:rPr>
          <w:rStyle w:val="Emphasis"/>
        </w:rPr>
        <w:t>No need to hear your voice</w:t>
      </w:r>
      <w:r w:rsidRPr="006C2A58">
        <w:rPr>
          <w:rStyle w:val="StyleUnderline"/>
        </w:rPr>
        <w:t xml:space="preserve">. </w:t>
      </w:r>
      <w:r w:rsidRPr="006C2A58">
        <w:rPr>
          <w:rStyle w:val="Emphasis"/>
        </w:rPr>
        <w:t>Only tell me about your pain</w:t>
      </w:r>
      <w:r w:rsidRPr="006C2A58">
        <w:rPr>
          <w:rStyle w:val="StyleUnderline"/>
        </w:rPr>
        <w:t xml:space="preserve">. </w:t>
      </w:r>
      <w:r w:rsidRPr="006C2A58">
        <w:rPr>
          <w:rStyle w:val="Emphasis"/>
        </w:rPr>
        <w:t>I want to know your story</w:t>
      </w:r>
      <w:r w:rsidRPr="006C2A58">
        <w:rPr>
          <w:rStyle w:val="StyleUnderline"/>
        </w:rPr>
        <w:t xml:space="preserve">” </w:t>
      </w:r>
      <w:r w:rsidRPr="006C2A58">
        <w:rPr>
          <w:sz w:val="16"/>
        </w:rPr>
        <w:t xml:space="preserve">(343). </w:t>
      </w:r>
      <w:r w:rsidRPr="006C2A58">
        <w:rPr>
          <w:rStyle w:val="Emphasis"/>
        </w:rPr>
        <w:t>There are some forms of knowledge that the academy does not deserve</w:t>
      </w:r>
      <w:r w:rsidRPr="006C2A58">
        <w:rPr>
          <w:sz w:val="16"/>
        </w:rPr>
        <w:t xml:space="preserve">. This axiom is the crux of refusal. </w:t>
      </w:r>
      <w:r w:rsidRPr="006C2A58">
        <w:rPr>
          <w:rStyle w:val="Emphasis"/>
        </w:rPr>
        <w:t>The university is not universal; rather, it is a colonial collector of knowledge as another form of territory</w:t>
      </w:r>
      <w:r w:rsidRPr="006C2A58">
        <w:rPr>
          <w:rStyle w:val="Emphasis"/>
          <w:sz w:val="24"/>
        </w:rPr>
        <w:t>.</w:t>
      </w:r>
      <w:r w:rsidRPr="006C2A58">
        <w:rPr>
          <w:sz w:val="16"/>
        </w:rPr>
        <w:t xml:space="preserve"> </w:t>
      </w:r>
      <w:r w:rsidRPr="006C2A58">
        <w:rPr>
          <w:rStyle w:val="StyleUnderline"/>
        </w:rPr>
        <w:t xml:space="preserve">There are stories and experiences that </w:t>
      </w:r>
      <w:r w:rsidRPr="006C2A58">
        <w:rPr>
          <w:rStyle w:val="Emphasis"/>
        </w:rPr>
        <w:t>already have their own place, and placing them in the academy is removal, not respect</w:t>
      </w:r>
      <w:r w:rsidRPr="006C2A58">
        <w:rPr>
          <w:sz w:val="16"/>
        </w:rPr>
        <w:t xml:space="preserve">. </w:t>
      </w:r>
      <w:r w:rsidRPr="006C2A58">
        <w:rPr>
          <w:rStyle w:val="Emphasis"/>
        </w:rPr>
        <w:t>Research may not be the intervention that is needed</w:t>
      </w:r>
      <w:r w:rsidRPr="006C2A58">
        <w:rPr>
          <w:sz w:val="16"/>
        </w:rPr>
        <w:t xml:space="preserve">. This axiom challenges the latent theory of change that research—more academic knowing—will somehow innately contribute to the improvement of tribes, communities, youth, schools, etc. Though Yang and I have taken these axioms in other directions in other writings (2014a; 2014b), in this chapter my reason for bringing them to the fore is to point to the ways that research relies on unexpressed and often unconsidered theories of change. I </w:t>
      </w:r>
      <w:proofErr w:type="gramStart"/>
      <w:r w:rsidRPr="006C2A58">
        <w:rPr>
          <w:sz w:val="16"/>
        </w:rPr>
        <w:t>have to</w:t>
      </w:r>
      <w:proofErr w:type="gramEnd"/>
      <w:r w:rsidRPr="006C2A58">
        <w:rPr>
          <w:sz w:val="16"/>
        </w:rPr>
        <w:t xml:space="preserve"> note that I am somewhat fixated on theories of change—many of my writings over the years have tried to draw attention to the often-overlooked significance of theories of change in social science research. </w:t>
      </w:r>
      <w:r w:rsidRPr="006C2A58">
        <w:rPr>
          <w:rStyle w:val="StyleUnderline"/>
        </w:rPr>
        <w:t xml:space="preserve">Theories of change </w:t>
      </w:r>
      <w:r w:rsidRPr="006C2A58">
        <w:rPr>
          <w:rStyle w:val="Emphasis"/>
        </w:rPr>
        <w:t>may be hidden</w:t>
      </w:r>
      <w:r w:rsidRPr="006C2A58">
        <w:rPr>
          <w:rStyle w:val="StyleUnderline"/>
        </w:rPr>
        <w:t xml:space="preserve">, but they are </w:t>
      </w:r>
      <w:r w:rsidRPr="006C2A58">
        <w:rPr>
          <w:rStyle w:val="Emphasis"/>
        </w:rPr>
        <w:t>at work</w:t>
      </w:r>
      <w:r w:rsidRPr="006C2A58">
        <w:rPr>
          <w:sz w:val="16"/>
        </w:rPr>
        <w:t xml:space="preserve"> </w:t>
      </w:r>
      <w:r w:rsidRPr="006C2A58">
        <w:rPr>
          <w:rStyle w:val="StyleUnderline"/>
        </w:rPr>
        <w:t>in</w:t>
      </w:r>
      <w:r w:rsidRPr="006C2A58">
        <w:rPr>
          <w:sz w:val="16"/>
        </w:rPr>
        <w:t xml:space="preserve"> all social science research, and likely </w:t>
      </w:r>
      <w:r w:rsidRPr="006C2A58">
        <w:rPr>
          <w:rStyle w:val="Emphasis"/>
        </w:rPr>
        <w:t>all research. The theory of change, even if implicit</w:t>
      </w:r>
      <w:r w:rsidRPr="006C2A58">
        <w:rPr>
          <w:sz w:val="16"/>
        </w:rPr>
        <w:t xml:space="preserve">, </w:t>
      </w:r>
      <w:r w:rsidRPr="006C2A58">
        <w:rPr>
          <w:rStyle w:val="StyleUnderline"/>
        </w:rPr>
        <w:t xml:space="preserve">will have implications for </w:t>
      </w:r>
      <w:r w:rsidRPr="006C2A58">
        <w:rPr>
          <w:rStyle w:val="Emphasis"/>
        </w:rPr>
        <w:t>the directions a project takes</w:t>
      </w:r>
      <w:r w:rsidRPr="006C2A58">
        <w:rPr>
          <w:sz w:val="16"/>
        </w:rPr>
        <w:t xml:space="preserve">, </w:t>
      </w:r>
      <w:r w:rsidRPr="006C2A58">
        <w:rPr>
          <w:rStyle w:val="Emphasis"/>
        </w:rPr>
        <w:t>how it begins and where it ends</w:t>
      </w:r>
      <w:r w:rsidRPr="006C2A58">
        <w:rPr>
          <w:sz w:val="16"/>
        </w:rPr>
        <w:t xml:space="preserve">, </w:t>
      </w:r>
      <w:r w:rsidRPr="006C2A58">
        <w:rPr>
          <w:rStyle w:val="Emphasis"/>
        </w:rPr>
        <w:t>who a project is responsible to</w:t>
      </w:r>
      <w:r w:rsidRPr="006C2A58">
        <w:rPr>
          <w:sz w:val="16"/>
        </w:rPr>
        <w:t xml:space="preserve">, </w:t>
      </w:r>
      <w:r w:rsidRPr="006C2A58">
        <w:rPr>
          <w:rStyle w:val="Emphasis"/>
        </w:rPr>
        <w:t>speaking to</w:t>
      </w:r>
      <w:r w:rsidRPr="006C2A58">
        <w:rPr>
          <w:sz w:val="16"/>
        </w:rPr>
        <w:t xml:space="preserve">, </w:t>
      </w:r>
      <w:r w:rsidRPr="006C2A58">
        <w:rPr>
          <w:rStyle w:val="Emphasis"/>
        </w:rPr>
        <w:t>and speaking for</w:t>
      </w:r>
      <w:r w:rsidRPr="006C2A58">
        <w:rPr>
          <w:sz w:val="16"/>
        </w:rPr>
        <w:t xml:space="preserve">. </w:t>
      </w:r>
      <w:r w:rsidRPr="006C2A58">
        <w:rPr>
          <w:rStyle w:val="StyleUnderline"/>
        </w:rPr>
        <w:t xml:space="preserve">The </w:t>
      </w:r>
      <w:r w:rsidRPr="006C2A58">
        <w:rPr>
          <w:rStyle w:val="Emphasis"/>
        </w:rPr>
        <w:t>theory of change</w:t>
      </w:r>
      <w:r w:rsidRPr="006C2A58">
        <w:rPr>
          <w:sz w:val="16"/>
        </w:rPr>
        <w:t xml:space="preserve"> </w:t>
      </w:r>
      <w:r w:rsidRPr="006C2A58">
        <w:rPr>
          <w:rStyle w:val="Emphasis"/>
        </w:rPr>
        <w:t>shapes how we think things are known</w:t>
      </w:r>
      <w:r w:rsidRPr="006C2A58">
        <w:rPr>
          <w:rStyle w:val="StyleUnderline"/>
        </w:rPr>
        <w:t xml:space="preserve">, </w:t>
      </w:r>
      <w:r w:rsidRPr="006C2A58">
        <w:rPr>
          <w:rStyle w:val="Emphasis"/>
        </w:rPr>
        <w:t>what counts as evidence</w:t>
      </w:r>
      <w:r w:rsidRPr="006C2A58">
        <w:rPr>
          <w:rStyle w:val="StyleUnderline"/>
        </w:rPr>
        <w:t xml:space="preserve">, and </w:t>
      </w:r>
      <w:r w:rsidRPr="006C2A58">
        <w:rPr>
          <w:rStyle w:val="Emphasis"/>
        </w:rPr>
        <w:t>what argumentation style will convince those we want to convince</w:t>
      </w:r>
      <w:r w:rsidRPr="006C2A58">
        <w:rPr>
          <w:sz w:val="16"/>
        </w:rPr>
        <w:t xml:space="preserve">. </w:t>
      </w:r>
      <w:r w:rsidRPr="006C2A58">
        <w:rPr>
          <w:rStyle w:val="Emphasis"/>
        </w:rPr>
        <w:t>The ethical stance of a project is operationalized by its theory of change</w:t>
      </w:r>
      <w:r w:rsidRPr="006C2A58">
        <w:rPr>
          <w:rStyle w:val="StyleUnderline"/>
        </w:rPr>
        <w:t xml:space="preserve">. A theory of change determines </w:t>
      </w:r>
      <w:r w:rsidRPr="006C2A58">
        <w:rPr>
          <w:rStyle w:val="Emphasis"/>
        </w:rPr>
        <w:t>what is considered data</w:t>
      </w:r>
      <w:r w:rsidRPr="006C2A58">
        <w:rPr>
          <w:rStyle w:val="StyleUnderline"/>
        </w:rPr>
        <w:t xml:space="preserve">, </w:t>
      </w:r>
      <w:r w:rsidRPr="006C2A58">
        <w:rPr>
          <w:rStyle w:val="Emphasis"/>
        </w:rPr>
        <w:t>what is considered a finding</w:t>
      </w:r>
      <w:r w:rsidRPr="006C2A58">
        <w:rPr>
          <w:rStyle w:val="StyleUnderline"/>
        </w:rPr>
        <w:t xml:space="preserve">, and </w:t>
      </w:r>
      <w:r w:rsidRPr="006C2A58">
        <w:rPr>
          <w:rStyle w:val="Emphasis"/>
        </w:rPr>
        <w:t xml:space="preserve">what we share and what we refuse to circulate. </w:t>
      </w:r>
      <w:r w:rsidRPr="006C2A58">
        <w:rPr>
          <w:sz w:val="16"/>
        </w:rPr>
        <w:t xml:space="preserve">Muscogee scholar Daniel Wildcat (2001) writes that his collaborative writings with Dakota philosopher Vine Deloria Jr. on power and place were concerned with the question, “How shall we live?” This question, how shall we live? is the driving question of my concerns with theories of change; the need for justice will outlast my years, and I have children in this world. I am a mother, and I need time to bathe my children, to care for them, and help them grow. My attention to theories of change also intensifies during times of grief, like when my father died suddenly several years ago, or when a close mentor of mine passed away. The only way I can talk myself out of grief is to say to myself that life is long, life is long, even when there is not enough evidence that it is. How shall we live? How shall I spend my time when I am not bathing my children? The question of how we shall live becomes even more striking in the face of almost certain climate-change-driven collapse of some of the human environments around the world. Whether through the rising of water tables, fires spreading, ice caps melting, air saturated with toxins, and wars waged only for oil, the question of how we shall live has an urgency in the Anthropocene. As an aside, this too should be linked to the drive for productivity—universities are now setting the dual aims of shrinking footprints and increasing (faculty) productivity, not willing to see how those two goals materially compete. I am using the words “theory of change” to refer to beliefs or assumptions about how social change happens, is prompted, or is influenced. Much time and human energy is invested in various political activities—but how is it that change really happens? This is a question that communities and individuals may never ask themselves. I am interested in this question for its pedagogical implications, not as a prescriptive. I do not think the point of the question is to find the singular best answer but, instead, to have the conversation, to really have it, together, in </w:t>
      </w:r>
      <w:proofErr w:type="gramStart"/>
      <w:r w:rsidRPr="006C2A58">
        <w:rPr>
          <w:sz w:val="16"/>
        </w:rPr>
        <w:t>all of</w:t>
      </w:r>
      <w:proofErr w:type="gramEnd"/>
      <w:r w:rsidRPr="006C2A58">
        <w:rPr>
          <w:sz w:val="16"/>
        </w:rPr>
        <w:t xml:space="preserve"> its mired contestations. </w:t>
      </w:r>
      <w:r w:rsidRPr="006C2A58">
        <w:rPr>
          <w:rStyle w:val="Emphasis"/>
        </w:rPr>
        <w:t>Indigenous intellectuals</w:t>
      </w:r>
      <w:r w:rsidRPr="006C2A58">
        <w:rPr>
          <w:rStyle w:val="StyleUnderline"/>
        </w:rPr>
        <w:t xml:space="preserve"> and </w:t>
      </w:r>
      <w:r w:rsidRPr="006C2A58">
        <w:rPr>
          <w:rStyle w:val="Emphasis"/>
        </w:rPr>
        <w:t>post-structuralists</w:t>
      </w:r>
      <w:r w:rsidRPr="006C2A58">
        <w:rPr>
          <w:sz w:val="16"/>
        </w:rPr>
        <w:t xml:space="preserve"> </w:t>
      </w:r>
      <w:r w:rsidRPr="006C2A58">
        <w:rPr>
          <w:rStyle w:val="StyleUnderline"/>
        </w:rPr>
        <w:t xml:space="preserve">assert that change is </w:t>
      </w:r>
      <w:r w:rsidRPr="006C2A58">
        <w:rPr>
          <w:rStyle w:val="Emphasis"/>
        </w:rPr>
        <w:t>inevitable</w:t>
      </w:r>
      <w:r w:rsidRPr="006C2A58">
        <w:rPr>
          <w:sz w:val="16"/>
        </w:rPr>
        <w:t xml:space="preserve">, constant, </w:t>
      </w:r>
      <w:r w:rsidRPr="006C2A58">
        <w:rPr>
          <w:rStyle w:val="StyleUnderline"/>
        </w:rPr>
        <w:t xml:space="preserve">but </w:t>
      </w:r>
      <w:r w:rsidRPr="006C2A58">
        <w:rPr>
          <w:rStyle w:val="Emphasis"/>
        </w:rPr>
        <w:t>what is the role of human agency</w:t>
      </w:r>
      <w:r w:rsidRPr="006C2A58">
        <w:rPr>
          <w:rStyle w:val="StyleUnderline"/>
        </w:rPr>
        <w:t xml:space="preserve"> in such accounts of </w:t>
      </w:r>
      <w:r w:rsidRPr="006C2A58">
        <w:rPr>
          <w:rStyle w:val="Emphasis"/>
        </w:rPr>
        <w:t>change</w:t>
      </w:r>
      <w:r w:rsidRPr="006C2A58">
        <w:rPr>
          <w:sz w:val="16"/>
        </w:rPr>
        <w:t xml:space="preserve">, or is there no role? </w:t>
      </w:r>
      <w:r w:rsidRPr="006C2A58">
        <w:rPr>
          <w:rStyle w:val="StyleUnderline"/>
        </w:rPr>
        <w:t>In North America, many</w:t>
      </w:r>
      <w:r w:rsidRPr="006C2A58">
        <w:rPr>
          <w:sz w:val="16"/>
        </w:rPr>
        <w:t xml:space="preserve"> people </w:t>
      </w:r>
      <w:r w:rsidRPr="006C2A58">
        <w:rPr>
          <w:rStyle w:val="StyleUnderline"/>
        </w:rPr>
        <w:t>believe</w:t>
      </w:r>
      <w:r w:rsidRPr="006C2A58">
        <w:rPr>
          <w:sz w:val="16"/>
        </w:rPr>
        <w:t xml:space="preserve"> that social </w:t>
      </w:r>
      <w:r w:rsidRPr="006C2A58">
        <w:rPr>
          <w:rStyle w:val="StyleUnderline"/>
        </w:rPr>
        <w:t xml:space="preserve">change is achieved through </w:t>
      </w:r>
      <w:r w:rsidRPr="006C2A58">
        <w:rPr>
          <w:rStyle w:val="Emphasis"/>
        </w:rPr>
        <w:t>social movements</w:t>
      </w:r>
      <w:r w:rsidRPr="006C2A58">
        <w:rPr>
          <w:rStyle w:val="StyleUnderline"/>
        </w:rPr>
        <w:t xml:space="preserve">, but </w:t>
      </w:r>
      <w:r w:rsidRPr="006C2A58">
        <w:rPr>
          <w:rStyle w:val="Emphasis"/>
        </w:rPr>
        <w:t>what is it about social movements that yields change?</w:t>
      </w:r>
      <w:r w:rsidRPr="006C2A58">
        <w:rPr>
          <w:sz w:val="16"/>
        </w:rPr>
        <w:t xml:space="preserve"> What does it mean that social movements take different shapes in different nation-states, comparing the history of social movements in North America to Māori movements in New Zealand, for example? </w:t>
      </w:r>
      <w:r w:rsidRPr="006C2A58">
        <w:rPr>
          <w:rStyle w:val="StyleUnderline"/>
        </w:rPr>
        <w:t xml:space="preserve">Others emphasize the importance of </w:t>
      </w:r>
      <w:r w:rsidRPr="006C2A58">
        <w:rPr>
          <w:rStyle w:val="Emphasis"/>
        </w:rPr>
        <w:t>paradigm shifts</w:t>
      </w:r>
      <w:r w:rsidRPr="006C2A58">
        <w:rPr>
          <w:sz w:val="16"/>
        </w:rPr>
        <w:t xml:space="preserve"> and breaks, </w:t>
      </w:r>
      <w:proofErr w:type="gramStart"/>
      <w:r w:rsidRPr="006C2A58">
        <w:rPr>
          <w:rStyle w:val="StyleUnderline"/>
        </w:rPr>
        <w:t>but</w:t>
      </w:r>
      <w:r w:rsidRPr="006C2A58">
        <w:rPr>
          <w:sz w:val="16"/>
        </w:rPr>
        <w:t>,</w:t>
      </w:r>
      <w:proofErr w:type="gramEnd"/>
      <w:r w:rsidRPr="006C2A58">
        <w:rPr>
          <w:sz w:val="16"/>
        </w:rPr>
        <w:t xml:space="preserve"> invoking an image of a surfer paddling out, </w:t>
      </w:r>
      <w:r w:rsidRPr="006C2A58">
        <w:rPr>
          <w:rStyle w:val="StyleUnderline"/>
        </w:rPr>
        <w:t xml:space="preserve">how might one spend her time while waiting for </w:t>
      </w:r>
      <w:r w:rsidRPr="006C2A58">
        <w:rPr>
          <w:rStyle w:val="Emphasis"/>
        </w:rPr>
        <w:t xml:space="preserve">the next set of breaks to accumulate? </w:t>
      </w:r>
      <w:r w:rsidRPr="006C2A58">
        <w:rPr>
          <w:sz w:val="16"/>
        </w:rPr>
        <w:t>In some of my earlier work (Tuck 2009), I was intent on developing a critique of damage-</w:t>
      </w:r>
      <w:proofErr w:type="spellStart"/>
      <w:r w:rsidRPr="006C2A58">
        <w:rPr>
          <w:sz w:val="16"/>
        </w:rPr>
        <w:t>centred</w:t>
      </w:r>
      <w:proofErr w:type="spellEnd"/>
      <w:r w:rsidRPr="006C2A58">
        <w:rPr>
          <w:sz w:val="16"/>
        </w:rPr>
        <w:t xml:space="preserve"> research. </w:t>
      </w:r>
      <w:r w:rsidRPr="006C2A58">
        <w:rPr>
          <w:rStyle w:val="Emphasis"/>
        </w:rPr>
        <w:t>Documenting damage</w:t>
      </w:r>
      <w:r w:rsidRPr="006C2A58">
        <w:rPr>
          <w:sz w:val="16"/>
        </w:rPr>
        <w:t xml:space="preserve"> </w:t>
      </w:r>
      <w:r w:rsidRPr="006C2A58">
        <w:rPr>
          <w:rStyle w:val="StyleUnderline"/>
        </w:rPr>
        <w:t>is</w:t>
      </w:r>
      <w:r w:rsidRPr="006C2A58">
        <w:rPr>
          <w:sz w:val="16"/>
        </w:rPr>
        <w:t xml:space="preserve"> </w:t>
      </w:r>
      <w:r w:rsidRPr="006C2A58">
        <w:rPr>
          <w:rStyle w:val="StyleUnderline"/>
        </w:rPr>
        <w:t xml:space="preserve">among the </w:t>
      </w:r>
      <w:r w:rsidRPr="006C2A58">
        <w:rPr>
          <w:rStyle w:val="Emphasis"/>
        </w:rPr>
        <w:t>most common</w:t>
      </w:r>
      <w:r w:rsidRPr="006C2A58">
        <w:rPr>
          <w:sz w:val="16"/>
        </w:rPr>
        <w:t xml:space="preserve"> </w:t>
      </w:r>
      <w:r w:rsidRPr="006C2A58">
        <w:rPr>
          <w:rStyle w:val="StyleUnderline"/>
        </w:rPr>
        <w:t>theories of change</w:t>
      </w:r>
      <w:r w:rsidRPr="006C2A58">
        <w:rPr>
          <w:sz w:val="16"/>
        </w:rPr>
        <w:t xml:space="preserve"> in social science. </w:t>
      </w:r>
      <w:r w:rsidRPr="006C2A58">
        <w:rPr>
          <w:rStyle w:val="StyleUnderline"/>
        </w:rPr>
        <w:t>It is a</w:t>
      </w:r>
      <w:r w:rsidRPr="006C2A58">
        <w:rPr>
          <w:sz w:val="16"/>
        </w:rPr>
        <w:t xml:space="preserve"> </w:t>
      </w:r>
      <w:r w:rsidRPr="006C2A58">
        <w:rPr>
          <w:rStyle w:val="StyleUnderline"/>
        </w:rPr>
        <w:t xml:space="preserve">theory of change that </w:t>
      </w:r>
      <w:r w:rsidRPr="006C2A58">
        <w:rPr>
          <w:rStyle w:val="Emphasis"/>
        </w:rPr>
        <w:t>mimics the legal system. It is a teleological theory of change</w:t>
      </w:r>
      <w:r w:rsidRPr="006C2A58">
        <w:rPr>
          <w:sz w:val="16"/>
        </w:rPr>
        <w:t xml:space="preserve"> </w:t>
      </w:r>
      <w:r w:rsidRPr="006C2A58">
        <w:rPr>
          <w:rStyle w:val="StyleUnderline"/>
        </w:rPr>
        <w:t>that places the Western world</w:t>
      </w:r>
      <w:r w:rsidRPr="006C2A58">
        <w:rPr>
          <w:sz w:val="16"/>
        </w:rPr>
        <w:t xml:space="preserve"> and neoliberal ideology </w:t>
      </w:r>
      <w:r w:rsidRPr="006C2A58">
        <w:rPr>
          <w:rStyle w:val="Emphasis"/>
        </w:rPr>
        <w:t>at the finish line of societal evolution</w:t>
      </w:r>
      <w:r w:rsidRPr="006C2A58">
        <w:rPr>
          <w:sz w:val="16"/>
        </w:rPr>
        <w:t xml:space="preserve">. </w:t>
      </w:r>
      <w:r w:rsidRPr="006C2A58">
        <w:rPr>
          <w:rStyle w:val="StyleUnderline"/>
        </w:rPr>
        <w:t xml:space="preserve">It is </w:t>
      </w:r>
      <w:r w:rsidRPr="006C2A58">
        <w:rPr>
          <w:rStyle w:val="Emphasis"/>
          <w:sz w:val="24"/>
        </w:rPr>
        <w:t xml:space="preserve">a </w:t>
      </w:r>
      <w:r w:rsidRPr="006C2A58">
        <w:rPr>
          <w:rStyle w:val="Emphasis"/>
        </w:rPr>
        <w:t>colonial theory of change</w:t>
      </w:r>
      <w:r w:rsidRPr="006C2A58">
        <w:rPr>
          <w:sz w:val="16"/>
        </w:rPr>
        <w:t xml:space="preserve">, </w:t>
      </w:r>
      <w:r w:rsidRPr="006C2A58">
        <w:rPr>
          <w:rStyle w:val="StyleUnderline"/>
        </w:rPr>
        <w:t xml:space="preserve">because it locates </w:t>
      </w:r>
      <w:r w:rsidRPr="006C2A58">
        <w:rPr>
          <w:rStyle w:val="Emphasis"/>
        </w:rPr>
        <w:t>power</w:t>
      </w:r>
      <w:r w:rsidRPr="006C2A58">
        <w:rPr>
          <w:rStyle w:val="StyleUnderline"/>
        </w:rPr>
        <w:t xml:space="preserve"> and </w:t>
      </w:r>
      <w:r w:rsidRPr="006C2A58">
        <w:rPr>
          <w:rStyle w:val="Emphasis"/>
        </w:rPr>
        <w:t>control</w:t>
      </w:r>
      <w:r w:rsidRPr="006C2A58">
        <w:rPr>
          <w:rStyle w:val="StyleUnderline"/>
        </w:rPr>
        <w:t xml:space="preserve"> </w:t>
      </w:r>
      <w:r w:rsidRPr="006C2A58">
        <w:rPr>
          <w:rStyle w:val="Emphasis"/>
        </w:rPr>
        <w:t>outside of communities</w:t>
      </w:r>
      <w:r w:rsidRPr="006C2A58">
        <w:rPr>
          <w:sz w:val="16"/>
        </w:rPr>
        <w:t xml:space="preserve"> </w:t>
      </w:r>
      <w:r w:rsidRPr="006C2A58">
        <w:rPr>
          <w:rStyle w:val="StyleUnderline"/>
        </w:rPr>
        <w:t xml:space="preserve">and requires them to appeal to </w:t>
      </w:r>
      <w:r w:rsidRPr="006C2A58">
        <w:rPr>
          <w:rStyle w:val="Emphasis"/>
        </w:rPr>
        <w:t>the logics of the state</w:t>
      </w:r>
      <w:r w:rsidRPr="006C2A58">
        <w:rPr>
          <w:sz w:val="16"/>
        </w:rPr>
        <w:t xml:space="preserve"> </w:t>
      </w:r>
      <w:r w:rsidRPr="006C2A58">
        <w:rPr>
          <w:rStyle w:val="StyleUnderline"/>
        </w:rPr>
        <w:t xml:space="preserve">to get </w:t>
      </w:r>
      <w:r w:rsidRPr="006C2A58">
        <w:rPr>
          <w:rStyle w:val="Emphasis"/>
        </w:rPr>
        <w:t>piecemeal gains</w:t>
      </w:r>
      <w:r w:rsidRPr="006C2A58">
        <w:rPr>
          <w:sz w:val="16"/>
        </w:rPr>
        <w:t xml:space="preserve"> (though, ironically, as </w:t>
      </w:r>
      <w:proofErr w:type="spellStart"/>
      <w:r w:rsidRPr="006C2A58">
        <w:rPr>
          <w:sz w:val="16"/>
        </w:rPr>
        <w:t>Signithia</w:t>
      </w:r>
      <w:proofErr w:type="spellEnd"/>
      <w:r w:rsidRPr="006C2A58">
        <w:rPr>
          <w:sz w:val="16"/>
        </w:rPr>
        <w:t xml:space="preserve"> Fordham has observed, moral arguments are rarely effective with the neoliberal state or other authorities [personal communication]). </w:t>
      </w:r>
      <w:r w:rsidRPr="006C2A58">
        <w:rPr>
          <w:rStyle w:val="Emphasis"/>
        </w:rPr>
        <w:t xml:space="preserve">It is a powerful idea to think of all of us as litigators, putting the world on trial, but does it </w:t>
      </w:r>
      <w:proofErr w:type="gramStart"/>
      <w:r w:rsidRPr="006C2A58">
        <w:rPr>
          <w:rStyle w:val="Emphasis"/>
        </w:rPr>
        <w:t>actually work</w:t>
      </w:r>
      <w:proofErr w:type="gramEnd"/>
      <w:r w:rsidRPr="006C2A58">
        <w:rPr>
          <w:rStyle w:val="Emphasis"/>
        </w:rPr>
        <w:t>?</w:t>
      </w:r>
      <w:r w:rsidRPr="006C2A58">
        <w:rPr>
          <w:sz w:val="16"/>
        </w:rPr>
        <w:t xml:space="preserve"> </w:t>
      </w:r>
      <w:r w:rsidRPr="006C2A58">
        <w:rPr>
          <w:rStyle w:val="StyleUnderline"/>
        </w:rPr>
        <w:t xml:space="preserve">Do the material and political wins </w:t>
      </w:r>
      <w:r w:rsidRPr="006C2A58">
        <w:rPr>
          <w:rStyle w:val="Emphasis"/>
        </w:rPr>
        <w:t>come through</w:t>
      </w:r>
      <w:r w:rsidRPr="006C2A58">
        <w:rPr>
          <w:rStyle w:val="StyleUnderline"/>
        </w:rPr>
        <w:t>?</w:t>
      </w:r>
      <w:r w:rsidRPr="006C2A58">
        <w:rPr>
          <w:sz w:val="16"/>
        </w:rPr>
        <w:t xml:space="preserve"> And, most importantly, are the meagre wins worth the long-term costs of thinking of ourselves as damaged (Tuck 2009)? </w:t>
      </w:r>
      <w:r w:rsidRPr="006C2A58">
        <w:rPr>
          <w:rStyle w:val="StyleUnderline"/>
        </w:rPr>
        <w:t>When</w:t>
      </w:r>
      <w:r w:rsidRPr="006C2A58">
        <w:rPr>
          <w:sz w:val="16"/>
        </w:rPr>
        <w:t xml:space="preserve"> the </w:t>
      </w:r>
      <w:r w:rsidRPr="006C2A58">
        <w:rPr>
          <w:rStyle w:val="StyleUnderline"/>
        </w:rPr>
        <w:t>wins do not come through, researchers focus</w:t>
      </w:r>
      <w:r w:rsidRPr="006C2A58">
        <w:rPr>
          <w:sz w:val="16"/>
        </w:rPr>
        <w:t xml:space="preserve"> more intently </w:t>
      </w:r>
      <w:r w:rsidRPr="006C2A58">
        <w:rPr>
          <w:rStyle w:val="StyleUnderline"/>
        </w:rPr>
        <w:t xml:space="preserve">on the </w:t>
      </w:r>
      <w:r w:rsidRPr="006C2A58">
        <w:rPr>
          <w:rStyle w:val="Emphasis"/>
        </w:rPr>
        <w:t>effectiveness of the demonstration</w:t>
      </w:r>
      <w:r w:rsidRPr="006C2A58">
        <w:rPr>
          <w:sz w:val="16"/>
        </w:rPr>
        <w:t xml:space="preserve"> (legitimation, validity), </w:t>
      </w:r>
      <w:r w:rsidRPr="006C2A58">
        <w:rPr>
          <w:rStyle w:val="StyleUnderline"/>
        </w:rPr>
        <w:lastRenderedPageBreak/>
        <w:t xml:space="preserve">but </w:t>
      </w:r>
      <w:r w:rsidRPr="006C2A58">
        <w:rPr>
          <w:rStyle w:val="Emphasis"/>
        </w:rPr>
        <w:t>not on the flawed theory of change</w:t>
      </w:r>
      <w:r w:rsidRPr="006C2A58">
        <w:rPr>
          <w:sz w:val="16"/>
        </w:rPr>
        <w:t xml:space="preserve">. </w:t>
      </w:r>
      <w:r w:rsidRPr="006C2A58">
        <w:rPr>
          <w:rStyle w:val="StyleUnderline"/>
        </w:rPr>
        <w:t xml:space="preserve">The theory of change is </w:t>
      </w:r>
      <w:r w:rsidRPr="006C2A58">
        <w:rPr>
          <w:rStyle w:val="Emphasis"/>
        </w:rPr>
        <w:t>flawed</w:t>
      </w:r>
      <w:r w:rsidRPr="006C2A58">
        <w:rPr>
          <w:rStyle w:val="StyleUnderline"/>
        </w:rPr>
        <w:t xml:space="preserve"> because i</w:t>
      </w:r>
      <w:r w:rsidRPr="006C2A58">
        <w:rPr>
          <w:sz w:val="16"/>
        </w:rPr>
        <w:t xml:space="preserve">t is a colonial theory of change that assumes that it is outsiders, not communities, who hold power to make changes. Further, it </w:t>
      </w:r>
      <w:r w:rsidRPr="006C2A58">
        <w:rPr>
          <w:rStyle w:val="StyleUnderline"/>
        </w:rPr>
        <w:t xml:space="preserve">assumes that those </w:t>
      </w:r>
      <w:r w:rsidRPr="006C2A58">
        <w:rPr>
          <w:rStyle w:val="Emphasis"/>
        </w:rPr>
        <w:t>outsider power</w:t>
      </w:r>
      <w:r w:rsidRPr="006C2A58">
        <w:rPr>
          <w:rStyle w:val="StyleUnderline"/>
        </w:rPr>
        <w:t xml:space="preserve"> people behave as </w:t>
      </w:r>
      <w:r w:rsidRPr="006C2A58">
        <w:rPr>
          <w:rStyle w:val="Emphasis"/>
        </w:rPr>
        <w:t>a judge or jury</w:t>
      </w:r>
      <w:r w:rsidRPr="006C2A58">
        <w:rPr>
          <w:rStyle w:val="StyleUnderline"/>
        </w:rPr>
        <w:t xml:space="preserve"> </w:t>
      </w:r>
      <w:proofErr w:type="gramStart"/>
      <w:r w:rsidRPr="006C2A58">
        <w:rPr>
          <w:rStyle w:val="StyleUnderline"/>
        </w:rPr>
        <w:t>behaves, and</w:t>
      </w:r>
      <w:proofErr w:type="gramEnd"/>
      <w:r w:rsidRPr="006C2A58">
        <w:rPr>
          <w:rStyle w:val="StyleUnderline"/>
        </w:rPr>
        <w:t xml:space="preserve"> can be convinced by </w:t>
      </w:r>
      <w:r w:rsidRPr="006C2A58">
        <w:rPr>
          <w:rStyle w:val="Emphasis"/>
        </w:rPr>
        <w:t>strong arguments</w:t>
      </w:r>
      <w:r w:rsidRPr="006C2A58">
        <w:rPr>
          <w:rStyle w:val="StyleUnderline"/>
        </w:rPr>
        <w:t xml:space="preserve"> and </w:t>
      </w:r>
      <w:r w:rsidRPr="006C2A58">
        <w:rPr>
          <w:rStyle w:val="Emphasis"/>
        </w:rPr>
        <w:t>evidence</w:t>
      </w:r>
      <w:r w:rsidRPr="006C2A58">
        <w:rPr>
          <w:rStyle w:val="StyleUnderline"/>
        </w:rPr>
        <w:t xml:space="preserve"> to give up power or resources</w:t>
      </w:r>
      <w:r w:rsidRPr="006C2A58">
        <w:rPr>
          <w:sz w:val="16"/>
        </w:rPr>
        <w:t xml:space="preserve">. </w:t>
      </w:r>
      <w:r w:rsidRPr="006C2A58">
        <w:rPr>
          <w:rStyle w:val="Emphasis"/>
        </w:rPr>
        <w:t>Documenting damage</w:t>
      </w:r>
      <w:r w:rsidRPr="006C2A58">
        <w:rPr>
          <w:rStyle w:val="StyleUnderline"/>
        </w:rPr>
        <w:t xml:space="preserve"> as a theory of change</w:t>
      </w:r>
      <w:r w:rsidRPr="006C2A58">
        <w:rPr>
          <w:sz w:val="16"/>
        </w:rPr>
        <w:t xml:space="preserve"> </w:t>
      </w:r>
      <w:r w:rsidRPr="006C2A58">
        <w:rPr>
          <w:rStyle w:val="StyleUnderline"/>
        </w:rPr>
        <w:t xml:space="preserve">pivots on </w:t>
      </w:r>
      <w:r w:rsidRPr="006C2A58">
        <w:rPr>
          <w:rStyle w:val="Emphasis"/>
        </w:rPr>
        <w:t xml:space="preserve">humanizing the </w:t>
      </w:r>
      <w:proofErr w:type="gramStart"/>
      <w:r w:rsidRPr="006C2A58">
        <w:rPr>
          <w:rStyle w:val="Emphasis"/>
        </w:rPr>
        <w:t>oppressed</w:t>
      </w:r>
      <w:r w:rsidRPr="006C2A58">
        <w:rPr>
          <w:sz w:val="16"/>
        </w:rPr>
        <w:t>, or</w:t>
      </w:r>
      <w:proofErr w:type="gramEnd"/>
      <w:r w:rsidRPr="006C2A58">
        <w:rPr>
          <w:sz w:val="16"/>
        </w:rPr>
        <w:t xml:space="preserve"> providing evidence of humanity in the face </w:t>
      </w:r>
      <w:r w:rsidRPr="006C2A58">
        <w:rPr>
          <w:rStyle w:val="StyleUnderline"/>
        </w:rPr>
        <w:t>and</w:t>
      </w:r>
      <w:r w:rsidRPr="006C2A58">
        <w:rPr>
          <w:sz w:val="16"/>
        </w:rPr>
        <w:t xml:space="preserve"> force of oppression. In Toward a Global Idea of Race, Denise da Silva (2007) turns the proposition of humanizing upside down. </w:t>
      </w:r>
      <w:r w:rsidRPr="006C2A58">
        <w:rPr>
          <w:rStyle w:val="Emphasis"/>
        </w:rPr>
        <w:t>Da Silva</w:t>
      </w:r>
      <w:r w:rsidRPr="006C2A58">
        <w:rPr>
          <w:sz w:val="16"/>
        </w:rPr>
        <w:t xml:space="preserve"> </w:t>
      </w:r>
      <w:r w:rsidRPr="006C2A58">
        <w:rPr>
          <w:rStyle w:val="StyleUnderline"/>
        </w:rPr>
        <w:t xml:space="preserve">explains that the Western subject is </w:t>
      </w:r>
      <w:r w:rsidRPr="006C2A58">
        <w:rPr>
          <w:rStyle w:val="Emphasis"/>
        </w:rPr>
        <w:t>entirely conferred</w:t>
      </w:r>
      <w:r w:rsidRPr="006C2A58">
        <w:rPr>
          <w:sz w:val="16"/>
        </w:rPr>
        <w:t xml:space="preserve"> </w:t>
      </w:r>
      <w:r w:rsidRPr="006C2A58">
        <w:rPr>
          <w:rStyle w:val="StyleUnderline"/>
        </w:rPr>
        <w:t xml:space="preserve">through </w:t>
      </w:r>
      <w:r w:rsidRPr="006C2A58">
        <w:rPr>
          <w:rStyle w:val="Emphasis"/>
        </w:rPr>
        <w:t>the exercising of power</w:t>
      </w:r>
      <w:r w:rsidRPr="006C2A58">
        <w:rPr>
          <w:sz w:val="16"/>
        </w:rPr>
        <w:t xml:space="preserve"> </w:t>
      </w:r>
      <w:r w:rsidRPr="006C2A58">
        <w:rPr>
          <w:rStyle w:val="StyleUnderline"/>
        </w:rPr>
        <w:t xml:space="preserve">over </w:t>
      </w:r>
      <w:r w:rsidRPr="006C2A58">
        <w:rPr>
          <w:rStyle w:val="Emphasis"/>
        </w:rPr>
        <w:t>affectable others.</w:t>
      </w:r>
      <w:r w:rsidRPr="006C2A58">
        <w:rPr>
          <w:sz w:val="16"/>
        </w:rPr>
        <w:t xml:space="preserve"> The Western subject exercises power over others, and others cannot exercise power over it. Others are affected by the power of the Western subject but cannot exercise power. This produces a dilemma for the Western subject—an anxiety by which affectability is a contagion. The Western subject must make itself separate from the others and their affectability—separate in both time and space. This is Othering and separating a global project of racialization—the co-production of the West, and the subject as located in the West. The Western subject is separated from the Other temporally through the teleology of modernity. </w:t>
      </w:r>
      <w:r w:rsidRPr="006C2A58">
        <w:rPr>
          <w:rStyle w:val="StyleUnderline"/>
        </w:rPr>
        <w:t xml:space="preserve">For da Silva, the </w:t>
      </w:r>
      <w:r w:rsidRPr="006C2A58">
        <w:rPr>
          <w:rStyle w:val="Emphasis"/>
        </w:rPr>
        <w:t>conferring</w:t>
      </w:r>
      <w:r w:rsidRPr="006C2A58">
        <w:rPr>
          <w:rStyle w:val="StyleUnderline"/>
        </w:rPr>
        <w:t xml:space="preserve"> of</w:t>
      </w:r>
      <w:r w:rsidRPr="006C2A58">
        <w:rPr>
          <w:sz w:val="16"/>
        </w:rPr>
        <w:t xml:space="preserve"> human and </w:t>
      </w:r>
      <w:r w:rsidRPr="006C2A58">
        <w:rPr>
          <w:rStyle w:val="StyleUnderline"/>
        </w:rPr>
        <w:t xml:space="preserve">humanity </w:t>
      </w:r>
      <w:r w:rsidRPr="006C2A58">
        <w:rPr>
          <w:rStyle w:val="StyleUnderline"/>
          <w:sz w:val="16"/>
        </w:rPr>
        <w:t>has</w:t>
      </w:r>
      <w:r w:rsidRPr="006C2A58">
        <w:rPr>
          <w:sz w:val="16"/>
        </w:rPr>
        <w:t xml:space="preserve"> been/</w:t>
      </w:r>
      <w:r w:rsidRPr="006C2A58">
        <w:rPr>
          <w:u w:val="single"/>
        </w:rPr>
        <w:t>is</w:t>
      </w:r>
      <w:r w:rsidRPr="006C2A58">
        <w:rPr>
          <w:sz w:val="16"/>
        </w:rPr>
        <w:t xml:space="preserve"> </w:t>
      </w:r>
      <w:r w:rsidRPr="006C2A58">
        <w:rPr>
          <w:rStyle w:val="Emphasis"/>
        </w:rPr>
        <w:t>always already a racial project</w:t>
      </w:r>
      <w:r w:rsidRPr="006C2A58">
        <w:rPr>
          <w:sz w:val="16"/>
        </w:rPr>
        <w:t xml:space="preserve">. To be human is to exercise power over those made Other in this </w:t>
      </w:r>
      <w:proofErr w:type="spellStart"/>
      <w:proofErr w:type="gramStart"/>
      <w:r w:rsidRPr="006C2A58">
        <w:rPr>
          <w:sz w:val="16"/>
        </w:rPr>
        <w:t>self same</w:t>
      </w:r>
      <w:proofErr w:type="spellEnd"/>
      <w:proofErr w:type="gramEnd"/>
      <w:r w:rsidRPr="006C2A58">
        <w:rPr>
          <w:sz w:val="16"/>
        </w:rPr>
        <w:t xml:space="preserve"> process. The human is made universal, and the Other always particular, always teeming, always yearning Da Silva observes that this generates two important problems </w:t>
      </w:r>
      <w:proofErr w:type="gramStart"/>
      <w:r w:rsidRPr="006C2A58">
        <w:rPr>
          <w:sz w:val="16"/>
        </w:rPr>
        <w:t>with regard to</w:t>
      </w:r>
      <w:proofErr w:type="gramEnd"/>
      <w:r w:rsidRPr="006C2A58">
        <w:rPr>
          <w:sz w:val="16"/>
        </w:rPr>
        <w:t xml:space="preserve"> humanization as a process of liberation. First, the project of liberation is tied to becoming human, which is always constructed as exercising power over others. The second is that the affectable others must presume that by demonstrating their worthiness, they might be recognized as human. This notion of being human doesn’t pop out of nowhere; it is tied to a long-standing ordering of life. Sylvia Wynter asks, </w:t>
      </w:r>
      <w:proofErr w:type="gramStart"/>
      <w:r w:rsidRPr="006C2A58">
        <w:rPr>
          <w:rStyle w:val="StyleUnderline"/>
        </w:rPr>
        <w:t>How</w:t>
      </w:r>
      <w:proofErr w:type="gramEnd"/>
      <w:r w:rsidRPr="006C2A58">
        <w:rPr>
          <w:rStyle w:val="StyleUnderline"/>
        </w:rPr>
        <w:t xml:space="preserve"> are we not to think, after </w:t>
      </w:r>
      <w:r w:rsidRPr="006C2A58">
        <w:rPr>
          <w:rStyle w:val="Emphasis"/>
        </w:rPr>
        <w:t>Adam Smith</w:t>
      </w:r>
      <w:r w:rsidRPr="006C2A58">
        <w:rPr>
          <w:rStyle w:val="StyleUnderline"/>
        </w:rPr>
        <w:t xml:space="preserve"> and the</w:t>
      </w:r>
      <w:r w:rsidRPr="006C2A58">
        <w:rPr>
          <w:sz w:val="16"/>
        </w:rPr>
        <w:t xml:space="preserve"> Scottish School of the </w:t>
      </w:r>
      <w:r w:rsidRPr="006C2A58">
        <w:rPr>
          <w:rStyle w:val="Emphasis"/>
        </w:rPr>
        <w:t>Enlightenment</w:t>
      </w:r>
      <w:r w:rsidRPr="006C2A58">
        <w:rPr>
          <w:rStyle w:val="StyleUnderline"/>
        </w:rPr>
        <w:t xml:space="preserve">, that all human societies are not </w:t>
      </w:r>
      <w:r w:rsidRPr="006C2A58">
        <w:rPr>
          <w:rStyle w:val="Emphasis"/>
        </w:rPr>
        <w:t>teleologically determined</w:t>
      </w:r>
      <w:r w:rsidRPr="006C2A58">
        <w:rPr>
          <w:sz w:val="16"/>
        </w:rPr>
        <w:t xml:space="preserve"> with respect to their successive modes of economic production that determine who they are? How are we not to think </w:t>
      </w:r>
      <w:r w:rsidRPr="006C2A58">
        <w:rPr>
          <w:rStyle w:val="StyleUnderline"/>
        </w:rPr>
        <w:t xml:space="preserve">in terms of an ostensibly </w:t>
      </w:r>
      <w:r w:rsidRPr="006C2A58">
        <w:rPr>
          <w:rStyle w:val="Emphasis"/>
        </w:rPr>
        <w:t>universal human history</w:t>
      </w:r>
      <w:r w:rsidRPr="006C2A58">
        <w:rPr>
          <w:sz w:val="16"/>
        </w:rPr>
        <w:t xml:space="preserve">, that itself has been identified as one in which all human societies, without exception, must law-likely move from hunter-gatherer, to pastoral, to agricultural modes of material provisioning, to one based on a manufacturing economy? Therefore, how are we not to think in the same correlated terms of the </w:t>
      </w:r>
      <w:proofErr w:type="spellStart"/>
      <w:r w:rsidRPr="006C2A58">
        <w:rPr>
          <w:sz w:val="16"/>
        </w:rPr>
        <w:t>telelogically</w:t>
      </w:r>
      <w:proofErr w:type="spellEnd"/>
      <w:r w:rsidRPr="006C2A58">
        <w:rPr>
          <w:sz w:val="16"/>
        </w:rPr>
        <w:t xml:space="preserve"> determined hegemony of the bios (i.e., the material) aspect of our being human? (Wynter quoted in McKittrick 2014, 40) </w:t>
      </w:r>
      <w:r w:rsidRPr="006C2A58">
        <w:rPr>
          <w:rStyle w:val="Emphasis"/>
        </w:rPr>
        <w:t>Documenting damage</w:t>
      </w:r>
      <w:r w:rsidRPr="006C2A58">
        <w:rPr>
          <w:sz w:val="16"/>
        </w:rPr>
        <w:t xml:space="preserve"> (Tuck 2009) </w:t>
      </w:r>
      <w:r w:rsidRPr="006C2A58">
        <w:rPr>
          <w:rStyle w:val="StyleUnderline"/>
        </w:rPr>
        <w:t xml:space="preserve">is about </w:t>
      </w:r>
      <w:r w:rsidRPr="006C2A58">
        <w:rPr>
          <w:rStyle w:val="Emphasis"/>
        </w:rPr>
        <w:t>demonstrating worthiness</w:t>
      </w:r>
      <w:r w:rsidRPr="006C2A58">
        <w:rPr>
          <w:sz w:val="16"/>
        </w:rPr>
        <w:t xml:space="preserve"> </w:t>
      </w:r>
      <w:r w:rsidRPr="006C2A58">
        <w:rPr>
          <w:rStyle w:val="StyleUnderline"/>
        </w:rPr>
        <w:t xml:space="preserve">to be </w:t>
      </w:r>
      <w:r w:rsidRPr="006C2A58">
        <w:rPr>
          <w:rStyle w:val="Emphasis"/>
        </w:rPr>
        <w:t>recognized as human</w:t>
      </w:r>
      <w:r w:rsidRPr="006C2A58">
        <w:rPr>
          <w:sz w:val="16"/>
        </w:rPr>
        <w:t xml:space="preserve"> </w:t>
      </w:r>
      <w:r w:rsidRPr="006C2A58">
        <w:rPr>
          <w:rStyle w:val="StyleUnderline"/>
        </w:rPr>
        <w:t xml:space="preserve">within a framing of humanity that </w:t>
      </w:r>
      <w:r w:rsidRPr="006C2A58">
        <w:rPr>
          <w:rStyle w:val="Emphasis"/>
        </w:rPr>
        <w:t>requires the oppression of others</w:t>
      </w:r>
      <w:r w:rsidRPr="006C2A58">
        <w:rPr>
          <w:sz w:val="16"/>
        </w:rPr>
        <w:t xml:space="preserve">. </w:t>
      </w:r>
      <w:r w:rsidRPr="006C2A58">
        <w:rPr>
          <w:rStyle w:val="StyleUnderline"/>
        </w:rPr>
        <w:t>In this construction</w:t>
      </w:r>
      <w:r w:rsidRPr="006C2A58">
        <w:rPr>
          <w:sz w:val="16"/>
        </w:rPr>
        <w:t xml:space="preserve"> of power and humanity, </w:t>
      </w:r>
      <w:r w:rsidRPr="006C2A58">
        <w:rPr>
          <w:rStyle w:val="Emphasis"/>
        </w:rPr>
        <w:t>power is scarce</w:t>
      </w:r>
      <w:r w:rsidRPr="006C2A58">
        <w:rPr>
          <w:sz w:val="16"/>
        </w:rPr>
        <w:t xml:space="preserve">, there are limited amounts of it, </w:t>
      </w:r>
      <w:r w:rsidRPr="006C2A58">
        <w:rPr>
          <w:rStyle w:val="StyleUnderline"/>
        </w:rPr>
        <w:t xml:space="preserve">and it is </w:t>
      </w:r>
      <w:r w:rsidRPr="006C2A58">
        <w:rPr>
          <w:rStyle w:val="Emphasis"/>
        </w:rPr>
        <w:t>evident</w:t>
      </w:r>
      <w:r w:rsidRPr="006C2A58">
        <w:rPr>
          <w:rStyle w:val="StyleUnderline"/>
        </w:rPr>
        <w:t xml:space="preserve"> only in </w:t>
      </w:r>
      <w:r w:rsidRPr="006C2A58">
        <w:rPr>
          <w:rStyle w:val="Emphasis"/>
        </w:rPr>
        <w:t>wielding it above others</w:t>
      </w:r>
      <w:r w:rsidRPr="006C2A58">
        <w:rPr>
          <w:sz w:val="16"/>
        </w:rPr>
        <w:t xml:space="preserve">. This is what I mean when I say that documenting damage relies on colonial understandings of power and change—power is concentrated, scarce, and always external to the colonized. At the risk of bruising friendships, I also ask that we think fully about </w:t>
      </w:r>
      <w:r w:rsidRPr="006C2A58">
        <w:rPr>
          <w:rStyle w:val="StyleUnderline"/>
        </w:rPr>
        <w:t xml:space="preserve">theories of change that rely on </w:t>
      </w:r>
      <w:r w:rsidRPr="006C2A58">
        <w:rPr>
          <w:rStyle w:val="Emphasis"/>
        </w:rPr>
        <w:t>raising awareness</w:t>
      </w:r>
      <w:r w:rsidRPr="006C2A58">
        <w:rPr>
          <w:sz w:val="16"/>
        </w:rPr>
        <w:t xml:space="preserve"> or raising visibility. This theory of change </w:t>
      </w:r>
      <w:r w:rsidRPr="006C2A58">
        <w:rPr>
          <w:rStyle w:val="StyleUnderline"/>
        </w:rPr>
        <w:t xml:space="preserve">assumes that people are </w:t>
      </w:r>
      <w:r w:rsidRPr="006C2A58">
        <w:rPr>
          <w:rStyle w:val="Emphasis"/>
        </w:rPr>
        <w:t>unaware of an injustice</w:t>
      </w:r>
      <w:r w:rsidRPr="006C2A58">
        <w:rPr>
          <w:sz w:val="16"/>
        </w:rPr>
        <w:t xml:space="preserve"> or issue or illness or social calamity—and that in making them more aware, we ready them to take appropriate action. It is a theory of pre-change. </w:t>
      </w:r>
      <w:r w:rsidRPr="006C2A58">
        <w:rPr>
          <w:rStyle w:val="StyleUnderline"/>
        </w:rPr>
        <w:t xml:space="preserve">It assumes that people will generally </w:t>
      </w:r>
      <w:r w:rsidRPr="006C2A58">
        <w:rPr>
          <w:rStyle w:val="Emphasis"/>
        </w:rPr>
        <w:t xml:space="preserve">do the right thing </w:t>
      </w:r>
      <w:r w:rsidRPr="006C2A58">
        <w:rPr>
          <w:rStyle w:val="StyleUnderline"/>
        </w:rPr>
        <w:t xml:space="preserve">with </w:t>
      </w:r>
      <w:r w:rsidRPr="006C2A58">
        <w:rPr>
          <w:rStyle w:val="Emphasis"/>
        </w:rPr>
        <w:t>the right information</w:t>
      </w:r>
      <w:r w:rsidRPr="006C2A58">
        <w:rPr>
          <w:sz w:val="16"/>
        </w:rPr>
        <w:t xml:space="preserve">. It anticipates that the reason for inaction thus far is missing information, or lack of depth of understanding of the significance of need. </w:t>
      </w:r>
      <w:r w:rsidRPr="006C2A58">
        <w:rPr>
          <w:rStyle w:val="Emphasis"/>
        </w:rPr>
        <w:t>Raising awareness is a cousin</w:t>
      </w:r>
      <w:r w:rsidRPr="006C2A58">
        <w:rPr>
          <w:rStyle w:val="Emphasis"/>
          <w:sz w:val="24"/>
        </w:rPr>
        <w:t xml:space="preserve"> </w:t>
      </w:r>
      <w:r w:rsidRPr="006C2A58">
        <w:rPr>
          <w:rStyle w:val="Emphasis"/>
        </w:rPr>
        <w:t>theory of change to documenting damage</w:t>
      </w:r>
      <w:r w:rsidRPr="006C2A58">
        <w:rPr>
          <w:sz w:val="16"/>
        </w:rPr>
        <w:t>—</w:t>
      </w:r>
      <w:r w:rsidRPr="006C2A58">
        <w:rPr>
          <w:rStyle w:val="StyleUnderline"/>
        </w:rPr>
        <w:t>both</w:t>
      </w:r>
      <w:r w:rsidRPr="006C2A58">
        <w:rPr>
          <w:sz w:val="16"/>
        </w:rPr>
        <w:t xml:space="preserve"> often </w:t>
      </w:r>
      <w:r w:rsidRPr="006C2A58">
        <w:rPr>
          <w:rStyle w:val="StyleUnderline"/>
        </w:rPr>
        <w:t xml:space="preserve">rely on </w:t>
      </w:r>
      <w:r w:rsidRPr="006C2A58">
        <w:rPr>
          <w:rStyle w:val="Emphasis"/>
        </w:rPr>
        <w:t>circulating narratives</w:t>
      </w:r>
      <w:r w:rsidRPr="006C2A58">
        <w:rPr>
          <w:rStyle w:val="StyleUnderline"/>
        </w:rPr>
        <w:t xml:space="preserve"> and </w:t>
      </w:r>
      <w:r w:rsidRPr="006C2A58">
        <w:rPr>
          <w:rStyle w:val="Emphasis"/>
        </w:rPr>
        <w:t>tropes</w:t>
      </w:r>
      <w:r w:rsidRPr="006C2A58">
        <w:rPr>
          <w:rStyle w:val="StyleUnderline"/>
        </w:rPr>
        <w:t xml:space="preserve"> of </w:t>
      </w:r>
      <w:r w:rsidRPr="006C2A58">
        <w:rPr>
          <w:rStyle w:val="Emphasis"/>
        </w:rPr>
        <w:t xml:space="preserve">the mutilated body, the broken spirit, the flooded </w:t>
      </w:r>
      <w:proofErr w:type="spellStart"/>
      <w:r w:rsidRPr="006C2A58">
        <w:rPr>
          <w:rStyle w:val="Emphasis"/>
        </w:rPr>
        <w:t>neighbourhood</w:t>
      </w:r>
      <w:proofErr w:type="spellEnd"/>
      <w:r w:rsidRPr="006C2A58">
        <w:rPr>
          <w:rStyle w:val="Emphasis"/>
        </w:rPr>
        <w:t>. Images of destruction compete</w:t>
      </w:r>
      <w:r w:rsidRPr="006C2A58">
        <w:rPr>
          <w:sz w:val="16"/>
        </w:rPr>
        <w:t xml:space="preserve"> for dollars on Facebook, to wrench the most sympathy for donations, for charity, </w:t>
      </w:r>
      <w:r w:rsidRPr="006C2A58">
        <w:rPr>
          <w:rStyle w:val="Emphasis"/>
        </w:rPr>
        <w:t>for compassion</w:t>
      </w:r>
      <w:r w:rsidRPr="006C2A58">
        <w:rPr>
          <w:rStyle w:val="StyleUnderline"/>
        </w:rPr>
        <w:t xml:space="preserve">, </w:t>
      </w:r>
      <w:r w:rsidRPr="006C2A58">
        <w:rPr>
          <w:rStyle w:val="Emphasis"/>
        </w:rPr>
        <w:t>for hashtag solidarity</w:t>
      </w:r>
      <w:r w:rsidRPr="006C2A58">
        <w:rPr>
          <w:rStyle w:val="StyleUnderline"/>
        </w:rPr>
        <w:t xml:space="preserve">, </w:t>
      </w:r>
      <w:r w:rsidRPr="006C2A58">
        <w:rPr>
          <w:rStyle w:val="Emphasis"/>
        </w:rPr>
        <w:t>for newsworthiness</w:t>
      </w:r>
      <w:r w:rsidRPr="006C2A58">
        <w:rPr>
          <w:rStyle w:val="StyleUnderline"/>
        </w:rPr>
        <w:t xml:space="preserve">, </w:t>
      </w:r>
      <w:r w:rsidRPr="006C2A58">
        <w:rPr>
          <w:rStyle w:val="Emphasis"/>
        </w:rPr>
        <w:t>for value</w:t>
      </w:r>
      <w:r w:rsidRPr="006C2A58">
        <w:rPr>
          <w:rStyle w:val="StyleUnderline"/>
        </w:rPr>
        <w:t xml:space="preserve">, </w:t>
      </w:r>
      <w:r w:rsidRPr="006C2A58">
        <w:rPr>
          <w:rStyle w:val="Emphasis"/>
        </w:rPr>
        <w:t>for mattering</w:t>
      </w:r>
      <w:r w:rsidRPr="006C2A58">
        <w:rPr>
          <w:sz w:val="16"/>
        </w:rPr>
        <w:t xml:space="preserve">. There is no relationship between the evocativeness of the photograph and the amount of the donation that goes to those in need. </w:t>
      </w:r>
      <w:r w:rsidRPr="006C2A58">
        <w:rPr>
          <w:rStyle w:val="StyleUnderline"/>
        </w:rPr>
        <w:t xml:space="preserve">There is </w:t>
      </w:r>
      <w:r w:rsidRPr="006C2A58">
        <w:rPr>
          <w:rStyle w:val="Emphasis"/>
        </w:rPr>
        <w:t>no relationship</w:t>
      </w:r>
      <w:r w:rsidRPr="006C2A58">
        <w:rPr>
          <w:rStyle w:val="StyleUnderline"/>
        </w:rPr>
        <w:t xml:space="preserve"> between </w:t>
      </w:r>
      <w:r w:rsidRPr="006C2A58">
        <w:rPr>
          <w:rStyle w:val="Emphasis"/>
        </w:rPr>
        <w:t>the story of loss</w:t>
      </w:r>
      <w:r w:rsidRPr="006C2A58">
        <w:rPr>
          <w:rStyle w:val="StyleUnderline"/>
        </w:rPr>
        <w:t xml:space="preserve"> and </w:t>
      </w:r>
      <w:r w:rsidRPr="006C2A58">
        <w:rPr>
          <w:rStyle w:val="Emphasis"/>
        </w:rPr>
        <w:t>the supplies that come</w:t>
      </w:r>
      <w:r w:rsidRPr="006C2A58">
        <w:rPr>
          <w:rStyle w:val="StyleUnderline"/>
        </w:rPr>
        <w:t xml:space="preserve">. So much of what we do to compel change relies on </w:t>
      </w:r>
      <w:r w:rsidRPr="006C2A58">
        <w:rPr>
          <w:rStyle w:val="Emphasis"/>
        </w:rPr>
        <w:t>raising awareness</w:t>
      </w:r>
      <w:r w:rsidRPr="006C2A58">
        <w:rPr>
          <w:rStyle w:val="StyleUnderline"/>
        </w:rPr>
        <w:t>. But what if we</w:t>
      </w:r>
      <w:r w:rsidRPr="006C2A58">
        <w:rPr>
          <w:sz w:val="16"/>
        </w:rPr>
        <w:t>—as communities, as collectives—</w:t>
      </w:r>
      <w:r w:rsidRPr="006C2A58">
        <w:rPr>
          <w:rStyle w:val="StyleUnderline"/>
        </w:rPr>
        <w:t xml:space="preserve">were to </w:t>
      </w:r>
      <w:r w:rsidRPr="006C2A58">
        <w:rPr>
          <w:rStyle w:val="Emphasis"/>
        </w:rPr>
        <w:t>disbelieve awareness as change</w:t>
      </w:r>
      <w:r w:rsidRPr="006C2A58">
        <w:rPr>
          <w:rStyle w:val="StyleUnderline"/>
        </w:rPr>
        <w:t>?</w:t>
      </w:r>
      <w:r w:rsidRPr="006C2A58">
        <w:rPr>
          <w:sz w:val="16"/>
        </w:rPr>
        <w:t xml:space="preserve"> </w:t>
      </w:r>
      <w:r w:rsidRPr="006C2A58">
        <w:rPr>
          <w:rStyle w:val="StyleUnderline"/>
        </w:rPr>
        <w:t>What if</w:t>
      </w:r>
      <w:r w:rsidRPr="006C2A58">
        <w:rPr>
          <w:sz w:val="16"/>
        </w:rPr>
        <w:t xml:space="preserve"> we, as Indigenous peoples, as people of </w:t>
      </w:r>
      <w:proofErr w:type="spellStart"/>
      <w:r w:rsidRPr="006C2A58">
        <w:rPr>
          <w:sz w:val="16"/>
        </w:rPr>
        <w:t>colour</w:t>
      </w:r>
      <w:proofErr w:type="spellEnd"/>
      <w:r w:rsidRPr="006C2A58">
        <w:rPr>
          <w:sz w:val="16"/>
        </w:rPr>
        <w:t xml:space="preserve">, as disenfranchised peoples, believed that our own awareness, </w:t>
      </w:r>
      <w:r w:rsidRPr="006C2A58">
        <w:rPr>
          <w:rStyle w:val="Emphasis"/>
        </w:rPr>
        <w:t>our own knowing, is enough</w:t>
      </w:r>
      <w:r w:rsidRPr="006C2A58">
        <w:rPr>
          <w:sz w:val="16"/>
        </w:rPr>
        <w:t xml:space="preserve"> to make change? </w:t>
      </w:r>
      <w:r w:rsidRPr="006C2A58">
        <w:rPr>
          <w:rStyle w:val="StyleUnderline"/>
        </w:rPr>
        <w:t xml:space="preserve">What if we </w:t>
      </w:r>
      <w:r w:rsidRPr="006C2A58">
        <w:rPr>
          <w:rStyle w:val="Emphasis"/>
        </w:rPr>
        <w:t>did not wait</w:t>
      </w:r>
      <w:r w:rsidRPr="006C2A58">
        <w:rPr>
          <w:rStyle w:val="StyleUnderline"/>
        </w:rPr>
        <w:t xml:space="preserve"> for others to also know</w:t>
      </w:r>
      <w:r w:rsidRPr="006C2A58">
        <w:rPr>
          <w:sz w:val="16"/>
        </w:rPr>
        <w:t xml:space="preserve"> but are inspired by our own knowing? What if we hold true that we are the ones who need to know, and not others? </w:t>
      </w:r>
      <w:r w:rsidRPr="006C2A58">
        <w:rPr>
          <w:rStyle w:val="StyleUnderline"/>
        </w:rPr>
        <w:t>What if we believe that we are the ones who can make change</w:t>
      </w:r>
      <w:r w:rsidRPr="006C2A58">
        <w:rPr>
          <w:sz w:val="16"/>
        </w:rPr>
        <w:t xml:space="preserve">, and that others are not more powerful than us to effect change? </w:t>
      </w:r>
      <w:r w:rsidRPr="006C2A58">
        <w:rPr>
          <w:rStyle w:val="StyleUnderline"/>
        </w:rPr>
        <w:t>These</w:t>
      </w:r>
      <w:r w:rsidRPr="006C2A58">
        <w:rPr>
          <w:sz w:val="16"/>
        </w:rPr>
        <w:t xml:space="preserve"> are radical </w:t>
      </w:r>
      <w:r w:rsidRPr="006C2A58">
        <w:rPr>
          <w:rStyle w:val="StyleUnderline"/>
        </w:rPr>
        <w:t>questions</w:t>
      </w:r>
      <w:r w:rsidRPr="006C2A58">
        <w:rPr>
          <w:sz w:val="16"/>
        </w:rPr>
        <w:t xml:space="preserve"> that </w:t>
      </w:r>
      <w:r w:rsidRPr="006C2A58">
        <w:rPr>
          <w:rStyle w:val="StyleUnderline"/>
        </w:rPr>
        <w:t xml:space="preserve">throb at what gets </w:t>
      </w:r>
      <w:r w:rsidRPr="006C2A58">
        <w:rPr>
          <w:rStyle w:val="Emphasis"/>
        </w:rPr>
        <w:t>taken for granted</w:t>
      </w:r>
      <w:r w:rsidRPr="006C2A58">
        <w:rPr>
          <w:sz w:val="16"/>
        </w:rPr>
        <w:t xml:space="preserve"> </w:t>
      </w:r>
      <w:r w:rsidRPr="006C2A58">
        <w:rPr>
          <w:rStyle w:val="StyleUnderline"/>
        </w:rPr>
        <w:t xml:space="preserve">as the work </w:t>
      </w:r>
      <w:r w:rsidRPr="006C2A58">
        <w:rPr>
          <w:rStyle w:val="Emphasis"/>
        </w:rPr>
        <w:t>of social justice</w:t>
      </w:r>
      <w:r w:rsidRPr="006C2A58">
        <w:rPr>
          <w:rStyle w:val="StyleUnderline"/>
        </w:rPr>
        <w:t xml:space="preserve">, </w:t>
      </w:r>
      <w:r w:rsidRPr="006C2A58">
        <w:rPr>
          <w:rStyle w:val="Emphasis"/>
        </w:rPr>
        <w:t>of organizing</w:t>
      </w:r>
      <w:r w:rsidRPr="006C2A58">
        <w:rPr>
          <w:rStyle w:val="StyleUnderline"/>
        </w:rPr>
        <w:t xml:space="preserve">, </w:t>
      </w:r>
      <w:r w:rsidRPr="006C2A58">
        <w:rPr>
          <w:rStyle w:val="Emphasis"/>
        </w:rPr>
        <w:t>of public scholarship</w:t>
      </w:r>
      <w:r w:rsidRPr="006C2A58">
        <w:rPr>
          <w:rStyle w:val="StyleUnderline"/>
        </w:rPr>
        <w:t xml:space="preserve">. </w:t>
      </w:r>
    </w:p>
    <w:p w14:paraId="2C77C47D" w14:textId="77777777" w:rsidR="00B35008" w:rsidRPr="006C2A58" w:rsidRDefault="00B35008" w:rsidP="00B35008">
      <w:pPr>
        <w:rPr>
          <w:rStyle w:val="Style13ptBold"/>
          <w:b w:val="0"/>
        </w:rPr>
      </w:pPr>
    </w:p>
    <w:p w14:paraId="09B9CD13" w14:textId="77777777" w:rsidR="00B35008" w:rsidRPr="006C2A58" w:rsidRDefault="00B35008" w:rsidP="00B35008">
      <w:pPr>
        <w:pStyle w:val="Heading4"/>
        <w:rPr>
          <w:rFonts w:cs="Times New Roman"/>
        </w:rPr>
      </w:pPr>
      <w:r w:rsidRPr="006C2A58">
        <w:rPr>
          <w:rFonts w:cs="Times New Roman"/>
        </w:rPr>
        <w:lastRenderedPageBreak/>
        <w:t xml:space="preserve">The University is founded on anti-black and settler colonial violence – the ability to research and engage in the university cannot be distanced from its violent past. Refuse the notion that </w:t>
      </w:r>
      <w:proofErr w:type="gramStart"/>
      <w:r w:rsidRPr="006C2A58">
        <w:rPr>
          <w:rFonts w:cs="Times New Roman"/>
        </w:rPr>
        <w:t>debate</w:t>
      </w:r>
      <w:proofErr w:type="gramEnd"/>
      <w:r w:rsidRPr="006C2A58">
        <w:rPr>
          <w:rFonts w:cs="Times New Roman"/>
        </w:rPr>
        <w:t xml:space="preserve"> or the university are neutral sites, and rather center the injustice of the university for this debate to occur.</w:t>
      </w:r>
    </w:p>
    <w:p w14:paraId="37FD151D" w14:textId="77777777" w:rsidR="00B35008" w:rsidRPr="006C2A58" w:rsidRDefault="00B35008" w:rsidP="00B35008">
      <w:pPr>
        <w:rPr>
          <w:sz w:val="18"/>
        </w:rPr>
      </w:pPr>
      <w:r w:rsidRPr="006C2A58">
        <w:rPr>
          <w:sz w:val="18"/>
        </w:rPr>
        <w:t xml:space="preserve">-IRB: Institutional Review Board </w:t>
      </w:r>
    </w:p>
    <w:p w14:paraId="031FD0C1" w14:textId="77777777" w:rsidR="00B35008" w:rsidRPr="006C2A58" w:rsidRDefault="00B35008" w:rsidP="00B35008">
      <w:proofErr w:type="spellStart"/>
      <w:r w:rsidRPr="006C2A58">
        <w:rPr>
          <w:rStyle w:val="Style13ptBold"/>
        </w:rPr>
        <w:t>Sabati</w:t>
      </w:r>
      <w:proofErr w:type="spellEnd"/>
      <w:r w:rsidRPr="006C2A58">
        <w:rPr>
          <w:rStyle w:val="Style13ptBold"/>
        </w:rPr>
        <w:t>, PhD Candidate in the Education Department, 18</w:t>
      </w:r>
      <w:r w:rsidRPr="006C2A58">
        <w:t xml:space="preserve"> </w:t>
      </w:r>
    </w:p>
    <w:p w14:paraId="76984012" w14:textId="77777777" w:rsidR="00B35008" w:rsidRPr="006C2A58" w:rsidRDefault="00B35008" w:rsidP="00B35008">
      <w:r w:rsidRPr="006C2A58">
        <w:t>(</w:t>
      </w:r>
      <w:proofErr w:type="spellStart"/>
      <w:r w:rsidRPr="006C2A58">
        <w:t>Sheeva</w:t>
      </w:r>
      <w:proofErr w:type="spellEnd"/>
      <w:r w:rsidRPr="006C2A58">
        <w:t>, Ph.D. candidate in the Education Department, with designated emphases in Feminist Studies and Critical Race and Ethnic Studies. August 24, 2018; “Upholding ‘Colonial Unknowing’</w:t>
      </w:r>
    </w:p>
    <w:p w14:paraId="49DEE914" w14:textId="19F55EF5" w:rsidR="00B35008" w:rsidRPr="006C2A58" w:rsidRDefault="00B35008" w:rsidP="00B35008">
      <w:r w:rsidRPr="006C2A58">
        <w:t xml:space="preserve">Through the IRB: Reframing Institutional Research Ethics”, Accessed: 1-30-2019, </w:t>
      </w:r>
      <w:r w:rsidRPr="006C2A58">
        <w:rPr>
          <w:i/>
        </w:rPr>
        <w:t>Journal of Qualitative Inquiry</w:t>
      </w:r>
      <w:r w:rsidRPr="006C2A58">
        <w:t xml:space="preserve">, pp 1-9, </w:t>
      </w:r>
      <w:hyperlink r:id="rId7" w:history="1">
        <w:r w:rsidRPr="006C2A58">
          <w:rPr>
            <w:rStyle w:val="Hyperlink"/>
          </w:rPr>
          <w:t>https://journals.sagepub.com/doi/abs/10.1177/1077800418787214</w:t>
        </w:r>
      </w:hyperlink>
      <w:r w:rsidRPr="006C2A58">
        <w:t xml:space="preserve">, </w:t>
      </w:r>
      <w:proofErr w:type="spellStart"/>
      <w:r w:rsidRPr="006C2A58">
        <w:t>jwm</w:t>
      </w:r>
      <w:proofErr w:type="spellEnd"/>
      <w:r w:rsidRPr="006C2A58">
        <w:t>)</w:t>
      </w:r>
    </w:p>
    <w:p w14:paraId="32D36654" w14:textId="77777777" w:rsidR="00B35008" w:rsidRPr="006C2A58" w:rsidRDefault="00B35008" w:rsidP="00B35008">
      <w:pPr>
        <w:rPr>
          <w:sz w:val="16"/>
        </w:rPr>
      </w:pPr>
      <w:r w:rsidRPr="006C2A58">
        <w:rPr>
          <w:rStyle w:val="Emphasis"/>
        </w:rPr>
        <w:t xml:space="preserve">Universities as Sites of Value Extraction and Accumulation </w:t>
      </w:r>
      <w:r w:rsidRPr="006C2A58">
        <w:rPr>
          <w:sz w:val="16"/>
        </w:rPr>
        <w:t xml:space="preserve">What are the processes, then, that </w:t>
      </w:r>
      <w:r w:rsidRPr="006C2A58">
        <w:rPr>
          <w:rStyle w:val="StyleUnderline"/>
        </w:rPr>
        <w:t xml:space="preserve">produce some people as </w:t>
      </w:r>
      <w:r w:rsidRPr="006C2A58">
        <w:rPr>
          <w:rStyle w:val="Emphasis"/>
        </w:rPr>
        <w:t>researchable</w:t>
      </w:r>
      <w:r w:rsidRPr="006C2A58">
        <w:rPr>
          <w:sz w:val="16"/>
        </w:rPr>
        <w:t xml:space="preserve">, </w:t>
      </w:r>
      <w:r w:rsidRPr="006C2A58">
        <w:rPr>
          <w:rStyle w:val="Emphasis"/>
        </w:rPr>
        <w:t>as objects of study</w:t>
      </w:r>
      <w:r w:rsidRPr="006C2A58">
        <w:rPr>
          <w:sz w:val="16"/>
        </w:rPr>
        <w:t xml:space="preserve">? What </w:t>
      </w:r>
      <w:r w:rsidRPr="006C2A58">
        <w:rPr>
          <w:rStyle w:val="Emphasis"/>
        </w:rPr>
        <w:t>forms of value</w:t>
      </w:r>
      <w:r w:rsidRPr="006C2A58">
        <w:rPr>
          <w:rStyle w:val="StyleUnderline"/>
        </w:rPr>
        <w:t xml:space="preserve"> are </w:t>
      </w:r>
      <w:r w:rsidRPr="006C2A58">
        <w:rPr>
          <w:rStyle w:val="Emphasis"/>
        </w:rPr>
        <w:t>extracted</w:t>
      </w:r>
      <w:r w:rsidRPr="006C2A58">
        <w:rPr>
          <w:rStyle w:val="StyleUnderline"/>
        </w:rPr>
        <w:t xml:space="preserve"> and </w:t>
      </w:r>
      <w:r w:rsidRPr="006C2A58">
        <w:rPr>
          <w:rStyle w:val="Emphasis"/>
        </w:rPr>
        <w:t>accumulated</w:t>
      </w:r>
      <w:r w:rsidRPr="006C2A58">
        <w:rPr>
          <w:rStyle w:val="StyleUnderline"/>
        </w:rPr>
        <w:t xml:space="preserve"> through </w:t>
      </w:r>
      <w:r w:rsidRPr="006C2A58">
        <w:rPr>
          <w:rStyle w:val="Emphasis"/>
        </w:rPr>
        <w:t>research</w:t>
      </w:r>
      <w:r w:rsidRPr="006C2A58">
        <w:rPr>
          <w:sz w:val="16"/>
        </w:rPr>
        <w:t xml:space="preserve">, or </w:t>
      </w:r>
      <w:r w:rsidRPr="006C2A58">
        <w:rPr>
          <w:rStyle w:val="StyleUnderline"/>
        </w:rPr>
        <w:t>by institutions</w:t>
      </w:r>
      <w:r w:rsidRPr="006C2A58">
        <w:rPr>
          <w:sz w:val="16"/>
        </w:rPr>
        <w:t>—colleges and universities—</w:t>
      </w:r>
      <w:r w:rsidRPr="006C2A58">
        <w:rPr>
          <w:rStyle w:val="StyleUnderline"/>
        </w:rPr>
        <w:t xml:space="preserve">which </w:t>
      </w:r>
      <w:r w:rsidRPr="006C2A58">
        <w:rPr>
          <w:rStyle w:val="Emphasis"/>
        </w:rPr>
        <w:t>organize the production of knowledge</w:t>
      </w:r>
      <w:r w:rsidRPr="006C2A58">
        <w:rPr>
          <w:sz w:val="16"/>
        </w:rPr>
        <w:t xml:space="preserve">? I offer some preliminary threads to </w:t>
      </w:r>
      <w:proofErr w:type="spellStart"/>
      <w:r w:rsidRPr="006C2A58">
        <w:rPr>
          <w:sz w:val="16"/>
        </w:rPr>
        <w:t>rehistoricize</w:t>
      </w:r>
      <w:proofErr w:type="spellEnd"/>
      <w:r w:rsidRPr="006C2A58">
        <w:rPr>
          <w:sz w:val="16"/>
        </w:rPr>
        <w:t xml:space="preserve"> and analytically frame the ethics of research. </w:t>
      </w:r>
      <w:r w:rsidRPr="006C2A58">
        <w:rPr>
          <w:u w:val="single"/>
        </w:rPr>
        <w:t>To disrupt the framing of</w:t>
      </w:r>
      <w:r w:rsidRPr="006C2A58">
        <w:rPr>
          <w:sz w:val="16"/>
        </w:rPr>
        <w:t xml:space="preserve"> Tuskegee as </w:t>
      </w:r>
      <w:r w:rsidRPr="006C2A58">
        <w:rPr>
          <w:rStyle w:val="Emphasis"/>
          <w:sz w:val="24"/>
        </w:rPr>
        <w:t>a mere aberration</w:t>
      </w:r>
      <w:r w:rsidRPr="006C2A58">
        <w:rPr>
          <w:sz w:val="16"/>
        </w:rPr>
        <w:t xml:space="preserve"> of unethical research, </w:t>
      </w:r>
      <w:r w:rsidRPr="006C2A58">
        <w:rPr>
          <w:u w:val="single"/>
        </w:rPr>
        <w:t xml:space="preserve">I argue that </w:t>
      </w:r>
      <w:r w:rsidRPr="006C2A58">
        <w:rPr>
          <w:rStyle w:val="Emphasis"/>
        </w:rPr>
        <w:t>the ethics of research</w:t>
      </w:r>
      <w:r w:rsidRPr="006C2A58">
        <w:rPr>
          <w:u w:val="single"/>
        </w:rPr>
        <w:t xml:space="preserve"> must critically situate </w:t>
      </w:r>
      <w:r w:rsidRPr="006C2A58">
        <w:rPr>
          <w:rStyle w:val="Emphasis"/>
        </w:rPr>
        <w:t>the histories of our institutional contexts</w:t>
      </w:r>
      <w:r w:rsidRPr="006C2A58">
        <w:rPr>
          <w:u w:val="single"/>
        </w:rPr>
        <w:t xml:space="preserve"> and of </w:t>
      </w:r>
      <w:r w:rsidRPr="006C2A58">
        <w:rPr>
          <w:rStyle w:val="Emphasis"/>
        </w:rPr>
        <w:t>knowledge production practices themselves</w:t>
      </w:r>
      <w:r w:rsidRPr="006C2A58">
        <w:rPr>
          <w:sz w:val="16"/>
        </w:rPr>
        <w:t xml:space="preserve">. </w:t>
      </w:r>
      <w:r w:rsidRPr="006C2A58">
        <w:rPr>
          <w:u w:val="single"/>
        </w:rPr>
        <w:t>Through this framework, we can understand</w:t>
      </w:r>
      <w:r w:rsidRPr="006C2A58">
        <w:rPr>
          <w:sz w:val="16"/>
        </w:rPr>
        <w:t xml:space="preserve"> Tuskegee as part of </w:t>
      </w:r>
      <w:r w:rsidRPr="006C2A58">
        <w:rPr>
          <w:rStyle w:val="Emphasis"/>
        </w:rPr>
        <w:t xml:space="preserve">broader, racialized logics of accumulation </w:t>
      </w:r>
      <w:r w:rsidRPr="006C2A58">
        <w:rPr>
          <w:u w:val="single"/>
        </w:rPr>
        <w:t xml:space="preserve">enacted in and through </w:t>
      </w:r>
      <w:r w:rsidRPr="006C2A58">
        <w:rPr>
          <w:rStyle w:val="Emphasis"/>
        </w:rPr>
        <w:t xml:space="preserve">claims to knowledge </w:t>
      </w:r>
      <w:r w:rsidRPr="006C2A58">
        <w:rPr>
          <w:u w:val="single"/>
        </w:rPr>
        <w:t>and as such</w:t>
      </w:r>
      <w:r w:rsidRPr="006C2A58">
        <w:rPr>
          <w:sz w:val="16"/>
        </w:rPr>
        <w:t xml:space="preserve">, </w:t>
      </w:r>
      <w:r w:rsidRPr="006C2A58">
        <w:rPr>
          <w:u w:val="single"/>
        </w:rPr>
        <w:t xml:space="preserve">require </w:t>
      </w:r>
      <w:r w:rsidRPr="006C2A58">
        <w:rPr>
          <w:rStyle w:val="Emphasis"/>
        </w:rPr>
        <w:t>a different scope</w:t>
      </w:r>
      <w:r w:rsidRPr="006C2A58">
        <w:rPr>
          <w:u w:val="single"/>
        </w:rPr>
        <w:t xml:space="preserve"> for addressing the ethics of research</w:t>
      </w:r>
      <w:r w:rsidRPr="006C2A58">
        <w:rPr>
          <w:sz w:val="16"/>
        </w:rPr>
        <w:t xml:space="preserve">. </w:t>
      </w:r>
      <w:r w:rsidRPr="006C2A58">
        <w:rPr>
          <w:u w:val="single"/>
        </w:rPr>
        <w:t>First, we must consider the way in which</w:t>
      </w:r>
      <w:r w:rsidRPr="006C2A58">
        <w:rPr>
          <w:sz w:val="16"/>
        </w:rPr>
        <w:t xml:space="preserve"> </w:t>
      </w:r>
      <w:r w:rsidRPr="006C2A58">
        <w:rPr>
          <w:rStyle w:val="Emphasis"/>
        </w:rPr>
        <w:t>the “researchable subject”</w:t>
      </w:r>
      <w:r w:rsidRPr="006C2A58">
        <w:rPr>
          <w:sz w:val="16"/>
        </w:rPr>
        <w:t xml:space="preserve"> was </w:t>
      </w:r>
      <w:r w:rsidRPr="006C2A58">
        <w:rPr>
          <w:u w:val="single"/>
        </w:rPr>
        <w:t>articulated with the way in which “</w:t>
      </w:r>
      <w:r w:rsidRPr="006C2A58">
        <w:rPr>
          <w:rStyle w:val="Emphasis"/>
        </w:rPr>
        <w:t>race</w:t>
      </w:r>
      <w:r w:rsidRPr="006C2A58">
        <w:rPr>
          <w:u w:val="single"/>
        </w:rPr>
        <w:t xml:space="preserve">” was promulgated </w:t>
      </w:r>
      <w:r w:rsidRPr="006C2A58">
        <w:rPr>
          <w:sz w:val="16"/>
        </w:rPr>
        <w:t xml:space="preserve">in 18th-century scholarship </w:t>
      </w:r>
      <w:r w:rsidRPr="006C2A58">
        <w:rPr>
          <w:u w:val="single"/>
        </w:rPr>
        <w:t xml:space="preserve">as </w:t>
      </w:r>
      <w:r w:rsidRPr="006C2A58">
        <w:rPr>
          <w:rStyle w:val="Emphasis"/>
        </w:rPr>
        <w:t>a rational, scientific study of human difference.</w:t>
      </w:r>
      <w:r w:rsidRPr="006C2A58">
        <w:rPr>
          <w:u w:val="single"/>
        </w:rPr>
        <w:t xml:space="preserve"> </w:t>
      </w:r>
      <w:r w:rsidRPr="006C2A58">
        <w:rPr>
          <w:sz w:val="16"/>
        </w:rPr>
        <w:t xml:space="preserve">Wynter (2003) traces how </w:t>
      </w:r>
      <w:r w:rsidRPr="006C2A58">
        <w:rPr>
          <w:rStyle w:val="Emphasis"/>
        </w:rPr>
        <w:t>Western nations</w:t>
      </w:r>
      <w:r w:rsidRPr="006C2A58">
        <w:rPr>
          <w:u w:val="single"/>
        </w:rPr>
        <w:t xml:space="preserve"> increased their </w:t>
      </w:r>
      <w:r w:rsidRPr="006C2A58">
        <w:rPr>
          <w:rStyle w:val="Emphasis"/>
        </w:rPr>
        <w:t>territorial</w:t>
      </w:r>
      <w:r w:rsidRPr="006C2A58">
        <w:rPr>
          <w:u w:val="single"/>
        </w:rPr>
        <w:t xml:space="preserve"> and </w:t>
      </w:r>
      <w:r w:rsidRPr="006C2A58">
        <w:rPr>
          <w:rStyle w:val="Emphasis"/>
        </w:rPr>
        <w:t>political expansion</w:t>
      </w:r>
      <w:r w:rsidRPr="006C2A58">
        <w:rPr>
          <w:u w:val="single"/>
        </w:rPr>
        <w:t xml:space="preserve"> through </w:t>
      </w:r>
      <w:r w:rsidRPr="006C2A58">
        <w:rPr>
          <w:rStyle w:val="Emphasis"/>
        </w:rPr>
        <w:t>secular discourses of “rational perfection”</w:t>
      </w:r>
      <w:r w:rsidRPr="006C2A58">
        <w:rPr>
          <w:u w:val="single"/>
        </w:rPr>
        <w:t xml:space="preserve"> which </w:t>
      </w:r>
      <w:r w:rsidRPr="006C2A58">
        <w:rPr>
          <w:rStyle w:val="Emphasis"/>
        </w:rPr>
        <w:t>superseded, without wholly eliminating</w:t>
      </w:r>
      <w:r w:rsidRPr="006C2A58">
        <w:rPr>
          <w:u w:val="single"/>
        </w:rPr>
        <w:t xml:space="preserve">, prior Christian theological discourses of </w:t>
      </w:r>
      <w:r w:rsidRPr="006C2A58">
        <w:rPr>
          <w:rStyle w:val="Emphasis"/>
        </w:rPr>
        <w:t>“spiritual perfection”</w:t>
      </w:r>
      <w:r w:rsidRPr="006C2A58">
        <w:rPr>
          <w:u w:val="single"/>
        </w:rPr>
        <w:t xml:space="preserve"> as justifications</w:t>
      </w:r>
      <w:r w:rsidRPr="006C2A58">
        <w:rPr>
          <w:sz w:val="16"/>
        </w:rPr>
        <w:t xml:space="preserve"> (pp. 264, 287). </w:t>
      </w:r>
      <w:r w:rsidRPr="006C2A58">
        <w:rPr>
          <w:u w:val="single"/>
        </w:rPr>
        <w:t>Through</w:t>
      </w:r>
      <w:r w:rsidRPr="006C2A58">
        <w:rPr>
          <w:sz w:val="16"/>
        </w:rPr>
        <w:t xml:space="preserve"> what Fanon calls </w:t>
      </w:r>
      <w:r w:rsidRPr="006C2A58">
        <w:rPr>
          <w:rStyle w:val="Emphasis"/>
        </w:rPr>
        <w:t>the “colonial vocabulary,”</w:t>
      </w:r>
      <w:r w:rsidRPr="006C2A58">
        <w:rPr>
          <w:sz w:val="16"/>
        </w:rPr>
        <w:t xml:space="preserve"> </w:t>
      </w:r>
      <w:r w:rsidRPr="006C2A58">
        <w:rPr>
          <w:rStyle w:val="StyleUnderline"/>
        </w:rPr>
        <w:t>Indigenous and African peoples</w:t>
      </w:r>
      <w:r w:rsidRPr="006C2A58">
        <w:rPr>
          <w:sz w:val="16"/>
        </w:rPr>
        <w:t xml:space="preserve"> </w:t>
      </w:r>
      <w:r w:rsidRPr="006C2A58">
        <w:rPr>
          <w:rStyle w:val="StyleUnderline"/>
        </w:rPr>
        <w:t xml:space="preserve">were deemed as </w:t>
      </w:r>
      <w:r w:rsidRPr="006C2A58">
        <w:rPr>
          <w:rStyle w:val="Emphasis"/>
        </w:rPr>
        <w:t>lower</w:t>
      </w:r>
      <w:r w:rsidRPr="006C2A58">
        <w:rPr>
          <w:rStyle w:val="StyleUnderline"/>
        </w:rPr>
        <w:t xml:space="preserve"> in a taxonomic ordering of humanness</w:t>
      </w:r>
      <w:r w:rsidRPr="006C2A58">
        <w:rPr>
          <w:rStyle w:val="Emphasis"/>
        </w:rPr>
        <w:t>, a “Chain of Being” which</w:t>
      </w:r>
      <w:r w:rsidRPr="006C2A58">
        <w:rPr>
          <w:sz w:val="16"/>
        </w:rPr>
        <w:t xml:space="preserve">, as Wynter describes, </w:t>
      </w:r>
      <w:r w:rsidRPr="006C2A58">
        <w:rPr>
          <w:rStyle w:val="StyleUnderline"/>
        </w:rPr>
        <w:t>correlated to “</w:t>
      </w:r>
      <w:r w:rsidRPr="006C2A58">
        <w:rPr>
          <w:rStyle w:val="Emphasis"/>
        </w:rPr>
        <w:t>differential/ hierarchical degrees of rationality</w:t>
      </w:r>
      <w:r w:rsidRPr="006C2A58">
        <w:rPr>
          <w:rStyle w:val="StyleUnderline"/>
        </w:rPr>
        <w:t>”</w:t>
      </w:r>
      <w:r w:rsidRPr="006C2A58">
        <w:rPr>
          <w:sz w:val="16"/>
        </w:rPr>
        <w:t xml:space="preserve"> (p. 300). </w:t>
      </w:r>
      <w:r w:rsidRPr="006C2A58">
        <w:rPr>
          <w:rStyle w:val="Emphasis"/>
        </w:rPr>
        <w:t>The West “placed itself at the apex” of this chain, creating the conditions of truth and rationality in its own image</w:t>
      </w:r>
      <w:r w:rsidRPr="006C2A58">
        <w:rPr>
          <w:sz w:val="16"/>
        </w:rPr>
        <w:t xml:space="preserve"> (Wynter, 2003, p. 300). </w:t>
      </w:r>
      <w:r w:rsidRPr="006C2A58">
        <w:rPr>
          <w:rStyle w:val="Emphasis"/>
        </w:rPr>
        <w:t xml:space="preserve">Through this double move, universality—of truth, of knowledge, and ethics—was both created in the image of and abstracted from the Eurocentric figure of Man. </w:t>
      </w:r>
      <w:r w:rsidRPr="006C2A58">
        <w:rPr>
          <w:sz w:val="16"/>
        </w:rPr>
        <w:t xml:space="preserve">Wynter (2003) argues that </w:t>
      </w:r>
      <w:r w:rsidRPr="006C2A58">
        <w:rPr>
          <w:rStyle w:val="StyleUnderline"/>
        </w:rPr>
        <w:t xml:space="preserve">this method of creating the </w:t>
      </w:r>
      <w:r w:rsidRPr="006C2A58">
        <w:rPr>
          <w:rStyle w:val="Emphasis"/>
        </w:rPr>
        <w:t>conditions of power</w:t>
      </w:r>
      <w:r w:rsidRPr="006C2A58">
        <w:rPr>
          <w:rStyle w:val="StyleUnderline"/>
        </w:rPr>
        <w:t xml:space="preserve"> through knowledge were </w:t>
      </w:r>
      <w:r w:rsidRPr="006C2A58">
        <w:rPr>
          <w:rStyle w:val="Emphasis"/>
        </w:rPr>
        <w:t>not new strategies</w:t>
      </w:r>
      <w:r w:rsidRPr="006C2A58">
        <w:rPr>
          <w:rStyle w:val="StyleUnderline"/>
        </w:rPr>
        <w:t xml:space="preserve">, but integrated into </w:t>
      </w:r>
      <w:r w:rsidRPr="006C2A58">
        <w:rPr>
          <w:rStyle w:val="Emphasis"/>
        </w:rPr>
        <w:t>new forms</w:t>
      </w:r>
      <w:r w:rsidRPr="006C2A58">
        <w:rPr>
          <w:rStyle w:val="StyleUnderline"/>
        </w:rPr>
        <w:t xml:space="preserve"> of purportedly ‘rational’ values</w:t>
      </w:r>
      <w:r w:rsidRPr="006C2A58">
        <w:rPr>
          <w:sz w:val="16"/>
        </w:rPr>
        <w:t xml:space="preserve">, from the spiritual to scientific, what Wynter short-hands as </w:t>
      </w:r>
      <w:r w:rsidRPr="006C2A58">
        <w:rPr>
          <w:rStyle w:val="Emphasis"/>
        </w:rPr>
        <w:t>a transition from Man1 to Man2</w:t>
      </w:r>
      <w:r w:rsidRPr="006C2A58">
        <w:rPr>
          <w:sz w:val="16"/>
        </w:rPr>
        <w:t xml:space="preserve"> . </w:t>
      </w:r>
      <w:r w:rsidRPr="006C2A58">
        <w:rPr>
          <w:rStyle w:val="StyleUnderline"/>
        </w:rPr>
        <w:t>This new</w:t>
      </w:r>
      <w:r w:rsidRPr="006C2A58">
        <w:rPr>
          <w:sz w:val="16"/>
        </w:rPr>
        <w:t xml:space="preserve"> universal human </w:t>
      </w:r>
      <w:r w:rsidRPr="006C2A58">
        <w:rPr>
          <w:rStyle w:val="StyleUnderline"/>
        </w:rPr>
        <w:t xml:space="preserve">figure is </w:t>
      </w:r>
      <w:r w:rsidRPr="006C2A58">
        <w:rPr>
          <w:rStyle w:val="Emphasis"/>
        </w:rPr>
        <w:t>a “bio-economic subject,”</w:t>
      </w:r>
      <w:r w:rsidRPr="006C2A58">
        <w:rPr>
          <w:sz w:val="16"/>
        </w:rPr>
        <w:t xml:space="preserve"> </w:t>
      </w:r>
      <w:r w:rsidRPr="006C2A58">
        <w:rPr>
          <w:rStyle w:val="StyleUnderline"/>
        </w:rPr>
        <w:t xml:space="preserve">which establishes </w:t>
      </w:r>
      <w:r w:rsidRPr="006C2A58">
        <w:rPr>
          <w:rStyle w:val="Emphasis"/>
        </w:rPr>
        <w:t>a particular “genre of being human,”</w:t>
      </w:r>
      <w:r w:rsidRPr="006C2A58">
        <w:rPr>
          <w:sz w:val="16"/>
        </w:rPr>
        <w:t xml:space="preserve"> a human ideal </w:t>
      </w:r>
      <w:r w:rsidRPr="006C2A58">
        <w:rPr>
          <w:rStyle w:val="StyleUnderline"/>
        </w:rPr>
        <w:t>organized both through science and capital</w:t>
      </w:r>
      <w:r w:rsidRPr="006C2A58">
        <w:rPr>
          <w:sz w:val="16"/>
        </w:rPr>
        <w:t xml:space="preserve"> (p. 318). As McKittrick (2006) elaborates, Man2 “reconfigured humanness by </w:t>
      </w:r>
      <w:r w:rsidRPr="006C2A58">
        <w:rPr>
          <w:rStyle w:val="Emphasis"/>
        </w:rPr>
        <w:t>ideologically re-presenting</w:t>
      </w:r>
      <w:r w:rsidRPr="006C2A58">
        <w:rPr>
          <w:rStyle w:val="StyleUnderline"/>
        </w:rPr>
        <w:t xml:space="preserve"> itself as </w:t>
      </w:r>
      <w:r w:rsidRPr="006C2A58">
        <w:rPr>
          <w:rStyle w:val="Emphasis"/>
        </w:rPr>
        <w:t>“world” humanness</w:t>
      </w:r>
      <w:r w:rsidRPr="006C2A58">
        <w:rPr>
          <w:rStyle w:val="StyleUnderline"/>
        </w:rPr>
        <w:t xml:space="preserve"> while </w:t>
      </w:r>
      <w:r w:rsidRPr="006C2A58">
        <w:rPr>
          <w:rStyle w:val="Emphasis"/>
        </w:rPr>
        <w:t>simultaneously stratifying</w:t>
      </w:r>
      <w:r w:rsidRPr="006C2A58">
        <w:rPr>
          <w:rStyle w:val="StyleUnderline"/>
        </w:rPr>
        <w:t xml:space="preserve"> economic and political </w:t>
      </w:r>
      <w:r w:rsidRPr="006C2A58">
        <w:rPr>
          <w:rStyle w:val="Emphasis"/>
        </w:rPr>
        <w:t>power through phenotype</w:t>
      </w:r>
      <w:r w:rsidRPr="006C2A58">
        <w:rPr>
          <w:rStyle w:val="StyleUnderline"/>
        </w:rPr>
        <w:t>”</w:t>
      </w:r>
      <w:r w:rsidRPr="006C2A58">
        <w:rPr>
          <w:sz w:val="16"/>
        </w:rPr>
        <w:t xml:space="preserve"> (p. 126). Surely then, </w:t>
      </w:r>
      <w:r w:rsidRPr="006C2A58">
        <w:rPr>
          <w:rStyle w:val="Emphasis"/>
        </w:rPr>
        <w:t>the extraction of life, land, and labor of Indigenous, Black, and variously racialized communities throughout time could be justified in the service of the development of more “rational,” “civilized” ways of being</w:t>
      </w:r>
      <w:r w:rsidRPr="006C2A58">
        <w:rPr>
          <w:sz w:val="16"/>
        </w:rPr>
        <w:t xml:space="preserve">, or so the logics of Whiteness—and the logic of </w:t>
      </w:r>
      <w:proofErr w:type="spellStart"/>
      <w:r w:rsidRPr="006C2A58">
        <w:rPr>
          <w:sz w:val="16"/>
        </w:rPr>
        <w:t>it’s</w:t>
      </w:r>
      <w:proofErr w:type="spellEnd"/>
      <w:r w:rsidRPr="006C2A58">
        <w:rPr>
          <w:sz w:val="16"/>
        </w:rPr>
        <w:t xml:space="preserve"> ethics—are organized to function. </w:t>
      </w:r>
      <w:r w:rsidRPr="006C2A58">
        <w:rPr>
          <w:rStyle w:val="StyleUnderline"/>
        </w:rPr>
        <w:t xml:space="preserve">The </w:t>
      </w:r>
      <w:r w:rsidRPr="006C2A58">
        <w:rPr>
          <w:rStyle w:val="Emphasis"/>
        </w:rPr>
        <w:t>extraction of value</w:t>
      </w:r>
      <w:r w:rsidRPr="006C2A58">
        <w:rPr>
          <w:rStyle w:val="StyleUnderline"/>
        </w:rPr>
        <w:t xml:space="preserve"> from racialized people</w:t>
      </w:r>
      <w:r w:rsidRPr="006C2A58">
        <w:rPr>
          <w:sz w:val="16"/>
        </w:rPr>
        <w:t xml:space="preserve"> </w:t>
      </w:r>
      <w:r w:rsidRPr="006C2A58">
        <w:rPr>
          <w:rStyle w:val="StyleUnderline"/>
        </w:rPr>
        <w:t xml:space="preserve">took on </w:t>
      </w:r>
      <w:r w:rsidRPr="006C2A58">
        <w:rPr>
          <w:rStyle w:val="Emphasis"/>
        </w:rPr>
        <w:t xml:space="preserve">a myriad of forms </w:t>
      </w:r>
      <w:r w:rsidRPr="006C2A58">
        <w:rPr>
          <w:rStyle w:val="StyleUnderline"/>
        </w:rPr>
        <w:t xml:space="preserve">in the foundation of the </w:t>
      </w:r>
      <w:r w:rsidRPr="006C2A58">
        <w:rPr>
          <w:rStyle w:val="Emphasis"/>
        </w:rPr>
        <w:t>U</w:t>
      </w:r>
      <w:r w:rsidRPr="006C2A58">
        <w:rPr>
          <w:sz w:val="16"/>
        </w:rPr>
        <w:t xml:space="preserve">nited </w:t>
      </w:r>
      <w:r w:rsidRPr="006C2A58">
        <w:rPr>
          <w:rStyle w:val="Emphasis"/>
        </w:rPr>
        <w:t>S</w:t>
      </w:r>
      <w:r w:rsidRPr="006C2A58">
        <w:rPr>
          <w:sz w:val="16"/>
        </w:rPr>
        <w:t xml:space="preserve">tates and </w:t>
      </w:r>
      <w:r w:rsidRPr="006C2A58">
        <w:rPr>
          <w:rStyle w:val="StyleUnderline"/>
        </w:rPr>
        <w:t>through a variety of institutions</w:t>
      </w:r>
      <w:r w:rsidRPr="006C2A58">
        <w:rPr>
          <w:sz w:val="16"/>
        </w:rPr>
        <w:t xml:space="preserve">. </w:t>
      </w:r>
      <w:r w:rsidRPr="006C2A58">
        <w:rPr>
          <w:rStyle w:val="Emphasis"/>
        </w:rPr>
        <w:t>Universities and colleges were among these institutions</w:t>
      </w:r>
      <w:r w:rsidRPr="006C2A58">
        <w:rPr>
          <w:sz w:val="16"/>
        </w:rPr>
        <w:t xml:space="preserve">. </w:t>
      </w:r>
      <w:r w:rsidRPr="006C2A58">
        <w:rPr>
          <w:rStyle w:val="StyleUnderline"/>
        </w:rPr>
        <w:t xml:space="preserve">The </w:t>
      </w:r>
      <w:r w:rsidRPr="006C2A58">
        <w:rPr>
          <w:rStyle w:val="Emphasis"/>
        </w:rPr>
        <w:t>wealth</w:t>
      </w:r>
      <w:r w:rsidRPr="006C2A58">
        <w:rPr>
          <w:rStyle w:val="StyleUnderline"/>
        </w:rPr>
        <w:t xml:space="preserve"> amassed through exploitations of slave labor </w:t>
      </w:r>
      <w:r w:rsidRPr="006C2A58">
        <w:rPr>
          <w:rStyle w:val="Emphasis"/>
        </w:rPr>
        <w:t>funded endowments</w:t>
      </w:r>
      <w:r w:rsidRPr="006C2A58">
        <w:rPr>
          <w:rStyle w:val="StyleUnderline"/>
        </w:rPr>
        <w:t xml:space="preserve">, </w:t>
      </w:r>
      <w:r w:rsidRPr="006C2A58">
        <w:rPr>
          <w:rStyle w:val="Emphasis"/>
        </w:rPr>
        <w:t>financed the construction of buildings</w:t>
      </w:r>
      <w:r w:rsidRPr="006C2A58">
        <w:rPr>
          <w:rStyle w:val="StyleUnderline"/>
        </w:rPr>
        <w:t xml:space="preserve">, and </w:t>
      </w:r>
      <w:r w:rsidRPr="006C2A58">
        <w:rPr>
          <w:rStyle w:val="Emphasis"/>
        </w:rPr>
        <w:t>established new colleges</w:t>
      </w:r>
      <w:r w:rsidRPr="006C2A58">
        <w:rPr>
          <w:sz w:val="16"/>
        </w:rPr>
        <w:t xml:space="preserve"> (Wilder, 2013). Indeed, </w:t>
      </w:r>
      <w:r w:rsidRPr="006C2A58">
        <w:rPr>
          <w:rStyle w:val="StyleUnderline"/>
        </w:rPr>
        <w:t>these processes</w:t>
      </w:r>
      <w:r w:rsidRPr="006C2A58">
        <w:rPr>
          <w:sz w:val="16"/>
        </w:rPr>
        <w:t xml:space="preserve"> were not unique to private colleges and Ivy leagues, but </w:t>
      </w:r>
      <w:r w:rsidRPr="006C2A58">
        <w:rPr>
          <w:rStyle w:val="StyleUnderline"/>
        </w:rPr>
        <w:t xml:space="preserve">accounts for the formation of </w:t>
      </w:r>
      <w:r w:rsidRPr="006C2A58">
        <w:rPr>
          <w:rStyle w:val="Emphasis"/>
        </w:rPr>
        <w:t>public-land grant institutions</w:t>
      </w:r>
      <w:r w:rsidRPr="006C2A58">
        <w:rPr>
          <w:sz w:val="16"/>
        </w:rPr>
        <w:t xml:space="preserve"> across the nation, </w:t>
      </w:r>
      <w:r w:rsidRPr="006C2A58">
        <w:rPr>
          <w:rStyle w:val="StyleUnderline"/>
        </w:rPr>
        <w:t xml:space="preserve">funded through grants of </w:t>
      </w:r>
      <w:r w:rsidRPr="006C2A58">
        <w:rPr>
          <w:rStyle w:val="Emphasis"/>
        </w:rPr>
        <w:t>30,000 acres</w:t>
      </w:r>
      <w:r w:rsidRPr="006C2A58">
        <w:rPr>
          <w:rStyle w:val="StyleUnderline"/>
        </w:rPr>
        <w:t xml:space="preserve"> to each senator and member of the house</w:t>
      </w:r>
      <w:r w:rsidRPr="006C2A58">
        <w:rPr>
          <w:sz w:val="16"/>
        </w:rPr>
        <w:t xml:space="preserve"> (Stein, 2017). As Stein argues, </w:t>
      </w:r>
      <w:r w:rsidRPr="006C2A58">
        <w:rPr>
          <w:rStyle w:val="Emphasis"/>
        </w:rPr>
        <w:t>the Morrill Act</w:t>
      </w:r>
      <w:r w:rsidRPr="006C2A58">
        <w:rPr>
          <w:sz w:val="16"/>
        </w:rPr>
        <w:t xml:space="preserve"> (1857), </w:t>
      </w:r>
      <w:r w:rsidRPr="006C2A58">
        <w:rPr>
          <w:rStyle w:val="StyleUnderline"/>
        </w:rPr>
        <w:t xml:space="preserve">provided </w:t>
      </w:r>
      <w:r w:rsidRPr="006C2A58">
        <w:rPr>
          <w:rStyle w:val="Emphasis"/>
        </w:rPr>
        <w:t>the conditions of possibility</w:t>
      </w:r>
      <w:r w:rsidRPr="006C2A58">
        <w:rPr>
          <w:rStyle w:val="StyleUnderline"/>
        </w:rPr>
        <w:t xml:space="preserve"> for public higher </w:t>
      </w:r>
      <w:r w:rsidRPr="006C2A58">
        <w:rPr>
          <w:rStyle w:val="StyleUnderline"/>
        </w:rPr>
        <w:lastRenderedPageBreak/>
        <w:t>education through</w:t>
      </w:r>
      <w:r w:rsidRPr="006C2A58">
        <w:rPr>
          <w:sz w:val="16"/>
        </w:rPr>
        <w:t xml:space="preserve"> </w:t>
      </w:r>
      <w:r w:rsidRPr="006C2A58">
        <w:rPr>
          <w:rStyle w:val="StyleUnderline"/>
        </w:rPr>
        <w:t>the “</w:t>
      </w:r>
      <w:r w:rsidRPr="006C2A58">
        <w:rPr>
          <w:rStyle w:val="Emphasis"/>
        </w:rPr>
        <w:t>imperatives of accumulation that were established during colonization</w:t>
      </w:r>
      <w:r w:rsidRPr="006C2A58">
        <w:rPr>
          <w:sz w:val="16"/>
        </w:rPr>
        <w:t xml:space="preserve">” (2017, p. 1). </w:t>
      </w:r>
      <w:r w:rsidRPr="006C2A58">
        <w:rPr>
          <w:rStyle w:val="StyleUnderline"/>
        </w:rPr>
        <w:t xml:space="preserve">Even the development of </w:t>
      </w:r>
      <w:r w:rsidRPr="006C2A58">
        <w:rPr>
          <w:rStyle w:val="Emphasis"/>
        </w:rPr>
        <w:t>a network of public universities</w:t>
      </w:r>
      <w:r w:rsidRPr="006C2A58">
        <w:rPr>
          <w:sz w:val="16"/>
        </w:rPr>
        <w:t xml:space="preserve"> into the 19th century thus </w:t>
      </w:r>
      <w:r w:rsidRPr="006C2A58">
        <w:rPr>
          <w:rStyle w:val="StyleUnderline"/>
        </w:rPr>
        <w:t xml:space="preserve">relied on </w:t>
      </w:r>
      <w:r w:rsidRPr="006C2A58">
        <w:rPr>
          <w:rStyle w:val="Emphasis"/>
        </w:rPr>
        <w:t>colonial logics</w:t>
      </w:r>
      <w:r w:rsidRPr="006C2A58">
        <w:rPr>
          <w:rStyle w:val="StyleUnderline"/>
        </w:rPr>
        <w:t xml:space="preserve"> that were </w:t>
      </w:r>
      <w:r w:rsidRPr="006C2A58">
        <w:rPr>
          <w:rStyle w:val="Emphasis"/>
        </w:rPr>
        <w:t>“scientifically” developed</w:t>
      </w:r>
      <w:r w:rsidRPr="006C2A58">
        <w:rPr>
          <w:rStyle w:val="StyleUnderline"/>
        </w:rPr>
        <w:t xml:space="preserve"> and </w:t>
      </w:r>
      <w:r w:rsidRPr="006C2A58">
        <w:rPr>
          <w:rStyle w:val="Emphasis"/>
        </w:rPr>
        <w:t>used politically to justify such processes</w:t>
      </w:r>
      <w:r w:rsidRPr="006C2A58">
        <w:rPr>
          <w:rStyle w:val="StyleUnderline"/>
        </w:rPr>
        <w:t xml:space="preserve">. </w:t>
      </w:r>
      <w:r w:rsidRPr="006C2A58">
        <w:rPr>
          <w:u w:val="single"/>
        </w:rPr>
        <w:t>Not only was the wealth of many</w:t>
      </w:r>
      <w:r w:rsidRPr="006C2A58">
        <w:rPr>
          <w:sz w:val="16"/>
        </w:rPr>
        <w:t xml:space="preserve"> early </w:t>
      </w:r>
      <w:r w:rsidRPr="006C2A58">
        <w:rPr>
          <w:u w:val="single"/>
        </w:rPr>
        <w:t>campuses built through</w:t>
      </w:r>
      <w:r w:rsidRPr="006C2A58">
        <w:rPr>
          <w:sz w:val="16"/>
        </w:rPr>
        <w:t xml:space="preserve"> practices of </w:t>
      </w:r>
      <w:r w:rsidRPr="006C2A58">
        <w:rPr>
          <w:rStyle w:val="Emphasis"/>
        </w:rPr>
        <w:t>land and labor extraction</w:t>
      </w:r>
      <w:r w:rsidRPr="006C2A58">
        <w:rPr>
          <w:u w:val="single"/>
        </w:rPr>
        <w:t>, but</w:t>
      </w:r>
      <w:r w:rsidRPr="006C2A58">
        <w:rPr>
          <w:sz w:val="16"/>
        </w:rPr>
        <w:t xml:space="preserve"> colleges and </w:t>
      </w:r>
      <w:r w:rsidRPr="006C2A58">
        <w:rPr>
          <w:u w:val="single"/>
        </w:rPr>
        <w:t>universities</w:t>
      </w:r>
      <w:r w:rsidRPr="006C2A58">
        <w:rPr>
          <w:sz w:val="16"/>
        </w:rPr>
        <w:t xml:space="preserve"> also </w:t>
      </w:r>
      <w:r w:rsidRPr="006C2A58">
        <w:rPr>
          <w:u w:val="single"/>
        </w:rPr>
        <w:t xml:space="preserve">played an important role in </w:t>
      </w:r>
      <w:r w:rsidRPr="006C2A58">
        <w:rPr>
          <w:rStyle w:val="Emphasis"/>
        </w:rPr>
        <w:t>consolidating</w:t>
      </w:r>
      <w:r w:rsidRPr="006C2A58">
        <w:rPr>
          <w:u w:val="single"/>
        </w:rPr>
        <w:t xml:space="preserve"> ideas of </w:t>
      </w:r>
      <w:r w:rsidRPr="006C2A58">
        <w:rPr>
          <w:rStyle w:val="Emphasis"/>
        </w:rPr>
        <w:t>racial difference as scientific truth</w:t>
      </w:r>
      <w:r w:rsidRPr="006C2A58">
        <w:rPr>
          <w:sz w:val="16"/>
        </w:rPr>
        <w:t xml:space="preserve"> </w:t>
      </w:r>
      <w:r w:rsidRPr="006C2A58">
        <w:rPr>
          <w:rStyle w:val="StyleUnderline"/>
        </w:rPr>
        <w:t xml:space="preserve">to </w:t>
      </w:r>
      <w:r w:rsidRPr="006C2A58">
        <w:rPr>
          <w:rStyle w:val="Emphasis"/>
        </w:rPr>
        <w:t xml:space="preserve">legitimize racialized violence </w:t>
      </w:r>
      <w:r w:rsidRPr="006C2A58">
        <w:rPr>
          <w:rStyle w:val="StyleUnderline"/>
        </w:rPr>
        <w:t xml:space="preserve">within the </w:t>
      </w:r>
      <w:r w:rsidRPr="006C2A58">
        <w:rPr>
          <w:rStyle w:val="Emphasis"/>
        </w:rPr>
        <w:t xml:space="preserve">broader social and political development </w:t>
      </w:r>
      <w:r w:rsidRPr="006C2A58">
        <w:rPr>
          <w:rStyle w:val="StyleUnderline"/>
        </w:rPr>
        <w:t xml:space="preserve">of the </w:t>
      </w:r>
      <w:r w:rsidRPr="006C2A58">
        <w:rPr>
          <w:rStyle w:val="Emphasis"/>
        </w:rPr>
        <w:t>U</w:t>
      </w:r>
      <w:r w:rsidRPr="006C2A58">
        <w:rPr>
          <w:sz w:val="16"/>
        </w:rPr>
        <w:t xml:space="preserve">nited </w:t>
      </w:r>
      <w:r w:rsidRPr="006C2A58">
        <w:rPr>
          <w:rStyle w:val="Emphasis"/>
        </w:rPr>
        <w:t>S</w:t>
      </w:r>
      <w:r w:rsidRPr="006C2A58">
        <w:rPr>
          <w:sz w:val="16"/>
        </w:rPr>
        <w:t xml:space="preserve">tates. </w:t>
      </w:r>
      <w:r w:rsidRPr="006C2A58">
        <w:rPr>
          <w:rStyle w:val="StyleUnderline"/>
        </w:rPr>
        <w:t>Institutional leaders on campuses</w:t>
      </w:r>
      <w:r w:rsidRPr="006C2A58">
        <w:rPr>
          <w:sz w:val="16"/>
        </w:rPr>
        <w:t xml:space="preserve"> such as the University of South Carolina (University of South Carolina Library, 2011), University of North Carolina at Chapel Hill (Chan, 2016) and Yale University (Peart, 2017), among others, </w:t>
      </w:r>
      <w:r w:rsidRPr="006C2A58">
        <w:rPr>
          <w:rStyle w:val="Emphasis"/>
        </w:rPr>
        <w:t>were ardent defenders of slavery</w:t>
      </w:r>
      <w:r w:rsidRPr="006C2A58">
        <w:rPr>
          <w:sz w:val="16"/>
        </w:rPr>
        <w:t xml:space="preserve">. </w:t>
      </w:r>
      <w:r w:rsidRPr="006C2A58">
        <w:rPr>
          <w:u w:val="single"/>
        </w:rPr>
        <w:t xml:space="preserve">Amid </w:t>
      </w:r>
      <w:r w:rsidRPr="006C2A58">
        <w:rPr>
          <w:rStyle w:val="Emphasis"/>
        </w:rPr>
        <w:t>the active dehumanization of Native peoples</w:t>
      </w:r>
      <w:r w:rsidRPr="006C2A58">
        <w:rPr>
          <w:sz w:val="16"/>
        </w:rPr>
        <w:t xml:space="preserve">, </w:t>
      </w:r>
      <w:r w:rsidRPr="006C2A58">
        <w:rPr>
          <w:rStyle w:val="Emphasis"/>
        </w:rPr>
        <w:t>scientists</w:t>
      </w:r>
      <w:r w:rsidRPr="006C2A58">
        <w:rPr>
          <w:rStyle w:val="StyleUnderline"/>
        </w:rPr>
        <w:t xml:space="preserve"> in settler colonies also </w:t>
      </w:r>
      <w:r w:rsidRPr="006C2A58">
        <w:rPr>
          <w:rStyle w:val="Emphasis"/>
        </w:rPr>
        <w:t>appropriated Indigenous knowledge</w:t>
      </w:r>
      <w:r w:rsidRPr="006C2A58">
        <w:rPr>
          <w:rStyle w:val="StyleUnderline"/>
        </w:rPr>
        <w:t xml:space="preserve"> of plants to treat disease and injury as part of a broader effort to </w:t>
      </w:r>
      <w:r w:rsidRPr="006C2A58">
        <w:rPr>
          <w:rStyle w:val="Emphasis"/>
        </w:rPr>
        <w:t xml:space="preserve">build their disciplinary and institutional capital </w:t>
      </w:r>
      <w:r w:rsidRPr="006C2A58">
        <w:rPr>
          <w:sz w:val="16"/>
        </w:rPr>
        <w:t xml:space="preserve">(Wilder, 2013). As Wilder (2013) documents, </w:t>
      </w:r>
      <w:r w:rsidRPr="006C2A58">
        <w:rPr>
          <w:u w:val="single"/>
        </w:rPr>
        <w:t>the status of Atlantic colleges</w:t>
      </w:r>
      <w:r w:rsidRPr="006C2A58">
        <w:rPr>
          <w:sz w:val="16"/>
        </w:rPr>
        <w:t xml:space="preserve"> in the 18th century </w:t>
      </w:r>
      <w:r w:rsidRPr="006C2A58">
        <w:rPr>
          <w:u w:val="single"/>
        </w:rPr>
        <w:t xml:space="preserve">was measured by </w:t>
      </w:r>
      <w:r w:rsidRPr="006C2A58">
        <w:rPr>
          <w:rStyle w:val="Emphasis"/>
        </w:rPr>
        <w:t>the knowledge it had amassed</w:t>
      </w:r>
      <w:r w:rsidRPr="006C2A58">
        <w:rPr>
          <w:u w:val="single"/>
        </w:rPr>
        <w:t>, which</w:t>
      </w:r>
      <w:r w:rsidRPr="006C2A58">
        <w:rPr>
          <w:sz w:val="16"/>
        </w:rPr>
        <w:t xml:space="preserve"> also </w:t>
      </w:r>
      <w:r w:rsidRPr="006C2A58">
        <w:rPr>
          <w:u w:val="single"/>
        </w:rPr>
        <w:t xml:space="preserve">included </w:t>
      </w:r>
      <w:r w:rsidRPr="006C2A58">
        <w:rPr>
          <w:rStyle w:val="Emphasis"/>
        </w:rPr>
        <w:t>Indigenous human remains</w:t>
      </w:r>
      <w:r w:rsidRPr="006C2A58">
        <w:rPr>
          <w:u w:val="single"/>
        </w:rPr>
        <w:t xml:space="preserve"> that provided </w:t>
      </w:r>
      <w:r w:rsidRPr="006C2A58">
        <w:rPr>
          <w:rStyle w:val="Emphasis"/>
        </w:rPr>
        <w:t>curricular objects of study</w:t>
      </w:r>
      <w:r w:rsidRPr="006C2A58">
        <w:rPr>
          <w:sz w:val="16"/>
        </w:rPr>
        <w:t xml:space="preserve"> (p. 186). </w:t>
      </w:r>
      <w:r w:rsidRPr="006C2A58">
        <w:rPr>
          <w:rStyle w:val="StyleUnderline"/>
        </w:rPr>
        <w:t xml:space="preserve">Continued desires to </w:t>
      </w:r>
      <w:r w:rsidRPr="006C2A58">
        <w:rPr>
          <w:rStyle w:val="Emphasis"/>
        </w:rPr>
        <w:t>expand</w:t>
      </w:r>
      <w:r w:rsidRPr="006C2A58">
        <w:rPr>
          <w:rStyle w:val="StyleUnderline"/>
        </w:rPr>
        <w:t xml:space="preserve"> medical knowledge </w:t>
      </w:r>
      <w:r w:rsidRPr="006C2A58">
        <w:rPr>
          <w:rStyle w:val="Emphasis"/>
        </w:rPr>
        <w:t>required cadavers</w:t>
      </w:r>
      <w:r w:rsidRPr="006C2A58">
        <w:rPr>
          <w:rStyle w:val="StyleUnderline"/>
        </w:rPr>
        <w:t xml:space="preserve"> for research</w:t>
      </w:r>
      <w:r w:rsidRPr="006C2A58">
        <w:rPr>
          <w:sz w:val="16"/>
        </w:rPr>
        <w:t xml:space="preserve"> and to train future physicians. </w:t>
      </w:r>
      <w:r w:rsidRPr="006C2A58">
        <w:rPr>
          <w:u w:val="single"/>
        </w:rPr>
        <w:t xml:space="preserve">The bodies of </w:t>
      </w:r>
      <w:r w:rsidRPr="006C2A58">
        <w:rPr>
          <w:rStyle w:val="Emphasis"/>
        </w:rPr>
        <w:t>deceased enslaved Black people</w:t>
      </w:r>
      <w:r w:rsidRPr="006C2A58">
        <w:rPr>
          <w:u w:val="single"/>
        </w:rPr>
        <w:t xml:space="preserve"> were</w:t>
      </w:r>
      <w:r w:rsidRPr="006C2A58">
        <w:rPr>
          <w:sz w:val="16"/>
        </w:rPr>
        <w:t xml:space="preserve"> notoriously sought after—even </w:t>
      </w:r>
      <w:r w:rsidRPr="006C2A58">
        <w:rPr>
          <w:rStyle w:val="Emphasis"/>
        </w:rPr>
        <w:t>dug up from cemeteries</w:t>
      </w:r>
      <w:r w:rsidRPr="006C2A58">
        <w:rPr>
          <w:u w:val="single"/>
        </w:rPr>
        <w:t>—for this development</w:t>
      </w:r>
      <w:r w:rsidRPr="006C2A58">
        <w:rPr>
          <w:sz w:val="16"/>
        </w:rPr>
        <w:t xml:space="preserve">. Circulars for the Medical College of South Carolina in the early 19th century touted the quality of medical training it could offer students through the availability of cadavers, a testament to the school’s “great opportunities for the acquisition of anatomical knowledge” (Washington, 2006, p. 107). As Washington (2006) points out, such claims are revealing in that surgery at the college was “performed only on blacks—slave or free” (p. 107). Critical methodology and science studies scholars underscore how </w:t>
      </w:r>
      <w:r w:rsidRPr="006C2A58">
        <w:rPr>
          <w:u w:val="single"/>
        </w:rPr>
        <w:t xml:space="preserve">the </w:t>
      </w:r>
      <w:r w:rsidRPr="006C2A58">
        <w:rPr>
          <w:rStyle w:val="Emphasis"/>
        </w:rPr>
        <w:t>cells</w:t>
      </w:r>
      <w:r w:rsidRPr="006C2A58">
        <w:rPr>
          <w:u w:val="single"/>
        </w:rPr>
        <w:t xml:space="preserve">, </w:t>
      </w:r>
      <w:r w:rsidRPr="006C2A58">
        <w:rPr>
          <w:rStyle w:val="Emphasis"/>
        </w:rPr>
        <w:t>bodies</w:t>
      </w:r>
      <w:r w:rsidRPr="006C2A58">
        <w:rPr>
          <w:u w:val="single"/>
        </w:rPr>
        <w:t xml:space="preserve">, and </w:t>
      </w:r>
      <w:r w:rsidRPr="006C2A58">
        <w:rPr>
          <w:rStyle w:val="Emphasis"/>
        </w:rPr>
        <w:t>lives</w:t>
      </w:r>
      <w:r w:rsidRPr="006C2A58">
        <w:rPr>
          <w:u w:val="single"/>
        </w:rPr>
        <w:t xml:space="preserve"> of variously </w:t>
      </w:r>
      <w:r w:rsidRPr="006C2A58">
        <w:rPr>
          <w:rStyle w:val="Emphasis"/>
        </w:rPr>
        <w:t>racialized peoples</w:t>
      </w:r>
      <w:r w:rsidRPr="006C2A58">
        <w:rPr>
          <w:u w:val="single"/>
        </w:rPr>
        <w:t xml:space="preserve"> continue to be targeted as </w:t>
      </w:r>
      <w:r w:rsidRPr="006C2A58">
        <w:rPr>
          <w:rStyle w:val="Emphasis"/>
        </w:rPr>
        <w:t>objects of research</w:t>
      </w:r>
      <w:r w:rsidRPr="006C2A58">
        <w:rPr>
          <w:u w:val="single"/>
        </w:rPr>
        <w:t xml:space="preserve"> and </w:t>
      </w:r>
      <w:r w:rsidRPr="006C2A58">
        <w:rPr>
          <w:rStyle w:val="Emphasis"/>
        </w:rPr>
        <w:t>extraction</w:t>
      </w:r>
      <w:r w:rsidRPr="006C2A58">
        <w:rPr>
          <w:sz w:val="16"/>
        </w:rPr>
        <w:t xml:space="preserve"> (Reardon &amp; </w:t>
      </w:r>
      <w:proofErr w:type="spellStart"/>
      <w:r w:rsidRPr="006C2A58">
        <w:rPr>
          <w:sz w:val="16"/>
        </w:rPr>
        <w:t>TallBear</w:t>
      </w:r>
      <w:proofErr w:type="spellEnd"/>
      <w:r w:rsidRPr="006C2A58">
        <w:rPr>
          <w:sz w:val="16"/>
        </w:rPr>
        <w:t xml:space="preserve">, 2012; Tuck &amp; Yang, 2014; Washington, 2006), </w:t>
      </w:r>
      <w:r w:rsidRPr="006C2A58">
        <w:rPr>
          <w:u w:val="single"/>
        </w:rPr>
        <w:t>even</w:t>
      </w:r>
      <w:r w:rsidRPr="006C2A58">
        <w:rPr>
          <w:sz w:val="16"/>
        </w:rPr>
        <w:t xml:space="preserve"> </w:t>
      </w:r>
      <w:r w:rsidRPr="006C2A58">
        <w:rPr>
          <w:u w:val="single"/>
        </w:rPr>
        <w:t>in</w:t>
      </w:r>
      <w:r w:rsidRPr="006C2A58">
        <w:rPr>
          <w:sz w:val="16"/>
        </w:rPr>
        <w:t xml:space="preserve"> biomedical research with “</w:t>
      </w:r>
      <w:r w:rsidRPr="006C2A58">
        <w:rPr>
          <w:rStyle w:val="Emphasis"/>
        </w:rPr>
        <w:t>social justice</w:t>
      </w:r>
      <w:r w:rsidRPr="006C2A58">
        <w:rPr>
          <w:sz w:val="16"/>
        </w:rPr>
        <w:t xml:space="preserve">” </w:t>
      </w:r>
      <w:r w:rsidRPr="006C2A58">
        <w:rPr>
          <w:u w:val="single"/>
        </w:rPr>
        <w:t xml:space="preserve">oriented </w:t>
      </w:r>
      <w:r w:rsidRPr="006C2A58">
        <w:rPr>
          <w:rStyle w:val="Emphasis"/>
        </w:rPr>
        <w:t>aims</w:t>
      </w:r>
      <w:r w:rsidRPr="006C2A58">
        <w:rPr>
          <w:sz w:val="16"/>
        </w:rPr>
        <w:t xml:space="preserve"> (Benjamin, 2013; Nelson, 2016; </w:t>
      </w:r>
      <w:proofErr w:type="spellStart"/>
      <w:r w:rsidRPr="006C2A58">
        <w:rPr>
          <w:sz w:val="16"/>
        </w:rPr>
        <w:t>TallBear</w:t>
      </w:r>
      <w:proofErr w:type="spellEnd"/>
      <w:r w:rsidRPr="006C2A58">
        <w:rPr>
          <w:sz w:val="16"/>
        </w:rPr>
        <w:t xml:space="preserve">, 2013). Together, this and other critical scholarship examining the coloniality of traditional research practices (Quijano, 2007; Tuhiwai Smith, 2012) and of university spaces (Brophy, 2016; Chiang, 2009) deepens predominant frameworks for engaging the ethics of research. Although the Tuskegee syphilis experiment was an important policy tipping point, the origin stories surrounding the IRB historically and analytically decontextualize these </w:t>
      </w:r>
      <w:proofErr w:type="spellStart"/>
      <w:r w:rsidRPr="006C2A58">
        <w:rPr>
          <w:sz w:val="16"/>
        </w:rPr>
        <w:t>violences</w:t>
      </w:r>
      <w:proofErr w:type="spellEnd"/>
      <w:r w:rsidRPr="006C2A58">
        <w:rPr>
          <w:sz w:val="16"/>
        </w:rPr>
        <w:t xml:space="preserve"> and dangerously risk explaining away the violence as actions of racist individuals, rather than as part of systematic processes of racialized accumulation. What then is accomplished through these elisions that continue to narrate Tuskegee through a frame of eventfulness? Upholding “Colonial Unknowing”: The 2018 Revisions to the Common Rule In 2011, a committee of over 60 experts convened by the National Research Council began the first of a series of meetings to inform the federal government’s efforts to revise the Common Rule and advise how these guidelines might be better suited to the work of researchers in the social and behavioral sciences.10 The 2014 report, which documents their final recommendations to the ANPRM, notes that the principles of the Belmont Report can be honored while, “keeping abreast of the universe of changes that factor into the ethical conduct of research today” (</w:t>
      </w:r>
      <w:proofErr w:type="spellStart"/>
      <w:r w:rsidRPr="006C2A58">
        <w:rPr>
          <w:sz w:val="16"/>
        </w:rPr>
        <w:t>NationalResearch</w:t>
      </w:r>
      <w:proofErr w:type="spellEnd"/>
      <w:r w:rsidRPr="006C2A58">
        <w:rPr>
          <w:sz w:val="16"/>
        </w:rPr>
        <w:t xml:space="preserve"> Council, 2014, p. 1). While the report aims to nuance the paternalistic and other power-laden logics that undergird the Common Rule, ultimately, these recommendations lack critical engagement with the ethically fraught racial–colonial histories and ongoing conditions that continue to shape the practice of research today.11 As in our origin stories of the IRB, </w:t>
      </w:r>
      <w:r w:rsidRPr="006C2A58">
        <w:rPr>
          <w:rStyle w:val="StyleUnderline"/>
        </w:rPr>
        <w:t xml:space="preserve">research ethics is understood within the bounds of </w:t>
      </w:r>
      <w:r w:rsidRPr="006C2A58">
        <w:rPr>
          <w:rStyle w:val="Emphasis"/>
        </w:rPr>
        <w:t>specific research projects,</w:t>
      </w:r>
      <w:r w:rsidRPr="006C2A58">
        <w:rPr>
          <w:rStyle w:val="StyleUnderline"/>
        </w:rPr>
        <w:t xml:space="preserve"> making it </w:t>
      </w:r>
      <w:r w:rsidRPr="006C2A58">
        <w:rPr>
          <w:rStyle w:val="Emphasis"/>
        </w:rPr>
        <w:t>difficult</w:t>
      </w:r>
      <w:r w:rsidRPr="006C2A58">
        <w:rPr>
          <w:rStyle w:val="StyleUnderline"/>
        </w:rPr>
        <w:t xml:space="preserve"> to speak to the </w:t>
      </w:r>
      <w:r w:rsidRPr="006C2A58">
        <w:rPr>
          <w:rStyle w:val="Emphasis"/>
        </w:rPr>
        <w:t>complex social and political contexts that not only shape where researchers might engage their work, but also the institutions that employ them and make this work possible.</w:t>
      </w:r>
      <w:r w:rsidRPr="006C2A58">
        <w:rPr>
          <w:rStyle w:val="StyleUnderline"/>
        </w:rPr>
        <w:t xml:space="preserve"> </w:t>
      </w:r>
      <w:r w:rsidRPr="006C2A58">
        <w:rPr>
          <w:sz w:val="16"/>
        </w:rPr>
        <w:t xml:space="preserve">In their introduction to a (2016) issue of Theory &amp; Event, </w:t>
      </w:r>
      <w:proofErr w:type="spellStart"/>
      <w:r w:rsidRPr="006C2A58">
        <w:rPr>
          <w:rStyle w:val="StyleUnderline"/>
        </w:rPr>
        <w:t>Vimalassery</w:t>
      </w:r>
      <w:proofErr w:type="spellEnd"/>
      <w:r w:rsidRPr="006C2A58">
        <w:rPr>
          <w:rStyle w:val="StyleUnderline"/>
        </w:rPr>
        <w:t>, Pegues, and Goldstein develop the concept of</w:t>
      </w:r>
      <w:r w:rsidRPr="006C2A58">
        <w:rPr>
          <w:sz w:val="16"/>
        </w:rPr>
        <w:t xml:space="preserve"> “</w:t>
      </w:r>
      <w:r w:rsidRPr="006C2A58">
        <w:rPr>
          <w:rStyle w:val="Emphasis"/>
        </w:rPr>
        <w:t>colonial unknowing</w:t>
      </w:r>
      <w:r w:rsidRPr="006C2A58">
        <w:rPr>
          <w:sz w:val="16"/>
        </w:rPr>
        <w:t xml:space="preserve">” </w:t>
      </w:r>
      <w:r w:rsidRPr="006C2A58">
        <w:rPr>
          <w:u w:val="single"/>
        </w:rPr>
        <w:t xml:space="preserve">to consider the ways in which </w:t>
      </w:r>
      <w:r w:rsidRPr="006C2A58">
        <w:rPr>
          <w:rStyle w:val="Emphasis"/>
        </w:rPr>
        <w:t>settler colonialism</w:t>
      </w:r>
      <w:r w:rsidRPr="006C2A58">
        <w:rPr>
          <w:sz w:val="16"/>
        </w:rPr>
        <w:t xml:space="preserve"> </w:t>
      </w:r>
      <w:r w:rsidRPr="006C2A58">
        <w:rPr>
          <w:u w:val="single"/>
        </w:rPr>
        <w:t>is “</w:t>
      </w:r>
      <w:r w:rsidRPr="006C2A58">
        <w:rPr>
          <w:rStyle w:val="Emphasis"/>
        </w:rPr>
        <w:t>aggressively made</w:t>
      </w:r>
      <w:r w:rsidRPr="006C2A58">
        <w:rPr>
          <w:u w:val="single"/>
        </w:rPr>
        <w:t xml:space="preserve"> and </w:t>
      </w:r>
      <w:r w:rsidRPr="006C2A58">
        <w:rPr>
          <w:rStyle w:val="Emphasis"/>
        </w:rPr>
        <w:t>reproduced</w:t>
      </w:r>
      <w:r w:rsidRPr="006C2A58">
        <w:rPr>
          <w:u w:val="single"/>
        </w:rPr>
        <w:t xml:space="preserve">, </w:t>
      </w:r>
      <w:r w:rsidRPr="006C2A58">
        <w:rPr>
          <w:rStyle w:val="Emphasis"/>
        </w:rPr>
        <w:t>affectively invested</w:t>
      </w:r>
      <w:r w:rsidRPr="006C2A58">
        <w:rPr>
          <w:u w:val="single"/>
        </w:rPr>
        <w:t xml:space="preserve"> and </w:t>
      </w:r>
      <w:r w:rsidRPr="006C2A58">
        <w:rPr>
          <w:rStyle w:val="Emphasis"/>
        </w:rPr>
        <w:t>effectively distributed</w:t>
      </w:r>
      <w:r w:rsidRPr="006C2A58">
        <w:rPr>
          <w:u w:val="single"/>
        </w:rPr>
        <w:t xml:space="preserve"> in ways that </w:t>
      </w:r>
      <w:r w:rsidRPr="006C2A58">
        <w:rPr>
          <w:rStyle w:val="Emphasis"/>
        </w:rPr>
        <w:t>conform</w:t>
      </w:r>
      <w:r w:rsidRPr="006C2A58">
        <w:rPr>
          <w:u w:val="single"/>
        </w:rPr>
        <w:t xml:space="preserve"> the social relations and economies of </w:t>
      </w:r>
      <w:r w:rsidRPr="006C2A58">
        <w:rPr>
          <w:rStyle w:val="Emphasis"/>
        </w:rPr>
        <w:t>the here and now</w:t>
      </w:r>
      <w:r w:rsidRPr="006C2A58">
        <w:rPr>
          <w:sz w:val="16"/>
        </w:rPr>
        <w:t xml:space="preserve">” (p. 1). Borrowing from Byrd’s (2011) theorization of “colonial agnosia,” </w:t>
      </w:r>
      <w:r w:rsidRPr="006C2A58">
        <w:rPr>
          <w:rStyle w:val="Emphasis"/>
        </w:rPr>
        <w:t>colonial unknowing points to the necessary and active disavowals that uphold the persistence of settler colonialism to structure U.S. social and political relations without registering as an occupation in the everyday commonsense</w:t>
      </w:r>
      <w:r w:rsidRPr="006C2A58">
        <w:rPr>
          <w:sz w:val="16"/>
        </w:rPr>
        <w:t xml:space="preserve"> (</w:t>
      </w:r>
      <w:proofErr w:type="spellStart"/>
      <w:r w:rsidRPr="006C2A58">
        <w:rPr>
          <w:sz w:val="16"/>
        </w:rPr>
        <w:t>Baloy</w:t>
      </w:r>
      <w:proofErr w:type="spellEnd"/>
      <w:r w:rsidRPr="006C2A58">
        <w:rPr>
          <w:sz w:val="16"/>
        </w:rPr>
        <w:t xml:space="preserve">, 2016). The term is grounded in the specificity of the ongoing political contestations of Indigenous claims to sovereignty within settler contexts such as the United States, Canada, Australia, and others. I evoke it here as a useful formulation to consider the ways in which </w:t>
      </w:r>
      <w:r w:rsidRPr="006C2A58">
        <w:rPr>
          <w:rStyle w:val="Emphasis"/>
        </w:rPr>
        <w:t>research ethics is shaped</w:t>
      </w:r>
      <w:r w:rsidRPr="006C2A58">
        <w:rPr>
          <w:sz w:val="16"/>
        </w:rPr>
        <w:t xml:space="preserve"> through the prism of the IRB </w:t>
      </w:r>
      <w:r w:rsidRPr="006C2A58">
        <w:rPr>
          <w:rStyle w:val="Emphasis"/>
        </w:rPr>
        <w:t>to obscure the ways in which knowledge production and academic institutions are complicit in producing and upholding these relations of power</w:t>
      </w:r>
      <w:r w:rsidRPr="006C2A58">
        <w:rPr>
          <w:sz w:val="16"/>
        </w:rPr>
        <w:t xml:space="preserve">, understandings of ethics, and </w:t>
      </w:r>
      <w:r w:rsidRPr="006C2A58">
        <w:rPr>
          <w:rStyle w:val="StyleUnderline"/>
        </w:rPr>
        <w:t>what constitutes</w:t>
      </w:r>
      <w:r w:rsidRPr="006C2A58">
        <w:rPr>
          <w:sz w:val="16"/>
        </w:rPr>
        <w:t xml:space="preserve"> ethical research. </w:t>
      </w:r>
      <w:r w:rsidRPr="006C2A58">
        <w:rPr>
          <w:rStyle w:val="Emphasis"/>
        </w:rPr>
        <w:t>“Unknowing”</w:t>
      </w:r>
      <w:r w:rsidRPr="006C2A58">
        <w:rPr>
          <w:sz w:val="16"/>
        </w:rPr>
        <w:t xml:space="preserve"> </w:t>
      </w:r>
      <w:r w:rsidRPr="006C2A58">
        <w:rPr>
          <w:rStyle w:val="StyleUnderline"/>
        </w:rPr>
        <w:t>is</w:t>
      </w:r>
      <w:r w:rsidRPr="006C2A58">
        <w:rPr>
          <w:sz w:val="16"/>
        </w:rPr>
        <w:t xml:space="preserve"> theorized </w:t>
      </w:r>
      <w:r w:rsidRPr="006C2A58">
        <w:rPr>
          <w:rStyle w:val="Emphasis"/>
        </w:rPr>
        <w:t>not merely</w:t>
      </w:r>
      <w:r w:rsidRPr="006C2A58">
        <w:rPr>
          <w:rStyle w:val="StyleUnderline"/>
        </w:rPr>
        <w:t xml:space="preserve"> as an </w:t>
      </w:r>
      <w:r w:rsidRPr="006C2A58">
        <w:rPr>
          <w:rStyle w:val="Emphasis"/>
        </w:rPr>
        <w:t>omission</w:t>
      </w:r>
      <w:r w:rsidRPr="006C2A58">
        <w:rPr>
          <w:rStyle w:val="StyleUnderline"/>
        </w:rPr>
        <w:t xml:space="preserve">, </w:t>
      </w:r>
      <w:r w:rsidRPr="006C2A58">
        <w:rPr>
          <w:rStyle w:val="Emphasis"/>
        </w:rPr>
        <w:t>absence</w:t>
      </w:r>
      <w:r w:rsidRPr="006C2A58">
        <w:rPr>
          <w:rStyle w:val="StyleUnderline"/>
        </w:rPr>
        <w:t xml:space="preserve">, or </w:t>
      </w:r>
      <w:r w:rsidRPr="006C2A58">
        <w:rPr>
          <w:rStyle w:val="Emphasis"/>
        </w:rPr>
        <w:t>gap</w:t>
      </w:r>
      <w:r w:rsidRPr="006C2A58">
        <w:rPr>
          <w:rStyle w:val="StyleUnderline"/>
        </w:rPr>
        <w:t xml:space="preserve">, but analyzed for </w:t>
      </w:r>
      <w:r w:rsidRPr="006C2A58">
        <w:rPr>
          <w:rStyle w:val="Emphasis"/>
        </w:rPr>
        <w:t>what such elisions produce</w:t>
      </w:r>
      <w:r w:rsidRPr="006C2A58">
        <w:rPr>
          <w:sz w:val="16"/>
        </w:rPr>
        <w:t xml:space="preserve">. Thus, we might consider how the IRB and its connected discourses of </w:t>
      </w:r>
      <w:r w:rsidRPr="006C2A58">
        <w:rPr>
          <w:rStyle w:val="Emphasis"/>
        </w:rPr>
        <w:t xml:space="preserve">research ethics are sites through which the racial–colonial entanglements of universities are actively reproduced and erased. As such, to be challenged, they require </w:t>
      </w:r>
      <w:proofErr w:type="spellStart"/>
      <w:r w:rsidRPr="006C2A58">
        <w:rPr>
          <w:rStyle w:val="Emphasis"/>
        </w:rPr>
        <w:t>reframings</w:t>
      </w:r>
      <w:proofErr w:type="spellEnd"/>
      <w:r w:rsidRPr="006C2A58">
        <w:rPr>
          <w:rStyle w:val="Emphasis"/>
        </w:rPr>
        <w:t xml:space="preserve"> of research ethics that are grounded in the very material effects of knowledge production. </w:t>
      </w:r>
      <w:r w:rsidRPr="006C2A58">
        <w:rPr>
          <w:sz w:val="16"/>
        </w:rPr>
        <w:t xml:space="preserve">Within this framing, expanding the categories of research exempt from IRB review supports scholars who problematically argue that qualitative methods, </w:t>
      </w:r>
      <w:r w:rsidRPr="006C2A58">
        <w:rPr>
          <w:sz w:val="16"/>
        </w:rPr>
        <w:lastRenderedPageBreak/>
        <w:t xml:space="preserve">such as conducting observations, asking questions, or interpreting documents, are similar to activities of everyday life and thus deem the potential harms of such research as “minor and reversible emotional distress” (Dingwall, 2008, p. 3). For example, the NAS recommends that the primary metric concerning the use of </w:t>
      </w:r>
      <w:proofErr w:type="spellStart"/>
      <w:r w:rsidRPr="006C2A58">
        <w:rPr>
          <w:sz w:val="16"/>
        </w:rPr>
        <w:t>publically</w:t>
      </w:r>
      <w:proofErr w:type="spellEnd"/>
      <w:r w:rsidRPr="006C2A58">
        <w:rPr>
          <w:sz w:val="16"/>
        </w:rPr>
        <w:t xml:space="preserve"> available data in research should be privacy: . . . investigator use of only publicly available information, information in the public domain, or information that can be observed in public contexts is not human-subjects research </w:t>
      </w:r>
      <w:proofErr w:type="spellStart"/>
      <w:r w:rsidRPr="006C2A58">
        <w:rPr>
          <w:sz w:val="16"/>
        </w:rPr>
        <w:t>andthus</w:t>
      </w:r>
      <w:proofErr w:type="spellEnd"/>
      <w:r w:rsidRPr="006C2A58">
        <w:rPr>
          <w:sz w:val="16"/>
        </w:rPr>
        <w:t xml:space="preserve"> is outside of 45 C.F.R. § 46 [the Common Rule], whether or not the information is identifiable, as long as individuals whose information is obtained have no reasonable expectation of privacy. (p. 47) In this description, risk is understood within the framework of individual rights and “reasonable expectation of privacy.” Yet as critical scholars have long-argued, the possible harms of social research extend far beyond immediate physical risks within the research interaction and into the meanings that are made from the interactions researchers observe, ask about and collect, whether or not they violate an individual’s privacy (Tuck, 2009; Tuck &amp; Yang, 2014; Tuhiwai Smith, 2012). </w:t>
      </w:r>
      <w:r w:rsidRPr="006C2A58">
        <w:rPr>
          <w:u w:val="single"/>
        </w:rPr>
        <w:t xml:space="preserve">Risk must also understood through </w:t>
      </w:r>
      <w:r w:rsidRPr="006C2A58">
        <w:rPr>
          <w:rStyle w:val="Emphasis"/>
        </w:rPr>
        <w:t>deeper analytical</w:t>
      </w:r>
      <w:r w:rsidRPr="006C2A58">
        <w:rPr>
          <w:u w:val="single"/>
        </w:rPr>
        <w:t xml:space="preserve"> and </w:t>
      </w:r>
      <w:r w:rsidRPr="006C2A58">
        <w:rPr>
          <w:rStyle w:val="Emphasis"/>
        </w:rPr>
        <w:t>historical frameworks</w:t>
      </w:r>
      <w:r w:rsidRPr="006C2A58">
        <w:rPr>
          <w:u w:val="single"/>
        </w:rPr>
        <w:t xml:space="preserve">, such as the possibility of </w:t>
      </w:r>
      <w:r w:rsidRPr="006C2A58">
        <w:rPr>
          <w:rStyle w:val="Emphasis"/>
        </w:rPr>
        <w:t>(re)producing deficit narratives</w:t>
      </w:r>
      <w:r w:rsidRPr="006C2A58">
        <w:rPr>
          <w:u w:val="single"/>
        </w:rPr>
        <w:t xml:space="preserve"> that point to </w:t>
      </w:r>
      <w:r w:rsidRPr="006C2A58">
        <w:rPr>
          <w:rStyle w:val="Emphasis"/>
        </w:rPr>
        <w:t>racialized communities</w:t>
      </w:r>
      <w:r w:rsidRPr="006C2A58">
        <w:rPr>
          <w:u w:val="single"/>
        </w:rPr>
        <w:t xml:space="preserve"> as sources of </w:t>
      </w:r>
      <w:r w:rsidRPr="006C2A58">
        <w:rPr>
          <w:rStyle w:val="Emphasis"/>
        </w:rPr>
        <w:t>social failure</w:t>
      </w:r>
      <w:r w:rsidRPr="006C2A58">
        <w:rPr>
          <w:u w:val="single"/>
        </w:rPr>
        <w:t xml:space="preserve">, </w:t>
      </w:r>
      <w:r w:rsidRPr="006C2A58">
        <w:rPr>
          <w:rStyle w:val="Emphasis"/>
        </w:rPr>
        <w:t>burden</w:t>
      </w:r>
      <w:r w:rsidRPr="006C2A58">
        <w:rPr>
          <w:u w:val="single"/>
        </w:rPr>
        <w:t xml:space="preserve">, and </w:t>
      </w:r>
      <w:r w:rsidRPr="006C2A58">
        <w:rPr>
          <w:rStyle w:val="Emphasis"/>
        </w:rPr>
        <w:t>harm</w:t>
      </w:r>
      <w:r w:rsidRPr="006C2A58">
        <w:rPr>
          <w:u w:val="single"/>
        </w:rPr>
        <w:t xml:space="preserve">, </w:t>
      </w:r>
      <w:r w:rsidRPr="006C2A58">
        <w:rPr>
          <w:rStyle w:val="Emphasis"/>
        </w:rPr>
        <w:t>rather than interrogating the systems that produce these social conditions</w:t>
      </w:r>
      <w:r w:rsidRPr="006C2A58">
        <w:rPr>
          <w:sz w:val="16"/>
        </w:rPr>
        <w:t xml:space="preserve"> (Tuck &amp; Yang, 2014; Valencia, 2010). </w:t>
      </w:r>
      <w:r w:rsidRPr="006C2A58">
        <w:rPr>
          <w:rStyle w:val="Emphasis"/>
        </w:rPr>
        <w:t>Narratives of racial deficit</w:t>
      </w:r>
      <w:r w:rsidRPr="006C2A58">
        <w:rPr>
          <w:sz w:val="16"/>
        </w:rPr>
        <w:t xml:space="preserve"> </w:t>
      </w:r>
      <w:r w:rsidRPr="006C2A58">
        <w:rPr>
          <w:rStyle w:val="StyleUnderline"/>
        </w:rPr>
        <w:t xml:space="preserve">are </w:t>
      </w:r>
      <w:r w:rsidRPr="006C2A58">
        <w:rPr>
          <w:rStyle w:val="Emphasis"/>
        </w:rPr>
        <w:t>flexible tools</w:t>
      </w:r>
      <w:r w:rsidRPr="006C2A58">
        <w:rPr>
          <w:rStyle w:val="StyleUnderline"/>
        </w:rPr>
        <w:t xml:space="preserve"> that have been </w:t>
      </w:r>
      <w:r w:rsidRPr="006C2A58">
        <w:rPr>
          <w:rStyle w:val="Emphasis"/>
        </w:rPr>
        <w:t>persistently refashioned</w:t>
      </w:r>
      <w:r w:rsidRPr="006C2A58">
        <w:rPr>
          <w:rStyle w:val="StyleUnderline"/>
        </w:rPr>
        <w:t xml:space="preserve"> throughout U.S. history to </w:t>
      </w:r>
      <w:r w:rsidRPr="006C2A58">
        <w:rPr>
          <w:rStyle w:val="Emphasis"/>
        </w:rPr>
        <w:t>solidify the uneven distribution of life possibilities</w:t>
      </w:r>
      <w:r w:rsidRPr="006C2A58">
        <w:rPr>
          <w:sz w:val="16"/>
        </w:rPr>
        <w:t xml:space="preserve"> </w:t>
      </w:r>
      <w:r w:rsidRPr="006C2A58">
        <w:rPr>
          <w:rStyle w:val="StyleUnderline"/>
        </w:rPr>
        <w:t xml:space="preserve">as </w:t>
      </w:r>
      <w:r w:rsidRPr="006C2A58">
        <w:rPr>
          <w:rStyle w:val="Emphasis"/>
        </w:rPr>
        <w:t>natural</w:t>
      </w:r>
      <w:r w:rsidRPr="006C2A58">
        <w:rPr>
          <w:rStyle w:val="StyleUnderline"/>
        </w:rPr>
        <w:t xml:space="preserve"> and </w:t>
      </w:r>
      <w:r w:rsidRPr="006C2A58">
        <w:rPr>
          <w:rStyle w:val="Emphasis"/>
        </w:rPr>
        <w:t>even objective</w:t>
      </w:r>
      <w:r w:rsidRPr="006C2A58">
        <w:rPr>
          <w:sz w:val="16"/>
        </w:rPr>
        <w:t xml:space="preserve">. The role of scientifically produced knowledge in solidifying such narratives cannot be ignored. For example, 19th-century public health researchers in San Francisco characterized Chinese tenement communities as sources of disease and contagion, resulting in policies of surveillance, isolation, and public disinvestment in resources such as basic sanitation services (Shah, 2011). In a more contemporary example, the DNA samples of Havasupai indigenous community collected in the 1990s under the lead of geneticist Therese </w:t>
      </w:r>
      <w:proofErr w:type="spellStart"/>
      <w:r w:rsidRPr="006C2A58">
        <w:rPr>
          <w:sz w:val="16"/>
        </w:rPr>
        <w:t>Markow</w:t>
      </w:r>
      <w:proofErr w:type="spellEnd"/>
      <w:r w:rsidRPr="006C2A58">
        <w:rPr>
          <w:sz w:val="16"/>
        </w:rPr>
        <w:t xml:space="preserve"> were later used for a variety of studies, including research that threatened ancestral tribal land claims (Reardon &amp; </w:t>
      </w:r>
      <w:proofErr w:type="spellStart"/>
      <w:r w:rsidRPr="006C2A58">
        <w:rPr>
          <w:sz w:val="16"/>
        </w:rPr>
        <w:t>TallBear</w:t>
      </w:r>
      <w:proofErr w:type="spellEnd"/>
      <w:r w:rsidRPr="006C2A58">
        <w:rPr>
          <w:sz w:val="16"/>
        </w:rPr>
        <w:t xml:space="preserve">, 2012; Tuck &amp; Yang, 2014). Even in biomedical research then, “risk” extends into the knowledge that is produced, disseminated, and enacted from the data, rather than merely what is collected. Thus, to expand the categories of exempt research based on metrics of individual privacy, for example, flattens conceptions of “risk” within social science research as minimal and </w:t>
      </w:r>
      <w:proofErr w:type="spellStart"/>
      <w:r w:rsidRPr="006C2A58">
        <w:rPr>
          <w:sz w:val="16"/>
        </w:rPr>
        <w:t>everyday</w:t>
      </w:r>
      <w:proofErr w:type="spellEnd"/>
      <w:r w:rsidRPr="006C2A58">
        <w:rPr>
          <w:sz w:val="16"/>
        </w:rPr>
        <w:t xml:space="preserve">. Indeed, critical scholars will not merely rely on the IRB as their rubric for research ethics. However, given the symbolic power of the IRB as the formal institutional mechanism for research ethics, these and other recommendations potentially communicate that social scientific research is merely a neutral endeavor of inquiry. Without formal institutional efforts to address the forms of racial colonial violence produced through research both historically and contemporarily, we cannot merely understand the revisions to the Common Rule for their logistical impacts, but as an extension of colonial unknowing. Toward Anti-Colonial Research Ethics At its core, my argument is concerned with the way in which the IRB narrows institutional framings of research ethics. </w:t>
      </w:r>
      <w:r w:rsidRPr="006C2A58">
        <w:rPr>
          <w:rStyle w:val="Emphasis"/>
        </w:rPr>
        <w:t>We cannot begin with Tuskegee and expect scholars to understand the racial–colonial entanglements that are at the foundations of research and U.S.-based institutions</w:t>
      </w:r>
      <w:r w:rsidRPr="006C2A58">
        <w:rPr>
          <w:sz w:val="16"/>
        </w:rPr>
        <w:t xml:space="preserve">. As practitioners committed to truth and knowledge production, institutional commitments to anticolonial and antiracist research should not be matters of theoretical </w:t>
      </w:r>
      <w:proofErr w:type="gramStart"/>
      <w:r w:rsidRPr="006C2A58">
        <w:rPr>
          <w:sz w:val="16"/>
        </w:rPr>
        <w:t>orientation, but</w:t>
      </w:r>
      <w:proofErr w:type="gramEnd"/>
      <w:r w:rsidRPr="006C2A58">
        <w:rPr>
          <w:sz w:val="16"/>
        </w:rPr>
        <w:t xml:space="preserve"> matters of practicing better social inquiry; that is, not matters of individual choice, but of collective action and ethical practice. Even </w:t>
      </w:r>
      <w:proofErr w:type="gramStart"/>
      <w:r w:rsidRPr="006C2A58">
        <w:rPr>
          <w:sz w:val="16"/>
        </w:rPr>
        <w:t>if and when</w:t>
      </w:r>
      <w:proofErr w:type="gramEnd"/>
      <w:r w:rsidRPr="006C2A58">
        <w:rPr>
          <w:sz w:val="16"/>
        </w:rPr>
        <w:t xml:space="preserve"> scholars are not working with communities that have been systematically racialized and marginalized through intersectional forms of structural inequality, it is incumbent on researchers to understand how our own disciplinary and institutional histories are connected to these processes. </w:t>
      </w:r>
      <w:r w:rsidRPr="006C2A58">
        <w:rPr>
          <w:rStyle w:val="Emphasis"/>
        </w:rPr>
        <w:t>This requires an understanding of and engagements against status quo forms of “epistemological nihilation that curriculum violence and erasure produce and maintain”</w:t>
      </w:r>
      <w:r w:rsidRPr="006C2A58">
        <w:rPr>
          <w:sz w:val="16"/>
        </w:rPr>
        <w:t xml:space="preserve"> (King, 2017, p. 219). I am </w:t>
      </w:r>
      <w:proofErr w:type="gramStart"/>
      <w:r w:rsidRPr="006C2A58">
        <w:rPr>
          <w:sz w:val="16"/>
        </w:rPr>
        <w:t>suggesting then,</w:t>
      </w:r>
      <w:proofErr w:type="gramEnd"/>
      <w:r w:rsidRPr="006C2A58">
        <w:rPr>
          <w:sz w:val="16"/>
        </w:rPr>
        <w:t xml:space="preserve"> that it is not merely the work of “critical” scholars to engage in antiracist and anticolonial research ethics. </w:t>
      </w:r>
      <w:r w:rsidRPr="006C2A58">
        <w:rPr>
          <w:u w:val="single"/>
        </w:rPr>
        <w:t xml:space="preserve">The </w:t>
      </w:r>
      <w:r w:rsidRPr="006C2A58">
        <w:rPr>
          <w:rStyle w:val="Emphasis"/>
        </w:rPr>
        <w:t>task</w:t>
      </w:r>
      <w:r w:rsidRPr="006C2A58">
        <w:rPr>
          <w:u w:val="single"/>
        </w:rPr>
        <w:t xml:space="preserve"> of research ethics </w:t>
      </w:r>
      <w:r w:rsidRPr="006C2A58">
        <w:rPr>
          <w:rStyle w:val="Emphasis"/>
        </w:rPr>
        <w:t>demands</w:t>
      </w:r>
      <w:r w:rsidRPr="006C2A58">
        <w:rPr>
          <w:u w:val="single"/>
        </w:rPr>
        <w:t xml:space="preserve"> engagement with traditions of scholarship that offer </w:t>
      </w:r>
      <w:r w:rsidRPr="006C2A58">
        <w:rPr>
          <w:rStyle w:val="Emphasis"/>
        </w:rPr>
        <w:t>counter-frameworks to settler logics of knowledge</w:t>
      </w:r>
      <w:r w:rsidRPr="006C2A58">
        <w:rPr>
          <w:sz w:val="16"/>
        </w:rPr>
        <w:t xml:space="preserve"> (</w:t>
      </w:r>
      <w:proofErr w:type="spellStart"/>
      <w:r w:rsidRPr="006C2A58">
        <w:rPr>
          <w:sz w:val="16"/>
        </w:rPr>
        <w:t>Battiste</w:t>
      </w:r>
      <w:proofErr w:type="spellEnd"/>
      <w:r w:rsidRPr="006C2A58">
        <w:rPr>
          <w:sz w:val="16"/>
        </w:rPr>
        <w:t xml:space="preserve">, 2013; Kovach, 2009; Tuck, 2009; Tuhiwai Smith, 2012). Yet in the process of reframing research ethics, </w:t>
      </w:r>
      <w:r w:rsidRPr="006C2A58">
        <w:rPr>
          <w:u w:val="single"/>
        </w:rPr>
        <w:t xml:space="preserve">the goal is </w:t>
      </w:r>
      <w:r w:rsidRPr="006C2A58">
        <w:rPr>
          <w:rStyle w:val="Emphasis"/>
        </w:rPr>
        <w:t>not to merely replace</w:t>
      </w:r>
      <w:r w:rsidRPr="006C2A58">
        <w:rPr>
          <w:u w:val="single"/>
        </w:rPr>
        <w:t xml:space="preserve"> these </w:t>
      </w:r>
      <w:r w:rsidRPr="006C2A58">
        <w:rPr>
          <w:rStyle w:val="Emphasis"/>
        </w:rPr>
        <w:t>predominant origin stories</w:t>
      </w:r>
      <w:r w:rsidRPr="006C2A58">
        <w:rPr>
          <w:u w:val="single"/>
        </w:rPr>
        <w:t xml:space="preserve"> with new ones that make </w:t>
      </w:r>
      <w:r w:rsidRPr="006C2A58">
        <w:rPr>
          <w:rStyle w:val="Emphasis"/>
        </w:rPr>
        <w:t>rhetorical acknowledgements</w:t>
      </w:r>
      <w:r w:rsidRPr="006C2A58">
        <w:rPr>
          <w:u w:val="single"/>
        </w:rPr>
        <w:t xml:space="preserve"> to the colonial entanglements of research toward </w:t>
      </w:r>
      <w:r w:rsidRPr="006C2A58">
        <w:rPr>
          <w:rStyle w:val="Emphasis"/>
        </w:rPr>
        <w:t>more moral institutional self-concepts</w:t>
      </w:r>
      <w:r w:rsidRPr="006C2A58">
        <w:rPr>
          <w:sz w:val="16"/>
        </w:rPr>
        <w:t xml:space="preserve">. Instead, we must work toward active institutional commitments to shift resources and research practices to forms of knowledge that are anticolonial. As Shotwell (2016) elaborates, </w:t>
      </w:r>
      <w:r w:rsidRPr="006C2A58">
        <w:rPr>
          <w:rStyle w:val="Emphasis"/>
        </w:rPr>
        <w:t>“[s]</w:t>
      </w:r>
      <w:proofErr w:type="spellStart"/>
      <w:r w:rsidRPr="006C2A58">
        <w:rPr>
          <w:rStyle w:val="Emphasis"/>
        </w:rPr>
        <w:t>ince</w:t>
      </w:r>
      <w:proofErr w:type="spellEnd"/>
      <w:r w:rsidRPr="006C2A58">
        <w:rPr>
          <w:rStyle w:val="Emphasis"/>
        </w:rPr>
        <w:t xml:space="preserve"> it is not possible to avoid complicity, we do better to start from an assumption that everyone is implicated in situations we</w:t>
      </w:r>
      <w:r w:rsidRPr="006C2A58">
        <w:rPr>
          <w:sz w:val="16"/>
        </w:rPr>
        <w:t xml:space="preserve"> (at least in some way) </w:t>
      </w:r>
      <w:r w:rsidRPr="006C2A58">
        <w:rPr>
          <w:rStyle w:val="Emphasis"/>
        </w:rPr>
        <w:t>repudiate</w:t>
      </w:r>
      <w:r w:rsidRPr="006C2A58">
        <w:rPr>
          <w:sz w:val="16"/>
        </w:rPr>
        <w:t xml:space="preserve">” (p. 5). </w:t>
      </w:r>
      <w:r w:rsidRPr="006C2A58">
        <w:rPr>
          <w:u w:val="single"/>
        </w:rPr>
        <w:t xml:space="preserve">Rather than imagining </w:t>
      </w:r>
      <w:r w:rsidRPr="006C2A58">
        <w:rPr>
          <w:rStyle w:val="Emphasis"/>
        </w:rPr>
        <w:t>research as an antidote</w:t>
      </w:r>
      <w:r w:rsidRPr="006C2A58">
        <w:rPr>
          <w:sz w:val="16"/>
        </w:rPr>
        <w:t xml:space="preserve"> or antithetical </w:t>
      </w:r>
      <w:r w:rsidRPr="006C2A58">
        <w:rPr>
          <w:u w:val="single"/>
        </w:rPr>
        <w:t xml:space="preserve">to contemporary conditions of </w:t>
      </w:r>
      <w:r w:rsidRPr="006C2A58">
        <w:rPr>
          <w:rStyle w:val="Emphasis"/>
        </w:rPr>
        <w:t>injustices</w:t>
      </w:r>
      <w:r w:rsidRPr="006C2A58">
        <w:rPr>
          <w:u w:val="single"/>
        </w:rPr>
        <w:t xml:space="preserve">, we are </w:t>
      </w:r>
      <w:r w:rsidRPr="006C2A58">
        <w:rPr>
          <w:rStyle w:val="Emphasis"/>
        </w:rPr>
        <w:t>better</w:t>
      </w:r>
      <w:r w:rsidRPr="006C2A58">
        <w:rPr>
          <w:u w:val="single"/>
        </w:rPr>
        <w:t xml:space="preserve"> </w:t>
      </w:r>
      <w:r w:rsidRPr="006C2A58">
        <w:rPr>
          <w:rStyle w:val="Emphasis"/>
        </w:rPr>
        <w:t>positioned</w:t>
      </w:r>
      <w:r w:rsidRPr="006C2A58">
        <w:rPr>
          <w:u w:val="single"/>
        </w:rPr>
        <w:t xml:space="preserve"> to engage these contexts of injustice as </w:t>
      </w:r>
      <w:r w:rsidRPr="006C2A58">
        <w:rPr>
          <w:rStyle w:val="Emphasis"/>
        </w:rPr>
        <w:t>central to our engagement of research ethics.</w:t>
      </w:r>
      <w:r w:rsidRPr="006C2A58">
        <w:rPr>
          <w:u w:val="single"/>
        </w:rPr>
        <w:t xml:space="preserve"> </w:t>
      </w:r>
      <w:r w:rsidRPr="006C2A58">
        <w:rPr>
          <w:sz w:val="16"/>
        </w:rPr>
        <w:t xml:space="preserve">In this spirit, </w:t>
      </w:r>
      <w:r w:rsidRPr="006C2A58">
        <w:rPr>
          <w:rStyle w:val="Emphasis"/>
        </w:rPr>
        <w:t>understanding the complicity of academic research and institutions is a “starting point for action”</w:t>
      </w:r>
      <w:r w:rsidRPr="006C2A58">
        <w:rPr>
          <w:sz w:val="16"/>
        </w:rPr>
        <w:t xml:space="preserve"> (Shotwell, 2016, p. 5). Articulating a more robust periodization of research ethics does not necessitate that we undermine knowledge production or academic contexts as inherently problematic, even though there is much to be done to reimagine and recreate our institutions through anticolonial and antiracist practices (Ahmed, 2012; Harney &amp; Moten, 2013). </w:t>
      </w:r>
      <w:r w:rsidRPr="006C2A58">
        <w:rPr>
          <w:u w:val="single"/>
        </w:rPr>
        <w:t xml:space="preserve">It provides </w:t>
      </w:r>
      <w:r w:rsidRPr="006C2A58">
        <w:rPr>
          <w:rStyle w:val="Emphasis"/>
        </w:rPr>
        <w:t>an important opening</w:t>
      </w:r>
      <w:r w:rsidRPr="006C2A58">
        <w:rPr>
          <w:sz w:val="16"/>
        </w:rPr>
        <w:t xml:space="preserve"> for both individual researchers and importantly, for institutions, to take seriously what research ethics might mean in terms of real, material resources and </w:t>
      </w:r>
      <w:proofErr w:type="spellStart"/>
      <w:r w:rsidRPr="006C2A58">
        <w:rPr>
          <w:sz w:val="16"/>
        </w:rPr>
        <w:t>formsof</w:t>
      </w:r>
      <w:proofErr w:type="spellEnd"/>
      <w:r w:rsidRPr="006C2A58">
        <w:rPr>
          <w:sz w:val="16"/>
        </w:rPr>
        <w:t xml:space="preserve"> anticolonial “answerability” toward its communities and contexts </w:t>
      </w:r>
      <w:r w:rsidRPr="006C2A58">
        <w:rPr>
          <w:u w:val="single"/>
        </w:rPr>
        <w:t xml:space="preserve">in ways that </w:t>
      </w:r>
      <w:r w:rsidRPr="006C2A58">
        <w:rPr>
          <w:rStyle w:val="Emphasis"/>
        </w:rPr>
        <w:t>move against academic research as a site of accumulation and extraction</w:t>
      </w:r>
      <w:r w:rsidRPr="006C2A58">
        <w:rPr>
          <w:sz w:val="16"/>
        </w:rPr>
        <w:t xml:space="preserve"> (Patel, 2016).</w:t>
      </w:r>
    </w:p>
    <w:p w14:paraId="3F7FD87B" w14:textId="60D870A8" w:rsidR="004653A1" w:rsidRPr="006C2A58" w:rsidRDefault="004653A1" w:rsidP="00EB0DA3">
      <w:pPr>
        <w:pStyle w:val="Heading3"/>
        <w:rPr>
          <w:rFonts w:cs="Times New Roman"/>
        </w:rPr>
      </w:pPr>
      <w:r w:rsidRPr="006C2A58">
        <w:rPr>
          <w:rFonts w:cs="Times New Roman"/>
        </w:rPr>
        <w:lastRenderedPageBreak/>
        <w:t xml:space="preserve">L - Anti-Capitalism </w:t>
      </w:r>
    </w:p>
    <w:p w14:paraId="23F81C02" w14:textId="19B295EE" w:rsidR="00EE1008" w:rsidRPr="006C2A58" w:rsidRDefault="00EE1008" w:rsidP="00EE1008">
      <w:pPr>
        <w:keepNext/>
        <w:keepLines/>
        <w:outlineLvl w:val="3"/>
        <w:rPr>
          <w:rFonts w:eastAsia="Times New Roman"/>
          <w:b/>
          <w:iCs/>
          <w:sz w:val="24"/>
        </w:rPr>
      </w:pPr>
      <w:r w:rsidRPr="006C2A58">
        <w:rPr>
          <w:rFonts w:eastAsia="Times New Roman"/>
          <w:b/>
          <w:iCs/>
          <w:sz w:val="24"/>
        </w:rPr>
        <w:t xml:space="preserve">The affirmative simply understands </w:t>
      </w:r>
      <w:r w:rsidRPr="006C2A58">
        <w:rPr>
          <w:rFonts w:eastAsia="Times New Roman"/>
          <w:b/>
          <w:iCs/>
          <w:sz w:val="24"/>
        </w:rPr>
        <w:t>the n</w:t>
      </w:r>
      <w:r w:rsidRPr="006C2A58">
        <w:rPr>
          <w:rFonts w:eastAsia="Times New Roman"/>
          <w:b/>
          <w:iCs/>
          <w:sz w:val="24"/>
        </w:rPr>
        <w:t xml:space="preserve">ative as another wage worker, but neglects the ontological register of </w:t>
      </w:r>
      <w:r w:rsidRPr="006C2A58">
        <w:rPr>
          <w:rFonts w:eastAsia="Times New Roman"/>
          <w:b/>
          <w:iCs/>
          <w:sz w:val="24"/>
        </w:rPr>
        <w:t>Indianness</w:t>
      </w:r>
      <w:r w:rsidRPr="006C2A58">
        <w:rPr>
          <w:rFonts w:eastAsia="Times New Roman"/>
          <w:b/>
          <w:iCs/>
          <w:sz w:val="24"/>
        </w:rPr>
        <w:t xml:space="preserve"> that exist</w:t>
      </w:r>
      <w:r w:rsidRPr="006C2A58">
        <w:rPr>
          <w:rFonts w:eastAsia="Times New Roman"/>
          <w:b/>
          <w:iCs/>
          <w:sz w:val="24"/>
        </w:rPr>
        <w:t>s</w:t>
      </w:r>
      <w:r w:rsidRPr="006C2A58">
        <w:rPr>
          <w:rFonts w:eastAsia="Times New Roman"/>
          <w:b/>
          <w:iCs/>
          <w:sz w:val="24"/>
        </w:rPr>
        <w:t xml:space="preserve"> outside the metaphysical plane of labor </w:t>
      </w:r>
    </w:p>
    <w:p w14:paraId="00573E0A" w14:textId="77777777" w:rsidR="00EE1008" w:rsidRPr="006C2A58" w:rsidRDefault="00EE1008" w:rsidP="00EE1008">
      <w:pPr>
        <w:rPr>
          <w:rFonts w:eastAsia="Calibri"/>
          <w:b/>
          <w:bCs/>
          <w:sz w:val="24"/>
        </w:rPr>
      </w:pPr>
      <w:r w:rsidRPr="006C2A58">
        <w:rPr>
          <w:rFonts w:eastAsia="Calibri"/>
          <w:b/>
          <w:bCs/>
          <w:sz w:val="24"/>
        </w:rPr>
        <w:t>Baker, PhD Candidate in English, 17</w:t>
      </w:r>
    </w:p>
    <w:p w14:paraId="2DF3B9C9" w14:textId="675190D7" w:rsidR="00EE1008" w:rsidRPr="006C2A58" w:rsidRDefault="00EE1008" w:rsidP="00EE1008">
      <w:pPr>
        <w:rPr>
          <w:rFonts w:eastAsia="Calibri"/>
        </w:rPr>
      </w:pPr>
      <w:r w:rsidRPr="006C2A58">
        <w:rPr>
          <w:rFonts w:eastAsia="Calibri"/>
        </w:rPr>
        <w:t xml:space="preserve">(Oliver, Research focuses on the intersecting histories of settler colonialism, racial capitalism, white supremacy, and class in American literature and culture. In particular, his dissertation examines how the early literary fictions of Native, Mexican, and African American writers from 1848-1940 represent economic dispossession from the other side of colonial difference, June 2017, “Democracy, Class, and White Settler Colonialism”, </w:t>
      </w:r>
      <w:r w:rsidRPr="006C2A58">
        <w:rPr>
          <w:rFonts w:eastAsia="Calibri"/>
          <w:i/>
        </w:rPr>
        <w:t>Public Journal</w:t>
      </w:r>
      <w:r w:rsidRPr="006C2A58">
        <w:rPr>
          <w:rFonts w:eastAsia="Calibri"/>
        </w:rPr>
        <w:t xml:space="preserve">, Volume 28, Number 55, pp. 144-53, </w:t>
      </w:r>
      <w:proofErr w:type="spellStart"/>
      <w:r w:rsidRPr="006C2A58">
        <w:rPr>
          <w:rFonts w:eastAsia="Calibri"/>
        </w:rPr>
        <w:t>jwm</w:t>
      </w:r>
      <w:proofErr w:type="spellEnd"/>
      <w:r w:rsidRPr="006C2A58">
        <w:rPr>
          <w:rFonts w:eastAsia="Calibri"/>
        </w:rPr>
        <w:t>)</w:t>
      </w:r>
    </w:p>
    <w:p w14:paraId="62385742" w14:textId="77777777" w:rsidR="00EE1008" w:rsidRPr="006C2A58" w:rsidRDefault="00EE1008" w:rsidP="00EE1008">
      <w:pPr>
        <w:rPr>
          <w:rFonts w:eastAsia="Calibri"/>
          <w:b/>
          <w:iCs/>
          <w:u w:val="single"/>
        </w:rPr>
      </w:pPr>
      <w:r w:rsidRPr="006C2A58">
        <w:rPr>
          <w:rFonts w:eastAsia="Calibri"/>
          <w:sz w:val="16"/>
        </w:rPr>
        <w:t xml:space="preserve">Indigenous Dispossession, Indigeneity, and Indianness </w:t>
      </w:r>
      <w:r w:rsidRPr="006C2A58">
        <w:rPr>
          <w:rFonts w:eastAsia="Calibri"/>
          <w:u w:val="single"/>
        </w:rPr>
        <w:t>One of the principal insights of settler colonial studies and Indigenous critical theory is to conceptualize the dispossession of Indigenous peoples as an ongoing structural violence constitutive of capitalist accumulation and the liberal state form</w:t>
      </w:r>
      <w:r w:rsidRPr="006C2A58">
        <w:rPr>
          <w:rFonts w:eastAsia="Calibri"/>
          <w:sz w:val="16"/>
        </w:rPr>
        <w:t xml:space="preserve">. As Patrick Wolfe emphasizes, settler colonialism is understood as a “structure rather than an event” that dispossess the lands, resources, and bodies of Indigenous peoples.6 Unlike franchise colonialism, in which colonized populations are exploited for their </w:t>
      </w:r>
      <w:proofErr w:type="spellStart"/>
      <w:r w:rsidRPr="006C2A58">
        <w:rPr>
          <w:rFonts w:eastAsia="Calibri"/>
          <w:sz w:val="16"/>
        </w:rPr>
        <w:t>labour</w:t>
      </w:r>
      <w:proofErr w:type="spellEnd"/>
      <w:r w:rsidRPr="006C2A58">
        <w:rPr>
          <w:rFonts w:eastAsia="Calibri"/>
          <w:sz w:val="16"/>
        </w:rPr>
        <w:t xml:space="preserve"> or are positioned in an interdependent economic relationship of uneven development, </w:t>
      </w:r>
      <w:r w:rsidRPr="006C2A58">
        <w:rPr>
          <w:rFonts w:eastAsia="Calibri"/>
          <w:u w:val="single"/>
        </w:rPr>
        <w:t>settler colonialism dispossesses Indigenous peoples through genocide and erasure</w:t>
      </w:r>
      <w:r w:rsidRPr="006C2A58">
        <w:rPr>
          <w:rFonts w:eastAsia="Calibri"/>
          <w:sz w:val="16"/>
        </w:rPr>
        <w:t xml:space="preserve">. Put simply, the settler colonies of North America are premised on eliminating Indigenous peoples. That Indigenous peoples exist today is not because settler societies decided to include them; it is because </w:t>
      </w:r>
      <w:r w:rsidRPr="006C2A58">
        <w:rPr>
          <w:rFonts w:eastAsia="Calibri"/>
          <w:u w:val="single"/>
        </w:rPr>
        <w:t>Indigenous peoples have resisted and survived despite the best efforts of settler colonialism to destroy and decimate them</w:t>
      </w:r>
      <w:r w:rsidRPr="006C2A58">
        <w:rPr>
          <w:rFonts w:eastAsia="Calibri"/>
          <w:sz w:val="16"/>
        </w:rPr>
        <w:t xml:space="preserve">. In recent years, </w:t>
      </w:r>
      <w:r w:rsidRPr="006C2A58">
        <w:rPr>
          <w:rFonts w:eastAsia="Calibri"/>
          <w:u w:val="single"/>
        </w:rPr>
        <w:t>settler state policies have shifted away from a strategy of direct violence and forced assimilation</w:t>
      </w:r>
      <w:r w:rsidRPr="006C2A58">
        <w:rPr>
          <w:rFonts w:eastAsia="Calibri"/>
          <w:sz w:val="16"/>
        </w:rPr>
        <w:t xml:space="preserve">—mostly in response to the political threat posed by the anticolonial nationalisms of the mid-twentieth century—and </w:t>
      </w:r>
      <w:r w:rsidRPr="006C2A58">
        <w:rPr>
          <w:rFonts w:eastAsia="Calibri"/>
          <w:u w:val="single"/>
        </w:rPr>
        <w:t xml:space="preserve">toward what Glen </w:t>
      </w:r>
      <w:proofErr w:type="spellStart"/>
      <w:r w:rsidRPr="006C2A58">
        <w:rPr>
          <w:rFonts w:eastAsia="Calibri"/>
          <w:u w:val="single"/>
        </w:rPr>
        <w:t>Coulthard</w:t>
      </w:r>
      <w:proofErr w:type="spellEnd"/>
      <w:r w:rsidRPr="006C2A58">
        <w:rPr>
          <w:rFonts w:eastAsia="Calibri"/>
          <w:u w:val="single"/>
        </w:rPr>
        <w:t xml:space="preserve"> describes as a politics of “colonial recognition,” in which settler societies promise greater accommodation and recognition of Indigenous groups but only to the extent that claims of sovereignty or demands for decolonization go unheard and remain disavowed</w:t>
      </w:r>
      <w:r w:rsidRPr="006C2A58">
        <w:rPr>
          <w:rFonts w:eastAsia="Calibri"/>
          <w:sz w:val="16"/>
        </w:rPr>
        <w:t xml:space="preserve">.7 A politics of colonial recognition also calls for reconciliation and healing between settlers and Indigenous peoples as a way to mend what is believed to be a racial or cultural conflict rather than a struggle over land and sovereignty. While settler societies might affirm the diversity of Indigenous cultures or even lament past incidents of colonial violence, centuries-old structures and institutions of dispossession remain in place. These can be witnessed today in </w:t>
      </w:r>
      <w:r w:rsidRPr="006C2A58">
        <w:rPr>
          <w:rFonts w:eastAsia="Calibri"/>
          <w:u w:val="single"/>
        </w:rPr>
        <w:t>the underdevelopment of tribal economies that encourages the privatization of (or the attempt to dissolve) tribally-held land and resources; neoliberal policies that slash public services and deregulate predatory credit and loan industries</w:t>
      </w:r>
      <w:r w:rsidRPr="006C2A58">
        <w:rPr>
          <w:rFonts w:eastAsia="Calibri"/>
          <w:sz w:val="16"/>
        </w:rPr>
        <w:t>, while funding entrepreneurial “</w:t>
      </w:r>
      <w:r w:rsidRPr="006C2A58">
        <w:rPr>
          <w:rFonts w:eastAsia="Calibri"/>
          <w:u w:val="single"/>
        </w:rPr>
        <w:t>self-help” initiatives in Indian country; the use of state and police violence to brutalize, incarcerate, and murder unsheltered and working poor Indigenous peoples whose presence “off the reservation” in border towns is seen as a threat and danger to the property and flows of capital of settler society</w:t>
      </w:r>
      <w:r w:rsidRPr="006C2A58">
        <w:rPr>
          <w:rFonts w:eastAsia="Calibri"/>
          <w:sz w:val="16"/>
        </w:rPr>
        <w:t xml:space="preserve">; </w:t>
      </w:r>
      <w:r w:rsidRPr="006C2A58">
        <w:rPr>
          <w:rFonts w:eastAsia="Calibri"/>
          <w:u w:val="single"/>
        </w:rPr>
        <w:t>extraction</w:t>
      </w:r>
      <w:r w:rsidRPr="006C2A58">
        <w:rPr>
          <w:rFonts w:eastAsia="Calibri"/>
          <w:sz w:val="16"/>
        </w:rPr>
        <w:t xml:space="preserve"> industries </w:t>
      </w:r>
      <w:r w:rsidRPr="006C2A58">
        <w:rPr>
          <w:rFonts w:eastAsia="Calibri"/>
          <w:u w:val="single"/>
        </w:rPr>
        <w:t>that</w:t>
      </w:r>
      <w:r w:rsidRPr="006C2A58">
        <w:rPr>
          <w:rFonts w:eastAsia="Calibri"/>
          <w:sz w:val="16"/>
        </w:rPr>
        <w:t xml:space="preserve"> destructively </w:t>
      </w:r>
      <w:r w:rsidRPr="006C2A58">
        <w:rPr>
          <w:rFonts w:eastAsia="Calibri"/>
          <w:u w:val="single"/>
        </w:rPr>
        <w:t>seek to unearth and/or transport fossil fuels on or through tribal lands</w:t>
      </w:r>
      <w:r w:rsidRPr="006C2A58">
        <w:rPr>
          <w:rFonts w:eastAsia="Calibri"/>
          <w:sz w:val="16"/>
        </w:rPr>
        <w:t xml:space="preserve">; </w:t>
      </w:r>
      <w:r w:rsidRPr="006C2A58">
        <w:rPr>
          <w:rFonts w:eastAsia="Calibri"/>
          <w:b/>
          <w:iCs/>
          <w:u w:val="single"/>
        </w:rPr>
        <w:t xml:space="preserve">and the ongoing refusal of federal governments to </w:t>
      </w:r>
      <w:proofErr w:type="spellStart"/>
      <w:r w:rsidRPr="006C2A58">
        <w:rPr>
          <w:rFonts w:eastAsia="Calibri"/>
          <w:b/>
          <w:iCs/>
          <w:u w:val="single"/>
        </w:rPr>
        <w:t>honour</w:t>
      </w:r>
      <w:proofErr w:type="spellEnd"/>
      <w:r w:rsidRPr="006C2A58">
        <w:rPr>
          <w:rFonts w:eastAsia="Calibri"/>
          <w:b/>
          <w:iCs/>
          <w:u w:val="single"/>
        </w:rPr>
        <w:t xml:space="preserve"> the treaties, land claims, and rights to self-determination of the Indigenous nations</w:t>
      </w:r>
      <w:r w:rsidRPr="006C2A58">
        <w:rPr>
          <w:rFonts w:eastAsia="Calibri"/>
          <w:sz w:val="16"/>
        </w:rPr>
        <w:t xml:space="preserve"> of North America. A second key analytic of settler colonial studies and Indigenous critical theory is the concept of Indigeneity. Although defined in various ways, for this essay’s purposes Indigeneity can be described as the social category of persons whose ways of life, forms of knowing, and modes of being depend upon </w:t>
      </w:r>
      <w:proofErr w:type="spellStart"/>
      <w:r w:rsidRPr="006C2A58">
        <w:rPr>
          <w:rFonts w:eastAsia="Calibri"/>
          <w:sz w:val="16"/>
        </w:rPr>
        <w:t>originary</w:t>
      </w:r>
      <w:proofErr w:type="spellEnd"/>
      <w:r w:rsidRPr="006C2A58">
        <w:rPr>
          <w:rFonts w:eastAsia="Calibri"/>
          <w:sz w:val="16"/>
        </w:rPr>
        <w:t xml:space="preserve"> relationships to land bases that Euro-American settlers have enclosed and continue to occupy. </w:t>
      </w:r>
      <w:r w:rsidRPr="006C2A58">
        <w:rPr>
          <w:rFonts w:eastAsia="Calibri"/>
          <w:u w:val="single"/>
        </w:rPr>
        <w:t xml:space="preserve">Because Indigenous peoples claim </w:t>
      </w:r>
      <w:proofErr w:type="spellStart"/>
      <w:r w:rsidRPr="006C2A58">
        <w:rPr>
          <w:rFonts w:eastAsia="Calibri"/>
          <w:u w:val="single"/>
        </w:rPr>
        <w:t>originary</w:t>
      </w:r>
      <w:proofErr w:type="spellEnd"/>
      <w:r w:rsidRPr="006C2A58">
        <w:rPr>
          <w:rFonts w:eastAsia="Calibri"/>
          <w:u w:val="single"/>
        </w:rPr>
        <w:t xml:space="preserve"> ties to these land bases, their presence or attempt to live on and through them challenges the legitimacy of settler society</w:t>
      </w:r>
      <w:r w:rsidRPr="006C2A58">
        <w:rPr>
          <w:rFonts w:eastAsia="Calibri"/>
          <w:sz w:val="16"/>
        </w:rPr>
        <w:t>. As a social category constituted through elimination and genocide</w:t>
      </w:r>
      <w:r w:rsidRPr="006C2A58">
        <w:rPr>
          <w:rFonts w:eastAsia="Calibri"/>
          <w:u w:val="single"/>
        </w:rPr>
        <w:t xml:space="preserve">, Indigeneity should be understood as distinct from, for example, the category of the wage </w:t>
      </w:r>
      <w:proofErr w:type="spellStart"/>
      <w:r w:rsidRPr="006C2A58">
        <w:rPr>
          <w:rFonts w:eastAsia="Calibri"/>
          <w:u w:val="single"/>
        </w:rPr>
        <w:t>labourer</w:t>
      </w:r>
      <w:proofErr w:type="spellEnd"/>
      <w:r w:rsidRPr="006C2A58">
        <w:rPr>
          <w:rFonts w:eastAsia="Calibri"/>
          <w:u w:val="single"/>
        </w:rPr>
        <w:t xml:space="preserve"> that is structured by proletarianization and hegemony</w:t>
      </w:r>
      <w:r w:rsidRPr="006C2A58">
        <w:rPr>
          <w:rFonts w:eastAsia="Calibri"/>
          <w:sz w:val="16"/>
        </w:rPr>
        <w:t xml:space="preserve">. If </w:t>
      </w:r>
      <w:r w:rsidRPr="006C2A58">
        <w:rPr>
          <w:rFonts w:eastAsia="Calibri"/>
          <w:u w:val="single"/>
        </w:rPr>
        <w:t xml:space="preserve">wage </w:t>
      </w:r>
      <w:proofErr w:type="spellStart"/>
      <w:r w:rsidRPr="006C2A58">
        <w:rPr>
          <w:rFonts w:eastAsia="Calibri"/>
          <w:u w:val="single"/>
        </w:rPr>
        <w:t>labourers</w:t>
      </w:r>
      <w:proofErr w:type="spellEnd"/>
      <w:r w:rsidRPr="006C2A58">
        <w:rPr>
          <w:rFonts w:eastAsia="Calibri"/>
          <w:sz w:val="16"/>
        </w:rPr>
        <w:t xml:space="preserve">, whether employed or unemployed, </w:t>
      </w:r>
      <w:r w:rsidRPr="006C2A58">
        <w:rPr>
          <w:rFonts w:eastAsia="Calibri"/>
          <w:u w:val="single"/>
        </w:rPr>
        <w:t xml:space="preserve">are structurally included in the marketplace where their </w:t>
      </w:r>
      <w:proofErr w:type="spellStart"/>
      <w:r w:rsidRPr="006C2A58">
        <w:rPr>
          <w:rFonts w:eastAsia="Calibri"/>
          <w:u w:val="single"/>
        </w:rPr>
        <w:t>labour</w:t>
      </w:r>
      <w:proofErr w:type="spellEnd"/>
      <w:r w:rsidRPr="006C2A58">
        <w:rPr>
          <w:rFonts w:eastAsia="Calibri"/>
          <w:u w:val="single"/>
        </w:rPr>
        <w:t xml:space="preserve"> power is exploited</w:t>
      </w:r>
      <w:r w:rsidRPr="006C2A58">
        <w:rPr>
          <w:rFonts w:eastAsia="Calibri"/>
          <w:sz w:val="16"/>
        </w:rPr>
        <w:t xml:space="preserve">, </w:t>
      </w:r>
      <w:r w:rsidRPr="006C2A58">
        <w:rPr>
          <w:rFonts w:eastAsia="Calibri"/>
          <w:b/>
          <w:iCs/>
          <w:u w:val="single"/>
        </w:rPr>
        <w:t>the marketplace itself and the liberal state</w:t>
      </w:r>
      <w:r w:rsidRPr="006C2A58">
        <w:rPr>
          <w:rFonts w:eastAsia="Calibri"/>
          <w:sz w:val="16"/>
        </w:rPr>
        <w:t xml:space="preserve"> form </w:t>
      </w:r>
      <w:r w:rsidRPr="006C2A58">
        <w:rPr>
          <w:rFonts w:eastAsia="Calibri"/>
          <w:b/>
          <w:iCs/>
          <w:u w:val="single"/>
        </w:rPr>
        <w:t>that upholds it are</w:t>
      </w:r>
      <w:r w:rsidRPr="006C2A58">
        <w:rPr>
          <w:rFonts w:eastAsia="Calibri"/>
          <w:sz w:val="16"/>
        </w:rPr>
        <w:t xml:space="preserve"> nonetheless </w:t>
      </w:r>
      <w:r w:rsidRPr="006C2A58">
        <w:rPr>
          <w:rFonts w:eastAsia="Calibri"/>
          <w:b/>
          <w:iCs/>
          <w:u w:val="single"/>
        </w:rPr>
        <w:t>premised on the elimination of Indigenous peoples altogether</w:t>
      </w:r>
      <w:r w:rsidRPr="006C2A58">
        <w:rPr>
          <w:rFonts w:eastAsia="Calibri"/>
          <w:sz w:val="16"/>
        </w:rPr>
        <w:t xml:space="preserve">. The ideological framework that mediates, legitimates, and reproduces Indigenous dispossession and its category of Indigeneity is the colonial and racial grammar of what Jodi Byrd calls “Indianness.”8 The </w:t>
      </w:r>
      <w:r w:rsidRPr="006C2A58">
        <w:rPr>
          <w:rFonts w:eastAsia="Calibri"/>
          <w:b/>
          <w:iCs/>
          <w:u w:val="single"/>
        </w:rPr>
        <w:t xml:space="preserve">Indian came to be a social ontology in which Indigenous peoples were understood as savage, ancient, living fossils of early humanity, stuck outside of time and space in a </w:t>
      </w:r>
      <w:r w:rsidRPr="006C2A58">
        <w:rPr>
          <w:rFonts w:eastAsia="Calibri"/>
          <w:b/>
          <w:iCs/>
          <w:u w:val="single"/>
        </w:rPr>
        <w:lastRenderedPageBreak/>
        <w:t>state of nature</w:t>
      </w:r>
      <w:r w:rsidRPr="006C2A58">
        <w:rPr>
          <w:rFonts w:eastAsia="Calibri"/>
          <w:sz w:val="16"/>
        </w:rPr>
        <w:t xml:space="preserve">. The Indian was and continues to be both </w:t>
      </w:r>
      <w:proofErr w:type="spellStart"/>
      <w:r w:rsidRPr="006C2A58">
        <w:rPr>
          <w:rFonts w:eastAsia="Calibri"/>
          <w:sz w:val="16"/>
        </w:rPr>
        <w:t>abjected</w:t>
      </w:r>
      <w:proofErr w:type="spellEnd"/>
      <w:r w:rsidRPr="006C2A58">
        <w:rPr>
          <w:rFonts w:eastAsia="Calibri"/>
          <w:sz w:val="16"/>
        </w:rPr>
        <w:t xml:space="preserve"> and romanticized in settler culture as a person who exists in a state of natural warfare, instability, and conflict, while also appearing liberated from the constraints and alienation of modern life. In this state of nature, </w:t>
      </w:r>
      <w:r w:rsidRPr="006C2A58">
        <w:rPr>
          <w:rFonts w:eastAsia="Calibri"/>
          <w:u w:val="single"/>
        </w:rPr>
        <w:t xml:space="preserve">the Indian is understood to lack the capacity to </w:t>
      </w:r>
      <w:proofErr w:type="spellStart"/>
      <w:r w:rsidRPr="006C2A58">
        <w:rPr>
          <w:rFonts w:eastAsia="Calibri"/>
          <w:u w:val="single"/>
        </w:rPr>
        <w:t>labour</w:t>
      </w:r>
      <w:proofErr w:type="spellEnd"/>
      <w:r w:rsidRPr="006C2A58">
        <w:rPr>
          <w:rFonts w:eastAsia="Calibri"/>
          <w:u w:val="single"/>
        </w:rPr>
        <w:t xml:space="preserve"> productively, possess property, or enter into social contracts.</w:t>
      </w:r>
      <w:r w:rsidRPr="006C2A58">
        <w:rPr>
          <w:rFonts w:eastAsia="Calibri"/>
          <w:sz w:val="16"/>
        </w:rPr>
        <w:t xml:space="preserve"> Through such meanings, </w:t>
      </w:r>
      <w:r w:rsidRPr="006C2A58">
        <w:rPr>
          <w:rFonts w:eastAsia="Calibri"/>
          <w:u w:val="single"/>
        </w:rPr>
        <w:t>the Indian emerges as the outside</w:t>
      </w:r>
      <w:r w:rsidRPr="006C2A58">
        <w:rPr>
          <w:rFonts w:eastAsia="Calibri"/>
          <w:sz w:val="16"/>
        </w:rPr>
        <w:t xml:space="preserve"> or Other </w:t>
      </w:r>
      <w:r w:rsidRPr="006C2A58">
        <w:rPr>
          <w:rFonts w:eastAsia="Calibri"/>
          <w:u w:val="single"/>
        </w:rPr>
        <w:t>to Euro-American forms of liberal democracy, selfhood, and civil society</w:t>
      </w:r>
      <w:r w:rsidRPr="006C2A58">
        <w:rPr>
          <w:rFonts w:eastAsia="Calibri"/>
          <w:sz w:val="16"/>
        </w:rPr>
        <w:t xml:space="preserve">.9 As Byrd emphasizes, “European modernity hinges upon Indians as the necessary antinomy through which the New World—along with civilization, freedom, sovereignty, and humanity—comes to have meaning, structure, and presence.” 10 The Indian, in short, became the figure of the un-sovereign through which it was understood that the Indian might occupy but could never possess the ability or right to own lands or possess selfhood.11 </w:t>
      </w:r>
      <w:r w:rsidRPr="006C2A58">
        <w:rPr>
          <w:rFonts w:eastAsia="Calibri"/>
          <w:u w:val="single"/>
        </w:rPr>
        <w:t>The dispossession of Indigenous lands, resources, and bodies thus came to be seen less as a form of theft than the natural transition from “savage” communalism to civilized market society.</w:t>
      </w:r>
      <w:r w:rsidRPr="006C2A58">
        <w:rPr>
          <w:rFonts w:eastAsia="Calibri"/>
          <w:sz w:val="16"/>
        </w:rPr>
        <w:t xml:space="preserve"> Today, Indianness continues, as Byrd puts it, to “transit U.S. empire,” or put into motion, facilitate, and cohere the United States' settler imperial project that reaches around the world.12 It is </w:t>
      </w:r>
      <w:r w:rsidRPr="006C2A58">
        <w:rPr>
          <w:rFonts w:eastAsia="Calibri"/>
          <w:u w:val="single"/>
        </w:rPr>
        <w:t>through Indianness that settlers come to view the lands, resources, and bodies of the earth as spaces and objects of a barren wilderness (terra nullius) freely available for expropriation.</w:t>
      </w:r>
      <w:r w:rsidRPr="006C2A58">
        <w:rPr>
          <w:rFonts w:eastAsia="Calibri"/>
          <w:sz w:val="16"/>
        </w:rPr>
        <w:t xml:space="preserve"> The current and future populations living in spaces of the lands and controlling the resources that US settler imperialism attempts to seize or control are, as Byrd explains, made “</w:t>
      </w:r>
      <w:r w:rsidRPr="006C2A58">
        <w:rPr>
          <w:rFonts w:eastAsia="Calibri"/>
          <w:u w:val="single"/>
        </w:rPr>
        <w:t xml:space="preserve">Indian” or </w:t>
      </w:r>
      <w:proofErr w:type="spellStart"/>
      <w:r w:rsidRPr="006C2A58">
        <w:rPr>
          <w:rFonts w:eastAsia="Calibri"/>
          <w:u w:val="single"/>
        </w:rPr>
        <w:t>abjected</w:t>
      </w:r>
      <w:proofErr w:type="spellEnd"/>
      <w:r w:rsidRPr="006C2A58">
        <w:rPr>
          <w:rFonts w:eastAsia="Calibri"/>
          <w:u w:val="single"/>
        </w:rPr>
        <w:t xml:space="preserve"> as mindless terrorist-savages whose confrontation with the agents of enclosure is understood not as an attempt to resist and survive colonization, occupation, and genocide, but an irrational attack against society, civilization, humanity, and the forces of modern progress</w:t>
      </w:r>
      <w:r w:rsidRPr="006C2A58">
        <w:rPr>
          <w:rFonts w:eastAsia="Calibri"/>
          <w:sz w:val="16"/>
        </w:rPr>
        <w:t xml:space="preserve">. In short, </w:t>
      </w:r>
      <w:r w:rsidRPr="006C2A58">
        <w:rPr>
          <w:rFonts w:eastAsia="Calibri"/>
          <w:b/>
          <w:iCs/>
          <w:u w:val="single"/>
        </w:rPr>
        <w:t>Indianness is what legitimates the process of primitive accumulation or what David Harvey calls "accumulation by dispossession," which is central to the formation, expansion, and dominance of global finance capitalism.</w:t>
      </w:r>
      <w:r w:rsidRPr="006C2A58">
        <w:rPr>
          <w:rFonts w:eastAsia="Calibri"/>
          <w:sz w:val="16"/>
        </w:rPr>
        <w:t xml:space="preserve">13 What an understanding, then, of </w:t>
      </w:r>
      <w:r w:rsidRPr="006C2A58">
        <w:rPr>
          <w:rFonts w:eastAsia="Calibri"/>
          <w:u w:val="single"/>
        </w:rPr>
        <w:t>settler colonialism, Indigeneity, and Indianness demonstrates concerning the question of alliance-building among oppressed groups</w:t>
      </w:r>
      <w:r w:rsidRPr="006C2A58">
        <w:rPr>
          <w:rFonts w:eastAsia="Calibri"/>
          <w:sz w:val="16"/>
        </w:rPr>
        <w:t xml:space="preserve"> today is that </w:t>
      </w:r>
      <w:r w:rsidRPr="006C2A58">
        <w:rPr>
          <w:rFonts w:eastAsia="Calibri"/>
          <w:u w:val="single"/>
        </w:rPr>
        <w:t xml:space="preserve">political organizing through the spaces of the democratic commons or the identity of the settler wage </w:t>
      </w:r>
      <w:proofErr w:type="spellStart"/>
      <w:r w:rsidRPr="006C2A58">
        <w:rPr>
          <w:rFonts w:eastAsia="Calibri"/>
          <w:u w:val="single"/>
        </w:rPr>
        <w:t>labourer</w:t>
      </w:r>
      <w:proofErr w:type="spellEnd"/>
      <w:r w:rsidRPr="006C2A58">
        <w:rPr>
          <w:rFonts w:eastAsia="Calibri"/>
          <w:u w:val="single"/>
        </w:rPr>
        <w:t xml:space="preserve"> supports rather than disrupts the colonization of Indigenous peoples of North America</w:t>
      </w:r>
      <w:r w:rsidRPr="006C2A58">
        <w:rPr>
          <w:rFonts w:eastAsia="Calibri"/>
          <w:sz w:val="16"/>
        </w:rPr>
        <w:t xml:space="preserve">. In the case of the democratic commons, </w:t>
      </w:r>
      <w:r w:rsidRPr="006C2A58">
        <w:rPr>
          <w:rFonts w:eastAsia="Calibri"/>
          <w:u w:val="single"/>
        </w:rPr>
        <w:t>calls for preserving and expanding the public institutions and spaces of liberal democracy in order to cultivate more radical and progressive forms of democracy is a demand</w:t>
      </w:r>
      <w:r w:rsidRPr="006C2A58">
        <w:rPr>
          <w:rFonts w:eastAsia="Calibri"/>
          <w:sz w:val="16"/>
        </w:rPr>
        <w:t xml:space="preserve"> not to undo or transform but </w:t>
      </w:r>
      <w:r w:rsidRPr="006C2A58">
        <w:rPr>
          <w:rFonts w:eastAsia="Calibri"/>
          <w:u w:val="single"/>
        </w:rPr>
        <w:t>to uphold the settler colonial state</w:t>
      </w:r>
      <w:r w:rsidRPr="006C2A58">
        <w:rPr>
          <w:rFonts w:eastAsia="Calibri"/>
          <w:sz w:val="16"/>
        </w:rPr>
        <w:t xml:space="preserve">. As Byrd argues, “one reason why a ‘post racial’ and just democratic society is a lost cause in the United States is that it is always already conceived through the prior disavowed and misremembered colonization of Indigenous lands that cannot be ended by further inclusion or more participation.”14 </w:t>
      </w:r>
      <w:proofErr w:type="spellStart"/>
      <w:r w:rsidRPr="006C2A58">
        <w:rPr>
          <w:rFonts w:eastAsia="Calibri"/>
          <w:sz w:val="16"/>
        </w:rPr>
        <w:t>Coulthard</w:t>
      </w:r>
      <w:proofErr w:type="spellEnd"/>
      <w:r w:rsidRPr="006C2A58">
        <w:rPr>
          <w:rFonts w:eastAsia="Calibri"/>
          <w:sz w:val="16"/>
        </w:rPr>
        <w:t xml:space="preserve"> echoes this point, showing that “in liberal settler states…the ‘commons’ not only belong to somebody…they also deeply inform and sustain Indigenous modes of thought and behavior.”15 While it should be acknowledged that the </w:t>
      </w:r>
      <w:r w:rsidRPr="006C2A58">
        <w:rPr>
          <w:rFonts w:eastAsia="Calibri"/>
          <w:u w:val="single"/>
        </w:rPr>
        <w:t>democratic commons</w:t>
      </w:r>
      <w:r w:rsidRPr="006C2A58">
        <w:rPr>
          <w:rFonts w:eastAsia="Calibri"/>
          <w:sz w:val="16"/>
        </w:rPr>
        <w:t xml:space="preserve"> historically has served an important role in cultivating and producing emancipatory modes of analysis and forms of social belonging, such gains have nonetheless </w:t>
      </w:r>
      <w:r w:rsidRPr="006C2A58">
        <w:rPr>
          <w:rFonts w:eastAsia="Calibri"/>
          <w:u w:val="single"/>
        </w:rPr>
        <w:t xml:space="preserve">always depended upon the colonization of Indigenous peoples. Any </w:t>
      </w:r>
      <w:proofErr w:type="spellStart"/>
      <w:r w:rsidRPr="006C2A58">
        <w:rPr>
          <w:rFonts w:eastAsia="Calibri"/>
          <w:u w:val="single"/>
        </w:rPr>
        <w:t>defence</w:t>
      </w:r>
      <w:proofErr w:type="spellEnd"/>
      <w:r w:rsidRPr="006C2A58">
        <w:rPr>
          <w:rFonts w:eastAsia="Calibri"/>
          <w:u w:val="single"/>
        </w:rPr>
        <w:t>, then, of the democratic commons today must at the same time defend Indigenous sovereignty</w:t>
      </w:r>
      <w:r w:rsidRPr="006C2A58">
        <w:rPr>
          <w:rFonts w:eastAsia="Calibri"/>
          <w:sz w:val="16"/>
        </w:rPr>
        <w:t xml:space="preserve">. This means rethinking how groups relate in the spaces of the commons in ways that do not perpetuate liberal democracy's colonial project of building public institutions and democratic spaces through the seizure, theft, and colonization of Indigenous lands, bodies, and resources. </w:t>
      </w:r>
      <w:r w:rsidRPr="006C2A58">
        <w:rPr>
          <w:rFonts w:eastAsia="Calibri"/>
          <w:b/>
          <w:iCs/>
          <w:u w:val="single"/>
        </w:rPr>
        <w:t xml:space="preserve">Class-first models of a renewed workers’ movement also risk reproducing colonial dispossession when they fail to recognize that the Indian and the settler wage </w:t>
      </w:r>
      <w:proofErr w:type="spellStart"/>
      <w:r w:rsidRPr="006C2A58">
        <w:rPr>
          <w:rFonts w:eastAsia="Calibri"/>
          <w:b/>
          <w:iCs/>
          <w:u w:val="single"/>
        </w:rPr>
        <w:t>labourer</w:t>
      </w:r>
      <w:proofErr w:type="spellEnd"/>
      <w:r w:rsidRPr="006C2A58">
        <w:rPr>
          <w:rFonts w:eastAsia="Calibri"/>
          <w:b/>
          <w:iCs/>
          <w:u w:val="single"/>
        </w:rPr>
        <w:t xml:space="preserve"> are structurally distinct categories of oppression.</w:t>
      </w:r>
      <w:r w:rsidRPr="006C2A58">
        <w:rPr>
          <w:rFonts w:eastAsia="Calibri"/>
          <w:sz w:val="16"/>
        </w:rPr>
        <w:t xml:space="preserve"> </w:t>
      </w:r>
      <w:r w:rsidRPr="006C2A58">
        <w:rPr>
          <w:rFonts w:eastAsia="Calibri"/>
          <w:u w:val="single"/>
        </w:rPr>
        <w:t>The former is constituted by dispossession through elimination, while the latter is structured by exploitation through hegemony.</w:t>
      </w:r>
      <w:r w:rsidRPr="006C2A58">
        <w:rPr>
          <w:rFonts w:eastAsia="Calibri"/>
          <w:sz w:val="16"/>
        </w:rPr>
        <w:t xml:space="preserve"> Even though exploited, </w:t>
      </w:r>
      <w:r w:rsidRPr="006C2A58">
        <w:rPr>
          <w:rFonts w:eastAsia="Calibri"/>
          <w:u w:val="single"/>
        </w:rPr>
        <w:t xml:space="preserve">settler wage </w:t>
      </w:r>
      <w:proofErr w:type="spellStart"/>
      <w:r w:rsidRPr="006C2A58">
        <w:rPr>
          <w:rFonts w:eastAsia="Calibri"/>
          <w:u w:val="single"/>
        </w:rPr>
        <w:t>labourers</w:t>
      </w:r>
      <w:proofErr w:type="spellEnd"/>
      <w:r w:rsidRPr="006C2A58">
        <w:rPr>
          <w:rFonts w:eastAsia="Calibri"/>
          <w:u w:val="single"/>
        </w:rPr>
        <w:t xml:space="preserve"> nonetheless come to experience their status in settler colonialism as a place of refuge and protection from dispossession and abjection</w:t>
      </w:r>
      <w:r w:rsidRPr="006C2A58">
        <w:rPr>
          <w:rFonts w:eastAsia="Calibri"/>
          <w:sz w:val="16"/>
        </w:rPr>
        <w:t xml:space="preserve">. The role of </w:t>
      </w:r>
      <w:r w:rsidRPr="006C2A58">
        <w:rPr>
          <w:rFonts w:eastAsia="Calibri"/>
          <w:u w:val="single"/>
        </w:rPr>
        <w:t xml:space="preserve">the settler state is to ensure and safeguard the settler wage </w:t>
      </w:r>
      <w:proofErr w:type="spellStart"/>
      <w:r w:rsidRPr="006C2A58">
        <w:rPr>
          <w:rFonts w:eastAsia="Calibri"/>
          <w:u w:val="single"/>
        </w:rPr>
        <w:t>labourer’s</w:t>
      </w:r>
      <w:proofErr w:type="spellEnd"/>
      <w:r w:rsidRPr="006C2A58">
        <w:rPr>
          <w:rFonts w:eastAsia="Calibri"/>
          <w:u w:val="single"/>
        </w:rPr>
        <w:t xml:space="preserve"> right not only to possess but not to be dispossessed of property, even if the only property the wage </w:t>
      </w:r>
      <w:proofErr w:type="spellStart"/>
      <w:r w:rsidRPr="006C2A58">
        <w:rPr>
          <w:rFonts w:eastAsia="Calibri"/>
          <w:u w:val="single"/>
        </w:rPr>
        <w:t>labourer</w:t>
      </w:r>
      <w:proofErr w:type="spellEnd"/>
      <w:r w:rsidRPr="006C2A58">
        <w:rPr>
          <w:rFonts w:eastAsia="Calibri"/>
          <w:u w:val="single"/>
        </w:rPr>
        <w:t xml:space="preserve"> possesses is </w:t>
      </w:r>
      <w:proofErr w:type="spellStart"/>
      <w:r w:rsidRPr="006C2A58">
        <w:rPr>
          <w:rFonts w:eastAsia="Calibri"/>
          <w:u w:val="single"/>
        </w:rPr>
        <w:t>labour</w:t>
      </w:r>
      <w:proofErr w:type="spellEnd"/>
      <w:r w:rsidRPr="006C2A58">
        <w:rPr>
          <w:rFonts w:eastAsia="Calibri"/>
          <w:u w:val="single"/>
        </w:rPr>
        <w:t xml:space="preserve"> power</w:t>
      </w:r>
      <w:r w:rsidRPr="006C2A58">
        <w:rPr>
          <w:rFonts w:eastAsia="Calibri"/>
          <w:sz w:val="16"/>
        </w:rPr>
        <w:t xml:space="preserve">. In fact, </w:t>
      </w:r>
      <w:r w:rsidRPr="006C2A58">
        <w:rPr>
          <w:rFonts w:eastAsia="Calibri"/>
          <w:u w:val="single"/>
        </w:rPr>
        <w:t xml:space="preserve">possessing </w:t>
      </w:r>
      <w:proofErr w:type="spellStart"/>
      <w:r w:rsidRPr="006C2A58">
        <w:rPr>
          <w:rFonts w:eastAsia="Calibri"/>
          <w:u w:val="single"/>
        </w:rPr>
        <w:t>labour</w:t>
      </w:r>
      <w:proofErr w:type="spellEnd"/>
      <w:r w:rsidRPr="006C2A58">
        <w:rPr>
          <w:rFonts w:eastAsia="Calibri"/>
          <w:u w:val="single"/>
        </w:rPr>
        <w:t xml:space="preserve"> power as a commodity to sell on the market indexes the settler wage </w:t>
      </w:r>
      <w:proofErr w:type="spellStart"/>
      <w:r w:rsidRPr="006C2A58">
        <w:rPr>
          <w:rFonts w:eastAsia="Calibri"/>
          <w:u w:val="single"/>
        </w:rPr>
        <w:t>labourer’s</w:t>
      </w:r>
      <w:proofErr w:type="spellEnd"/>
      <w:r w:rsidRPr="006C2A58">
        <w:rPr>
          <w:rFonts w:eastAsia="Calibri"/>
          <w:u w:val="single"/>
        </w:rPr>
        <w:t xml:space="preserve"> right and ability to enter the social contract and find security from the forms of structural exclusion naturalized in the position of the Indian</w:t>
      </w:r>
      <w:r w:rsidRPr="006C2A58">
        <w:rPr>
          <w:rFonts w:eastAsia="Calibri"/>
          <w:sz w:val="16"/>
        </w:rPr>
        <w:t xml:space="preserve">. Such a status explains why, when neoliberal forms of precarious </w:t>
      </w:r>
      <w:proofErr w:type="spellStart"/>
      <w:r w:rsidRPr="006C2A58">
        <w:rPr>
          <w:rFonts w:eastAsia="Calibri"/>
          <w:sz w:val="16"/>
        </w:rPr>
        <w:t>labour</w:t>
      </w:r>
      <w:proofErr w:type="spellEnd"/>
      <w:r w:rsidRPr="006C2A58">
        <w:rPr>
          <w:rFonts w:eastAsia="Calibri"/>
          <w:sz w:val="16"/>
        </w:rPr>
        <w:t xml:space="preserve"> and exclusions from waged life increasingly target settler wage </w:t>
      </w:r>
      <w:proofErr w:type="spellStart"/>
      <w:r w:rsidRPr="006C2A58">
        <w:rPr>
          <w:rFonts w:eastAsia="Calibri"/>
          <w:sz w:val="16"/>
        </w:rPr>
        <w:t>labourers</w:t>
      </w:r>
      <w:proofErr w:type="spellEnd"/>
      <w:r w:rsidRPr="006C2A58">
        <w:rPr>
          <w:rFonts w:eastAsia="Calibri"/>
          <w:sz w:val="16"/>
        </w:rPr>
        <w:t xml:space="preserve">, they are felt and represented as abnormal, undeserving, and, more importantly, </w:t>
      </w:r>
      <w:proofErr w:type="spellStart"/>
      <w:r w:rsidRPr="006C2A58">
        <w:rPr>
          <w:rFonts w:eastAsia="Calibri"/>
          <w:sz w:val="16"/>
        </w:rPr>
        <w:t>grievable</w:t>
      </w:r>
      <w:proofErr w:type="spellEnd"/>
      <w:r w:rsidRPr="006C2A58">
        <w:rPr>
          <w:rFonts w:eastAsia="Calibri"/>
          <w:sz w:val="16"/>
        </w:rPr>
        <w:t xml:space="preserve"> occurrences. </w:t>
      </w:r>
      <w:r w:rsidRPr="006C2A58">
        <w:rPr>
          <w:rFonts w:eastAsia="Calibri"/>
          <w:u w:val="single"/>
        </w:rPr>
        <w:t>The dispossession of settlers challenges the symbolic and material consistency of settler societies that are premised on dispossessing colonial peoples in order to reward and advantage settlers of all classe</w:t>
      </w:r>
      <w:r w:rsidRPr="006C2A58">
        <w:rPr>
          <w:rFonts w:eastAsia="Calibri"/>
          <w:sz w:val="16"/>
        </w:rPr>
        <w:t xml:space="preserve">s. Settler </w:t>
      </w:r>
      <w:r w:rsidRPr="006C2A58">
        <w:rPr>
          <w:rFonts w:eastAsia="Calibri"/>
          <w:u w:val="single"/>
        </w:rPr>
        <w:t xml:space="preserve">society retains and reproduces its coherence as the promised site of settler sovereignty, possession, and rights by figuring the neoliberal dispossession of settlers as the exception to </w:t>
      </w:r>
      <w:r w:rsidRPr="006C2A58">
        <w:rPr>
          <w:rFonts w:eastAsia="Calibri"/>
          <w:u w:val="single"/>
        </w:rPr>
        <w:lastRenderedPageBreak/>
        <w:t>be overcome if</w:t>
      </w:r>
      <w:r w:rsidRPr="006C2A58">
        <w:rPr>
          <w:rFonts w:eastAsia="Calibri"/>
          <w:sz w:val="16"/>
        </w:rPr>
        <w:t xml:space="preserve"> only </w:t>
      </w:r>
      <w:r w:rsidRPr="006C2A58">
        <w:rPr>
          <w:rFonts w:eastAsia="Calibri"/>
          <w:u w:val="single"/>
        </w:rPr>
        <w:t>because</w:t>
      </w:r>
      <w:r w:rsidRPr="006C2A58">
        <w:rPr>
          <w:rFonts w:eastAsia="Calibri"/>
          <w:sz w:val="16"/>
        </w:rPr>
        <w:t xml:space="preserve"> </w:t>
      </w:r>
      <w:r w:rsidRPr="006C2A58">
        <w:rPr>
          <w:rFonts w:eastAsia="Calibri"/>
          <w:b/>
          <w:iCs/>
          <w:u w:val="single"/>
        </w:rPr>
        <w:t>Indigenous dispossession remains the norm to be reproduced and repeated.</w:t>
      </w:r>
      <w:r w:rsidRPr="006C2A58">
        <w:rPr>
          <w:rFonts w:eastAsia="Calibri"/>
          <w:sz w:val="16"/>
        </w:rPr>
        <w:t xml:space="preserve"> The </w:t>
      </w:r>
      <w:proofErr w:type="spellStart"/>
      <w:r w:rsidRPr="006C2A58">
        <w:rPr>
          <w:rFonts w:eastAsia="Calibri"/>
          <w:sz w:val="16"/>
        </w:rPr>
        <w:t>grievability</w:t>
      </w:r>
      <w:proofErr w:type="spellEnd"/>
      <w:r w:rsidRPr="006C2A58">
        <w:rPr>
          <w:rFonts w:eastAsia="Calibri"/>
          <w:sz w:val="16"/>
        </w:rPr>
        <w:t xml:space="preserve"> of neoliberal dispossession, heard today in the refrain that globalization has “abandoned the white working class,” depends upon the </w:t>
      </w:r>
      <w:proofErr w:type="spellStart"/>
      <w:r w:rsidRPr="006C2A58">
        <w:rPr>
          <w:rFonts w:eastAsia="Calibri"/>
          <w:sz w:val="16"/>
        </w:rPr>
        <w:t>ungrievability</w:t>
      </w:r>
      <w:proofErr w:type="spellEnd"/>
      <w:r w:rsidRPr="006C2A58">
        <w:rPr>
          <w:rFonts w:eastAsia="Calibri"/>
          <w:sz w:val="16"/>
        </w:rPr>
        <w:t xml:space="preserve"> and normalization of Indigenous dispossession that, in the narratives not only of manifest destiny but also the democratic commons and normative socialist futures, is depicted and accepted as a natural, inevitable, and necessary process. One of the limits, then, of calling for solidarity through the political identity of the wage </w:t>
      </w:r>
      <w:proofErr w:type="spellStart"/>
      <w:r w:rsidRPr="006C2A58">
        <w:rPr>
          <w:rFonts w:eastAsia="Calibri"/>
          <w:sz w:val="16"/>
        </w:rPr>
        <w:t>labourer</w:t>
      </w:r>
      <w:proofErr w:type="spellEnd"/>
      <w:r w:rsidRPr="006C2A58">
        <w:rPr>
          <w:rFonts w:eastAsia="Calibri"/>
          <w:sz w:val="16"/>
        </w:rPr>
        <w:t xml:space="preserve"> is that, </w:t>
      </w:r>
      <w:r w:rsidRPr="006C2A58">
        <w:rPr>
          <w:rFonts w:eastAsia="Calibri"/>
          <w:u w:val="single"/>
        </w:rPr>
        <w:t xml:space="preserve">in settler colonialism, what organized settler wage </w:t>
      </w:r>
      <w:proofErr w:type="spellStart"/>
      <w:r w:rsidRPr="006C2A58">
        <w:rPr>
          <w:rFonts w:eastAsia="Calibri"/>
          <w:u w:val="single"/>
        </w:rPr>
        <w:t>labourers</w:t>
      </w:r>
      <w:proofErr w:type="spellEnd"/>
      <w:r w:rsidRPr="006C2A58">
        <w:rPr>
          <w:rFonts w:eastAsia="Calibri"/>
          <w:u w:val="single"/>
        </w:rPr>
        <w:t xml:space="preserve"> demand is not necessarily an end to exploitation but the freedom, protection, and refuge from structural dispossession and exclusion that are normalized and naturalized in the social and racial ontologies of the Indian</w:t>
      </w:r>
      <w:r w:rsidRPr="006C2A58">
        <w:rPr>
          <w:rFonts w:eastAsia="Calibri"/>
          <w:sz w:val="16"/>
        </w:rPr>
        <w:t xml:space="preserve">. </w:t>
      </w:r>
      <w:r w:rsidRPr="006C2A58">
        <w:rPr>
          <w:rFonts w:eastAsia="Calibri"/>
          <w:b/>
          <w:iCs/>
          <w:u w:val="single"/>
        </w:rPr>
        <w:t xml:space="preserve">Movements on behalf of settler </w:t>
      </w:r>
      <w:proofErr w:type="spellStart"/>
      <w:r w:rsidRPr="006C2A58">
        <w:rPr>
          <w:rFonts w:eastAsia="Calibri"/>
          <w:b/>
          <w:iCs/>
          <w:u w:val="single"/>
        </w:rPr>
        <w:t>labourers</w:t>
      </w:r>
      <w:proofErr w:type="spellEnd"/>
      <w:r w:rsidRPr="006C2A58">
        <w:rPr>
          <w:rFonts w:eastAsia="Calibri"/>
          <w:b/>
          <w:iCs/>
          <w:u w:val="single"/>
        </w:rPr>
        <w:t xml:space="preserve"> risk ending in reform rather than revolution precisely because they do not so much seek to confront capital as they seek refuge and protection within and through it.</w:t>
      </w:r>
    </w:p>
    <w:p w14:paraId="57ADB3BD" w14:textId="5F1C1C81" w:rsidR="00137280" w:rsidRPr="006C2A58" w:rsidRDefault="00137280" w:rsidP="00137280">
      <w:pPr>
        <w:pStyle w:val="Heading3"/>
        <w:rPr>
          <w:rFonts w:cs="Times New Roman"/>
        </w:rPr>
      </w:pPr>
      <w:r w:rsidRPr="006C2A58">
        <w:rPr>
          <w:rFonts w:cs="Times New Roman"/>
        </w:rPr>
        <w:lastRenderedPageBreak/>
        <w:t>L – A</w:t>
      </w:r>
      <w:r w:rsidRPr="006C2A58">
        <w:rPr>
          <w:rFonts w:cs="Times New Roman"/>
        </w:rPr>
        <w:t>poc</w:t>
      </w:r>
      <w:r w:rsidRPr="006C2A58">
        <w:rPr>
          <w:rFonts w:cs="Times New Roman"/>
        </w:rPr>
        <w:t>alyptic</w:t>
      </w:r>
      <w:r w:rsidRPr="006C2A58">
        <w:rPr>
          <w:rFonts w:cs="Times New Roman"/>
        </w:rPr>
        <w:t xml:space="preserve"> rhetoric</w:t>
      </w:r>
    </w:p>
    <w:p w14:paraId="3DD53A65" w14:textId="77777777" w:rsidR="00137280" w:rsidRPr="006C2A58" w:rsidRDefault="00137280" w:rsidP="00137280">
      <w:pPr>
        <w:pStyle w:val="Heading4"/>
        <w:rPr>
          <w:rFonts w:cs="Times New Roman"/>
        </w:rPr>
      </w:pPr>
      <w:r w:rsidRPr="006C2A58">
        <w:rPr>
          <w:rFonts w:cs="Times New Roman"/>
        </w:rPr>
        <w:t xml:space="preserve">Apocalyptic depictions of the end are a </w:t>
      </w:r>
      <w:proofErr w:type="gramStart"/>
      <w:r w:rsidRPr="006C2A58">
        <w:rPr>
          <w:rFonts w:cs="Times New Roman"/>
        </w:rPr>
        <w:t>settlers</w:t>
      </w:r>
      <w:proofErr w:type="gramEnd"/>
      <w:r w:rsidRPr="006C2A58">
        <w:rPr>
          <w:rFonts w:cs="Times New Roman"/>
        </w:rPr>
        <w:t xml:space="preserve"> move to innocence that naturalize the settler commons through politics to protect the settlement </w:t>
      </w:r>
    </w:p>
    <w:p w14:paraId="382DFB46" w14:textId="77777777" w:rsidR="00137280" w:rsidRPr="006C2A58" w:rsidRDefault="00137280" w:rsidP="00137280">
      <w:r w:rsidRPr="006C2A58">
        <w:rPr>
          <w:rStyle w:val="Style13ptBold"/>
        </w:rPr>
        <w:t>Anson, 19.</w:t>
      </w:r>
      <w:r w:rsidRPr="006C2A58">
        <w:t xml:space="preserve"> [April Anson, PhD candidate, the Oregon Humanities Center Dissertation Fellow, and the Jane Campbell </w:t>
      </w:r>
      <w:proofErr w:type="spellStart"/>
      <w:r w:rsidRPr="006C2A58">
        <w:t>Krohn</w:t>
      </w:r>
      <w:proofErr w:type="spellEnd"/>
      <w:r w:rsidRPr="006C2A58">
        <w:t xml:space="preserve"> Fellow in Literature and the Environment at the University of Oregon. Spring 2019. “The President Stole Your Land: Public Lands and the Settler Commons” (Project Muse). Western American Literature, Vol. 54, No. 1, pp 49-62.]//</w:t>
      </w:r>
      <w:proofErr w:type="spellStart"/>
      <w:r w:rsidRPr="006C2A58">
        <w:t>pacc</w:t>
      </w:r>
      <w:proofErr w:type="spellEnd"/>
    </w:p>
    <w:p w14:paraId="570D8A50" w14:textId="77777777" w:rsidR="00137280" w:rsidRPr="006C2A58" w:rsidRDefault="00137280" w:rsidP="00137280">
      <w:pPr>
        <w:rPr>
          <w:sz w:val="14"/>
        </w:rPr>
      </w:pPr>
      <w:r w:rsidRPr="006C2A58">
        <w:rPr>
          <w:sz w:val="14"/>
        </w:rPr>
        <w:t xml:space="preserve">In the United States what constitutes “public lands” has never been stable. Notions of the public and their commons were a fickle matter of political contest and power relations before the beginning of what is currently called America. </w:t>
      </w:r>
      <w:r w:rsidRPr="006C2A58">
        <w:rPr>
          <w:rStyle w:val="StyleUnderline"/>
        </w:rPr>
        <w:t>Today, who and what serve to underwrite, define, and profit from “public lands” is a debate often expressed in cataclysmic language.</w:t>
      </w:r>
      <w:r w:rsidRPr="006C2A58">
        <w:rPr>
          <w:sz w:val="14"/>
        </w:rPr>
        <w:t xml:space="preserve"> Militarized government officials and </w:t>
      </w:r>
      <w:proofErr w:type="spellStart"/>
      <w:r w:rsidRPr="006C2A58">
        <w:rPr>
          <w:sz w:val="14"/>
        </w:rPr>
        <w:t>extrastate</w:t>
      </w:r>
      <w:proofErr w:type="spellEnd"/>
      <w:r w:rsidRPr="006C2A58">
        <w:rPr>
          <w:sz w:val="14"/>
        </w:rPr>
        <w:t xml:space="preserve"> militias extend across our shared social, political, and physical landscapes, as our terrains seem to scar, wither, blister, and combust in ways even our most apocalyptic and dystopic imaginations struggle to comprehend. </w:t>
      </w:r>
      <w:r w:rsidRPr="006C2A58">
        <w:rPr>
          <w:rStyle w:val="StyleUnderline"/>
        </w:rPr>
        <w:t xml:space="preserve">Can we protect a piece of this world for all of us? Can we fight for the land that we live in and love? How do we survive the end of the world that seems so fast approaching? Who are the “we” in these questions? </w:t>
      </w:r>
      <w:r w:rsidRPr="006C2A58">
        <w:rPr>
          <w:sz w:val="14"/>
        </w:rPr>
        <w:t xml:space="preserve">The issues that immediately arise in discussions of the commons— namely whose commons and for what purposes— often still assume a public that is, in fact, particular to white settler subjects. As a settler scholar raised by uninvited hippies, loggers, and mill workers on </w:t>
      </w:r>
      <w:proofErr w:type="spellStart"/>
      <w:r w:rsidRPr="006C2A58">
        <w:rPr>
          <w:sz w:val="14"/>
        </w:rPr>
        <w:t>Kalapuyailihi</w:t>
      </w:r>
      <w:proofErr w:type="spellEnd"/>
      <w:r w:rsidRPr="006C2A58">
        <w:rPr>
          <w:sz w:val="14"/>
        </w:rPr>
        <w:t xml:space="preserve"> (</w:t>
      </w:r>
      <w:proofErr w:type="spellStart"/>
      <w:r w:rsidRPr="006C2A58">
        <w:rPr>
          <w:sz w:val="14"/>
        </w:rPr>
        <w:t>Kalapuya</w:t>
      </w:r>
      <w:proofErr w:type="spellEnd"/>
      <w:r w:rsidRPr="006C2A58">
        <w:rPr>
          <w:sz w:val="14"/>
        </w:rPr>
        <w:t xml:space="preserve"> homelands), I frequently find myself implicit in the publics universalized in, and made invisible by, current debates over public lands. From my vantage point in the middle of this </w:t>
      </w:r>
      <w:r w:rsidRPr="006C2A58">
        <w:rPr>
          <w:rStyle w:val="StyleUnderline"/>
        </w:rPr>
        <w:t xml:space="preserve">“we” supposedly anticipating or already suffering the beginning of the end of the world of public lands, it is difficult to decipher the apocalyptic language </w:t>
      </w:r>
      <w:proofErr w:type="spellStart"/>
      <w:r w:rsidRPr="006C2A58">
        <w:rPr>
          <w:rStyle w:val="StyleUnderline"/>
        </w:rPr>
        <w:t>commoning</w:t>
      </w:r>
      <w:proofErr w:type="spellEnd"/>
      <w:r w:rsidRPr="006C2A58">
        <w:rPr>
          <w:rStyle w:val="StyleUnderline"/>
        </w:rPr>
        <w:t xml:space="preserve"> settler colonial capitalism</w:t>
      </w:r>
      <w:r w:rsidRPr="006C2A58">
        <w:rPr>
          <w:sz w:val="14"/>
        </w:rPr>
        <w:t>, making it, as it were, so ordinary as to be almost imperceptible. Almost. Th is article takes two examples of contempor</w:t>
      </w:r>
      <w:r w:rsidRPr="006C2A58">
        <w:rPr>
          <w:rStyle w:val="StyleUnderline"/>
        </w:rPr>
        <w:t xml:space="preserve">ary debates over public lands as paradigmatic case studies for the ways </w:t>
      </w:r>
      <w:r w:rsidRPr="006C2A58">
        <w:rPr>
          <w:rStyle w:val="StyleUnderline"/>
          <w:b/>
          <w:bCs/>
        </w:rPr>
        <w:t xml:space="preserve">apocalyptic </w:t>
      </w:r>
      <w:r w:rsidRPr="006C2A58">
        <w:rPr>
          <w:sz w:val="14"/>
        </w:rPr>
        <w:t xml:space="preserve">50 Western American Literature vol. 54, no. 1 spring 2019 </w:t>
      </w:r>
      <w:r w:rsidRPr="006C2A58">
        <w:rPr>
          <w:rStyle w:val="StyleUnderline"/>
          <w:b/>
          <w:bCs/>
        </w:rPr>
        <w:t>appeals populate and naturalize the “settler commons” across the spectrum of US politics</w:t>
      </w:r>
      <w:r w:rsidRPr="006C2A58">
        <w:rPr>
          <w:b/>
          <w:bCs/>
          <w:sz w:val="14"/>
        </w:rPr>
        <w:t xml:space="preserve"> </w:t>
      </w:r>
      <w:r w:rsidRPr="006C2A58">
        <w:rPr>
          <w:sz w:val="14"/>
        </w:rPr>
        <w:t xml:space="preserve">(Fortier). Through the comparison it finds a convergence in what are often seen as irreconcilable differences between leftist environmentalisms and libertarian land- use logics. </w:t>
      </w:r>
      <w:r w:rsidRPr="006C2A58">
        <w:rPr>
          <w:rStyle w:val="StyleUnderline"/>
          <w:b/>
          <w:bCs/>
        </w:rPr>
        <w:t>Apocalyptic depictions</w:t>
      </w:r>
      <w:r w:rsidRPr="006C2A58">
        <w:rPr>
          <w:rStyle w:val="StyleUnderline"/>
        </w:rPr>
        <w:t xml:space="preserve"> of the coming or in- progress collapse of the commons </w:t>
      </w:r>
      <w:r w:rsidRPr="006C2A58">
        <w:rPr>
          <w:rStyle w:val="StyleUnderline"/>
          <w:b/>
          <w:bCs/>
        </w:rPr>
        <w:t>naturalize a space</w:t>
      </w:r>
      <w:r w:rsidRPr="006C2A58">
        <w:rPr>
          <w:rStyle w:val="StyleUnderline"/>
        </w:rPr>
        <w:t xml:space="preserve"> that both white environmentalists and </w:t>
      </w:r>
      <w:r w:rsidRPr="006C2A58">
        <w:rPr>
          <w:rStyle w:val="StyleUnderline"/>
          <w:b/>
          <w:bCs/>
        </w:rPr>
        <w:t>white nationalists share.</w:t>
      </w:r>
      <w:r w:rsidRPr="006C2A58">
        <w:rPr>
          <w:sz w:val="14"/>
        </w:rPr>
        <w:t xml:space="preserve"> It then turns to apocalyptic imaginations of public space beyond the settler commons, concluding in a tentative example of the commons as indeed not static, not settled, but as an invitation to ongoing practice- based relationships of responsibility that require some of us— like me— to learn in public. Public lands, I find, are the spaces in which we are held accountable to very particular publics. In the patois of pithy prose, public land is a verb. First, in December of 2017 the Trump administration announced its decision to shrink Bears Ears and Grand Staircase– Escalante National Monuments in Utah. In response the outdoor equipment retailer Patagonia took out a full- page ad in the New York Times, which they emailed to all their customers and used to fill their website’s main page. The ad was simple: a stark black background occupied with the striking white words, “The President Stole Your Land.” This alert was underwritten with a byline describing the “illegal” reduction as “the largest elimination of protected land in American history.” This minimalist ad showcases a mode of </w:t>
      </w:r>
      <w:proofErr w:type="spellStart"/>
      <w:r w:rsidRPr="006C2A58">
        <w:rPr>
          <w:sz w:val="14"/>
        </w:rPr>
        <w:t>commoning</w:t>
      </w:r>
      <w:proofErr w:type="spellEnd"/>
      <w:r w:rsidRPr="006C2A58">
        <w:rPr>
          <w:sz w:val="14"/>
        </w:rPr>
        <w:t xml:space="preserve"> common to, but often obscured in, the supposedly irreconcilable political divide characterizing debates around US public lands. In its brief text lurk the language of federal overreach, land theft, breach of constitutional rights, and the tyranny of the federal government that is not just reminiscent of but </w:t>
      </w:r>
      <w:proofErr w:type="gramStart"/>
      <w:r w:rsidRPr="006C2A58">
        <w:rPr>
          <w:sz w:val="14"/>
        </w:rPr>
        <w:t>exactly the same</w:t>
      </w:r>
      <w:proofErr w:type="gramEnd"/>
      <w:r w:rsidRPr="006C2A58">
        <w:rPr>
          <w:sz w:val="14"/>
        </w:rPr>
        <w:t xml:space="preserve"> rhetoric touted by many sectors of white nationalism. Here is, in all its simplicity, an idea of public lands shared by much mainstream environmentalism as well as states- rights proponents such as those supporting Cliven Bundy’s 2014 Nevada standoff and the 2016 occupation of the Malheur National Wildlife Refuge led by Cliven’s sons, Ammon and Ryan. At Malheur, Ammon Bundy echoed his father to emphasize the duty to protect “the people” from a tyrannical government bent on stealing land.1 Much of the protest of the Malheur occupation parroted the same language to decry the theft April Anson 51 of public lands. We have a duty to protect “our land,” say the conservationists and white nationalists, “this land is ours.” Yet, </w:t>
      </w:r>
      <w:r w:rsidRPr="006C2A58">
        <w:rPr>
          <w:rStyle w:val="StyleUnderline"/>
        </w:rPr>
        <w:t>when actual federal overreach does occur, as we saw in Standing Rock and continue to see any place where Native nations’ sovereignty is ignored, the US legal system almost always favors the economies of the settler state</w:t>
      </w:r>
      <w:r w:rsidRPr="006C2A58">
        <w:rPr>
          <w:sz w:val="14"/>
        </w:rPr>
        <w:t xml:space="preserve">, whether those be recreation or resource extraction. This undeniable inequality was laid bare on October 27, 2016, when seven members of the armed takeover of Malheur were acquitted on the very same day that 141 unarmed water protectors were arrested at Standing Rock. Though media outlets and individuals expressed anger over such blatant disparity, Native American literary scholar Kirby Brown emphasized their predictability because they are “structured into the legal and political fabric of dispossession, genocide, slavery, segregation, racism and labor exploitation through which the United States as we know it came to exist and continues to operate.” The common ground of the United States, Brown reminds us, is made and remade through settler violence. Such discrepancies, then, should be easy to foretell. However, our imaginations are continually constrained by tales that tie together the legal and political fabric that Brown describes. These stories settle the settler commons, fencing us in to the settler space densely defended in the Patagonia ad. Some of what simultaneously protects and erases this Fig. 1. Screenshot of Patagonia website homepage, 4 Dec. 2017. 52 Western American Literature vol. 54, no. 1 spring 2019 </w:t>
      </w:r>
      <w:proofErr w:type="spellStart"/>
      <w:r w:rsidRPr="006C2A58">
        <w:rPr>
          <w:sz w:val="14"/>
        </w:rPr>
        <w:t>commoning</w:t>
      </w:r>
      <w:proofErr w:type="spellEnd"/>
      <w:r w:rsidRPr="006C2A58">
        <w:rPr>
          <w:sz w:val="14"/>
        </w:rPr>
        <w:t xml:space="preserve"> are the apocalyptic appeals of the ad. Its black and white aesthetic arrests audience attention, while its assertion that the federal government is stealing “your” land recruits the audience into what la </w:t>
      </w:r>
      <w:proofErr w:type="spellStart"/>
      <w:r w:rsidRPr="006C2A58">
        <w:rPr>
          <w:sz w:val="14"/>
        </w:rPr>
        <w:t>paperson</w:t>
      </w:r>
      <w:proofErr w:type="spellEnd"/>
      <w:r w:rsidRPr="006C2A58">
        <w:rPr>
          <w:sz w:val="14"/>
        </w:rPr>
        <w:t xml:space="preserve"> calls a settler environmentalist project. For la </w:t>
      </w:r>
      <w:proofErr w:type="spellStart"/>
      <w:r w:rsidRPr="006C2A58">
        <w:rPr>
          <w:sz w:val="14"/>
        </w:rPr>
        <w:t>paperson</w:t>
      </w:r>
      <w:proofErr w:type="spellEnd"/>
      <w:r w:rsidRPr="006C2A58">
        <w:rPr>
          <w:sz w:val="14"/>
        </w:rPr>
        <w:t xml:space="preserve">, settler environmentalism works through terra </w:t>
      </w:r>
      <w:proofErr w:type="spellStart"/>
      <w:r w:rsidRPr="006C2A58">
        <w:rPr>
          <w:sz w:val="14"/>
        </w:rPr>
        <w:t>sacer</w:t>
      </w:r>
      <w:proofErr w:type="spellEnd"/>
      <w:r w:rsidRPr="006C2A58">
        <w:rPr>
          <w:sz w:val="14"/>
        </w:rPr>
        <w:t xml:space="preserve">— regarding lands as both “sacred and accursed,” in need of rescue and “preserve-able” (“Ghetto Land Pedagogy” 116– 17). Terra </w:t>
      </w:r>
      <w:proofErr w:type="spellStart"/>
      <w:r w:rsidRPr="006C2A58">
        <w:rPr>
          <w:sz w:val="14"/>
        </w:rPr>
        <w:t>sacer</w:t>
      </w:r>
      <w:proofErr w:type="spellEnd"/>
      <w:r w:rsidRPr="006C2A58">
        <w:rPr>
          <w:sz w:val="14"/>
        </w:rPr>
        <w:t xml:space="preserve"> reinforces the settler as environmental steward, the person able to decide who or what is deserving of protection (117). Instead of affirming the actual sacredness of those lands to the Indigenous peoples who fought for their protection in the first place, and whose relationships to them precedes by millennia the so- called conservation movement, Patagonia’s ad consecrates a settler commons by implicitly asking “us” to imagine this land grab as an initial moment that threatens our own yards with overreach of federal authority.2 The ad </w:t>
      </w:r>
      <w:r w:rsidRPr="006C2A58">
        <w:rPr>
          <w:rStyle w:val="StyleUnderline"/>
        </w:rPr>
        <w:t>operates akin to a state of emergency, a condition most closely associated with stories of apocalypse.</w:t>
      </w:r>
      <w:r w:rsidRPr="006C2A58">
        <w:rPr>
          <w:sz w:val="14"/>
        </w:rPr>
        <w:t xml:space="preserve"> Its crisis both compels and constricts our imaginations of the commons to a settler space under threat, placing us in the very center of this threatened commons as victims of ongoing colonization. The ad </w:t>
      </w:r>
      <w:r w:rsidRPr="006C2A58">
        <w:rPr>
          <w:rStyle w:val="StyleUnderline"/>
        </w:rPr>
        <w:t xml:space="preserve">thus transfigures the audience into a position of indigeneity, equating the audience with peoples who </w:t>
      </w:r>
      <w:proofErr w:type="gramStart"/>
      <w:r w:rsidRPr="006C2A58">
        <w:rPr>
          <w:rStyle w:val="StyleUnderline"/>
        </w:rPr>
        <w:t>actually experience</w:t>
      </w:r>
      <w:proofErr w:type="gramEnd"/>
      <w:r w:rsidRPr="006C2A58">
        <w:rPr>
          <w:rStyle w:val="StyleUnderline"/>
        </w:rPr>
        <w:t xml:space="preserve"> the theft of their lands, past and ongoing, while simultaneously securing “settler </w:t>
      </w:r>
      <w:r w:rsidRPr="006C2A58">
        <w:rPr>
          <w:rStyle w:val="StyleUnderline"/>
        </w:rPr>
        <w:lastRenderedPageBreak/>
        <w:t xml:space="preserve">innocence” by protecting structures of power </w:t>
      </w:r>
      <w:r w:rsidRPr="006C2A58">
        <w:rPr>
          <w:sz w:val="14"/>
        </w:rPr>
        <w:t xml:space="preserve">(Tuck and Yang 10). The ad thus arrests more than our attention. It limits our ability to get beyond the dystopic social relations of the settler state. </w:t>
      </w:r>
      <w:r w:rsidRPr="006C2A58">
        <w:rPr>
          <w:rStyle w:val="StyleUnderline"/>
        </w:rPr>
        <w:t xml:space="preserve">This type of apocalypticism is endemic to settler colonial capitalism. </w:t>
      </w:r>
      <w:r w:rsidRPr="006C2A58">
        <w:rPr>
          <w:sz w:val="14"/>
        </w:rPr>
        <w:t xml:space="preserve">The appeals shore up the logics of settler accumulation, reinforcing a scarcity model of the commons </w:t>
      </w:r>
      <w:proofErr w:type="spellStart"/>
      <w:r w:rsidRPr="006C2A58">
        <w:rPr>
          <w:sz w:val="14"/>
        </w:rPr>
        <w:t>repopularized</w:t>
      </w:r>
      <w:proofErr w:type="spellEnd"/>
      <w:r w:rsidRPr="006C2A58">
        <w:rPr>
          <w:sz w:val="14"/>
        </w:rPr>
        <w:t xml:space="preserve"> in 1968 by Garrett Hardin in a piece that took the assumed predictability of “human” selfishness and resource overuse as premises for privatization. Arguing against what he saw as the inevitable “tragedy of the commons,” Hardin limited his engagement with the concept to a romanticized Euro- centric intellectual tradition that neglects the exclusive nature of most commons known to that very same history. Instead, he offered a neoliberal apologia that updated social Darwinism for an audience made anxious by the political revolt marking that period.3 Like Hardin’s tragic commons, Patagonia’s ad plays on the threats of loss to erase structures of power. The ad’s state- of- emergency- like visual drama and textual appeals communicate a catastrophic event that whitewashes the bloody truth that </w:t>
      </w:r>
      <w:r w:rsidRPr="006C2A58">
        <w:rPr>
          <w:rStyle w:val="StyleUnderline"/>
        </w:rPr>
        <w:t xml:space="preserve">North American history is written through the continuous theft of Indigenous lands, elimination through violence, broken treaties, and, often, </w:t>
      </w:r>
      <w:r w:rsidRPr="006C2A58">
        <w:rPr>
          <w:rStyle w:val="StyleUnderline"/>
          <w:b/>
          <w:bCs/>
        </w:rPr>
        <w:t>in the name of “protection.”</w:t>
      </w:r>
      <w:r w:rsidRPr="006C2A58">
        <w:rPr>
          <w:sz w:val="14"/>
        </w:rPr>
        <w:t xml:space="preserve"> The ad’s dependence on the apocalyptic is amnesia making.</w:t>
      </w:r>
    </w:p>
    <w:p w14:paraId="07D42ADD" w14:textId="763F2834" w:rsidR="00A75046" w:rsidRPr="006C2A58" w:rsidRDefault="00A75046" w:rsidP="00EB0DA3">
      <w:pPr>
        <w:pStyle w:val="Heading3"/>
        <w:rPr>
          <w:rFonts w:cs="Times New Roman"/>
        </w:rPr>
      </w:pPr>
      <w:r w:rsidRPr="006C2A58">
        <w:rPr>
          <w:rFonts w:cs="Times New Roman"/>
        </w:rPr>
        <w:lastRenderedPageBreak/>
        <w:t xml:space="preserve">L - Arms </w:t>
      </w:r>
    </w:p>
    <w:p w14:paraId="0408B68F" w14:textId="1D076099" w:rsidR="00A75046" w:rsidRPr="006C2A58" w:rsidRDefault="00A75046" w:rsidP="00A75046">
      <w:pPr>
        <w:pStyle w:val="Heading4"/>
        <w:rPr>
          <w:rFonts w:cs="Times New Roman"/>
        </w:rPr>
      </w:pPr>
      <w:r w:rsidRPr="006C2A58">
        <w:rPr>
          <w:rFonts w:cs="Times New Roman"/>
        </w:rPr>
        <w:t xml:space="preserve">Arms sales are not neutral – a history of genocide, dispossession, </w:t>
      </w:r>
      <w:r w:rsidR="00296866" w:rsidRPr="006C2A58">
        <w:rPr>
          <w:rFonts w:cs="Times New Roman"/>
        </w:rPr>
        <w:t xml:space="preserve">dominance over nature </w:t>
      </w:r>
      <w:r w:rsidRPr="006C2A58">
        <w:rPr>
          <w:rFonts w:cs="Times New Roman"/>
        </w:rPr>
        <w:t xml:space="preserve">and intra communal violence caused by Settlers usage and proliferation of arms proves that the arms management techniques of the affirmative just becomes another attempt to absolve itself from its violent past. </w:t>
      </w:r>
    </w:p>
    <w:p w14:paraId="5D503EE6" w14:textId="77777777" w:rsidR="00A75046" w:rsidRPr="006C2A58" w:rsidRDefault="00A75046" w:rsidP="00A75046">
      <w:pPr>
        <w:rPr>
          <w:b/>
          <w:bCs/>
        </w:rPr>
      </w:pPr>
      <w:r w:rsidRPr="006C2A58">
        <w:rPr>
          <w:b/>
          <w:bCs/>
        </w:rPr>
        <w:t>Phi, Writer at International Policy Digest, 18</w:t>
      </w:r>
    </w:p>
    <w:p w14:paraId="6A89EB2C" w14:textId="5E7F2D71" w:rsidR="00A75046" w:rsidRPr="006C2A58" w:rsidRDefault="00A75046" w:rsidP="00A75046">
      <w:r w:rsidRPr="006C2A58">
        <w:t xml:space="preserve">(Benny, passions in journalism, African-American history, economics, and gender studies; July 25, 2018; “How Settler Colonialism Influenced the Gun Debate”, </w:t>
      </w:r>
      <w:hyperlink r:id="rId8" w:history="1">
        <w:r w:rsidRPr="006C2A58">
          <w:rPr>
            <w:rStyle w:val="Hyperlink"/>
          </w:rPr>
          <w:t>https://intpolicydigest.org/2018/07/25/how-settler-colonialism-influenced-the-gun-debate/</w:t>
        </w:r>
      </w:hyperlink>
      <w:r w:rsidRPr="006C2A58">
        <w:t>)</w:t>
      </w:r>
    </w:p>
    <w:p w14:paraId="480FED39" w14:textId="77777777" w:rsidR="00A75046" w:rsidRPr="006C2A58" w:rsidRDefault="00A75046" w:rsidP="00A75046">
      <w:pPr>
        <w:rPr>
          <w:sz w:val="14"/>
        </w:rPr>
      </w:pPr>
      <w:r w:rsidRPr="006C2A58">
        <w:rPr>
          <w:sz w:val="14"/>
        </w:rPr>
        <w:t xml:space="preserve">Laws are not our problem. Rather, Eric Harris and Dylan Klebold are the latest byproducts of America’s infatuation with firearms. </w:t>
      </w:r>
      <w:r w:rsidRPr="006C2A58">
        <w:rPr>
          <w:rStyle w:val="StyleUnderline"/>
        </w:rPr>
        <w:t>The source of this violent epidemic does not stem from private sale loopholes; not even the military-industrial complex</w:t>
      </w:r>
      <w:r w:rsidRPr="006C2A58">
        <w:rPr>
          <w:sz w:val="14"/>
        </w:rPr>
        <w:t xml:space="preserve">. We </w:t>
      </w:r>
      <w:r w:rsidRPr="006C2A58">
        <w:rPr>
          <w:rStyle w:val="StyleUnderline"/>
        </w:rPr>
        <w:t xml:space="preserve">need to look </w:t>
      </w:r>
      <w:proofErr w:type="gramStart"/>
      <w:r w:rsidRPr="006C2A58">
        <w:rPr>
          <w:rStyle w:val="StyleUnderline"/>
        </w:rPr>
        <w:t>deeper, and</w:t>
      </w:r>
      <w:proofErr w:type="gramEnd"/>
      <w:r w:rsidRPr="006C2A58">
        <w:rPr>
          <w:rStyle w:val="StyleUnderline"/>
        </w:rPr>
        <w:t xml:space="preserve"> explore the ways </w:t>
      </w:r>
      <w:r w:rsidRPr="006C2A58">
        <w:rPr>
          <w:sz w:val="14"/>
        </w:rPr>
        <w:t xml:space="preserve">in which our </w:t>
      </w:r>
      <w:r w:rsidRPr="006C2A58">
        <w:rPr>
          <w:rStyle w:val="StyleUnderline"/>
        </w:rPr>
        <w:t>country was founded on a mountain of bullets</w:t>
      </w:r>
      <w:r w:rsidRPr="006C2A58">
        <w:rPr>
          <w:sz w:val="14"/>
        </w:rPr>
        <w:t xml:space="preserve">. On nearly </w:t>
      </w:r>
      <w:r w:rsidRPr="006C2A58">
        <w:rPr>
          <w:rStyle w:val="StyleUnderline"/>
        </w:rPr>
        <w:t>every vessel that set sail for the Americas</w:t>
      </w:r>
      <w:r w:rsidRPr="006C2A58">
        <w:rPr>
          <w:sz w:val="14"/>
        </w:rPr>
        <w:t xml:space="preserve"> after Christopher Columbus’ initial voyage to Hispaniola, many </w:t>
      </w:r>
      <w:r w:rsidRPr="006C2A58">
        <w:rPr>
          <w:rStyle w:val="StyleUnderline"/>
        </w:rPr>
        <w:t>sailors</w:t>
      </w:r>
      <w:r w:rsidRPr="006C2A58">
        <w:rPr>
          <w:sz w:val="14"/>
        </w:rPr>
        <w:t xml:space="preserve"> </w:t>
      </w:r>
      <w:r w:rsidRPr="006C2A58">
        <w:rPr>
          <w:rStyle w:val="StyleUnderline"/>
        </w:rPr>
        <w:t>and</w:t>
      </w:r>
      <w:r w:rsidRPr="006C2A58">
        <w:rPr>
          <w:sz w:val="14"/>
        </w:rPr>
        <w:t xml:space="preserve"> </w:t>
      </w:r>
      <w:r w:rsidRPr="006C2A58">
        <w:rPr>
          <w:rStyle w:val="StyleUnderline"/>
        </w:rPr>
        <w:t>conquerors</w:t>
      </w:r>
      <w:r w:rsidRPr="006C2A58">
        <w:rPr>
          <w:sz w:val="14"/>
        </w:rPr>
        <w:t xml:space="preserve"> </w:t>
      </w:r>
      <w:r w:rsidRPr="006C2A58">
        <w:rPr>
          <w:rStyle w:val="StyleUnderline"/>
        </w:rPr>
        <w:t>carried a firearm alongside</w:t>
      </w:r>
      <w:r w:rsidRPr="006C2A58">
        <w:rPr>
          <w:sz w:val="14"/>
        </w:rPr>
        <w:t xml:space="preserve">. Facing a New World meant new challenges for these colonizers; </w:t>
      </w:r>
      <w:r w:rsidRPr="006C2A58">
        <w:rPr>
          <w:rStyle w:val="StyleUnderline"/>
        </w:rPr>
        <w:t>here</w:t>
      </w:r>
      <w:r w:rsidRPr="006C2A58">
        <w:rPr>
          <w:sz w:val="14"/>
        </w:rPr>
        <w:t xml:space="preserve">, we saw </w:t>
      </w:r>
      <w:r w:rsidRPr="006C2A58">
        <w:rPr>
          <w:rStyle w:val="StyleUnderline"/>
        </w:rPr>
        <w:t>the earliest iteration of gun violence</w:t>
      </w:r>
      <w:r w:rsidRPr="006C2A58">
        <w:rPr>
          <w:sz w:val="14"/>
        </w:rPr>
        <w:t xml:space="preserve"> </w:t>
      </w:r>
      <w:r w:rsidRPr="006C2A58">
        <w:rPr>
          <w:rStyle w:val="StyleUnderline"/>
        </w:rPr>
        <w:t>as</w:t>
      </w:r>
      <w:r w:rsidRPr="006C2A58">
        <w:rPr>
          <w:sz w:val="14"/>
        </w:rPr>
        <w:t xml:space="preserve"> the </w:t>
      </w:r>
      <w:r w:rsidRPr="006C2A58">
        <w:rPr>
          <w:rStyle w:val="StyleUnderline"/>
        </w:rPr>
        <w:t>means</w:t>
      </w:r>
      <w:r w:rsidRPr="006C2A58">
        <w:rPr>
          <w:sz w:val="14"/>
        </w:rPr>
        <w:t xml:space="preserve"> </w:t>
      </w:r>
      <w:r w:rsidRPr="006C2A58">
        <w:rPr>
          <w:rStyle w:val="StyleUnderline"/>
        </w:rPr>
        <w:t xml:space="preserve">to safeguard the self from the other. </w:t>
      </w:r>
      <w:r w:rsidRPr="006C2A58">
        <w:rPr>
          <w:sz w:val="14"/>
        </w:rPr>
        <w:t xml:space="preserve">To the grave, they took guns with them. As historians unearth and analyze shipwrecks from the colonial era, we found matchlocks — a classic — juxtaposed with what remains of their owners. While these historians recount the facts of the matter and immortalize the histories and legacies of these </w:t>
      </w:r>
      <w:proofErr w:type="gramStart"/>
      <w:r w:rsidRPr="006C2A58">
        <w:rPr>
          <w:sz w:val="14"/>
        </w:rPr>
        <w:t>colonizers</w:t>
      </w:r>
      <w:proofErr w:type="gramEnd"/>
      <w:r w:rsidRPr="006C2A58">
        <w:rPr>
          <w:sz w:val="14"/>
        </w:rPr>
        <w:t xml:space="preserve"> postmortem, the significance of these guns on the power dynamics bred within the fabric of the colonial Americas must be recounted as well. The matchlock — Europe’s most advanced firearms technology at the time — was pivotal to the practicality of hand cannons. Whereas users previously had to manually light gunpowder, matchlocks implemented a lever system that dropped matches into the flash pan and cleared the remains afterwards. This was progress for Columbus and many of those who followed his initiative, and what better testing grounds to demonstrate the matchlock’s efficacy than the New World? Much like how armed teachers and school resource officers would serve as deterrents against any credible threat, </w:t>
      </w:r>
      <w:r w:rsidRPr="006C2A58">
        <w:rPr>
          <w:rStyle w:val="StyleUnderline"/>
        </w:rPr>
        <w:t>conquerors</w:t>
      </w:r>
      <w:r w:rsidRPr="006C2A58">
        <w:rPr>
          <w:sz w:val="14"/>
        </w:rPr>
        <w:t xml:space="preserve"> among Columbus </w:t>
      </w:r>
      <w:r w:rsidRPr="006C2A58">
        <w:rPr>
          <w:rStyle w:val="StyleUnderline"/>
        </w:rPr>
        <w:t xml:space="preserve">used firearms to drive fear within the Indigenous populations </w:t>
      </w:r>
      <w:r w:rsidRPr="006C2A58">
        <w:rPr>
          <w:sz w:val="14"/>
        </w:rPr>
        <w:t xml:space="preserve">they encountered. A demonstration requiring nothing more than one pull of the trigger was enough to showcase classical European ballistics. </w:t>
      </w:r>
      <w:r w:rsidRPr="006C2A58">
        <w:rPr>
          <w:rStyle w:val="StyleUnderline"/>
        </w:rPr>
        <w:t>As the colonial era progressed</w:t>
      </w:r>
      <w:r w:rsidRPr="006C2A58">
        <w:rPr>
          <w:sz w:val="14"/>
        </w:rPr>
        <w:t xml:space="preserve"> </w:t>
      </w:r>
      <w:r w:rsidRPr="006C2A58">
        <w:rPr>
          <w:rStyle w:val="StyleUnderline"/>
        </w:rPr>
        <w:t>and</w:t>
      </w:r>
      <w:r w:rsidRPr="006C2A58">
        <w:rPr>
          <w:sz w:val="14"/>
        </w:rPr>
        <w:t xml:space="preserve"> </w:t>
      </w:r>
      <w:r w:rsidRPr="006C2A58">
        <w:rPr>
          <w:rStyle w:val="StyleUnderline"/>
        </w:rPr>
        <w:t>colonizers</w:t>
      </w:r>
      <w:r w:rsidRPr="006C2A58">
        <w:rPr>
          <w:sz w:val="14"/>
        </w:rPr>
        <w:t xml:space="preserve"> found themselves </w:t>
      </w:r>
      <w:r w:rsidRPr="006C2A58">
        <w:rPr>
          <w:rStyle w:val="StyleUnderline"/>
        </w:rPr>
        <w:t>want</w:t>
      </w:r>
      <w:r w:rsidRPr="006C2A58">
        <w:rPr>
          <w:sz w:val="14"/>
        </w:rPr>
        <w:t xml:space="preserve">ing </w:t>
      </w:r>
      <w:r w:rsidRPr="006C2A58">
        <w:rPr>
          <w:rStyle w:val="StyleUnderline"/>
        </w:rPr>
        <w:t>more from the Indigenous folk</w:t>
      </w:r>
      <w:r w:rsidRPr="006C2A58">
        <w:rPr>
          <w:sz w:val="14"/>
        </w:rPr>
        <w:t xml:space="preserve"> of the Americas, they saw no better option than to change strategy. Whereas Columbus manipulated and assimilated Indigenous populations, </w:t>
      </w:r>
      <w:r w:rsidRPr="006C2A58">
        <w:rPr>
          <w:rStyle w:val="StyleUnderline"/>
        </w:rPr>
        <w:t xml:space="preserve">the firearms-bearing colonizers </w:t>
      </w:r>
      <w:r w:rsidRPr="006C2A58">
        <w:rPr>
          <w:sz w:val="14"/>
        </w:rPr>
        <w:t xml:space="preserve">that set foot upon the Americas </w:t>
      </w:r>
      <w:r w:rsidRPr="006C2A58">
        <w:rPr>
          <w:rStyle w:val="StyleUnderline"/>
        </w:rPr>
        <w:t>opted</w:t>
      </w:r>
      <w:r w:rsidRPr="006C2A58">
        <w:rPr>
          <w:sz w:val="14"/>
        </w:rPr>
        <w:t xml:space="preserve"> </w:t>
      </w:r>
      <w:r w:rsidRPr="006C2A58">
        <w:rPr>
          <w:rStyle w:val="StyleUnderline"/>
        </w:rPr>
        <w:t>for</w:t>
      </w:r>
      <w:r w:rsidRPr="006C2A58">
        <w:rPr>
          <w:sz w:val="14"/>
        </w:rPr>
        <w:t xml:space="preserve"> a new method: </w:t>
      </w:r>
      <w:r w:rsidRPr="006C2A58">
        <w:rPr>
          <w:rStyle w:val="StyleUnderline"/>
        </w:rPr>
        <w:t>coercion</w:t>
      </w:r>
      <w:r w:rsidRPr="006C2A58">
        <w:rPr>
          <w:sz w:val="14"/>
        </w:rPr>
        <w:t xml:space="preserve">. It’s no surprise that anthropology points to several remains riddled with pellets, with conclusive evidence showing the origins of such bodies being colored and murdered at the start of the colonial era. For the colonizers, </w:t>
      </w:r>
      <w:r w:rsidRPr="006C2A58">
        <w:rPr>
          <w:rStyle w:val="StyleUnderline"/>
        </w:rPr>
        <w:t>the “uncivilized” Indigenous bodies and the “profitable” American soil beneath their feet meant an “all means necessary” approach</w:t>
      </w:r>
      <w:r w:rsidRPr="006C2A58">
        <w:rPr>
          <w:sz w:val="14"/>
        </w:rPr>
        <w:t xml:space="preserve"> towards enriching the motherland. And so, </w:t>
      </w:r>
      <w:r w:rsidRPr="006C2A58">
        <w:rPr>
          <w:rStyle w:val="StyleUnderline"/>
        </w:rPr>
        <w:t>colonies were built upon pellet-ridden bodies</w:t>
      </w:r>
      <w:r w:rsidRPr="006C2A58">
        <w:rPr>
          <w:sz w:val="14"/>
        </w:rPr>
        <w:t xml:space="preserve">. Here, </w:t>
      </w:r>
      <w:r w:rsidRPr="006C2A58">
        <w:rPr>
          <w:rStyle w:val="StyleUnderline"/>
        </w:rPr>
        <w:t>the pre-United States demonstrated</w:t>
      </w:r>
      <w:r w:rsidRPr="006C2A58">
        <w:rPr>
          <w:sz w:val="14"/>
        </w:rPr>
        <w:t xml:space="preserve"> its </w:t>
      </w:r>
      <w:r w:rsidRPr="006C2A58">
        <w:rPr>
          <w:rStyle w:val="Emphasis"/>
        </w:rPr>
        <w:t>willingness to build and sustain empire on a mountain of bullets covering a bedrock of Indigenous blood, setting a precedent for future leaders to draw upon as their positions put the mercy of colored folks worldwide at their feet.</w:t>
      </w:r>
      <w:r w:rsidRPr="006C2A58">
        <w:rPr>
          <w:sz w:val="14"/>
        </w:rPr>
        <w:t xml:space="preserve"> From the very beginning</w:t>
      </w:r>
      <w:r w:rsidRPr="006C2A58">
        <w:rPr>
          <w:rStyle w:val="StyleUnderline"/>
        </w:rPr>
        <w:t> — before America even became America</w:t>
      </w:r>
      <w:r w:rsidRPr="006C2A58">
        <w:rPr>
          <w:sz w:val="14"/>
        </w:rPr>
        <w:t> — </w:t>
      </w:r>
      <w:r w:rsidRPr="006C2A58">
        <w:rPr>
          <w:rStyle w:val="StyleUnderline"/>
        </w:rPr>
        <w:t xml:space="preserve">gun violence became essential, and thus, cultural to the orderings of colonial society. </w:t>
      </w:r>
      <w:r w:rsidRPr="006C2A58">
        <w:rPr>
          <w:sz w:val="14"/>
        </w:rPr>
        <w:t xml:space="preserve">After invoking the furies of civilizations around America as a result of relentless massacre, one would assume that a well-regulated militia would be a good idea. As Indigenous folks retaliated against the colonial settlements that stole their land and murdered their brethren, guns proved useful in the case of self-defense, not just for the self but for the whole. Here, </w:t>
      </w:r>
      <w:r w:rsidRPr="006C2A58">
        <w:rPr>
          <w:rStyle w:val="StyleUnderline"/>
        </w:rPr>
        <w:t>two narratives were established that would be crucial to the maintenance of modern gun</w:t>
      </w:r>
      <w:r w:rsidRPr="006C2A58">
        <w:rPr>
          <w:sz w:val="14"/>
        </w:rPr>
        <w:t xml:space="preserve"> </w:t>
      </w:r>
      <w:r w:rsidRPr="006C2A58">
        <w:rPr>
          <w:rStyle w:val="StyleUnderline"/>
        </w:rPr>
        <w:t>freedoms</w:t>
      </w:r>
      <w:r w:rsidRPr="006C2A58">
        <w:rPr>
          <w:sz w:val="14"/>
        </w:rPr>
        <w:t xml:space="preserve">. First, the </w:t>
      </w:r>
      <w:r w:rsidRPr="006C2A58">
        <w:rPr>
          <w:rStyle w:val="StyleUnderline"/>
        </w:rPr>
        <w:t>usage of guns as self-defense</w:t>
      </w:r>
      <w:r w:rsidRPr="006C2A58">
        <w:rPr>
          <w:sz w:val="14"/>
        </w:rPr>
        <w:t xml:space="preserve"> </w:t>
      </w:r>
      <w:r w:rsidRPr="006C2A58">
        <w:rPr>
          <w:rStyle w:val="StyleUnderline"/>
        </w:rPr>
        <w:t>naturalizes</w:t>
      </w:r>
      <w:r w:rsidRPr="006C2A58">
        <w:rPr>
          <w:sz w:val="14"/>
        </w:rPr>
        <w:t xml:space="preserve"> gun </w:t>
      </w:r>
      <w:r w:rsidRPr="006C2A58">
        <w:rPr>
          <w:rStyle w:val="StyleUnderline"/>
        </w:rPr>
        <w:t>violence as a solution to societal problems</w:t>
      </w:r>
      <w:r w:rsidRPr="006C2A58">
        <w:rPr>
          <w:sz w:val="14"/>
        </w:rPr>
        <w:t xml:space="preserve">, eventually </w:t>
      </w:r>
      <w:r w:rsidRPr="006C2A58">
        <w:rPr>
          <w:rStyle w:val="StyleUnderline"/>
        </w:rPr>
        <w:t>becoming an exploitable naturalization in which millions</w:t>
      </w:r>
      <w:r w:rsidRPr="006C2A58">
        <w:rPr>
          <w:sz w:val="14"/>
        </w:rPr>
        <w:t xml:space="preserve"> upon millions </w:t>
      </w:r>
      <w:r w:rsidRPr="006C2A58">
        <w:rPr>
          <w:rStyle w:val="StyleUnderline"/>
        </w:rPr>
        <w:t>in</w:t>
      </w:r>
      <w:r w:rsidRPr="006C2A58">
        <w:rPr>
          <w:sz w:val="14"/>
        </w:rPr>
        <w:t xml:space="preserve"> </w:t>
      </w:r>
      <w:r w:rsidRPr="006C2A58">
        <w:rPr>
          <w:rStyle w:val="StyleUnderline"/>
        </w:rPr>
        <w:t>revenue would be generated for today’</w:t>
      </w:r>
      <w:r w:rsidRPr="006C2A58">
        <w:rPr>
          <w:sz w:val="14"/>
        </w:rPr>
        <w:t xml:space="preserve">s gun </w:t>
      </w:r>
      <w:r w:rsidRPr="006C2A58">
        <w:rPr>
          <w:rStyle w:val="StyleUnderline"/>
        </w:rPr>
        <w:t>manufacturers</w:t>
      </w:r>
      <w:r w:rsidRPr="006C2A58">
        <w:rPr>
          <w:sz w:val="14"/>
        </w:rPr>
        <w:t xml:space="preserve">. </w:t>
      </w:r>
      <w:r w:rsidRPr="006C2A58">
        <w:rPr>
          <w:rStyle w:val="StyleUnderline"/>
        </w:rPr>
        <w:t>Second</w:t>
      </w:r>
      <w:r w:rsidRPr="006C2A58">
        <w:rPr>
          <w:sz w:val="14"/>
        </w:rPr>
        <w:t xml:space="preserve">, the </w:t>
      </w:r>
      <w:r w:rsidRPr="006C2A58">
        <w:rPr>
          <w:rStyle w:val="StyleUnderline"/>
        </w:rPr>
        <w:t>usage of guns as national security naturalizes gun violence as a means of securitization,</w:t>
      </w:r>
      <w:r w:rsidRPr="006C2A58">
        <w:rPr>
          <w:sz w:val="14"/>
        </w:rPr>
        <w:t xml:space="preserve"> eventually </w:t>
      </w:r>
      <w:r w:rsidRPr="006C2A58">
        <w:rPr>
          <w:rStyle w:val="StyleUnderline"/>
        </w:rPr>
        <w:t>leading to a militarized law enforcement apparatus</w:t>
      </w:r>
      <w:r w:rsidRPr="006C2A58">
        <w:rPr>
          <w:sz w:val="14"/>
        </w:rPr>
        <w:t xml:space="preserve"> </w:t>
      </w:r>
      <w:r w:rsidRPr="006C2A58">
        <w:rPr>
          <w:rStyle w:val="StyleUnderline"/>
        </w:rPr>
        <w:t>and</w:t>
      </w:r>
      <w:r w:rsidRPr="006C2A58">
        <w:rPr>
          <w:sz w:val="14"/>
        </w:rPr>
        <w:t xml:space="preserve"> the </w:t>
      </w:r>
      <w:r w:rsidRPr="006C2A58">
        <w:rPr>
          <w:rStyle w:val="StyleUnderline"/>
        </w:rPr>
        <w:t>world’s largest defense budget that actively institutes war within communities of color both domestically and abroad.</w:t>
      </w:r>
      <w:r w:rsidRPr="006C2A58">
        <w:rPr>
          <w:sz w:val="14"/>
        </w:rPr>
        <w:t xml:space="preserve"> These colonial societies cherished guns so much to the point where they were passed from white settlers over to Indigenous folk. Whereas standardized history courses would teach you that this exchange seemed unconditional and germane to the progression of the colonial era, true history revealed the destabilizing effect of such exchange. </w:t>
      </w:r>
      <w:r w:rsidRPr="006C2A58">
        <w:rPr>
          <w:rStyle w:val="StyleUnderline"/>
        </w:rPr>
        <w:t>Arms races pitted Indigenous civilizations against one another</w:t>
      </w:r>
      <w:r w:rsidRPr="006C2A58">
        <w:rPr>
          <w:sz w:val="14"/>
        </w:rPr>
        <w:t xml:space="preserve">, a precursor to the war zones created in urban communities as a result of informal sponsorships among major firearms manufacturers. Here, gun </w:t>
      </w:r>
      <w:r w:rsidRPr="006C2A58">
        <w:rPr>
          <w:rStyle w:val="StyleUnderline"/>
        </w:rPr>
        <w:t>violence is no longer white-over-Indigenous</w:t>
      </w:r>
      <w:r w:rsidRPr="006C2A58">
        <w:rPr>
          <w:sz w:val="14"/>
        </w:rPr>
        <w:t xml:space="preserve">, but </w:t>
      </w:r>
      <w:r w:rsidRPr="006C2A58">
        <w:rPr>
          <w:rStyle w:val="StyleUnderline"/>
        </w:rPr>
        <w:t>a new relation of Indigenous-over-Indigenous that absolved white folks of the blame and work involved in genocide</w:t>
      </w:r>
      <w:r w:rsidRPr="006C2A58">
        <w:rPr>
          <w:sz w:val="14"/>
        </w:rPr>
        <w:t xml:space="preserve">. Much like </w:t>
      </w:r>
      <w:r w:rsidRPr="006C2A58">
        <w:rPr>
          <w:rStyle w:val="StyleUnderline"/>
        </w:rPr>
        <w:t>Indigenous-on-Indigenous gun violence</w:t>
      </w:r>
      <w:r w:rsidRPr="006C2A58">
        <w:rPr>
          <w:sz w:val="14"/>
        </w:rPr>
        <w:t xml:space="preserve">, </w:t>
      </w:r>
      <w:r w:rsidRPr="006C2A58">
        <w:rPr>
          <w:rStyle w:val="StyleUnderline"/>
        </w:rPr>
        <w:t>black-on-black gun violence</w:t>
      </w:r>
      <w:r w:rsidRPr="006C2A58">
        <w:rPr>
          <w:sz w:val="14"/>
        </w:rPr>
        <w:t xml:space="preserve"> has been largely out of the discussion. Liberals assert that </w:t>
      </w:r>
      <w:r w:rsidRPr="006C2A58">
        <w:rPr>
          <w:sz w:val="14"/>
        </w:rPr>
        <w:lastRenderedPageBreak/>
        <w:t xml:space="preserve">the latter is a problematic frame of analysis on gun violence, yet the truth is that such relationships of violence do occur. Where </w:t>
      </w:r>
      <w:r w:rsidRPr="006C2A58">
        <w:rPr>
          <w:rStyle w:val="StyleUnderline"/>
        </w:rPr>
        <w:t xml:space="preserve">the truth emerges is in how white settlers — now firearms manufacturers, law enforcement, and military service — have played a necessary role in structuring that relationship. </w:t>
      </w:r>
      <w:r w:rsidRPr="006C2A58">
        <w:rPr>
          <w:sz w:val="14"/>
        </w:rPr>
        <w:t xml:space="preserve">And so, </w:t>
      </w:r>
      <w:r w:rsidRPr="006C2A58">
        <w:rPr>
          <w:rStyle w:val="StyleUnderline"/>
        </w:rPr>
        <w:t>a crucial part of America’s settler colonial history in gun violence is papered over as historians, history teachers, and history students confidently infer and affirm the incivility of the Indigenous when they witness divide-and-conquer moments</w:t>
      </w:r>
      <w:r w:rsidRPr="006C2A58">
        <w:rPr>
          <w:sz w:val="14"/>
        </w:rPr>
        <w:t xml:space="preserve"> in their research, lesson plans, and textbooks. Here, “guns don’t kill people, people kill people” becomes not just profitable, but necessary to the collective erasure of society’s memory as we focus on the skin of those doing the killing, rather than those who provided the means. Not only did </w:t>
      </w:r>
      <w:r w:rsidRPr="006C2A58">
        <w:rPr>
          <w:rStyle w:val="StyleUnderline"/>
        </w:rPr>
        <w:t>colonizers</w:t>
      </w:r>
      <w:r w:rsidRPr="006C2A58">
        <w:rPr>
          <w:sz w:val="14"/>
        </w:rPr>
        <w:t xml:space="preserve"> </w:t>
      </w:r>
      <w:r w:rsidRPr="006C2A58">
        <w:rPr>
          <w:rStyle w:val="StyleUnderline"/>
        </w:rPr>
        <w:t>lead war against</w:t>
      </w:r>
      <w:r w:rsidRPr="006C2A58">
        <w:rPr>
          <w:sz w:val="14"/>
        </w:rPr>
        <w:t xml:space="preserve"> Indigenous civilizations in their manifest destiny, but also a war on </w:t>
      </w:r>
      <w:r w:rsidRPr="006C2A58">
        <w:rPr>
          <w:rStyle w:val="StyleUnderline"/>
        </w:rPr>
        <w:t>American ecosystems</w:t>
      </w:r>
      <w:r w:rsidRPr="006C2A58">
        <w:rPr>
          <w:sz w:val="14"/>
        </w:rPr>
        <w:t xml:space="preserve">. With the usage of </w:t>
      </w:r>
      <w:r w:rsidRPr="006C2A58">
        <w:rPr>
          <w:rStyle w:val="Emphasis"/>
        </w:rPr>
        <w:t>firearms</w:t>
      </w:r>
      <w:r w:rsidRPr="006C2A58">
        <w:rPr>
          <w:rStyle w:val="StyleUnderline"/>
        </w:rPr>
        <w:t xml:space="preserve">, the vast populations of bison across the Plains dwindled to near extinction as man once again </w:t>
      </w:r>
      <w:r w:rsidRPr="006C2A58">
        <w:rPr>
          <w:rStyle w:val="Emphasis"/>
        </w:rPr>
        <w:t xml:space="preserve">asserted its dominance over nature. </w:t>
      </w:r>
      <w:r w:rsidRPr="006C2A58">
        <w:rPr>
          <w:sz w:val="14"/>
        </w:rPr>
        <w:t xml:space="preserve">Many local </w:t>
      </w:r>
      <w:r w:rsidRPr="006C2A58">
        <w:rPr>
          <w:rStyle w:val="StyleUnderline"/>
        </w:rPr>
        <w:t>Indigenous folk relied on buffalo to survive</w:t>
      </w:r>
      <w:r w:rsidRPr="006C2A58">
        <w:rPr>
          <w:sz w:val="14"/>
        </w:rPr>
        <w:t xml:space="preserve"> and </w:t>
      </w:r>
      <w:r w:rsidRPr="006C2A58">
        <w:rPr>
          <w:rStyle w:val="StyleUnderline"/>
        </w:rPr>
        <w:t>found nothing but famine within the devastation of the Plains</w:t>
      </w:r>
      <w:r w:rsidRPr="006C2A58">
        <w:rPr>
          <w:sz w:val="14"/>
        </w:rPr>
        <w:t xml:space="preserve">; here, gun violence enacted immediate death upon one population and slow genocide upon another. Resting atop a mountain of bison skulls, America-before-America demonstrated its willingness to upset the balance of other ecosystems — and political landscapes, if we’re using more modern contexts — for self-gain. Richard </w:t>
      </w:r>
      <w:r w:rsidRPr="006C2A58">
        <w:rPr>
          <w:rStyle w:val="StyleUnderline"/>
        </w:rPr>
        <w:t>Nixon enacted slow genocide through a war on drugs, which further criminalized people of color</w:t>
      </w:r>
      <w:r w:rsidRPr="006C2A58">
        <w:rPr>
          <w:sz w:val="14"/>
        </w:rPr>
        <w:t xml:space="preserve"> and infiltrated their communities in the name of “public safety.” Decades later, George W. </w:t>
      </w:r>
      <w:r w:rsidRPr="006C2A58">
        <w:rPr>
          <w:rStyle w:val="StyleUnderline"/>
        </w:rPr>
        <w:t>Bush took slow genocide abroad by destabilizing the Middle East with military force in his righteous search for “terrorists.”</w:t>
      </w:r>
      <w:r w:rsidRPr="006C2A58">
        <w:rPr>
          <w:sz w:val="14"/>
        </w:rPr>
        <w:t xml:space="preserve"> Finally, the </w:t>
      </w:r>
      <w:r w:rsidRPr="006C2A58">
        <w:rPr>
          <w:rStyle w:val="StyleUnderline"/>
        </w:rPr>
        <w:t>desire for the colonies to break away from the motherland</w:t>
      </w:r>
      <w:r w:rsidRPr="006C2A58">
        <w:rPr>
          <w:sz w:val="14"/>
        </w:rPr>
        <w:t xml:space="preserve"> and assert their own sovereignty </w:t>
      </w:r>
      <w:r w:rsidRPr="006C2A58">
        <w:rPr>
          <w:rStyle w:val="StyleUnderline"/>
        </w:rPr>
        <w:t>sought out another usage</w:t>
      </w:r>
      <w:r w:rsidRPr="006C2A58">
        <w:rPr>
          <w:sz w:val="14"/>
        </w:rPr>
        <w:t xml:space="preserve"> of guns: </w:t>
      </w:r>
      <w:r w:rsidRPr="006C2A58">
        <w:rPr>
          <w:rStyle w:val="StyleUnderline"/>
        </w:rPr>
        <w:t>violent</w:t>
      </w:r>
      <w:r w:rsidRPr="006C2A58">
        <w:rPr>
          <w:sz w:val="14"/>
        </w:rPr>
        <w:t xml:space="preserve"> </w:t>
      </w:r>
      <w:r w:rsidRPr="006C2A58">
        <w:rPr>
          <w:rStyle w:val="StyleUnderline"/>
        </w:rPr>
        <w:t>revolution</w:t>
      </w:r>
      <w:r w:rsidRPr="006C2A58">
        <w:rPr>
          <w:sz w:val="14"/>
        </w:rPr>
        <w:t xml:space="preserve">. Whereas the </w:t>
      </w:r>
      <w:r w:rsidRPr="006C2A58">
        <w:rPr>
          <w:rStyle w:val="StyleUnderline"/>
        </w:rPr>
        <w:t>Indigenous were murdered and ridiculed for doing the same against foreign threats on the colonies</w:t>
      </w:r>
      <w:r w:rsidRPr="006C2A58">
        <w:rPr>
          <w:sz w:val="14"/>
        </w:rPr>
        <w:t xml:space="preserve">, America internalized the spirit of rebellion and fought a war that led to their triumph and secession. Here, America reveals a devastating fundamental contradiction. The </w:t>
      </w:r>
      <w:r w:rsidRPr="006C2A58">
        <w:rPr>
          <w:rStyle w:val="StyleUnderline"/>
        </w:rPr>
        <w:t>militancy among radical self-governing whites became intrinsic to what it meant to be American</w:t>
      </w:r>
      <w:r w:rsidRPr="006C2A58">
        <w:rPr>
          <w:sz w:val="14"/>
        </w:rPr>
        <w:t xml:space="preserve">, </w:t>
      </w:r>
      <w:r w:rsidRPr="006C2A58">
        <w:rPr>
          <w:rStyle w:val="StyleUnderline"/>
        </w:rPr>
        <w:t xml:space="preserve">yet the taking up of arms among communities of color — notably the Black Panthers — against their racist government invoked </w:t>
      </w:r>
      <w:r w:rsidRPr="006C2A58">
        <w:rPr>
          <w:sz w:val="14"/>
        </w:rPr>
        <w:t xml:space="preserve">such a </w:t>
      </w:r>
      <w:r w:rsidRPr="006C2A58">
        <w:rPr>
          <w:rStyle w:val="StyleUnderline"/>
        </w:rPr>
        <w:t>fear</w:t>
      </w:r>
      <w:r w:rsidRPr="006C2A58">
        <w:rPr>
          <w:sz w:val="14"/>
        </w:rPr>
        <w:t xml:space="preserve"> as to create bipartisan support for gun control legislation. We can comfortably assume that the Second Amendment was never about liberty, but rather a conduit for violence against colored peoples that instantly becomes null for black radicals. With a colonial history of gun violence in mind — </w:t>
      </w:r>
      <w:r w:rsidRPr="006C2A58">
        <w:rPr>
          <w:rStyle w:val="StyleUnderline"/>
        </w:rPr>
        <w:t>Indigenous genocide, self-defense against other, colonial/national security, arms races, interventionism, and revolution </w:t>
      </w:r>
      <w:r w:rsidRPr="006C2A58">
        <w:rPr>
          <w:sz w:val="14"/>
        </w:rPr>
        <w:t xml:space="preserve">— it’s easy to see why the Founding Fathers of the Constitution enlisted the most powerful legal tool in our country to safeguard the usage of firearms for the unforeseeable future. In the creation and maintenance of the colonies and the destruction and neglect of the Indigenous, </w:t>
      </w:r>
      <w:r w:rsidRPr="006C2A58">
        <w:rPr>
          <w:rStyle w:val="StyleUnderline"/>
        </w:rPr>
        <w:t>gun violence became a foundational value that was necessary to the production of America.</w:t>
      </w:r>
      <w:r w:rsidRPr="006C2A58">
        <w:rPr>
          <w:sz w:val="14"/>
        </w:rPr>
        <w:t xml:space="preserve"> </w:t>
      </w:r>
      <w:r w:rsidRPr="006C2A58">
        <w:rPr>
          <w:rStyle w:val="StyleUnderline"/>
        </w:rPr>
        <w:t>Without guns, genocide would’ve been reduced</w:t>
      </w:r>
      <w:r w:rsidRPr="006C2A58">
        <w:rPr>
          <w:sz w:val="14"/>
        </w:rPr>
        <w:t xml:space="preserve">, </w:t>
      </w:r>
      <w:r w:rsidRPr="006C2A58">
        <w:rPr>
          <w:rStyle w:val="StyleUnderline"/>
        </w:rPr>
        <w:t>Native Americans would fight back and triumph over colonies, intertribal relations would not be disturbed</w:t>
      </w:r>
      <w:r w:rsidRPr="006C2A58">
        <w:rPr>
          <w:sz w:val="14"/>
        </w:rPr>
        <w:t xml:space="preserve"> by divisive smuggling practices, </w:t>
      </w:r>
      <w:r w:rsidRPr="006C2A58">
        <w:rPr>
          <w:rStyle w:val="StyleUnderline"/>
        </w:rPr>
        <w:t>and</w:t>
      </w:r>
      <w:r w:rsidRPr="006C2A58">
        <w:rPr>
          <w:sz w:val="14"/>
        </w:rPr>
        <w:t xml:space="preserve"> the </w:t>
      </w:r>
      <w:r w:rsidRPr="006C2A58">
        <w:rPr>
          <w:rStyle w:val="StyleUnderline"/>
        </w:rPr>
        <w:t>balance of the buffalo would remain</w:t>
      </w:r>
      <w:r w:rsidRPr="006C2A58">
        <w:rPr>
          <w:sz w:val="14"/>
        </w:rPr>
        <w:t xml:space="preserve"> in place. </w:t>
      </w:r>
      <w:r w:rsidRPr="006C2A58">
        <w:rPr>
          <w:rStyle w:val="Emphasis"/>
        </w:rPr>
        <w:t>Guns have held an intergenerational effect in asserting its efficacy in the building of a nation</w:t>
      </w:r>
      <w:r w:rsidRPr="006C2A58">
        <w:rPr>
          <w:sz w:val="14"/>
        </w:rPr>
        <w:t xml:space="preserve">. By the time the United States Bill of Rights came into effect, the importance of guns had just peaked with the American Revolution. If guns were such a useful implement to secure the freedoms that colonizers enjoyed at the Constitutional Convention, creating an amendment was the only way to ensure America’s longevity. </w:t>
      </w:r>
      <w:r w:rsidRPr="006C2A58">
        <w:rPr>
          <w:rStyle w:val="Emphasis"/>
        </w:rPr>
        <w:t>These are the values that reach, inform, and structure our modern-day society today. As the resuscitated forces of capitalism go hand-in-hand with the firearms manufacturers feasting on the blood of mass and everyday shooting victims</w:t>
      </w:r>
      <w:r w:rsidRPr="006C2A58">
        <w:rPr>
          <w:sz w:val="14"/>
        </w:rPr>
        <w:t xml:space="preserve">, </w:t>
      </w:r>
      <w:r w:rsidRPr="006C2A58">
        <w:rPr>
          <w:rStyle w:val="Emphasis"/>
        </w:rPr>
        <w:t>America</w:t>
      </w:r>
      <w:r w:rsidRPr="006C2A58">
        <w:rPr>
          <w:sz w:val="14"/>
        </w:rPr>
        <w:t xml:space="preserve"> has continued to not only refuse to bat an eye at gun violence, but </w:t>
      </w:r>
      <w:r w:rsidRPr="006C2A58">
        <w:rPr>
          <w:rStyle w:val="Emphasis"/>
        </w:rPr>
        <w:t>maintain complicity with the very structures that make it</w:t>
      </w:r>
      <w:r w:rsidRPr="006C2A58">
        <w:rPr>
          <w:sz w:val="14"/>
        </w:rPr>
        <w:t xml:space="preserve"> </w:t>
      </w:r>
      <w:r w:rsidRPr="006C2A58">
        <w:rPr>
          <w:rStyle w:val="Emphasis"/>
        </w:rPr>
        <w:t>so</w:t>
      </w:r>
      <w:r w:rsidRPr="006C2A58">
        <w:rPr>
          <w:sz w:val="14"/>
        </w:rPr>
        <w:t>.</w:t>
      </w:r>
    </w:p>
    <w:p w14:paraId="3B21355B" w14:textId="77777777" w:rsidR="00A75046" w:rsidRPr="006C2A58" w:rsidRDefault="00A75046" w:rsidP="00A75046"/>
    <w:p w14:paraId="4B967D2A" w14:textId="3172452A" w:rsidR="008C4878" w:rsidRPr="006C2A58" w:rsidRDefault="008C4878" w:rsidP="00EB0DA3">
      <w:pPr>
        <w:pStyle w:val="Heading3"/>
        <w:rPr>
          <w:rFonts w:cs="Times New Roman"/>
        </w:rPr>
      </w:pPr>
      <w:r w:rsidRPr="006C2A58">
        <w:rPr>
          <w:rFonts w:cs="Times New Roman"/>
        </w:rPr>
        <w:lastRenderedPageBreak/>
        <w:t>L – Arms Control</w:t>
      </w:r>
    </w:p>
    <w:p w14:paraId="7CA7A8D3" w14:textId="77777777" w:rsidR="00C63E97" w:rsidRPr="006C2A58" w:rsidRDefault="00C63E97" w:rsidP="00C63E97">
      <w:pPr>
        <w:pStyle w:val="Heading4"/>
        <w:rPr>
          <w:rFonts w:cs="Times New Roman"/>
        </w:rPr>
      </w:pPr>
      <w:r w:rsidRPr="006C2A58">
        <w:rPr>
          <w:rFonts w:cs="Times New Roman"/>
        </w:rPr>
        <w:t>Regulations on arms sales are tools by imperialist nations to control colonized peoples and prevent them from acting against their interests – the link’s empirically proven.</w:t>
      </w:r>
    </w:p>
    <w:p w14:paraId="4704A428" w14:textId="77777777" w:rsidR="00C63E97" w:rsidRPr="006C2A58" w:rsidRDefault="00C63E97" w:rsidP="00C63E97">
      <w:r w:rsidRPr="006C2A58">
        <w:t xml:space="preserve">Daniel </w:t>
      </w:r>
      <w:r w:rsidRPr="006C2A58">
        <w:rPr>
          <w:rStyle w:val="Style13ptBold"/>
        </w:rPr>
        <w:t>Stahl</w:t>
      </w:r>
      <w:r w:rsidRPr="006C2A58">
        <w:t>, 20</w:t>
      </w:r>
      <w:r w:rsidRPr="006C2A58">
        <w:rPr>
          <w:rStyle w:val="Style13ptBold"/>
        </w:rPr>
        <w:t>19</w:t>
      </w:r>
      <w:r w:rsidRPr="006C2A58">
        <w:t xml:space="preserve"> [History of Global Arms Transfer, “The Decolonization of the Arms Trade: Britain and the Regulation of Exports to the Middle East”] [DS] [http://www.kisc.meiji.ac.jp/~transfer/paper/pdf/07/01_Stahl.pdf]</w:t>
      </w:r>
    </w:p>
    <w:p w14:paraId="181A75F7" w14:textId="77777777" w:rsidR="00C63E97" w:rsidRPr="006C2A58" w:rsidRDefault="00C63E97" w:rsidP="00C63E97">
      <w:pPr>
        <w:rPr>
          <w:rStyle w:val="Emphasis"/>
        </w:rPr>
      </w:pPr>
      <w:r w:rsidRPr="006C2A58">
        <w:rPr>
          <w:rStyle w:val="StyleUnderline"/>
        </w:rPr>
        <w:t>Comparing</w:t>
      </w:r>
      <w:r w:rsidRPr="006C2A58">
        <w:rPr>
          <w:sz w:val="16"/>
        </w:rPr>
        <w:t xml:space="preserve"> the </w:t>
      </w:r>
      <w:r w:rsidRPr="006C2A58">
        <w:rPr>
          <w:rStyle w:val="StyleUnderline"/>
        </w:rPr>
        <w:t>interwar- and postwar-period attempts to regulate</w:t>
      </w:r>
      <w:r w:rsidRPr="006C2A58">
        <w:rPr>
          <w:sz w:val="16"/>
        </w:rPr>
        <w:t xml:space="preserve"> the </w:t>
      </w:r>
      <w:r w:rsidRPr="006C2A58">
        <w:rPr>
          <w:rStyle w:val="StyleUnderline"/>
        </w:rPr>
        <w:t>arms trade in the Middle East, the absence of an international law approach after 1945 is remarkable</w:t>
      </w:r>
      <w:r w:rsidRPr="006C2A58">
        <w:rPr>
          <w:sz w:val="16"/>
        </w:rPr>
        <w:t xml:space="preserve">. In contrast, </w:t>
      </w:r>
      <w:r w:rsidRPr="006C2A58">
        <w:rPr>
          <w:rStyle w:val="StyleUnderline"/>
        </w:rPr>
        <w:t>after World War I, the desire to regulate the influx of arms into the region had a global impact. It acted as a strong impulse to negotiate international law and led to both the inclusion of an arms traffic clause in the Covenant of the League of Nations and to the signing of the Convention of Saint-Germain</w:t>
      </w:r>
      <w:r w:rsidRPr="006C2A58">
        <w:rPr>
          <w:sz w:val="16"/>
        </w:rPr>
        <w:t xml:space="preserve">. That said, there is one noteworthy similarity between how the problem of limiting the arms trade was handled before and after 1945. In both periods, </w:t>
      </w:r>
      <w:r w:rsidRPr="006C2A58">
        <w:rPr>
          <w:rStyle w:val="StyleUnderline"/>
        </w:rPr>
        <w:t xml:space="preserve">the practice of arms transfer control was not regulated by international law but rather by informal multilateral agreements concluded by arms-producing states: The agreement to comply with the provisions of the Convention of Saint-Germain regarding the prohibited zones and the Tripartite Declaration agreement. However, the latter was not as restrictive as the former. The agreement for the interwar period consisted of clearly defined provisions regarding the prohibited zones and was used by Britain to demand full compliance. Any arms transfer not consistent with the provisions was denounced. The Tripartite Declaration, on the other hand, formulated only vague, general guidelines. None of the signatories </w:t>
      </w:r>
      <w:proofErr w:type="gramStart"/>
      <w:r w:rsidRPr="006C2A58">
        <w:rPr>
          <w:rStyle w:val="StyleUnderline"/>
        </w:rPr>
        <w:t>made an attempt</w:t>
      </w:r>
      <w:proofErr w:type="gramEnd"/>
      <w:r w:rsidRPr="006C2A58">
        <w:rPr>
          <w:rStyle w:val="StyleUnderline"/>
        </w:rPr>
        <w:t xml:space="preserve"> to enforce full compliance. </w:t>
      </w:r>
      <w:r w:rsidRPr="006C2A58">
        <w:rPr>
          <w:rStyle w:val="Emphasis"/>
        </w:rPr>
        <w:t>One explanation for these differences can be found in the process of decolonization after 1945. It is no coincidence that the most comprehensive negotiations for limiting the arms trade through international law and the implementation of the most effective measures to limit the transfer of arms took place during the interwar period, when the colonial empires reached their maximum extent. In order to control these vast territories, the colonial powers were willing to strengthen international law and negotiate effective agreements.</w:t>
      </w:r>
      <w:r w:rsidRPr="006C2A58">
        <w:rPr>
          <w:sz w:val="16"/>
        </w:rPr>
        <w:t xml:space="preserve"> </w:t>
      </w:r>
      <w:r w:rsidRPr="006C2A58">
        <w:rPr>
          <w:rStyle w:val="StyleUnderline"/>
        </w:rPr>
        <w:t>Once they began to lose their hold on territories in South Asia and the Middle East, however, they also began to lose interest in regulating the arms trade through international law. Decolonization not only brought down arms transfer regulations; it also transformed the effects of arms trade regulations</w:t>
      </w:r>
      <w:r w:rsidRPr="006C2A58">
        <w:rPr>
          <w:sz w:val="16"/>
        </w:rPr>
        <w:t xml:space="preserve">. The interests of the former colonial powers in the Middle East had not disappeared, as this region provided a considerable share of the increasing demand for oil. However, vis-a-vis sovereign states, the means of exerting influence had to change. </w:t>
      </w:r>
      <w:r w:rsidRPr="006C2A58">
        <w:rPr>
          <w:rStyle w:val="StyleUnderline"/>
        </w:rPr>
        <w:t>Anti-colonialism, Arab nationalism, the Cold War and the Arab–Israeli conflict put the ability of the Western powers to secure their interests in the region to the test. This constellation of factors transformed the Middle Eastern arms market from the ground up. During the interwar period, the significance of the region for the global arms market lay in its function as a transfer site for mainly small weapons. From here, arms coming from Europe were re-routed to South Asia, where Britain’s main interests lay. As the former colonial powers and new superpowers tried to secure a certain degree of control over the Middle East in the two decades following World War II, the Middle Eastern states became recipients of highly sophisticated weapons.</w:t>
      </w:r>
      <w:r w:rsidRPr="006C2A58">
        <w:rPr>
          <w:sz w:val="16"/>
        </w:rPr>
        <w:t xml:space="preserve"> Because of their sophistication, </w:t>
      </w:r>
      <w:r w:rsidRPr="006C2A58">
        <w:rPr>
          <w:rStyle w:val="StyleUnderline"/>
        </w:rPr>
        <w:t>these weapons created new dependencies, which the former colonial powers hoped to exploit to influence the policies of decolonized states</w:t>
      </w:r>
      <w:r w:rsidRPr="006C2A58">
        <w:rPr>
          <w:sz w:val="16"/>
        </w:rPr>
        <w:t xml:space="preserve">. Arms trade regulations, on the contrary, were increasingly regarded as a hindrance to exerting influence. Finally, </w:t>
      </w:r>
      <w:r w:rsidRPr="006C2A58">
        <w:rPr>
          <w:rStyle w:val="StyleUnderline"/>
        </w:rPr>
        <w:t>decolonization created a new and substantial arms market for sophisticated weapons, one which was large enough to have an impact on the national economy of the former colonial powers. It was not just that the emergence of new states created new customers. Attempts by the Middle Eastern states to emancipate themselves from the influence of former colonial powers, together with the desire of hegemonic powers to maintain or gain influence, had created by the mid-1950s a dynamic which led to a boom in the Middle Eastern arms market. Hence, the economic cost of arms trade regulations grew remarkably.</w:t>
      </w:r>
      <w:r w:rsidRPr="006C2A58">
        <w:rPr>
          <w:sz w:val="16"/>
        </w:rPr>
        <w:t xml:space="preserve"> As the example of Britain shows, it would be too simplistic to state that Whitehall was eager to secure a profitable market for its armament industry. Because of its volume, </w:t>
      </w:r>
      <w:r w:rsidRPr="006C2A58">
        <w:rPr>
          <w:sz w:val="16"/>
        </w:rPr>
        <w:lastRenderedPageBreak/>
        <w:t xml:space="preserve">the Middle Eastern arms market had effects on different political issues: </w:t>
      </w:r>
      <w:proofErr w:type="spellStart"/>
      <w:r w:rsidRPr="006C2A58">
        <w:rPr>
          <w:sz w:val="16"/>
        </w:rPr>
        <w:t>defence</w:t>
      </w:r>
      <w:proofErr w:type="spellEnd"/>
      <w:r w:rsidRPr="006C2A58">
        <w:rPr>
          <w:sz w:val="16"/>
        </w:rPr>
        <w:t xml:space="preserve"> spending, trade and currency policies. Therefore, British authorities had little interest in arms trade regulations. From a contemporary viewpoint, </w:t>
      </w:r>
      <w:r w:rsidRPr="006C2A58">
        <w:rPr>
          <w:rStyle w:val="Emphasis"/>
        </w:rPr>
        <w:t xml:space="preserve">the restriction of the arms trade as an instrument to pursue imperial goals might seem like a paradox. Arms trade regulations are widely interpreted as a sign of </w:t>
      </w:r>
      <w:proofErr w:type="spellStart"/>
      <w:r w:rsidRPr="006C2A58">
        <w:rPr>
          <w:rStyle w:val="Emphasis"/>
        </w:rPr>
        <w:t>humanitarization</w:t>
      </w:r>
      <w:proofErr w:type="spellEnd"/>
      <w:r w:rsidRPr="006C2A58">
        <w:rPr>
          <w:rStyle w:val="Emphasis"/>
        </w:rPr>
        <w:t xml:space="preserve"> of international law, while colonialism is rightly regarded as a system of repression that caused great harm to humankind. Nonetheless, it was colonialism which created a singular window of opportunity to restrict the arms trade during the interwar period, whereas the process of decolonization contributed significantly to closing this window.</w:t>
      </w:r>
    </w:p>
    <w:p w14:paraId="082B3547" w14:textId="77777777" w:rsidR="00C63E97" w:rsidRPr="006C2A58" w:rsidRDefault="00C63E97" w:rsidP="00C63E97">
      <w:pPr>
        <w:rPr>
          <w:rStyle w:val="Style13ptBold"/>
          <w:b w:val="0"/>
          <w:color w:val="000000" w:themeColor="text1"/>
        </w:rPr>
      </w:pPr>
    </w:p>
    <w:p w14:paraId="4546459B" w14:textId="509BE84A" w:rsidR="001827BD" w:rsidRPr="006C2A58" w:rsidRDefault="001827BD" w:rsidP="001827BD">
      <w:pPr>
        <w:pStyle w:val="Heading4"/>
        <w:rPr>
          <w:rStyle w:val="Style13ptBold"/>
          <w:rFonts w:cs="Times New Roman"/>
          <w:b/>
          <w:color w:val="000000" w:themeColor="text1"/>
        </w:rPr>
      </w:pPr>
      <w:r w:rsidRPr="006C2A58">
        <w:rPr>
          <w:rStyle w:val="Style13ptBold"/>
          <w:rFonts w:cs="Times New Roman"/>
          <w:b/>
          <w:color w:val="000000" w:themeColor="text1"/>
        </w:rPr>
        <w:t xml:space="preserve">Imperial metropoles controlling the flow of arms is a broader attempt to control populations and assemblage of norms. Humanitarian arm control follows patterns of colonialism to hide more radical agendas. </w:t>
      </w:r>
    </w:p>
    <w:p w14:paraId="33E91D35" w14:textId="77777777" w:rsidR="001827BD" w:rsidRPr="006C2A58" w:rsidRDefault="001827BD" w:rsidP="001827BD">
      <w:pPr>
        <w:pBdr>
          <w:bottom w:val="single" w:sz="6" w:space="31" w:color="auto"/>
        </w:pBdr>
        <w:spacing w:before="100" w:beforeAutospacing="1" w:after="100" w:afterAutospacing="1"/>
        <w:rPr>
          <w:color w:val="000000" w:themeColor="text1"/>
        </w:rPr>
      </w:pPr>
      <w:r w:rsidRPr="006C2A58">
        <w:rPr>
          <w:rStyle w:val="Style13ptBold"/>
          <w:color w:val="000000" w:themeColor="text1"/>
        </w:rPr>
        <w:t>Cooper 18-</w:t>
      </w:r>
      <w:r w:rsidRPr="006C2A58">
        <w:rPr>
          <w:rStyle w:val="Style13ptBold"/>
          <w:b w:val="0"/>
          <w:bCs w:val="0"/>
          <w:color w:val="000000" w:themeColor="text1"/>
          <w:sz w:val="21"/>
          <w:szCs w:val="20"/>
        </w:rPr>
        <w:t>Neil Cooper is the head of peace studies and international development at the University of Bradford. (Oct. 2018, “</w:t>
      </w:r>
      <w:r w:rsidRPr="006C2A58">
        <w:rPr>
          <w:color w:val="000000" w:themeColor="text1"/>
        </w:rPr>
        <w:t>Race, Sovereignty, and Free Trade: Arms Trade Regulation and Humanitarian Arms Control in the Age of Empire” https://academic.oup.com/jogss/article-abstract/3/4/444/5076385?redirectedFrom=PDF //RC)</w:t>
      </w:r>
    </w:p>
    <w:p w14:paraId="11124230" w14:textId="77777777" w:rsidR="001827BD" w:rsidRPr="006C2A58" w:rsidRDefault="001827BD" w:rsidP="001827BD">
      <w:pPr>
        <w:pBdr>
          <w:bottom w:val="single" w:sz="6" w:space="31" w:color="auto"/>
        </w:pBdr>
        <w:spacing w:before="100" w:beforeAutospacing="1" w:after="100" w:afterAutospacing="1"/>
        <w:rPr>
          <w:rStyle w:val="Style13ptBold"/>
          <w:b w:val="0"/>
          <w:color w:val="000000" w:themeColor="text1"/>
          <w:sz w:val="16"/>
          <w:szCs w:val="16"/>
        </w:rPr>
      </w:pPr>
      <w:r w:rsidRPr="006C2A58">
        <w:rPr>
          <w:color w:val="000000" w:themeColor="text1"/>
          <w:sz w:val="20"/>
          <w:szCs w:val="20"/>
        </w:rPr>
        <w:t xml:space="preserve">Thus, rather than being an era of free trade as often claimed, the </w:t>
      </w:r>
      <w:r w:rsidRPr="006C2A58">
        <w:rPr>
          <w:color w:val="000000" w:themeColor="text1"/>
          <w:u w:val="single"/>
        </w:rPr>
        <w:t xml:space="preserve">period was characterized by a dual regime of regulation: the application of a liberal export norm for peacetime arms exports </w:t>
      </w:r>
      <w:r w:rsidRPr="006C2A58">
        <w:rPr>
          <w:i/>
          <w:iCs/>
          <w:color w:val="000000" w:themeColor="text1"/>
          <w:u w:val="single"/>
        </w:rPr>
        <w:t xml:space="preserve">from </w:t>
      </w:r>
      <w:r w:rsidRPr="006C2A58">
        <w:rPr>
          <w:color w:val="000000" w:themeColor="text1"/>
          <w:u w:val="single"/>
        </w:rPr>
        <w:t xml:space="preserve">imperial metropoles combined with extensive attempts to manage arms flows </w:t>
      </w:r>
      <w:r w:rsidRPr="006C2A58">
        <w:rPr>
          <w:i/>
          <w:iCs/>
          <w:color w:val="000000" w:themeColor="text1"/>
          <w:u w:val="single"/>
        </w:rPr>
        <w:t xml:space="preserve">into, within, and between </w:t>
      </w:r>
      <w:r w:rsidRPr="006C2A58">
        <w:rPr>
          <w:color w:val="000000" w:themeColor="text1"/>
          <w:u w:val="single"/>
        </w:rPr>
        <w:t>colonial spaces</w:t>
      </w:r>
      <w:r w:rsidRPr="006C2A58">
        <w:rPr>
          <w:color w:val="000000" w:themeColor="text1"/>
          <w:sz w:val="20"/>
          <w:szCs w:val="20"/>
        </w:rPr>
        <w:t xml:space="preserve">. Finally, </w:t>
      </w:r>
      <w:r w:rsidRPr="006C2A58">
        <w:rPr>
          <w:color w:val="000000" w:themeColor="text1"/>
          <w:u w:val="single"/>
        </w:rPr>
        <w:t>these broader attempts at prohibition were part of a much larger temporally-bound assemblage of norms, laws, and logics that constituted the practices of arms control as governmentality</w:t>
      </w:r>
      <w:r w:rsidRPr="006C2A58">
        <w:rPr>
          <w:color w:val="000000" w:themeColor="text1"/>
          <w:sz w:val="20"/>
          <w:szCs w:val="20"/>
        </w:rPr>
        <w:t xml:space="preserve">—the third matryoshka doll of arms trade governance. </w:t>
      </w:r>
      <w:r w:rsidRPr="006C2A58">
        <w:rPr>
          <w:b/>
          <w:bCs/>
          <w:color w:val="000000" w:themeColor="text1"/>
          <w:u w:val="single"/>
        </w:rPr>
        <w:t xml:space="preserve">Arms control as governmentality </w:t>
      </w:r>
      <w:r w:rsidRPr="006C2A58">
        <w:rPr>
          <w:color w:val="000000" w:themeColor="text1"/>
          <w:u w:val="single"/>
        </w:rPr>
        <w:t>denotes</w:t>
      </w:r>
      <w:r w:rsidRPr="006C2A58">
        <w:rPr>
          <w:b/>
          <w:bCs/>
          <w:color w:val="000000" w:themeColor="text1"/>
          <w:u w:val="single"/>
        </w:rPr>
        <w:t xml:space="preserve"> </w:t>
      </w:r>
      <w:r w:rsidRPr="006C2A58">
        <w:rPr>
          <w:color w:val="000000" w:themeColor="text1"/>
          <w:u w:val="single"/>
        </w:rPr>
        <w:t xml:space="preserve">a context where </w:t>
      </w:r>
      <w:r w:rsidRPr="006C2A58">
        <w:rPr>
          <w:b/>
          <w:bCs/>
          <w:color w:val="000000" w:themeColor="text1"/>
          <w:u w:val="single"/>
        </w:rPr>
        <w:t>mechanisms of</w:t>
      </w:r>
      <w:r w:rsidRPr="006C2A58">
        <w:rPr>
          <w:color w:val="000000" w:themeColor="text1"/>
          <w:u w:val="single"/>
        </w:rPr>
        <w:t xml:space="preserve"> proscription </w:t>
      </w:r>
      <w:r w:rsidRPr="006C2A58">
        <w:rPr>
          <w:i/>
          <w:iCs/>
          <w:color w:val="000000" w:themeColor="text1"/>
          <w:u w:val="single"/>
        </w:rPr>
        <w:t xml:space="preserve">and </w:t>
      </w:r>
      <w:r w:rsidRPr="006C2A58">
        <w:rPr>
          <w:b/>
          <w:bCs/>
          <w:color w:val="000000" w:themeColor="text1"/>
          <w:u w:val="single"/>
        </w:rPr>
        <w:t>permission operate as technologies of social control designed to manage which populations can legitimately use what kinds of weapons</w:t>
      </w:r>
      <w:r w:rsidRPr="006C2A58">
        <w:rPr>
          <w:color w:val="000000" w:themeColor="text1"/>
          <w:u w:val="single"/>
        </w:rPr>
        <w:t>.</w:t>
      </w:r>
      <w:r w:rsidRPr="006C2A58">
        <w:rPr>
          <w:color w:val="000000" w:themeColor="text1"/>
          <w:sz w:val="20"/>
          <w:szCs w:val="20"/>
        </w:rPr>
        <w:t xml:space="preserve"> Overall, I demonstrate how an understanding of </w:t>
      </w:r>
      <w:r w:rsidRPr="006C2A58">
        <w:rPr>
          <w:color w:val="000000" w:themeColor="text1"/>
          <w:u w:val="single"/>
        </w:rPr>
        <w:t>arms regulation in the late nineteenth century undermines the claims</w:t>
      </w:r>
      <w:r w:rsidRPr="006C2A58">
        <w:rPr>
          <w:color w:val="000000" w:themeColor="text1"/>
        </w:rPr>
        <w:t xml:space="preserve"> </w:t>
      </w:r>
      <w:r w:rsidRPr="006C2A58">
        <w:rPr>
          <w:color w:val="000000" w:themeColor="text1"/>
          <w:sz w:val="20"/>
          <w:szCs w:val="20"/>
        </w:rPr>
        <w:t xml:space="preserve">of norm optimists </w:t>
      </w:r>
      <w:r w:rsidRPr="006C2A58">
        <w:rPr>
          <w:color w:val="000000" w:themeColor="text1"/>
          <w:u w:val="single"/>
        </w:rPr>
        <w:t>that HAC (humanitarian arms control) is inherently transformational and progressive in its promotion of good norms and a benign logic of human security</w:t>
      </w:r>
      <w:r w:rsidRPr="006C2A58">
        <w:rPr>
          <w:color w:val="000000" w:themeColor="text1"/>
          <w:sz w:val="20"/>
          <w:szCs w:val="20"/>
        </w:rPr>
        <w:t xml:space="preserve">. Instead, </w:t>
      </w:r>
      <w:r w:rsidRPr="006C2A58">
        <w:rPr>
          <w:b/>
          <w:bCs/>
          <w:color w:val="000000" w:themeColor="text1"/>
          <w:u w:val="single"/>
        </w:rPr>
        <w:t>HAC in the late nineteenth century was consistent with colonialism, racism, and militarism.</w:t>
      </w:r>
      <w:r w:rsidRPr="006C2A58">
        <w:rPr>
          <w:color w:val="000000" w:themeColor="text1"/>
          <w:sz w:val="20"/>
          <w:szCs w:val="20"/>
        </w:rPr>
        <w:t xml:space="preserve"> This is not to discount the notion that there are important differences between contemporary HAC and its late nineteenth-century variant. Rather, it is to </w:t>
      </w:r>
      <w:r w:rsidRPr="006C2A58">
        <w:rPr>
          <w:color w:val="000000" w:themeColor="text1"/>
          <w:u w:val="single"/>
        </w:rPr>
        <w:t xml:space="preserve">highlight the need for a more thoroughgoing and historicized genealogy of HAC and a recognition of the “limits of possibility” inherent in the pursuit of tactical humanitarian “disarmament” without strategic demilitarization. </w:t>
      </w:r>
      <w:r w:rsidRPr="006C2A58">
        <w:rPr>
          <w:color w:val="000000" w:themeColor="text1"/>
          <w:sz w:val="20"/>
          <w:szCs w:val="20"/>
        </w:rPr>
        <w:t>The arms trade norms debate is characterized by a division between optimists and pessimists. Interestingly, optimists include those who claim the mantle of constructivism (</w:t>
      </w:r>
      <w:proofErr w:type="spellStart"/>
      <w:r w:rsidRPr="006C2A58">
        <w:rPr>
          <w:color w:val="000000" w:themeColor="text1"/>
          <w:sz w:val="20"/>
          <w:szCs w:val="20"/>
        </w:rPr>
        <w:t>Wizotski</w:t>
      </w:r>
      <w:proofErr w:type="spellEnd"/>
      <w:r w:rsidRPr="006C2A58">
        <w:rPr>
          <w:color w:val="000000" w:themeColor="text1"/>
          <w:sz w:val="20"/>
          <w:szCs w:val="20"/>
        </w:rPr>
        <w:t xml:space="preserve"> 2009; Garcia 2015) or critical international relations/security studies (</w:t>
      </w:r>
      <w:proofErr w:type="spellStart"/>
      <w:r w:rsidRPr="006C2A58">
        <w:rPr>
          <w:color w:val="000000" w:themeColor="text1"/>
          <w:sz w:val="20"/>
          <w:szCs w:val="20"/>
        </w:rPr>
        <w:t>Borrie</w:t>
      </w:r>
      <w:proofErr w:type="spellEnd"/>
      <w:r w:rsidRPr="006C2A58">
        <w:rPr>
          <w:color w:val="000000" w:themeColor="text1"/>
          <w:sz w:val="20"/>
          <w:szCs w:val="20"/>
        </w:rPr>
        <w:t xml:space="preserve"> 2014) just as much as the pessimists do. The </w:t>
      </w:r>
      <w:r w:rsidRPr="006C2A58">
        <w:rPr>
          <w:color w:val="000000" w:themeColor="text1"/>
          <w:u w:val="single"/>
        </w:rPr>
        <w:t xml:space="preserve">optimistic school argues </w:t>
      </w:r>
      <w:r w:rsidRPr="006C2A58">
        <w:rPr>
          <w:color w:val="000000" w:themeColor="text1"/>
          <w:sz w:val="20"/>
          <w:szCs w:val="20"/>
        </w:rPr>
        <w:t xml:space="preserve">the post-Cold War era has witnessed </w:t>
      </w:r>
      <w:r w:rsidRPr="006C2A58">
        <w:rPr>
          <w:color w:val="000000" w:themeColor="text1"/>
          <w:u w:val="single"/>
        </w:rPr>
        <w:t xml:space="preserve">the </w:t>
      </w:r>
      <w:r w:rsidRPr="006C2A58">
        <w:rPr>
          <w:i/>
          <w:iCs/>
          <w:color w:val="000000" w:themeColor="text1"/>
          <w:u w:val="single"/>
        </w:rPr>
        <w:t xml:space="preserve">novel </w:t>
      </w:r>
      <w:r w:rsidRPr="006C2A58">
        <w:rPr>
          <w:color w:val="000000" w:themeColor="text1"/>
          <w:u w:val="single"/>
        </w:rPr>
        <w:t>introduction of inherently benevolent humanitarian or human security norms into the regulation of the arms trade</w:t>
      </w:r>
      <w:r w:rsidRPr="006C2A58">
        <w:rPr>
          <w:color w:val="000000" w:themeColor="text1"/>
          <w:sz w:val="20"/>
          <w:szCs w:val="20"/>
        </w:rPr>
        <w:t xml:space="preserve"> (Axworthy 2001, 20, 23; Centre for Humanitarian Dialogue 2003; </w:t>
      </w:r>
      <w:proofErr w:type="spellStart"/>
      <w:r w:rsidRPr="006C2A58">
        <w:rPr>
          <w:color w:val="000000" w:themeColor="text1"/>
          <w:sz w:val="20"/>
          <w:szCs w:val="20"/>
        </w:rPr>
        <w:t>Borrie</w:t>
      </w:r>
      <w:proofErr w:type="spellEnd"/>
      <w:r w:rsidRPr="006C2A58">
        <w:rPr>
          <w:color w:val="000000" w:themeColor="text1"/>
          <w:sz w:val="20"/>
          <w:szCs w:val="20"/>
        </w:rPr>
        <w:t xml:space="preserve"> 2006; </w:t>
      </w:r>
      <w:proofErr w:type="spellStart"/>
      <w:r w:rsidRPr="006C2A58">
        <w:rPr>
          <w:color w:val="000000" w:themeColor="text1"/>
          <w:sz w:val="20"/>
          <w:szCs w:val="20"/>
        </w:rPr>
        <w:t>Kyto</w:t>
      </w:r>
      <w:proofErr w:type="spellEnd"/>
      <w:r w:rsidRPr="006C2A58">
        <w:rPr>
          <w:color w:val="000000" w:themeColor="text1"/>
          <w:sz w:val="20"/>
          <w:szCs w:val="20"/>
        </w:rPr>
        <w:t xml:space="preserve"> ̋ </w:t>
      </w:r>
      <w:proofErr w:type="spellStart"/>
      <w:r w:rsidRPr="006C2A58">
        <w:rPr>
          <w:color w:val="000000" w:themeColor="text1"/>
          <w:sz w:val="20"/>
          <w:szCs w:val="20"/>
        </w:rPr>
        <w:t>mäki</w:t>
      </w:r>
      <w:proofErr w:type="spellEnd"/>
      <w:r w:rsidRPr="006C2A58">
        <w:rPr>
          <w:color w:val="000000" w:themeColor="text1"/>
          <w:sz w:val="20"/>
          <w:szCs w:val="20"/>
        </w:rPr>
        <w:t xml:space="preserve"> 2015, 2, 4). </w:t>
      </w:r>
      <w:r w:rsidRPr="006C2A58">
        <w:rPr>
          <w:color w:val="000000" w:themeColor="text1"/>
          <w:u w:val="single"/>
        </w:rPr>
        <w:t>This</w:t>
      </w:r>
      <w:r w:rsidRPr="006C2A58">
        <w:rPr>
          <w:color w:val="000000" w:themeColor="text1"/>
          <w:sz w:val="20"/>
          <w:szCs w:val="20"/>
        </w:rPr>
        <w:t xml:space="preserve">, it is argued, has </w:t>
      </w:r>
      <w:r w:rsidRPr="006C2A58">
        <w:rPr>
          <w:color w:val="000000" w:themeColor="text1"/>
          <w:u w:val="single"/>
        </w:rPr>
        <w:t xml:space="preserve">resulted in the creation of new prohibitory arms trade norms that imply either a more restrictive approach to arms exports or, at the very least, a more restrictive approach to “irresponsible” arms exports. </w:t>
      </w:r>
      <w:r w:rsidRPr="006C2A58">
        <w:rPr>
          <w:color w:val="000000" w:themeColor="text1"/>
          <w:sz w:val="20"/>
          <w:szCs w:val="20"/>
        </w:rPr>
        <w:t xml:space="preserve">For example, the International Committee of the Red Cross (ICRC) has noted of the UN ATT that “states have </w:t>
      </w:r>
      <w:r w:rsidRPr="006C2A58">
        <w:rPr>
          <w:i/>
          <w:iCs/>
          <w:color w:val="000000" w:themeColor="text1"/>
          <w:sz w:val="20"/>
          <w:szCs w:val="20"/>
        </w:rPr>
        <w:t xml:space="preserve">never before </w:t>
      </w:r>
      <w:r w:rsidRPr="006C2A58">
        <w:rPr>
          <w:color w:val="000000" w:themeColor="text1"/>
          <w:sz w:val="20"/>
          <w:szCs w:val="20"/>
        </w:rPr>
        <w:t xml:space="preserve">signed an international treaty that aimed to regulate the arms trade, </w:t>
      </w:r>
      <w:r w:rsidRPr="006C2A58">
        <w:rPr>
          <w:color w:val="000000" w:themeColor="text1"/>
          <w:u w:val="single"/>
        </w:rPr>
        <w:t xml:space="preserve">with the </w:t>
      </w:r>
      <w:r w:rsidRPr="006C2A58">
        <w:rPr>
          <w:b/>
          <w:bCs/>
          <w:color w:val="000000" w:themeColor="text1"/>
          <w:u w:val="single"/>
        </w:rPr>
        <w:t>express purpose of reducing human suffering</w:t>
      </w:r>
      <w:r w:rsidRPr="006C2A58">
        <w:rPr>
          <w:color w:val="000000" w:themeColor="text1"/>
          <w:sz w:val="20"/>
          <w:szCs w:val="20"/>
        </w:rPr>
        <w:t xml:space="preserve">” (ICRC 2013, emphasis added). As will be demonstrated below, </w:t>
      </w:r>
      <w:r w:rsidRPr="006C2A58">
        <w:rPr>
          <w:b/>
          <w:bCs/>
          <w:color w:val="000000" w:themeColor="text1"/>
          <w:u w:val="single"/>
        </w:rPr>
        <w:t>such claims are just historically wrong.</w:t>
      </w:r>
      <w:r w:rsidRPr="006C2A58">
        <w:rPr>
          <w:color w:val="000000" w:themeColor="text1"/>
          <w:u w:val="single"/>
        </w:rPr>
        <w:t xml:space="preserve"> </w:t>
      </w:r>
      <w:r w:rsidRPr="006C2A58">
        <w:rPr>
          <w:color w:val="000000" w:themeColor="text1"/>
          <w:sz w:val="20"/>
          <w:szCs w:val="20"/>
        </w:rPr>
        <w:t xml:space="preserve">Although far more sophisticated in her analyses, Garcia (2015, 7) has not only argued initiatives on small </w:t>
      </w:r>
      <w:r w:rsidRPr="006C2A58">
        <w:rPr>
          <w:color w:val="000000" w:themeColor="text1"/>
          <w:u w:val="single"/>
        </w:rPr>
        <w:t>arms can be understood as part of a series of “novel” humanitarian security regimes but also that these are different from traditional arms control instruments that “took a purely regulatory approach.”</w:t>
      </w:r>
      <w:r w:rsidRPr="006C2A58">
        <w:rPr>
          <w:color w:val="000000" w:themeColor="text1"/>
        </w:rPr>
        <w:t xml:space="preserve"> </w:t>
      </w:r>
      <w:r w:rsidRPr="006C2A58">
        <w:rPr>
          <w:color w:val="000000" w:themeColor="text1"/>
          <w:sz w:val="20"/>
          <w:szCs w:val="20"/>
        </w:rPr>
        <w:t xml:space="preserve">In contrast, </w:t>
      </w:r>
      <w:r w:rsidRPr="006C2A58">
        <w:rPr>
          <w:color w:val="000000" w:themeColor="text1"/>
          <w:sz w:val="20"/>
          <w:szCs w:val="20"/>
        </w:rPr>
        <w:lastRenderedPageBreak/>
        <w:t xml:space="preserve">these </w:t>
      </w:r>
      <w:r w:rsidRPr="006C2A58">
        <w:rPr>
          <w:color w:val="000000" w:themeColor="text1"/>
          <w:u w:val="single"/>
        </w:rPr>
        <w:t>new humanitarian security regimes have established new international norms driven by altruistic imperatives, are “about everyone’s security,” and have “restructured” conceptions of national interest</w:t>
      </w:r>
      <w:r w:rsidRPr="006C2A58">
        <w:rPr>
          <w:color w:val="000000" w:themeColor="text1"/>
        </w:rPr>
        <w:t xml:space="preserve"> </w:t>
      </w:r>
      <w:r w:rsidRPr="006C2A58">
        <w:rPr>
          <w:color w:val="000000" w:themeColor="text1"/>
          <w:sz w:val="20"/>
          <w:szCs w:val="20"/>
        </w:rPr>
        <w:t xml:space="preserve">(ibid., 61). In this view, post-Cold War “norm-mongers” have not just circumscribed the “warmongers” but </w:t>
      </w:r>
      <w:r w:rsidRPr="006C2A58">
        <w:rPr>
          <w:color w:val="000000" w:themeColor="text1"/>
          <w:u w:val="single"/>
        </w:rPr>
        <w:t>have established new constitutive norms with far-reaching effects on international actors’ understanding of their identities and interests</w:t>
      </w:r>
      <w:r w:rsidRPr="006C2A58">
        <w:rPr>
          <w:color w:val="000000" w:themeColor="text1"/>
          <w:sz w:val="20"/>
          <w:szCs w:val="20"/>
        </w:rPr>
        <w:t xml:space="preserve">. Others acknowledge that </w:t>
      </w:r>
      <w:r w:rsidRPr="006C2A58">
        <w:rPr>
          <w:color w:val="000000" w:themeColor="text1"/>
          <w:u w:val="single"/>
        </w:rPr>
        <w:t xml:space="preserve">humanitarian campaigns extract specific initiatives on individual weapons from the broader complex of war and militarism but suggest this is a </w:t>
      </w:r>
      <w:r w:rsidRPr="006C2A58">
        <w:rPr>
          <w:b/>
          <w:bCs/>
          <w:color w:val="000000" w:themeColor="text1"/>
          <w:u w:val="single"/>
        </w:rPr>
        <w:t>strategic campaigning device that can hide more radical agendas</w:t>
      </w:r>
      <w:r w:rsidRPr="006C2A58">
        <w:rPr>
          <w:color w:val="000000" w:themeColor="text1"/>
          <w:sz w:val="20"/>
          <w:szCs w:val="20"/>
        </w:rPr>
        <w:t xml:space="preserve"> (Bolton and Minor 2016). In this variant of optimism, action on small arms can be understood as part of an </w:t>
      </w:r>
      <w:r w:rsidRPr="006C2A58">
        <w:rPr>
          <w:color w:val="000000" w:themeColor="text1"/>
          <w:u w:val="single"/>
        </w:rPr>
        <w:t>incrementalism, “one technology at a time” route to disarmament and antimilitarism</w:t>
      </w:r>
      <w:r w:rsidRPr="006C2A58">
        <w:rPr>
          <w:color w:val="000000" w:themeColor="text1"/>
        </w:rPr>
        <w:t xml:space="preserve"> </w:t>
      </w:r>
      <w:r w:rsidRPr="006C2A58">
        <w:rPr>
          <w:color w:val="000000" w:themeColor="text1"/>
          <w:sz w:val="20"/>
          <w:szCs w:val="20"/>
        </w:rPr>
        <w:t>(</w:t>
      </w:r>
      <w:proofErr w:type="spellStart"/>
      <w:r w:rsidRPr="006C2A58">
        <w:rPr>
          <w:color w:val="000000" w:themeColor="text1"/>
          <w:sz w:val="20"/>
          <w:szCs w:val="20"/>
        </w:rPr>
        <w:t>Stavrianakis</w:t>
      </w:r>
      <w:proofErr w:type="spellEnd"/>
      <w:r w:rsidRPr="006C2A58">
        <w:rPr>
          <w:color w:val="000000" w:themeColor="text1"/>
          <w:sz w:val="20"/>
          <w:szCs w:val="20"/>
        </w:rPr>
        <w:t xml:space="preserve"> 2016, 844). The </w:t>
      </w:r>
      <w:r w:rsidRPr="006C2A58">
        <w:rPr>
          <w:color w:val="000000" w:themeColor="text1"/>
          <w:u w:val="single"/>
        </w:rPr>
        <w:t>reconstruction of identities and interests</w:t>
      </w:r>
      <w:r w:rsidRPr="006C2A58">
        <w:rPr>
          <w:color w:val="000000" w:themeColor="text1"/>
          <w:sz w:val="20"/>
          <w:szCs w:val="20"/>
        </w:rPr>
        <w:t xml:space="preserve"> is, therefore, just around the corner. Such optimistic assessments have led to a small but burgeoning literature on the phenomenon of post-Cold War HAC or “humanitarian disarmament.” This label not only covers action on small arms but also initiatives on landmines, cluster munitions, and even recent humanitarian initiatives to ban nuclear weapons (Thakur and </w:t>
      </w:r>
      <w:proofErr w:type="spellStart"/>
      <w:r w:rsidRPr="006C2A58">
        <w:rPr>
          <w:color w:val="000000" w:themeColor="text1"/>
          <w:sz w:val="20"/>
          <w:szCs w:val="20"/>
        </w:rPr>
        <w:t>Maley</w:t>
      </w:r>
      <w:proofErr w:type="spellEnd"/>
      <w:r w:rsidRPr="006C2A58">
        <w:rPr>
          <w:color w:val="000000" w:themeColor="text1"/>
          <w:sz w:val="20"/>
          <w:szCs w:val="20"/>
        </w:rPr>
        <w:t xml:space="preserve"> 1999; </w:t>
      </w:r>
      <w:proofErr w:type="spellStart"/>
      <w:r w:rsidRPr="006C2A58">
        <w:rPr>
          <w:color w:val="000000" w:themeColor="text1"/>
          <w:sz w:val="20"/>
          <w:szCs w:val="20"/>
        </w:rPr>
        <w:t>Borrie</w:t>
      </w:r>
      <w:proofErr w:type="spellEnd"/>
      <w:r w:rsidRPr="006C2A58">
        <w:rPr>
          <w:color w:val="000000" w:themeColor="text1"/>
          <w:sz w:val="20"/>
          <w:szCs w:val="20"/>
        </w:rPr>
        <w:t xml:space="preserve"> and </w:t>
      </w:r>
      <w:proofErr w:type="spellStart"/>
      <w:r w:rsidRPr="006C2A58">
        <w:rPr>
          <w:color w:val="000000" w:themeColor="text1"/>
          <w:sz w:val="20"/>
          <w:szCs w:val="20"/>
        </w:rPr>
        <w:t>Randin</w:t>
      </w:r>
      <w:proofErr w:type="spellEnd"/>
      <w:r w:rsidRPr="006C2A58">
        <w:rPr>
          <w:color w:val="000000" w:themeColor="text1"/>
          <w:sz w:val="20"/>
          <w:szCs w:val="20"/>
        </w:rPr>
        <w:t xml:space="preserve"> 2006; </w:t>
      </w:r>
      <w:proofErr w:type="spellStart"/>
      <w:r w:rsidRPr="006C2A58">
        <w:rPr>
          <w:color w:val="000000" w:themeColor="text1"/>
          <w:sz w:val="20"/>
          <w:szCs w:val="20"/>
        </w:rPr>
        <w:t>Wizotski</w:t>
      </w:r>
      <w:proofErr w:type="spellEnd"/>
      <w:r w:rsidRPr="006C2A58">
        <w:rPr>
          <w:color w:val="000000" w:themeColor="text1"/>
          <w:sz w:val="20"/>
          <w:szCs w:val="20"/>
        </w:rPr>
        <w:t xml:space="preserve"> 2009, 2013, 3; </w:t>
      </w:r>
      <w:proofErr w:type="spellStart"/>
      <w:r w:rsidRPr="006C2A58">
        <w:rPr>
          <w:color w:val="000000" w:themeColor="text1"/>
          <w:sz w:val="20"/>
          <w:szCs w:val="20"/>
        </w:rPr>
        <w:t>Borrie</w:t>
      </w:r>
      <w:proofErr w:type="spellEnd"/>
      <w:r w:rsidRPr="006C2A58">
        <w:rPr>
          <w:color w:val="000000" w:themeColor="text1"/>
          <w:sz w:val="20"/>
          <w:szCs w:val="20"/>
        </w:rPr>
        <w:t xml:space="preserve"> 2014, 626; Ritchie 2014; Bolton and Minor 2016; Minor 2015). Historicizing the drivers and outcomes of early examples of HAC, therefore, has implications for our understanding of the transformative potential inherent in present-day HAC/ humanitarian disarmament initiatives.</w:t>
      </w:r>
    </w:p>
    <w:p w14:paraId="0481ED4E" w14:textId="77777777" w:rsidR="001827BD" w:rsidRPr="006C2A58" w:rsidRDefault="001827BD" w:rsidP="001827BD">
      <w:pPr>
        <w:pStyle w:val="Heading4"/>
        <w:rPr>
          <w:rStyle w:val="Style13ptBold"/>
          <w:rFonts w:cs="Times New Roman"/>
          <w:b/>
          <w:bCs w:val="0"/>
          <w:color w:val="000000" w:themeColor="text1"/>
        </w:rPr>
      </w:pPr>
      <w:r w:rsidRPr="006C2A58">
        <w:rPr>
          <w:rStyle w:val="Style13ptBold"/>
          <w:rFonts w:cs="Times New Roman"/>
          <w:b/>
          <w:color w:val="000000" w:themeColor="text1"/>
        </w:rPr>
        <w:t>Arms reductions policy is optimist liberalism that legitimatizes a monopoly over violence that the state exercises and has cynical violence patterns invested within itself.</w:t>
      </w:r>
    </w:p>
    <w:p w14:paraId="07796FDA" w14:textId="77777777" w:rsidR="001827BD" w:rsidRPr="006C2A58" w:rsidRDefault="001827BD" w:rsidP="001827BD">
      <w:pPr>
        <w:rPr>
          <w:bCs/>
          <w:color w:val="000000" w:themeColor="text1"/>
        </w:rPr>
      </w:pPr>
      <w:proofErr w:type="spellStart"/>
      <w:r w:rsidRPr="006C2A58">
        <w:rPr>
          <w:rStyle w:val="Style13ptBold"/>
          <w:color w:val="000000" w:themeColor="text1"/>
        </w:rPr>
        <w:t>Stravrianakis</w:t>
      </w:r>
      <w:proofErr w:type="spellEnd"/>
      <w:r w:rsidRPr="006C2A58">
        <w:rPr>
          <w:rStyle w:val="Style13ptBold"/>
          <w:color w:val="000000" w:themeColor="text1"/>
        </w:rPr>
        <w:t xml:space="preserve"> ‘11— </w:t>
      </w:r>
      <w:r w:rsidRPr="006C2A58">
        <w:rPr>
          <w:rStyle w:val="Style13ptBold"/>
          <w:b w:val="0"/>
          <w:bCs w:val="0"/>
          <w:color w:val="000000" w:themeColor="text1"/>
        </w:rPr>
        <w:t xml:space="preserve">Anna </w:t>
      </w:r>
      <w:proofErr w:type="spellStart"/>
      <w:r w:rsidRPr="006C2A58">
        <w:rPr>
          <w:rStyle w:val="Style13ptBold"/>
          <w:b w:val="0"/>
          <w:bCs w:val="0"/>
          <w:color w:val="000000" w:themeColor="text1"/>
        </w:rPr>
        <w:t>Stravrianakis</w:t>
      </w:r>
      <w:proofErr w:type="spellEnd"/>
      <w:r w:rsidRPr="006C2A58">
        <w:rPr>
          <w:rStyle w:val="Style13ptBold"/>
          <w:b w:val="0"/>
          <w:bCs w:val="0"/>
          <w:color w:val="000000" w:themeColor="text1"/>
        </w:rPr>
        <w:t xml:space="preserve"> is a Senior lecturer in international relations and director of teaching and learning Global Studies.</w:t>
      </w:r>
      <w:r w:rsidRPr="006C2A58">
        <w:rPr>
          <w:rStyle w:val="Style13ptBold"/>
          <w:color w:val="000000" w:themeColor="text1"/>
        </w:rPr>
        <w:t xml:space="preserve"> </w:t>
      </w:r>
      <w:r w:rsidRPr="006C2A58">
        <w:rPr>
          <w:rStyle w:val="Style13ptBold"/>
          <w:b w:val="0"/>
          <w:bCs w:val="0"/>
          <w:color w:val="000000" w:themeColor="text1"/>
        </w:rPr>
        <w:t>(5/24/11, “Small Arms Control and the Reproduction of Imperial Relations”, https://www.tandfonline.com/doi/abs/10.1080/13523260.2011.556861 //RC)</w:t>
      </w:r>
    </w:p>
    <w:p w14:paraId="49ECF895" w14:textId="79A6276D" w:rsidR="001827BD" w:rsidRPr="006C2A58" w:rsidRDefault="001827BD" w:rsidP="001827BD">
      <w:pPr>
        <w:pBdr>
          <w:bottom w:val="single" w:sz="6" w:space="7" w:color="auto"/>
        </w:pBdr>
        <w:spacing w:before="100" w:beforeAutospacing="1" w:after="100" w:afterAutospacing="1"/>
        <w:rPr>
          <w:color w:val="000000" w:themeColor="text1"/>
          <w:sz w:val="32"/>
          <w:szCs w:val="32"/>
          <w:u w:val="single"/>
        </w:rPr>
      </w:pPr>
      <w:r w:rsidRPr="006C2A58">
        <w:rPr>
          <w:color w:val="000000" w:themeColor="text1"/>
          <w:sz w:val="20"/>
          <w:szCs w:val="20"/>
        </w:rPr>
        <w:t xml:space="preserve">The </w:t>
      </w:r>
      <w:r w:rsidRPr="006C2A58">
        <w:rPr>
          <w:b/>
          <w:bCs/>
          <w:color w:val="000000" w:themeColor="text1"/>
          <w:u w:val="single"/>
        </w:rPr>
        <w:t>expansion of</w:t>
      </w:r>
      <w:r w:rsidRPr="006C2A58">
        <w:rPr>
          <w:color w:val="000000" w:themeColor="text1"/>
          <w:u w:val="single"/>
        </w:rPr>
        <w:t xml:space="preserve"> the security-development agenda stems from a </w:t>
      </w:r>
      <w:r w:rsidRPr="006C2A58">
        <w:rPr>
          <w:b/>
          <w:bCs/>
          <w:color w:val="000000" w:themeColor="text1"/>
          <w:u w:val="single"/>
        </w:rPr>
        <w:t>progressive impulse to ameliorate human suffering</w:t>
      </w:r>
      <w:r w:rsidRPr="006C2A58">
        <w:rPr>
          <w:color w:val="000000" w:themeColor="text1"/>
          <w:u w:val="single"/>
        </w:rPr>
        <w:t xml:space="preserve">, but the </w:t>
      </w:r>
      <w:r w:rsidRPr="006C2A58">
        <w:rPr>
          <w:b/>
          <w:bCs/>
          <w:color w:val="000000" w:themeColor="text1"/>
          <w:u w:val="single"/>
        </w:rPr>
        <w:t>assumptions on which it is based are problematic.</w:t>
      </w:r>
      <w:r w:rsidRPr="006C2A58">
        <w:rPr>
          <w:color w:val="000000" w:themeColor="text1"/>
        </w:rPr>
        <w:t xml:space="preserve"> </w:t>
      </w:r>
      <w:r w:rsidRPr="006C2A58">
        <w:rPr>
          <w:color w:val="000000" w:themeColor="text1"/>
          <w:sz w:val="20"/>
          <w:szCs w:val="20"/>
        </w:rPr>
        <w:t xml:space="preserve">Taking seriously the argument that violence and war ‘should not . . . </w:t>
      </w:r>
      <w:proofErr w:type="gramStart"/>
      <w:r w:rsidRPr="006C2A58">
        <w:rPr>
          <w:color w:val="000000" w:themeColor="text1"/>
          <w:sz w:val="20"/>
          <w:szCs w:val="20"/>
        </w:rPr>
        <w:t>be seen as</w:t>
      </w:r>
      <w:proofErr w:type="gramEnd"/>
      <w:r w:rsidRPr="006C2A58">
        <w:rPr>
          <w:color w:val="000000" w:themeColor="text1"/>
          <w:sz w:val="20"/>
          <w:szCs w:val="20"/>
        </w:rPr>
        <w:t xml:space="preserve"> oddities, distortions or distractions but should be regarded as closely connected to progress and development’</w:t>
      </w:r>
      <w:r w:rsidRPr="006C2A58">
        <w:rPr>
          <w:color w:val="000000" w:themeColor="text1"/>
          <w:position w:val="8"/>
          <w:sz w:val="14"/>
          <w:szCs w:val="14"/>
        </w:rPr>
        <w:t xml:space="preserve">88 </w:t>
      </w:r>
      <w:r w:rsidRPr="006C2A58">
        <w:rPr>
          <w:color w:val="000000" w:themeColor="text1"/>
          <w:sz w:val="20"/>
          <w:szCs w:val="20"/>
        </w:rPr>
        <w:t>poses a serious challenge to this policy impulse. However, unlike Duffield’s argument, this one, by Christopher Cramer, has not been taken up in the policy world. The assumption that violent conflict is ‘development in reverse’ – prevalent in policy circles, including those dealing with small arms</w:t>
      </w:r>
      <w:r w:rsidRPr="006C2A58">
        <w:rPr>
          <w:color w:val="000000" w:themeColor="text1"/>
          <w:position w:val="8"/>
          <w:sz w:val="14"/>
          <w:szCs w:val="14"/>
        </w:rPr>
        <w:t xml:space="preserve">89 </w:t>
      </w:r>
      <w:r w:rsidRPr="006C2A58">
        <w:rPr>
          <w:color w:val="000000" w:themeColor="text1"/>
          <w:sz w:val="20"/>
          <w:szCs w:val="20"/>
        </w:rPr>
        <w:t>– is, according to Cramer, ‘an attitude without historical memory’ that ‘borders on the sentimental’ as conflict, including violent conflict, is intrinsic to development. That is, while destructive, violent conflict may have the potential to contribute to progressive long-term change.</w:t>
      </w:r>
      <w:r w:rsidRPr="006C2A58">
        <w:rPr>
          <w:color w:val="000000" w:themeColor="text1"/>
          <w:position w:val="8"/>
          <w:sz w:val="14"/>
          <w:szCs w:val="14"/>
        </w:rPr>
        <w:t xml:space="preserve">90 </w:t>
      </w:r>
      <w:r w:rsidRPr="006C2A58">
        <w:rPr>
          <w:color w:val="000000" w:themeColor="text1"/>
          <w:sz w:val="20"/>
          <w:szCs w:val="20"/>
        </w:rPr>
        <w:t xml:space="preserve">This is a seriously difficult idea to work into policy circles, especially those concerned with human security. </w:t>
      </w:r>
      <w:r w:rsidRPr="006C2A58">
        <w:rPr>
          <w:color w:val="000000" w:themeColor="text1"/>
          <w:u w:val="single"/>
        </w:rPr>
        <w:t>The assumption that war is development in reverse has its corollary in the argument that progress must occur without violence</w:t>
      </w:r>
      <w:r w:rsidRPr="006C2A58">
        <w:rPr>
          <w:color w:val="000000" w:themeColor="text1"/>
          <w:position w:val="8"/>
          <w:sz w:val="14"/>
          <w:szCs w:val="14"/>
        </w:rPr>
        <w:t xml:space="preserve">91 </w:t>
      </w:r>
      <w:r w:rsidRPr="006C2A58">
        <w:rPr>
          <w:color w:val="000000" w:themeColor="text1"/>
          <w:sz w:val="20"/>
          <w:szCs w:val="20"/>
        </w:rPr>
        <w:t xml:space="preserve">– </w:t>
      </w:r>
      <w:r w:rsidRPr="006C2A58">
        <w:rPr>
          <w:color w:val="000000" w:themeColor="text1"/>
          <w:u w:val="single"/>
        </w:rPr>
        <w:t>through democracy, good governance, economic growth, institutions, and so on.</w:t>
      </w:r>
      <w:r w:rsidRPr="006C2A58">
        <w:rPr>
          <w:color w:val="000000" w:themeColor="text1"/>
        </w:rPr>
        <w:t xml:space="preserve"> </w:t>
      </w:r>
      <w:r w:rsidRPr="006C2A58">
        <w:rPr>
          <w:color w:val="000000" w:themeColor="text1"/>
          <w:sz w:val="20"/>
          <w:szCs w:val="20"/>
        </w:rPr>
        <w:t xml:space="preserve">But the </w:t>
      </w:r>
      <w:r w:rsidRPr="006C2A58">
        <w:rPr>
          <w:color w:val="000000" w:themeColor="text1"/>
          <w:u w:val="single"/>
        </w:rPr>
        <w:t>idea that violence can be overcome by introducin</w:t>
      </w:r>
      <w:r w:rsidRPr="006C2A58">
        <w:rPr>
          <w:color w:val="000000" w:themeColor="text1"/>
          <w:sz w:val="20"/>
          <w:szCs w:val="20"/>
        </w:rPr>
        <w:t xml:space="preserve">g free markets and </w:t>
      </w:r>
      <w:r w:rsidRPr="006C2A58">
        <w:rPr>
          <w:color w:val="000000" w:themeColor="text1"/>
          <w:u w:val="single"/>
        </w:rPr>
        <w:t>democratic institutions is ‘dangerously mistaken’</w:t>
      </w:r>
      <w:r w:rsidRPr="006C2A58">
        <w:rPr>
          <w:color w:val="000000" w:themeColor="text1"/>
          <w:sz w:val="20"/>
          <w:szCs w:val="20"/>
        </w:rPr>
        <w:t>, according to Cramer.</w:t>
      </w:r>
      <w:r w:rsidRPr="006C2A58">
        <w:rPr>
          <w:color w:val="000000" w:themeColor="text1"/>
          <w:position w:val="8"/>
          <w:sz w:val="14"/>
          <w:szCs w:val="14"/>
        </w:rPr>
        <w:t xml:space="preserve">92 </w:t>
      </w:r>
      <w:r w:rsidRPr="006C2A58">
        <w:rPr>
          <w:color w:val="000000" w:themeColor="text1"/>
          <w:sz w:val="20"/>
          <w:szCs w:val="20"/>
        </w:rPr>
        <w:t>In the former Yugoslavia, for example, democratization and security sector reform have combined to undermine security for the majority of the population.</w:t>
      </w:r>
      <w:r w:rsidRPr="006C2A58">
        <w:rPr>
          <w:color w:val="000000" w:themeColor="text1"/>
          <w:position w:val="8"/>
          <w:sz w:val="14"/>
          <w:szCs w:val="14"/>
        </w:rPr>
        <w:t xml:space="preserve">93 </w:t>
      </w:r>
      <w:r w:rsidRPr="006C2A58">
        <w:rPr>
          <w:color w:val="000000" w:themeColor="text1"/>
          <w:sz w:val="20"/>
          <w:szCs w:val="20"/>
        </w:rPr>
        <w:t xml:space="preserve">More widely, conventional </w:t>
      </w:r>
      <w:r w:rsidRPr="006C2A58">
        <w:rPr>
          <w:color w:val="000000" w:themeColor="text1"/>
          <w:u w:val="single"/>
        </w:rPr>
        <w:t xml:space="preserve">understandings of violence are based on the ‘common and powerful </w:t>
      </w:r>
      <w:r w:rsidRPr="006C2A58">
        <w:rPr>
          <w:b/>
          <w:bCs/>
          <w:color w:val="000000" w:themeColor="text1"/>
          <w:u w:val="single"/>
        </w:rPr>
        <w:t>idea that liberal modernity has outgrown aggressive violence</w:t>
      </w:r>
      <w:r w:rsidRPr="006C2A58">
        <w:rPr>
          <w:color w:val="000000" w:themeColor="text1"/>
          <w:u w:val="single"/>
        </w:rPr>
        <w:t xml:space="preserve">’, which </w:t>
      </w:r>
      <w:r w:rsidRPr="006C2A58">
        <w:rPr>
          <w:b/>
          <w:bCs/>
          <w:color w:val="000000" w:themeColor="text1"/>
          <w:u w:val="single"/>
        </w:rPr>
        <w:t>results in violence</w:t>
      </w:r>
      <w:r w:rsidRPr="006C2A58">
        <w:rPr>
          <w:color w:val="000000" w:themeColor="text1"/>
          <w:u w:val="single"/>
        </w:rPr>
        <w:t xml:space="preserve"> being </w:t>
      </w:r>
      <w:r w:rsidRPr="006C2A58">
        <w:rPr>
          <w:b/>
          <w:bCs/>
          <w:color w:val="000000" w:themeColor="text1"/>
          <w:u w:val="single"/>
        </w:rPr>
        <w:t>understood as a distortion of normality</w:t>
      </w:r>
      <w:r w:rsidRPr="006C2A58">
        <w:rPr>
          <w:color w:val="000000" w:themeColor="text1"/>
          <w:u w:val="single"/>
        </w:rPr>
        <w:t xml:space="preserve">, or as pathology/disorder, </w:t>
      </w:r>
      <w:r w:rsidRPr="006C2A58">
        <w:rPr>
          <w:b/>
          <w:bCs/>
          <w:color w:val="000000" w:themeColor="text1"/>
          <w:u w:val="single"/>
        </w:rPr>
        <w:t xml:space="preserve">caused by </w:t>
      </w:r>
      <w:r w:rsidRPr="006C2A58">
        <w:rPr>
          <w:color w:val="000000" w:themeColor="text1"/>
          <w:u w:val="single"/>
        </w:rPr>
        <w:t xml:space="preserve">the insufficient entrenchment of </w:t>
      </w:r>
      <w:r w:rsidRPr="006C2A58">
        <w:rPr>
          <w:b/>
          <w:bCs/>
          <w:color w:val="000000" w:themeColor="text1"/>
          <w:u w:val="single"/>
        </w:rPr>
        <w:t>liberal capitalist modernity.</w:t>
      </w:r>
      <w:r w:rsidRPr="006C2A58">
        <w:rPr>
          <w:color w:val="000000" w:themeColor="text1"/>
          <w:position w:val="8"/>
          <w:sz w:val="12"/>
          <w:szCs w:val="15"/>
        </w:rPr>
        <w:t>94</w:t>
      </w:r>
      <w:r w:rsidRPr="006C2A58">
        <w:rPr>
          <w:color w:val="000000" w:themeColor="text1"/>
          <w:position w:val="8"/>
          <w:sz w:val="8"/>
          <w:szCs w:val="4"/>
        </w:rPr>
        <w:t xml:space="preserve"> </w:t>
      </w:r>
      <w:r w:rsidRPr="006C2A58">
        <w:rPr>
          <w:color w:val="000000" w:themeColor="text1"/>
          <w:sz w:val="20"/>
          <w:szCs w:val="20"/>
        </w:rPr>
        <w:t>As a result, ‘</w:t>
      </w:r>
      <w:r w:rsidRPr="006C2A58">
        <w:rPr>
          <w:color w:val="000000" w:themeColor="text1"/>
          <w:u w:val="single"/>
        </w:rPr>
        <w:t xml:space="preserve">liberalism disowns all forms of violence </w:t>
      </w:r>
      <w:r w:rsidRPr="006C2A58">
        <w:rPr>
          <w:color w:val="000000" w:themeColor="text1"/>
          <w:sz w:val="20"/>
          <w:szCs w:val="20"/>
        </w:rPr>
        <w:t xml:space="preserve">beyond individual </w:t>
      </w:r>
      <w:proofErr w:type="spellStart"/>
      <w:r w:rsidRPr="006C2A58">
        <w:rPr>
          <w:color w:val="000000" w:themeColor="text1"/>
          <w:sz w:val="20"/>
          <w:szCs w:val="20"/>
        </w:rPr>
        <w:t>self-defence</w:t>
      </w:r>
      <w:proofErr w:type="spellEnd"/>
      <w:r w:rsidRPr="006C2A58">
        <w:rPr>
          <w:color w:val="000000" w:themeColor="text1"/>
          <w:sz w:val="20"/>
          <w:szCs w:val="20"/>
        </w:rPr>
        <w:t xml:space="preserve"> </w:t>
      </w:r>
      <w:r w:rsidRPr="006C2A58">
        <w:rPr>
          <w:color w:val="000000" w:themeColor="text1"/>
          <w:u w:val="single"/>
        </w:rPr>
        <w:t xml:space="preserve">or the </w:t>
      </w:r>
      <w:r w:rsidRPr="006C2A58">
        <w:rPr>
          <w:b/>
          <w:bCs/>
          <w:color w:val="000000" w:themeColor="text1"/>
          <w:u w:val="single"/>
        </w:rPr>
        <w:t>legitimate monopoly of violence that the liberal-democratic state exercises’</w:t>
      </w:r>
      <w:r w:rsidRPr="006C2A58">
        <w:rPr>
          <w:color w:val="000000" w:themeColor="text1"/>
          <w:u w:val="single"/>
        </w:rPr>
        <w:t>.</w:t>
      </w:r>
      <w:r w:rsidRPr="006C2A58">
        <w:rPr>
          <w:color w:val="000000" w:themeColor="text1"/>
          <w:position w:val="8"/>
          <w:sz w:val="16"/>
          <w:szCs w:val="15"/>
          <w:u w:val="single"/>
        </w:rPr>
        <w:t>95</w:t>
      </w:r>
      <w:r w:rsidRPr="006C2A58">
        <w:rPr>
          <w:color w:val="000000" w:themeColor="text1"/>
          <w:position w:val="8"/>
          <w:sz w:val="18"/>
          <w:szCs w:val="16"/>
        </w:rPr>
        <w:t xml:space="preserve"> </w:t>
      </w:r>
      <w:r w:rsidRPr="006C2A58">
        <w:rPr>
          <w:color w:val="000000" w:themeColor="text1"/>
          <w:sz w:val="20"/>
          <w:szCs w:val="20"/>
        </w:rPr>
        <w:t xml:space="preserve">This is </w:t>
      </w:r>
      <w:r w:rsidRPr="006C2A58">
        <w:rPr>
          <w:color w:val="000000" w:themeColor="text1"/>
          <w:u w:val="single"/>
        </w:rPr>
        <w:t>what we see happening</w:t>
      </w:r>
      <w:r w:rsidRPr="006C2A58">
        <w:rPr>
          <w:color w:val="000000" w:themeColor="text1"/>
        </w:rPr>
        <w:t xml:space="preserve"> </w:t>
      </w:r>
      <w:r w:rsidRPr="006C2A58">
        <w:rPr>
          <w:color w:val="000000" w:themeColor="text1"/>
          <w:sz w:val="20"/>
          <w:szCs w:val="20"/>
        </w:rPr>
        <w:t xml:space="preserve">in the debates </w:t>
      </w:r>
      <w:r w:rsidRPr="006C2A58">
        <w:rPr>
          <w:color w:val="000000" w:themeColor="text1"/>
          <w:u w:val="single"/>
        </w:rPr>
        <w:t xml:space="preserve">around </w:t>
      </w:r>
      <w:r w:rsidRPr="006C2A58">
        <w:rPr>
          <w:color w:val="000000" w:themeColor="text1"/>
          <w:sz w:val="20"/>
          <w:szCs w:val="20"/>
        </w:rPr>
        <w:t xml:space="preserve">small </w:t>
      </w:r>
      <w:r w:rsidRPr="006C2A58">
        <w:rPr>
          <w:color w:val="000000" w:themeColor="text1"/>
          <w:u w:val="single"/>
        </w:rPr>
        <w:t xml:space="preserve">arms control, </w:t>
      </w:r>
      <w:r w:rsidRPr="006C2A58">
        <w:rPr>
          <w:color w:val="000000" w:themeColor="text1"/>
          <w:sz w:val="20"/>
          <w:szCs w:val="20"/>
        </w:rPr>
        <w:t xml:space="preserve">DDR, and armed violence: </w:t>
      </w:r>
      <w:r w:rsidRPr="006C2A58">
        <w:rPr>
          <w:color w:val="000000" w:themeColor="text1"/>
          <w:u w:val="single"/>
        </w:rPr>
        <w:t xml:space="preserve">a desire to create a Weberian monopoly on violence in </w:t>
      </w:r>
      <w:r w:rsidRPr="006C2A58">
        <w:rPr>
          <w:color w:val="000000" w:themeColor="text1"/>
          <w:u w:val="single"/>
        </w:rPr>
        <w:lastRenderedPageBreak/>
        <w:t xml:space="preserve">liberal democratic states, based on the assumption of the pacific character of development. </w:t>
      </w:r>
      <w:r w:rsidRPr="006C2A58">
        <w:rPr>
          <w:color w:val="000000" w:themeColor="text1"/>
          <w:sz w:val="20"/>
          <w:szCs w:val="20"/>
        </w:rPr>
        <w:t xml:space="preserve">But Cramer reminds us that </w:t>
      </w:r>
      <w:r w:rsidRPr="006C2A58">
        <w:rPr>
          <w:b/>
          <w:bCs/>
          <w:color w:val="000000" w:themeColor="text1"/>
          <w:sz w:val="28"/>
          <w:szCs w:val="28"/>
          <w:u w:val="single"/>
          <w:bdr w:val="single" w:sz="4" w:space="0" w:color="auto"/>
        </w:rPr>
        <w:t xml:space="preserve">liberalism has violence built into it; and that liberal democracies became liberal and democratic through violent histories. </w:t>
      </w:r>
      <w:r w:rsidRPr="006C2A58">
        <w:rPr>
          <w:color w:val="000000" w:themeColor="text1"/>
        </w:rPr>
        <w:t>T</w:t>
      </w:r>
      <w:r w:rsidRPr="006C2A58">
        <w:rPr>
          <w:color w:val="000000" w:themeColor="text1"/>
          <w:sz w:val="20"/>
          <w:szCs w:val="20"/>
        </w:rPr>
        <w:t>his is a useful corrective to the widespread denial of the role of violence in creating the ideal type that is now widely used as a template.</w:t>
      </w:r>
      <w:r w:rsidR="00A070DF" w:rsidRPr="006C2A58">
        <w:rPr>
          <w:color w:val="000000" w:themeColor="text1"/>
          <w:sz w:val="20"/>
          <w:szCs w:val="20"/>
        </w:rPr>
        <w:t xml:space="preserve"> </w:t>
      </w:r>
      <w:r w:rsidRPr="006C2A58">
        <w:rPr>
          <w:color w:val="000000" w:themeColor="text1"/>
          <w:sz w:val="20"/>
          <w:szCs w:val="20"/>
        </w:rPr>
        <w:t>Desire for a Weberian Monopoly on Violence</w:t>
      </w:r>
      <w:r w:rsidR="00A070DF" w:rsidRPr="006C2A58">
        <w:rPr>
          <w:color w:val="000000" w:themeColor="text1"/>
          <w:sz w:val="20"/>
          <w:szCs w:val="20"/>
        </w:rPr>
        <w:t xml:space="preserve"> </w:t>
      </w:r>
      <w:r w:rsidRPr="006C2A58">
        <w:rPr>
          <w:color w:val="000000" w:themeColor="text1"/>
          <w:sz w:val="20"/>
          <w:szCs w:val="20"/>
        </w:rPr>
        <w:t xml:space="preserve">A fourth, and overarching, assumption of the </w:t>
      </w:r>
      <w:r w:rsidRPr="006C2A58">
        <w:rPr>
          <w:color w:val="000000" w:themeColor="text1"/>
          <w:u w:val="single"/>
        </w:rPr>
        <w:t>debate around</w:t>
      </w:r>
      <w:r w:rsidRPr="006C2A58">
        <w:rPr>
          <w:color w:val="000000" w:themeColor="text1"/>
        </w:rPr>
        <w:t xml:space="preserve"> </w:t>
      </w:r>
      <w:r w:rsidRPr="006C2A58">
        <w:rPr>
          <w:color w:val="000000" w:themeColor="text1"/>
          <w:sz w:val="20"/>
          <w:szCs w:val="20"/>
        </w:rPr>
        <w:t xml:space="preserve">small </w:t>
      </w:r>
      <w:r w:rsidRPr="006C2A58">
        <w:rPr>
          <w:color w:val="000000" w:themeColor="text1"/>
          <w:u w:val="single"/>
        </w:rPr>
        <w:t>arms control</w:t>
      </w:r>
      <w:r w:rsidRPr="006C2A58">
        <w:rPr>
          <w:color w:val="000000" w:themeColor="text1"/>
        </w:rPr>
        <w:t xml:space="preserve"> </w:t>
      </w:r>
      <w:r w:rsidRPr="006C2A58">
        <w:rPr>
          <w:color w:val="000000" w:themeColor="text1"/>
          <w:u w:val="single"/>
        </w:rPr>
        <w:t>relates to the desirability of a</w:t>
      </w:r>
      <w:r w:rsidRPr="006C2A58">
        <w:rPr>
          <w:color w:val="000000" w:themeColor="text1"/>
        </w:rPr>
        <w:t xml:space="preserve"> </w:t>
      </w:r>
      <w:r w:rsidRPr="006C2A58">
        <w:rPr>
          <w:color w:val="000000" w:themeColor="text1"/>
          <w:sz w:val="20"/>
          <w:szCs w:val="20"/>
        </w:rPr>
        <w:t xml:space="preserve">Weberian </w:t>
      </w:r>
      <w:r w:rsidRPr="006C2A58">
        <w:rPr>
          <w:color w:val="000000" w:themeColor="text1"/>
          <w:u w:val="single"/>
        </w:rPr>
        <w:t xml:space="preserve">monopoly on </w:t>
      </w:r>
      <w:r w:rsidRPr="006C2A58">
        <w:rPr>
          <w:b/>
          <w:bCs/>
          <w:color w:val="000000" w:themeColor="text1"/>
          <w:u w:val="single"/>
        </w:rPr>
        <w:t>legitimate</w:t>
      </w:r>
      <w:r w:rsidRPr="006C2A58">
        <w:rPr>
          <w:color w:val="000000" w:themeColor="text1"/>
          <w:u w:val="single"/>
        </w:rPr>
        <w:t xml:space="preserve"> violence</w:t>
      </w:r>
      <w:r w:rsidRPr="006C2A58">
        <w:rPr>
          <w:color w:val="000000" w:themeColor="text1"/>
          <w:sz w:val="20"/>
          <w:szCs w:val="20"/>
        </w:rPr>
        <w:t>. The literature abounds with apparently simple descriptions of porous borders, insecure stockpiles, weak public services, and state collapse.</w:t>
      </w:r>
      <w:r w:rsidRPr="006C2A58">
        <w:rPr>
          <w:color w:val="000000" w:themeColor="text1"/>
          <w:position w:val="8"/>
          <w:sz w:val="14"/>
          <w:szCs w:val="14"/>
        </w:rPr>
        <w:t xml:space="preserve">96 </w:t>
      </w:r>
      <w:r w:rsidRPr="006C2A58">
        <w:rPr>
          <w:color w:val="000000" w:themeColor="text1"/>
          <w:sz w:val="20"/>
          <w:szCs w:val="20"/>
        </w:rPr>
        <w:t>Small arms are widely understood to be harmful to development, especially in developing countries in which public institutions are ‘predatory or failing’.</w:t>
      </w:r>
      <w:r w:rsidRPr="006C2A58">
        <w:rPr>
          <w:color w:val="000000" w:themeColor="text1"/>
          <w:position w:val="8"/>
          <w:sz w:val="14"/>
          <w:szCs w:val="14"/>
        </w:rPr>
        <w:t xml:space="preserve">97 </w:t>
      </w:r>
      <w:r w:rsidRPr="006C2A58">
        <w:rPr>
          <w:color w:val="000000" w:themeColor="text1"/>
          <w:sz w:val="20"/>
          <w:szCs w:val="20"/>
        </w:rPr>
        <w:t xml:space="preserve">In 1995, then-UN Secretary General Boutros- </w:t>
      </w:r>
      <w:proofErr w:type="spellStart"/>
      <w:r w:rsidRPr="006C2A58">
        <w:rPr>
          <w:color w:val="000000" w:themeColor="text1"/>
          <w:sz w:val="20"/>
          <w:szCs w:val="20"/>
        </w:rPr>
        <w:t>Ghali</w:t>
      </w:r>
      <w:proofErr w:type="spellEnd"/>
      <w:r w:rsidRPr="006C2A58">
        <w:rPr>
          <w:color w:val="000000" w:themeColor="text1"/>
          <w:sz w:val="20"/>
          <w:szCs w:val="20"/>
        </w:rPr>
        <w:t xml:space="preserve"> referred to the contribution to conflict of the ‘collapse of state institutions, especially the police and judiciary, with resulting paralysis of governance, a break- down of law and order, and general banditry and chaos’.</w:t>
      </w:r>
      <w:r w:rsidRPr="006C2A58">
        <w:rPr>
          <w:color w:val="000000" w:themeColor="text1"/>
          <w:position w:val="8"/>
          <w:sz w:val="14"/>
          <w:szCs w:val="14"/>
        </w:rPr>
        <w:t xml:space="preserve">98 </w:t>
      </w:r>
      <w:r w:rsidRPr="006C2A58">
        <w:rPr>
          <w:color w:val="000000" w:themeColor="text1"/>
          <w:sz w:val="20"/>
          <w:szCs w:val="20"/>
        </w:rPr>
        <w:t xml:space="preserve">The theme continues to resonate in today’s conflicts. In Afghanistan, for example, political violence by warlords is facilitated by a weak central state and the </w:t>
      </w:r>
      <w:proofErr w:type="spellStart"/>
      <w:r w:rsidRPr="006C2A58">
        <w:rPr>
          <w:color w:val="000000" w:themeColor="text1"/>
          <w:sz w:val="20"/>
          <w:szCs w:val="20"/>
        </w:rPr>
        <w:t>factionalization</w:t>
      </w:r>
      <w:proofErr w:type="spellEnd"/>
      <w:r w:rsidRPr="006C2A58">
        <w:rPr>
          <w:color w:val="000000" w:themeColor="text1"/>
          <w:sz w:val="20"/>
          <w:szCs w:val="20"/>
        </w:rPr>
        <w:t xml:space="preserve"> of control of security institutions, and ‘under-governed spaces’ have emerged, according to the Small Arms Survey.</w:t>
      </w:r>
      <w:r w:rsidRPr="006C2A58">
        <w:rPr>
          <w:color w:val="000000" w:themeColor="text1"/>
          <w:position w:val="8"/>
          <w:sz w:val="14"/>
          <w:szCs w:val="14"/>
        </w:rPr>
        <w:t xml:space="preserve">99 </w:t>
      </w:r>
      <w:r w:rsidRPr="006C2A58">
        <w:rPr>
          <w:color w:val="000000" w:themeColor="text1"/>
          <w:u w:val="single"/>
        </w:rPr>
        <w:t xml:space="preserve">More generally, there is often routine, </w:t>
      </w:r>
      <w:r w:rsidRPr="006C2A58">
        <w:rPr>
          <w:b/>
          <w:bCs/>
          <w:color w:val="000000" w:themeColor="text1"/>
          <w:u w:val="single"/>
        </w:rPr>
        <w:t>state-led armed violence in many post-conflict environments</w:t>
      </w:r>
      <w:r w:rsidRPr="006C2A58">
        <w:rPr>
          <w:color w:val="000000" w:themeColor="text1"/>
          <w:u w:val="single"/>
        </w:rPr>
        <w:t xml:space="preserve"> because ‘the military, police, and paramilitary more inclined to </w:t>
      </w:r>
      <w:r w:rsidRPr="006C2A58">
        <w:rPr>
          <w:b/>
          <w:bCs/>
          <w:color w:val="000000" w:themeColor="text1"/>
          <w:u w:val="single"/>
        </w:rPr>
        <w:t xml:space="preserve">pursue violent strategies </w:t>
      </w:r>
      <w:r w:rsidRPr="006C2A58">
        <w:rPr>
          <w:color w:val="000000" w:themeColor="text1"/>
          <w:u w:val="single"/>
        </w:rPr>
        <w:t>than to deliver public security</w:t>
      </w:r>
      <w:r w:rsidRPr="006C2A58">
        <w:rPr>
          <w:color w:val="000000" w:themeColor="text1"/>
          <w:sz w:val="20"/>
          <w:szCs w:val="20"/>
        </w:rPr>
        <w:t>’.</w:t>
      </w:r>
      <w:r w:rsidRPr="006C2A58">
        <w:rPr>
          <w:color w:val="000000" w:themeColor="text1"/>
          <w:position w:val="8"/>
          <w:sz w:val="14"/>
          <w:szCs w:val="14"/>
        </w:rPr>
        <w:t xml:space="preserve">100 </w:t>
      </w:r>
      <w:r w:rsidRPr="006C2A58">
        <w:rPr>
          <w:color w:val="000000" w:themeColor="text1"/>
          <w:sz w:val="20"/>
          <w:szCs w:val="20"/>
        </w:rPr>
        <w:t xml:space="preserve">The policy prescriptions that result from the seeming breakdown of the state’s monopoly on violence can be summarized under the umbrella statement of Boutros-Ghali, that </w:t>
      </w:r>
      <w:r w:rsidRPr="006C2A58">
        <w:rPr>
          <w:color w:val="000000" w:themeColor="text1"/>
          <w:u w:val="single"/>
          <w:bdr w:val="single" w:sz="4" w:space="0" w:color="auto"/>
        </w:rPr>
        <w:t>international intervention must include ‘the re-establishment of effective government’</w:t>
      </w:r>
      <w:r w:rsidRPr="006C2A58">
        <w:rPr>
          <w:color w:val="000000" w:themeColor="text1"/>
          <w:u w:val="single"/>
        </w:rPr>
        <w:t>.</w:t>
      </w:r>
      <w:r w:rsidRPr="006C2A58">
        <w:rPr>
          <w:color w:val="000000" w:themeColor="text1"/>
          <w:position w:val="8"/>
          <w:sz w:val="14"/>
          <w:szCs w:val="14"/>
        </w:rPr>
        <w:t xml:space="preserve">101 </w:t>
      </w:r>
      <w:r w:rsidRPr="006C2A58">
        <w:rPr>
          <w:color w:val="000000" w:themeColor="text1"/>
          <w:sz w:val="24"/>
          <w:u w:val="single"/>
        </w:rPr>
        <w:t>Specifically in relation to</w:t>
      </w:r>
      <w:r w:rsidRPr="006C2A58">
        <w:rPr>
          <w:color w:val="000000" w:themeColor="text1"/>
          <w:sz w:val="24"/>
        </w:rPr>
        <w:t xml:space="preserve"> </w:t>
      </w:r>
      <w:r w:rsidRPr="006C2A58">
        <w:rPr>
          <w:color w:val="000000" w:themeColor="text1"/>
          <w:sz w:val="24"/>
          <w:u w:val="single"/>
        </w:rPr>
        <w:t>organized violence</w:t>
      </w:r>
      <w:r w:rsidRPr="006C2A58">
        <w:rPr>
          <w:color w:val="000000" w:themeColor="text1"/>
          <w:sz w:val="20"/>
          <w:szCs w:val="20"/>
        </w:rPr>
        <w:t xml:space="preserve">, </w:t>
      </w:r>
      <w:proofErr w:type="spellStart"/>
      <w:r w:rsidRPr="006C2A58">
        <w:rPr>
          <w:color w:val="000000" w:themeColor="text1"/>
          <w:sz w:val="20"/>
          <w:szCs w:val="20"/>
        </w:rPr>
        <w:t>Muggah</w:t>
      </w:r>
      <w:proofErr w:type="spellEnd"/>
      <w:r w:rsidRPr="006C2A58">
        <w:rPr>
          <w:color w:val="000000" w:themeColor="text1"/>
          <w:sz w:val="20"/>
          <w:szCs w:val="20"/>
        </w:rPr>
        <w:t xml:space="preserve"> and Krause argue that there is a need for ‘the (re)construction of robust national and local public authorities (especially in the security sector)’, which ‘may be critically weakened or delegitimized by prolonged periods of violent conflict’. In particular, ‘the newly established (or re-established) Weberian monopoly on the legitimate use of force by state institutions’ is crucial.</w:t>
      </w:r>
      <w:r w:rsidRPr="006C2A58">
        <w:rPr>
          <w:color w:val="000000" w:themeColor="text1"/>
          <w:position w:val="8"/>
          <w:sz w:val="14"/>
          <w:szCs w:val="14"/>
        </w:rPr>
        <w:t xml:space="preserve">102 </w:t>
      </w:r>
      <w:r w:rsidRPr="006C2A58">
        <w:rPr>
          <w:color w:val="000000" w:themeColor="text1"/>
          <w:sz w:val="20"/>
          <w:szCs w:val="20"/>
        </w:rPr>
        <w:t>Specific interventions include the need to correct distortions in national budgeting to facilitate a shift from military to welfare spending;</w:t>
      </w:r>
      <w:r w:rsidRPr="006C2A58">
        <w:rPr>
          <w:color w:val="000000" w:themeColor="text1"/>
          <w:position w:val="8"/>
          <w:sz w:val="14"/>
          <w:szCs w:val="14"/>
        </w:rPr>
        <w:t xml:space="preserve">103 </w:t>
      </w:r>
      <w:r w:rsidRPr="006C2A58">
        <w:rPr>
          <w:color w:val="000000" w:themeColor="text1"/>
          <w:sz w:val="20"/>
          <w:szCs w:val="20"/>
        </w:rPr>
        <w:t>military or security sector integration as a means of ‘right-sizing’ military and police structures</w:t>
      </w:r>
      <w:r w:rsidRPr="006C2A58">
        <w:rPr>
          <w:color w:val="000000" w:themeColor="text1"/>
          <w:position w:val="8"/>
          <w:sz w:val="14"/>
          <w:szCs w:val="14"/>
        </w:rPr>
        <w:t>104</w:t>
      </w:r>
      <w:r w:rsidRPr="006C2A58">
        <w:rPr>
          <w:color w:val="000000" w:themeColor="text1"/>
          <w:sz w:val="20"/>
          <w:szCs w:val="20"/>
        </w:rPr>
        <w:t>; and the need to engage or deal with ‘spoilers’.</w:t>
      </w:r>
      <w:r w:rsidRPr="006C2A58">
        <w:rPr>
          <w:color w:val="000000" w:themeColor="text1"/>
          <w:position w:val="8"/>
          <w:sz w:val="14"/>
          <w:szCs w:val="14"/>
        </w:rPr>
        <w:t xml:space="preserve">105 </w:t>
      </w:r>
      <w:r w:rsidRPr="006C2A58">
        <w:rPr>
          <w:color w:val="000000" w:themeColor="text1"/>
          <w:u w:val="single"/>
        </w:rPr>
        <w:t>The Small Arms Survey argues that ‘The only promising solution appears to be state-building and restoration of the rule of law’ and that ‘disarmament works best when preceded by restoration of state authority, not the other way round’.</w:t>
      </w:r>
      <w:r w:rsidRPr="006C2A58">
        <w:rPr>
          <w:color w:val="000000" w:themeColor="text1"/>
          <w:position w:val="8"/>
          <w:sz w:val="14"/>
          <w:szCs w:val="14"/>
        </w:rPr>
        <w:t xml:space="preserve">106 </w:t>
      </w:r>
      <w:r w:rsidRPr="006C2A58">
        <w:rPr>
          <w:color w:val="000000" w:themeColor="text1"/>
          <w:sz w:val="20"/>
          <w:szCs w:val="20"/>
        </w:rPr>
        <w:t>They, and NGOs, give the example of the heavy-handed and coercive efforts of the Ugandan government at disarming the Karimojong people; they are critical of the means rather than the ends of this exercise.</w:t>
      </w:r>
      <w:r w:rsidRPr="006C2A58">
        <w:rPr>
          <w:color w:val="000000" w:themeColor="text1"/>
          <w:position w:val="8"/>
          <w:sz w:val="14"/>
          <w:szCs w:val="14"/>
        </w:rPr>
        <w:t xml:space="preserve">107 </w:t>
      </w:r>
      <w:r w:rsidRPr="006C2A58">
        <w:rPr>
          <w:color w:val="000000" w:themeColor="text1"/>
          <w:sz w:val="20"/>
          <w:szCs w:val="20"/>
        </w:rPr>
        <w:t>As they argue, ‘there are no shortcuts to nation-building’.</w:t>
      </w:r>
      <w:r w:rsidRPr="006C2A58">
        <w:rPr>
          <w:color w:val="000000" w:themeColor="text1"/>
          <w:position w:val="8"/>
          <w:sz w:val="14"/>
          <w:szCs w:val="14"/>
        </w:rPr>
        <w:t xml:space="preserve">108 </w:t>
      </w:r>
      <w:r w:rsidRPr="006C2A58">
        <w:rPr>
          <w:color w:val="000000" w:themeColor="text1"/>
          <w:sz w:val="20"/>
          <w:szCs w:val="20"/>
        </w:rPr>
        <w:t xml:space="preserve">Yet this assumes nation-building to be an unproblematic goal. </w:t>
      </w:r>
      <w:r w:rsidRPr="006C2A58">
        <w:rPr>
          <w:b/>
          <w:bCs/>
          <w:color w:val="000000" w:themeColor="text1"/>
          <w:u w:val="single"/>
          <w:bdr w:val="single" w:sz="4" w:space="0" w:color="auto"/>
        </w:rPr>
        <w:t>Recent attempts at disarmament as a means to development have not only failed in their own terms, they also replicate older practices of state-building from the days of the dissolution of empire, which is precisely what is being resisted by communities</w:t>
      </w:r>
      <w:r w:rsidRPr="006C2A58">
        <w:rPr>
          <w:color w:val="000000" w:themeColor="text1"/>
          <w:sz w:val="20"/>
          <w:szCs w:val="20"/>
        </w:rPr>
        <w:t xml:space="preserve"> such as the Karimojong, who ‘have never ceded their right to violence, or corporately acknowledged that they constitute part of any state’.</w:t>
      </w:r>
      <w:r w:rsidRPr="006C2A58">
        <w:rPr>
          <w:color w:val="000000" w:themeColor="text1"/>
          <w:position w:val="8"/>
          <w:sz w:val="14"/>
          <w:szCs w:val="14"/>
        </w:rPr>
        <w:t xml:space="preserve">109 </w:t>
      </w:r>
      <w:r w:rsidRPr="006C2A58">
        <w:rPr>
          <w:color w:val="000000" w:themeColor="text1"/>
          <w:sz w:val="20"/>
          <w:szCs w:val="20"/>
        </w:rPr>
        <w:t xml:space="preserve">Small </w:t>
      </w:r>
      <w:r w:rsidRPr="006C2A58">
        <w:rPr>
          <w:b/>
          <w:bCs/>
          <w:color w:val="000000" w:themeColor="text1"/>
          <w:u w:val="single"/>
        </w:rPr>
        <w:t>arms disarmament</w:t>
      </w:r>
      <w:r w:rsidRPr="006C2A58">
        <w:rPr>
          <w:color w:val="000000" w:themeColor="text1"/>
          <w:u w:val="single"/>
        </w:rPr>
        <w:t xml:space="preserve"> is therefore </w:t>
      </w:r>
      <w:r w:rsidRPr="006C2A58">
        <w:rPr>
          <w:b/>
          <w:bCs/>
          <w:color w:val="000000" w:themeColor="text1"/>
          <w:u w:val="single"/>
        </w:rPr>
        <w:t>deeply implicated in the attempt to</w:t>
      </w:r>
      <w:r w:rsidRPr="006C2A58">
        <w:rPr>
          <w:color w:val="000000" w:themeColor="text1"/>
          <w:u w:val="single"/>
        </w:rPr>
        <w:t xml:space="preserve"> </w:t>
      </w:r>
      <w:r w:rsidRPr="006C2A58">
        <w:rPr>
          <w:b/>
          <w:bCs/>
          <w:color w:val="000000" w:themeColor="text1"/>
          <w:u w:val="single"/>
        </w:rPr>
        <w:t>produce modern</w:t>
      </w:r>
      <w:r w:rsidRPr="006C2A58">
        <w:rPr>
          <w:color w:val="000000" w:themeColor="text1"/>
          <w:u w:val="single"/>
        </w:rPr>
        <w:t>, Weberian</w:t>
      </w:r>
      <w:r w:rsidRPr="006C2A58">
        <w:rPr>
          <w:b/>
          <w:bCs/>
          <w:color w:val="000000" w:themeColor="text1"/>
          <w:u w:val="single"/>
        </w:rPr>
        <w:t xml:space="preserve"> nation- states</w:t>
      </w:r>
      <w:r w:rsidRPr="006C2A58">
        <w:rPr>
          <w:color w:val="000000" w:themeColor="text1"/>
          <w:u w:val="single"/>
        </w:rPr>
        <w:t>, a practice that is not universally accepted.</w:t>
      </w:r>
    </w:p>
    <w:p w14:paraId="230959AD" w14:textId="77777777" w:rsidR="001827BD" w:rsidRPr="006C2A58" w:rsidRDefault="001827BD" w:rsidP="001827BD">
      <w:pPr>
        <w:pStyle w:val="Heading4"/>
        <w:rPr>
          <w:rFonts w:cs="Times New Roman"/>
          <w:color w:val="000000" w:themeColor="text1"/>
        </w:rPr>
      </w:pPr>
      <w:r w:rsidRPr="006C2A58">
        <w:rPr>
          <w:rFonts w:cs="Times New Roman"/>
          <w:color w:val="000000" w:themeColor="text1"/>
        </w:rPr>
        <w:t xml:space="preserve">Dominant states are self-serving in their interests when it comes to military intervention, power dynamics want to prevent weapon access to the third world that enables their autonomy. </w:t>
      </w:r>
    </w:p>
    <w:p w14:paraId="38C20AC1" w14:textId="77777777" w:rsidR="001827BD" w:rsidRPr="006C2A58" w:rsidRDefault="001827BD" w:rsidP="001827BD">
      <w:pPr>
        <w:rPr>
          <w:color w:val="000000" w:themeColor="text1"/>
          <w:sz w:val="20"/>
          <w:szCs w:val="20"/>
        </w:rPr>
      </w:pPr>
      <w:r w:rsidRPr="006C2A58">
        <w:rPr>
          <w:rStyle w:val="Style13ptBold"/>
          <w:color w:val="000000" w:themeColor="text1"/>
        </w:rPr>
        <w:t>Luck ’77—</w:t>
      </w:r>
      <w:r w:rsidRPr="006C2A58">
        <w:rPr>
          <w:rStyle w:val="Style13ptBold"/>
          <w:b w:val="0"/>
          <w:bCs w:val="0"/>
          <w:color w:val="000000" w:themeColor="text1"/>
          <w:sz w:val="20"/>
          <w:szCs w:val="20"/>
        </w:rPr>
        <w:t xml:space="preserve">Edward C. Luck is a professor in international relations </w:t>
      </w:r>
      <w:r w:rsidRPr="006C2A58">
        <w:rPr>
          <w:color w:val="000000" w:themeColor="text1"/>
          <w:sz w:val="20"/>
          <w:szCs w:val="20"/>
          <w:shd w:val="clear" w:color="auto" w:fill="FFFFFF"/>
        </w:rPr>
        <w:t>and he was Vice President of the</w:t>
      </w:r>
      <w:r w:rsidRPr="006C2A58">
        <w:rPr>
          <w:rStyle w:val="apple-converted-space"/>
          <w:rFonts w:eastAsiaTheme="majorEastAsia"/>
          <w:color w:val="000000" w:themeColor="text1"/>
          <w:sz w:val="20"/>
          <w:szCs w:val="20"/>
          <w:shd w:val="clear" w:color="auto" w:fill="FFFFFF"/>
        </w:rPr>
        <w:t> </w:t>
      </w:r>
      <w:hyperlink r:id="rId9" w:tooltip="International Peace Academy" w:history="1">
        <w:r w:rsidRPr="006C2A58">
          <w:rPr>
            <w:rStyle w:val="Hyperlink"/>
            <w:rFonts w:eastAsiaTheme="majorEastAsia"/>
            <w:color w:val="000000" w:themeColor="text1"/>
            <w:sz w:val="20"/>
            <w:szCs w:val="20"/>
          </w:rPr>
          <w:t>International Peace Academy</w:t>
        </w:r>
      </w:hyperlink>
      <w:r w:rsidRPr="006C2A58">
        <w:rPr>
          <w:rStyle w:val="apple-converted-space"/>
          <w:rFonts w:eastAsiaTheme="majorEastAsia"/>
          <w:color w:val="000000" w:themeColor="text1"/>
          <w:sz w:val="20"/>
          <w:szCs w:val="20"/>
          <w:shd w:val="clear" w:color="auto" w:fill="FFFFFF"/>
        </w:rPr>
        <w:t> </w:t>
      </w:r>
      <w:r w:rsidRPr="006C2A58">
        <w:rPr>
          <w:color w:val="000000" w:themeColor="text1"/>
          <w:sz w:val="20"/>
          <w:szCs w:val="20"/>
          <w:shd w:val="clear" w:color="auto" w:fill="FFFFFF"/>
        </w:rPr>
        <w:t>as well as the director of the Center on International Organization of the</w:t>
      </w:r>
      <w:r w:rsidRPr="006C2A58">
        <w:rPr>
          <w:rStyle w:val="apple-converted-space"/>
          <w:rFonts w:eastAsiaTheme="majorEastAsia"/>
          <w:color w:val="000000" w:themeColor="text1"/>
          <w:sz w:val="20"/>
          <w:szCs w:val="20"/>
          <w:shd w:val="clear" w:color="auto" w:fill="FFFFFF"/>
        </w:rPr>
        <w:t> </w:t>
      </w:r>
      <w:hyperlink r:id="rId10" w:tooltip="School of International and Public Affairs" w:history="1">
        <w:r w:rsidRPr="006C2A58">
          <w:rPr>
            <w:rStyle w:val="Hyperlink"/>
            <w:rFonts w:eastAsiaTheme="majorEastAsia"/>
            <w:color w:val="000000" w:themeColor="text1"/>
            <w:sz w:val="20"/>
            <w:szCs w:val="20"/>
          </w:rPr>
          <w:t>School of International and Public Affairs</w:t>
        </w:r>
      </w:hyperlink>
      <w:r w:rsidRPr="006C2A58">
        <w:rPr>
          <w:rStyle w:val="apple-converted-space"/>
          <w:rFonts w:eastAsiaTheme="majorEastAsia"/>
          <w:color w:val="000000" w:themeColor="text1"/>
          <w:sz w:val="20"/>
          <w:szCs w:val="20"/>
          <w:shd w:val="clear" w:color="auto" w:fill="FFFFFF"/>
        </w:rPr>
        <w:t> </w:t>
      </w:r>
      <w:r w:rsidRPr="006C2A58">
        <w:rPr>
          <w:color w:val="000000" w:themeColor="text1"/>
          <w:sz w:val="20"/>
          <w:szCs w:val="20"/>
          <w:shd w:val="clear" w:color="auto" w:fill="FFFFFF"/>
        </w:rPr>
        <w:t>at</w:t>
      </w:r>
      <w:r w:rsidRPr="006C2A58">
        <w:rPr>
          <w:rStyle w:val="apple-converted-space"/>
          <w:rFonts w:eastAsiaTheme="majorEastAsia"/>
          <w:color w:val="000000" w:themeColor="text1"/>
          <w:sz w:val="20"/>
          <w:szCs w:val="20"/>
          <w:shd w:val="clear" w:color="auto" w:fill="FFFFFF"/>
        </w:rPr>
        <w:t> </w:t>
      </w:r>
      <w:hyperlink r:id="rId11" w:tooltip="Columbia University" w:history="1">
        <w:r w:rsidRPr="006C2A58">
          <w:rPr>
            <w:rStyle w:val="Hyperlink"/>
            <w:rFonts w:eastAsiaTheme="majorEastAsia"/>
            <w:color w:val="000000" w:themeColor="text1"/>
            <w:sz w:val="20"/>
            <w:szCs w:val="20"/>
          </w:rPr>
          <w:t>Columbia University</w:t>
        </w:r>
      </w:hyperlink>
      <w:r w:rsidRPr="006C2A58">
        <w:rPr>
          <w:color w:val="000000" w:themeColor="text1"/>
          <w:sz w:val="20"/>
          <w:szCs w:val="20"/>
          <w:shd w:val="clear" w:color="auto" w:fill="FFFFFF"/>
        </w:rPr>
        <w:t>.</w:t>
      </w:r>
      <w:r w:rsidRPr="006C2A58">
        <w:rPr>
          <w:rStyle w:val="apple-converted-space"/>
          <w:rFonts w:eastAsiaTheme="majorEastAsia"/>
          <w:color w:val="000000" w:themeColor="text1"/>
          <w:sz w:val="20"/>
          <w:szCs w:val="20"/>
          <w:shd w:val="clear" w:color="auto" w:fill="FFFFFF"/>
        </w:rPr>
        <w:t> (1977, “The Arms Trade”,</w:t>
      </w:r>
      <w:r w:rsidRPr="006C2A58">
        <w:rPr>
          <w:color w:val="000000" w:themeColor="text1"/>
        </w:rPr>
        <w:t xml:space="preserve"> </w:t>
      </w:r>
      <w:r w:rsidRPr="006C2A58">
        <w:rPr>
          <w:rStyle w:val="apple-converted-space"/>
          <w:rFonts w:eastAsiaTheme="majorEastAsia"/>
          <w:color w:val="000000" w:themeColor="text1"/>
          <w:sz w:val="20"/>
          <w:szCs w:val="20"/>
          <w:shd w:val="clear" w:color="auto" w:fill="FFFFFF"/>
        </w:rPr>
        <w:t>https://www.jstor.org/stable/1174000?seq=1#page_scan_tab_contents //RC)</w:t>
      </w:r>
    </w:p>
    <w:p w14:paraId="07235DD7" w14:textId="77777777" w:rsidR="001827BD" w:rsidRPr="006C2A58" w:rsidRDefault="001827BD" w:rsidP="001827BD">
      <w:pPr>
        <w:spacing w:before="100" w:beforeAutospacing="1" w:after="100" w:afterAutospacing="1"/>
        <w:rPr>
          <w:color w:val="000000" w:themeColor="text1"/>
          <w:u w:val="single"/>
        </w:rPr>
      </w:pPr>
      <w:r w:rsidRPr="006C2A58">
        <w:rPr>
          <w:color w:val="000000" w:themeColor="text1"/>
          <w:sz w:val="18"/>
          <w:szCs w:val="20"/>
        </w:rPr>
        <w:lastRenderedPageBreak/>
        <w:t xml:space="preserve">In the </w:t>
      </w:r>
      <w:r w:rsidRPr="006C2A58">
        <w:rPr>
          <w:color w:val="000000" w:themeColor="text1"/>
          <w:u w:val="single"/>
        </w:rPr>
        <w:t>absence of external security assistance the constellation of societal interests represented by the subordinate state would either not have come to dominance in the first place or would at least have been forced into different bargains with other interest groups?</w:t>
      </w:r>
      <w:r w:rsidRPr="006C2A58">
        <w:rPr>
          <w:color w:val="000000" w:themeColor="text1"/>
        </w:rPr>
        <w:t xml:space="preserve"> </w:t>
      </w:r>
      <w:r w:rsidRPr="006C2A58">
        <w:rPr>
          <w:color w:val="000000" w:themeColor="text1"/>
          <w:sz w:val="18"/>
          <w:szCs w:val="20"/>
        </w:rPr>
        <w:t>either of which would have yielded different state structures and thus definitions of security. It should be noted that the</w:t>
      </w:r>
      <w:r w:rsidRPr="006C2A58">
        <w:rPr>
          <w:color w:val="000000" w:themeColor="text1"/>
        </w:rPr>
        <w:t xml:space="preserve"> </w:t>
      </w:r>
      <w:r w:rsidRPr="006C2A58">
        <w:rPr>
          <w:color w:val="000000" w:themeColor="text1"/>
          <w:u w:val="single"/>
        </w:rPr>
        <w:t>presence of such structural coercion implies neither a simple force nor a simple exchange relation between dominant and subordinate states. It is not the former because subordinate states 'consent' to the hegemonic role of the dominant state in defining their security. This consent may be created and backed up with the threat of intervention, but there remains a 'bargain' with a local actor pursuing its own interests. At the same time, however, the bargain is not an exchange relationship between exogenously given actors, since the bargain constitutes the powers and interests of dominant and subordinate states as such.</w:t>
      </w:r>
      <w:r w:rsidRPr="006C2A58">
        <w:rPr>
          <w:color w:val="000000" w:themeColor="text1"/>
        </w:rPr>
        <w:t xml:space="preserve"> </w:t>
      </w:r>
      <w:r w:rsidRPr="006C2A58">
        <w:rPr>
          <w:color w:val="000000" w:themeColor="text1"/>
          <w:sz w:val="18"/>
          <w:szCs w:val="20"/>
        </w:rPr>
        <w:t>Informal empires, in other words, are constituted by a fusion of power and social purpose in which the authority of dominant states penetrates the territorial space of subordinate states. In effect, we are suggesting that the formal authority structure of the Westphalian system of sovereign states, which is 'anarchic' in terms of Weber's bureaucratic-legal definition of authority, is overlaid by informal authority structures that correspond to something more like 'feudal' authority (and which in those terms are not 'anarchic').</w:t>
      </w:r>
      <w:r w:rsidRPr="006C2A58">
        <w:rPr>
          <w:color w:val="000000" w:themeColor="text1"/>
          <w:u w:val="single"/>
        </w:rPr>
        <w:t>43Structures of informal empire generate both supply- and demand-side incentives for capital-intensive militarization in the Third World. On the supply-side, dominant states have an interest in preventing their clients from becoming militarily self-sufficient? that is, from developing a capacity to deter security threats, including those from rebuffed patrons, with their own resources.</w:t>
      </w:r>
      <w:r w:rsidRPr="006C2A58">
        <w:rPr>
          <w:color w:val="000000" w:themeColor="text1"/>
        </w:rPr>
        <w:t xml:space="preserve"> </w:t>
      </w:r>
      <w:r w:rsidRPr="006C2A58">
        <w:rPr>
          <w:color w:val="000000" w:themeColor="text1"/>
          <w:sz w:val="18"/>
          <w:szCs w:val="20"/>
        </w:rPr>
        <w:t>They may also have an interest, however, in defraying their costs (and enlarging their export markets) by encouraging their clients to become 'self-reliant' (e.g. the Nixon Doctrine).</w:t>
      </w:r>
      <w:r w:rsidRPr="006C2A58">
        <w:rPr>
          <w:color w:val="000000" w:themeColor="text1"/>
        </w:rPr>
        <w:t xml:space="preserve"> </w:t>
      </w:r>
      <w:r w:rsidRPr="006C2A58">
        <w:rPr>
          <w:color w:val="000000" w:themeColor="text1"/>
          <w:u w:val="single"/>
        </w:rPr>
        <w:t xml:space="preserve">Dominant states typically, if not necessarily self-consciously, follow a two-pronged strategy for dealing with this tension. The first is to limit clients' access to weapons that might enable them to deter or defeat military intervention by the patron, particularly weapons of mass destruction. The second is to give access to technologies that will encourage dependent militarization, in effect encouraging the development of certain security means to reinforce hegemonic security ends. In the case of the </w:t>
      </w:r>
      <w:proofErr w:type="gramStart"/>
      <w:r w:rsidRPr="006C2A58">
        <w:rPr>
          <w:color w:val="000000" w:themeColor="text1"/>
          <w:u w:val="single"/>
        </w:rPr>
        <w:t>capital-poor</w:t>
      </w:r>
      <w:proofErr w:type="gramEnd"/>
      <w:r w:rsidRPr="006C2A58">
        <w:rPr>
          <w:color w:val="000000" w:themeColor="text1"/>
          <w:u w:val="single"/>
        </w:rPr>
        <w:t xml:space="preserve"> Third World this means making available arms and technology that will encourage capital-intensive militarization. </w:t>
      </w:r>
    </w:p>
    <w:p w14:paraId="72D3BEC5" w14:textId="77777777" w:rsidR="001827BD" w:rsidRPr="006C2A58" w:rsidRDefault="001827BD" w:rsidP="001827BD">
      <w:pPr>
        <w:pStyle w:val="Heading4"/>
        <w:rPr>
          <w:rFonts w:cs="Times New Roman"/>
          <w:color w:val="000000" w:themeColor="text1"/>
        </w:rPr>
      </w:pPr>
      <w:r w:rsidRPr="006C2A58">
        <w:rPr>
          <w:rFonts w:cs="Times New Roman"/>
          <w:color w:val="000000" w:themeColor="text1"/>
        </w:rPr>
        <w:t xml:space="preserve">North-South hierarchies in the arms control/trade reproduces imperial relations and are a part of a bigger agenda of controlled violence. Human rights focus hives </w:t>
      </w:r>
      <w:proofErr w:type="gramStart"/>
      <w:r w:rsidRPr="006C2A58">
        <w:rPr>
          <w:rFonts w:cs="Times New Roman"/>
          <w:color w:val="000000" w:themeColor="text1"/>
        </w:rPr>
        <w:t>off of</w:t>
      </w:r>
      <w:proofErr w:type="gramEnd"/>
      <w:r w:rsidRPr="006C2A58">
        <w:rPr>
          <w:rFonts w:cs="Times New Roman"/>
          <w:color w:val="000000" w:themeColor="text1"/>
        </w:rPr>
        <w:t xml:space="preserve"> violent conflict in the south/poorer countries. </w:t>
      </w:r>
    </w:p>
    <w:p w14:paraId="404A7836" w14:textId="77777777" w:rsidR="001827BD" w:rsidRPr="006C2A58" w:rsidRDefault="001827BD" w:rsidP="001827BD">
      <w:pPr>
        <w:rPr>
          <w:bCs/>
          <w:color w:val="000000" w:themeColor="text1"/>
        </w:rPr>
      </w:pPr>
      <w:proofErr w:type="spellStart"/>
      <w:r w:rsidRPr="006C2A58">
        <w:rPr>
          <w:rStyle w:val="Style13ptBold"/>
          <w:color w:val="000000" w:themeColor="text1"/>
        </w:rPr>
        <w:t>Stravrianakis</w:t>
      </w:r>
      <w:proofErr w:type="spellEnd"/>
      <w:r w:rsidRPr="006C2A58">
        <w:rPr>
          <w:rStyle w:val="Style13ptBold"/>
          <w:color w:val="000000" w:themeColor="text1"/>
        </w:rPr>
        <w:t xml:space="preserve"> ‘11— </w:t>
      </w:r>
      <w:r w:rsidRPr="006C2A58">
        <w:rPr>
          <w:rStyle w:val="Style13ptBold"/>
          <w:b w:val="0"/>
          <w:bCs w:val="0"/>
          <w:color w:val="000000" w:themeColor="text1"/>
        </w:rPr>
        <w:t xml:space="preserve">Anna </w:t>
      </w:r>
      <w:proofErr w:type="spellStart"/>
      <w:r w:rsidRPr="006C2A58">
        <w:rPr>
          <w:rStyle w:val="Style13ptBold"/>
          <w:b w:val="0"/>
          <w:bCs w:val="0"/>
          <w:color w:val="000000" w:themeColor="text1"/>
        </w:rPr>
        <w:t>Stravrianakis</w:t>
      </w:r>
      <w:proofErr w:type="spellEnd"/>
      <w:r w:rsidRPr="006C2A58">
        <w:rPr>
          <w:rStyle w:val="Style13ptBold"/>
          <w:b w:val="0"/>
          <w:bCs w:val="0"/>
          <w:color w:val="000000" w:themeColor="text1"/>
        </w:rPr>
        <w:t xml:space="preserve"> is a Senior lecturer in international relations and director of teaching and learning Global Studies.</w:t>
      </w:r>
      <w:r w:rsidRPr="006C2A58">
        <w:rPr>
          <w:rStyle w:val="Style13ptBold"/>
          <w:color w:val="000000" w:themeColor="text1"/>
        </w:rPr>
        <w:t xml:space="preserve"> </w:t>
      </w:r>
      <w:r w:rsidRPr="006C2A58">
        <w:rPr>
          <w:rStyle w:val="Style13ptBold"/>
          <w:b w:val="0"/>
          <w:bCs w:val="0"/>
          <w:color w:val="000000" w:themeColor="text1"/>
        </w:rPr>
        <w:t>(5/24/11, “Small Arms Control and the Reproduction of Imperial Relations”, https://www.tandfonline.com/doi/abs/10.1080/13523260.2011.556861 //RC)</w:t>
      </w:r>
    </w:p>
    <w:p w14:paraId="03F29825" w14:textId="77777777" w:rsidR="001827BD" w:rsidRPr="006C2A58" w:rsidRDefault="001827BD" w:rsidP="001827BD">
      <w:pPr>
        <w:spacing w:before="100" w:beforeAutospacing="1" w:after="100" w:afterAutospacing="1"/>
        <w:rPr>
          <w:color w:val="000000" w:themeColor="text1"/>
        </w:rPr>
      </w:pPr>
      <w:r w:rsidRPr="006C2A58">
        <w:rPr>
          <w:color w:val="000000" w:themeColor="text1"/>
          <w:sz w:val="20"/>
          <w:szCs w:val="20"/>
        </w:rPr>
        <w:t xml:space="preserve">The </w:t>
      </w:r>
      <w:r w:rsidRPr="006C2A58">
        <w:rPr>
          <w:color w:val="000000" w:themeColor="text1"/>
          <w:u w:val="single"/>
        </w:rPr>
        <w:t xml:space="preserve">analysis </w:t>
      </w:r>
      <w:r w:rsidRPr="006C2A58">
        <w:rPr>
          <w:color w:val="000000" w:themeColor="text1"/>
          <w:sz w:val="18"/>
          <w:szCs w:val="18"/>
        </w:rPr>
        <w:t>thus far</w:t>
      </w:r>
      <w:r w:rsidRPr="006C2A58">
        <w:rPr>
          <w:color w:val="000000" w:themeColor="text1"/>
          <w:sz w:val="18"/>
          <w:szCs w:val="18"/>
          <w:u w:val="single"/>
        </w:rPr>
        <w:t xml:space="preserve"> </w:t>
      </w:r>
      <w:r w:rsidRPr="006C2A58">
        <w:rPr>
          <w:color w:val="000000" w:themeColor="text1"/>
          <w:u w:val="single"/>
        </w:rPr>
        <w:t xml:space="preserve">suggests that </w:t>
      </w:r>
      <w:r w:rsidRPr="006C2A58">
        <w:rPr>
          <w:b/>
          <w:bCs/>
          <w:color w:val="000000" w:themeColor="text1"/>
          <w:u w:val="single"/>
        </w:rPr>
        <w:t>weaknesses in</w:t>
      </w:r>
      <w:r w:rsidRPr="006C2A58">
        <w:rPr>
          <w:color w:val="000000" w:themeColor="text1"/>
          <w:u w:val="single"/>
        </w:rPr>
        <w:t xml:space="preserve"> the conceptualization of </w:t>
      </w:r>
      <w:r w:rsidRPr="006C2A58">
        <w:rPr>
          <w:b/>
          <w:bCs/>
          <w:color w:val="000000" w:themeColor="text1"/>
          <w:u w:val="single"/>
        </w:rPr>
        <w:t>small arms control are more fundamental</w:t>
      </w:r>
      <w:r w:rsidRPr="006C2A58">
        <w:rPr>
          <w:color w:val="000000" w:themeColor="text1"/>
          <w:u w:val="single"/>
        </w:rPr>
        <w:t xml:space="preserve"> than many scholar-practitioners imagine. The emerging dominant paradigm is an improvement on conventional security studies in </w:t>
      </w:r>
      <w:proofErr w:type="gramStart"/>
      <w:r w:rsidRPr="006C2A58">
        <w:rPr>
          <w:color w:val="000000" w:themeColor="text1"/>
          <w:u w:val="single"/>
        </w:rPr>
        <w:t>a number of</w:t>
      </w:r>
      <w:proofErr w:type="gramEnd"/>
      <w:r w:rsidRPr="006C2A58">
        <w:rPr>
          <w:color w:val="000000" w:themeColor="text1"/>
          <w:u w:val="single"/>
        </w:rPr>
        <w:t xml:space="preserve"> ways. It moves beyond great power politics</w:t>
      </w:r>
      <w:r w:rsidRPr="006C2A58">
        <w:rPr>
          <w:color w:val="000000" w:themeColor="text1"/>
          <w:sz w:val="20"/>
          <w:szCs w:val="20"/>
        </w:rPr>
        <w:t xml:space="preserve">, has a broader </w:t>
      </w:r>
      <w:r w:rsidRPr="006C2A58">
        <w:rPr>
          <w:color w:val="000000" w:themeColor="text1"/>
          <w:u w:val="single"/>
        </w:rPr>
        <w:t>set of concerns beyond state security that include human security,</w:t>
      </w:r>
      <w:r w:rsidRPr="006C2A58">
        <w:rPr>
          <w:color w:val="000000" w:themeColor="text1"/>
        </w:rPr>
        <w:t xml:space="preserve"> </w:t>
      </w:r>
      <w:r w:rsidRPr="006C2A58">
        <w:rPr>
          <w:color w:val="000000" w:themeColor="text1"/>
          <w:sz w:val="20"/>
          <w:szCs w:val="20"/>
        </w:rPr>
        <w:t xml:space="preserve">focusses on the majority world and their security concerns, and attempts to take local subjectivities seriously. Despite this, </w:t>
      </w:r>
      <w:r w:rsidRPr="006C2A58">
        <w:rPr>
          <w:color w:val="000000" w:themeColor="text1"/>
          <w:sz w:val="20"/>
          <w:szCs w:val="21"/>
        </w:rPr>
        <w:t xml:space="preserve">small </w:t>
      </w:r>
      <w:r w:rsidRPr="006C2A58">
        <w:rPr>
          <w:b/>
          <w:bCs/>
          <w:color w:val="000000" w:themeColor="text1"/>
          <w:u w:val="single"/>
        </w:rPr>
        <w:t>arms control is marked</w:t>
      </w:r>
      <w:r w:rsidRPr="006C2A58">
        <w:rPr>
          <w:color w:val="000000" w:themeColor="text1"/>
          <w:u w:val="single"/>
        </w:rPr>
        <w:t xml:space="preserve"> by the application of categories derived from an idealized account of Northern historical development.</w:t>
      </w:r>
      <w:r w:rsidRPr="006C2A58">
        <w:rPr>
          <w:color w:val="000000" w:themeColor="text1"/>
          <w:sz w:val="20"/>
          <w:szCs w:val="20"/>
        </w:rPr>
        <w:t xml:space="preserve"> </w:t>
      </w:r>
      <w:r w:rsidRPr="006C2A58">
        <w:rPr>
          <w:color w:val="000000" w:themeColor="text1"/>
          <w:u w:val="single"/>
        </w:rPr>
        <w:t>It</w:t>
      </w:r>
      <w:r w:rsidRPr="006C2A58">
        <w:rPr>
          <w:color w:val="000000" w:themeColor="text1"/>
          <w:sz w:val="20"/>
          <w:szCs w:val="20"/>
        </w:rPr>
        <w:t xml:space="preserve"> thus </w:t>
      </w:r>
      <w:r w:rsidRPr="006C2A58">
        <w:rPr>
          <w:color w:val="000000" w:themeColor="text1"/>
          <w:u w:val="single"/>
        </w:rPr>
        <w:t xml:space="preserve">remains </w:t>
      </w:r>
      <w:r w:rsidRPr="006C2A58">
        <w:rPr>
          <w:b/>
          <w:bCs/>
          <w:color w:val="000000" w:themeColor="text1"/>
          <w:u w:val="single"/>
        </w:rPr>
        <w:t xml:space="preserve">Eurocentric </w:t>
      </w:r>
      <w:r w:rsidRPr="006C2A58">
        <w:rPr>
          <w:color w:val="000000" w:themeColor="text1"/>
          <w:u w:val="single"/>
        </w:rPr>
        <w:t>in that it ‘derives its core categories and assumptions about world politics from a particular understanding of European experience’</w:t>
      </w:r>
      <w:r w:rsidRPr="006C2A58">
        <w:rPr>
          <w:color w:val="000000" w:themeColor="text1"/>
          <w:sz w:val="20"/>
          <w:szCs w:val="20"/>
        </w:rPr>
        <w:t>.</w:t>
      </w:r>
      <w:r w:rsidRPr="006C2A58">
        <w:rPr>
          <w:color w:val="000000" w:themeColor="text1"/>
          <w:position w:val="8"/>
          <w:sz w:val="14"/>
          <w:szCs w:val="14"/>
        </w:rPr>
        <w:t xml:space="preserve">120 </w:t>
      </w:r>
      <w:r w:rsidRPr="006C2A58">
        <w:rPr>
          <w:color w:val="000000" w:themeColor="text1"/>
          <w:sz w:val="20"/>
          <w:szCs w:val="20"/>
        </w:rPr>
        <w:t xml:space="preserve">Not only has conceptual work stalled, but a </w:t>
      </w:r>
      <w:r w:rsidRPr="006C2A58">
        <w:rPr>
          <w:b/>
          <w:bCs/>
          <w:color w:val="000000" w:themeColor="text1"/>
          <w:u w:val="single"/>
          <w:bdr w:val="single" w:sz="4" w:space="0" w:color="auto"/>
        </w:rPr>
        <w:t xml:space="preserve">Eurocentric conceptualization of organized violence and its control means that programs will continue to fail. </w:t>
      </w:r>
      <w:r w:rsidRPr="006C2A58">
        <w:rPr>
          <w:color w:val="000000" w:themeColor="text1"/>
          <w:sz w:val="20"/>
          <w:szCs w:val="20"/>
        </w:rPr>
        <w:t xml:space="preserve">Beyond this, small </w:t>
      </w:r>
      <w:r w:rsidRPr="006C2A58">
        <w:rPr>
          <w:color w:val="000000" w:themeColor="text1"/>
          <w:u w:val="single"/>
        </w:rPr>
        <w:t>arms control is also marked by a series of exclusions, which point to the lack of a common frame for understanding armed violence. This serves to produce the South as a site of intervention,</w:t>
      </w:r>
      <w:r w:rsidRPr="006C2A58">
        <w:rPr>
          <w:color w:val="000000" w:themeColor="text1"/>
          <w:sz w:val="20"/>
          <w:szCs w:val="20"/>
        </w:rPr>
        <w:t xml:space="preserve"> contributing to the mutual constitution of both North and South. Furthermore, the internationalizing policy community that has emerged in relation to small </w:t>
      </w:r>
      <w:r w:rsidRPr="006C2A58">
        <w:rPr>
          <w:color w:val="000000" w:themeColor="text1"/>
          <w:u w:val="single"/>
        </w:rPr>
        <w:t xml:space="preserve">arms control is itself </w:t>
      </w:r>
      <w:r w:rsidRPr="006C2A58">
        <w:rPr>
          <w:b/>
          <w:bCs/>
          <w:color w:val="000000" w:themeColor="text1"/>
          <w:u w:val="single"/>
        </w:rPr>
        <w:t xml:space="preserve">marked by </w:t>
      </w:r>
      <w:r w:rsidRPr="006C2A58">
        <w:rPr>
          <w:b/>
          <w:bCs/>
          <w:color w:val="000000" w:themeColor="text1"/>
          <w:u w:val="single"/>
        </w:rPr>
        <w:lastRenderedPageBreak/>
        <w:t>North-South hierarchies</w:t>
      </w:r>
      <w:r w:rsidRPr="006C2A58">
        <w:rPr>
          <w:color w:val="000000" w:themeColor="text1"/>
          <w:u w:val="single"/>
        </w:rPr>
        <w:t>.</w:t>
      </w:r>
      <w:r w:rsidRPr="006C2A58">
        <w:rPr>
          <w:color w:val="000000" w:themeColor="text1"/>
          <w:sz w:val="20"/>
          <w:szCs w:val="20"/>
        </w:rPr>
        <w:t xml:space="preserve"> Overall, then, small </w:t>
      </w:r>
      <w:r w:rsidRPr="006C2A58">
        <w:rPr>
          <w:color w:val="000000" w:themeColor="text1"/>
          <w:u w:val="single"/>
          <w:bdr w:val="single" w:sz="4" w:space="0" w:color="auto"/>
        </w:rPr>
        <w:t xml:space="preserve">arms control is better understood as a moment in the </w:t>
      </w:r>
      <w:r w:rsidRPr="006C2A58">
        <w:rPr>
          <w:b/>
          <w:bCs/>
          <w:color w:val="000000" w:themeColor="text1"/>
          <w:u w:val="single"/>
          <w:bdr w:val="single" w:sz="4" w:space="0" w:color="auto"/>
        </w:rPr>
        <w:t>reproduction of imperial relations</w:t>
      </w:r>
      <w:r w:rsidRPr="006C2A58">
        <w:rPr>
          <w:color w:val="000000" w:themeColor="text1"/>
          <w:u w:val="single"/>
        </w:rPr>
        <w:t>.</w:t>
      </w:r>
      <w:r w:rsidRPr="006C2A58">
        <w:rPr>
          <w:color w:val="000000" w:themeColor="text1"/>
        </w:rPr>
        <w:t xml:space="preserve"> </w:t>
      </w:r>
      <w:r w:rsidRPr="006C2A58">
        <w:rPr>
          <w:color w:val="000000" w:themeColor="text1"/>
          <w:sz w:val="20"/>
          <w:szCs w:val="20"/>
        </w:rPr>
        <w:t xml:space="preserve">There are </w:t>
      </w:r>
      <w:r w:rsidRPr="006C2A58">
        <w:rPr>
          <w:color w:val="000000" w:themeColor="text1"/>
          <w:u w:val="single"/>
        </w:rPr>
        <w:t>two main exclusions or silences in play in small arms control: a geographical and a technological one, both of which speak to wider questions of the social relations of militarism and the world military order.</w:t>
      </w:r>
      <w:r w:rsidRPr="006C2A58">
        <w:rPr>
          <w:color w:val="000000" w:themeColor="text1"/>
        </w:rPr>
        <w:t xml:space="preserve"> </w:t>
      </w:r>
      <w:r w:rsidRPr="006C2A58">
        <w:rPr>
          <w:color w:val="000000" w:themeColor="text1"/>
          <w:sz w:val="20"/>
          <w:szCs w:val="20"/>
        </w:rPr>
        <w:t xml:space="preserve">Small </w:t>
      </w:r>
      <w:r w:rsidRPr="006C2A58">
        <w:rPr>
          <w:color w:val="000000" w:themeColor="text1"/>
          <w:u w:val="single"/>
        </w:rPr>
        <w:t>arms control efforts are heavily geographically circumscribed.</w:t>
      </w:r>
      <w:r w:rsidRPr="006C2A58">
        <w:rPr>
          <w:color w:val="000000" w:themeColor="text1"/>
        </w:rPr>
        <w:t xml:space="preserve"> </w:t>
      </w:r>
      <w:r w:rsidRPr="006C2A58">
        <w:rPr>
          <w:color w:val="000000" w:themeColor="text1"/>
          <w:sz w:val="20"/>
          <w:szCs w:val="20"/>
        </w:rPr>
        <w:t>In addition to the almost total exclusion of Northern societies from the international public policy agenda, control efforts are most prominent in Sub-Saharan Africa, Latin America and the Balkans, while the Middle East, and South and East Asia receive far less attention. The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w:t>
      </w:r>
      <w:r w:rsidRPr="006C2A58">
        <w:rPr>
          <w:color w:val="000000" w:themeColor="text1"/>
          <w:position w:val="8"/>
          <w:sz w:val="14"/>
          <w:szCs w:val="14"/>
        </w:rPr>
        <w:t xml:space="preserve">121 </w:t>
      </w:r>
      <w:r w:rsidRPr="006C2A58">
        <w:rPr>
          <w:color w:val="000000" w:themeColor="text1"/>
          <w:sz w:val="20"/>
          <w:szCs w:val="20"/>
        </w:rPr>
        <w:t xml:space="preserve">The </w:t>
      </w:r>
      <w:r w:rsidRPr="006C2A58">
        <w:rPr>
          <w:color w:val="000000" w:themeColor="text1"/>
          <w:u w:val="single"/>
        </w:rPr>
        <w:t xml:space="preserve">Control Arms campaign for a legally binding Arms Trade Treaty </w:t>
      </w:r>
      <w:r w:rsidRPr="006C2A58">
        <w:rPr>
          <w:color w:val="000000" w:themeColor="text1"/>
          <w:sz w:val="20"/>
          <w:szCs w:val="20"/>
        </w:rPr>
        <w:t xml:space="preserve">(spearheaded by Amnesty International, Oxfam, and the International Action Network on Small Arms), </w:t>
      </w:r>
      <w:r w:rsidRPr="006C2A58">
        <w:rPr>
          <w:color w:val="000000" w:themeColor="text1"/>
          <w:u w:val="single"/>
        </w:rPr>
        <w:t>meanwhile, focusses on protecting human rights and development concerns in arms transfer decisions</w:t>
      </w:r>
      <w:r w:rsidRPr="006C2A58">
        <w:rPr>
          <w:color w:val="000000" w:themeColor="text1"/>
          <w:sz w:val="20"/>
          <w:szCs w:val="20"/>
        </w:rPr>
        <w:t xml:space="preserve">. In practice, </w:t>
      </w:r>
      <w:r w:rsidRPr="006C2A58">
        <w:rPr>
          <w:color w:val="000000" w:themeColor="text1"/>
          <w:u w:val="single"/>
        </w:rPr>
        <w:t>this results in a focus on transfers to the South, but to the exclusion of oil-rich Middle Eastern states that are not, by definition, poor.</w:t>
      </w:r>
      <w:r w:rsidRPr="006C2A58">
        <w:rPr>
          <w:color w:val="000000" w:themeColor="text1"/>
          <w:position w:val="8"/>
          <w:u w:val="single"/>
        </w:rPr>
        <w:t xml:space="preserve">122 </w:t>
      </w:r>
      <w:r w:rsidRPr="006C2A58">
        <w:rPr>
          <w:color w:val="000000" w:themeColor="text1"/>
          <w:u w:val="single"/>
        </w:rPr>
        <w:t>This is emblematic of a much wider exclusion, namely of the world military order and questions of militarism.</w:t>
      </w:r>
      <w:r w:rsidRPr="006C2A58">
        <w:rPr>
          <w:color w:val="000000" w:themeColor="text1"/>
        </w:rPr>
        <w:t xml:space="preserve"> </w:t>
      </w:r>
      <w:r w:rsidRPr="006C2A58">
        <w:rPr>
          <w:color w:val="000000" w:themeColor="text1"/>
          <w:sz w:val="20"/>
          <w:szCs w:val="20"/>
        </w:rPr>
        <w:t xml:space="preserve">The small </w:t>
      </w:r>
      <w:r w:rsidRPr="006C2A58">
        <w:rPr>
          <w:color w:val="000000" w:themeColor="text1"/>
          <w:u w:val="single"/>
        </w:rPr>
        <w:t>arms debate perpetuates</w:t>
      </w:r>
      <w:r w:rsidRPr="006C2A58">
        <w:rPr>
          <w:color w:val="000000" w:themeColor="text1"/>
        </w:rPr>
        <w:t xml:space="preserve"> </w:t>
      </w:r>
      <w:r w:rsidRPr="006C2A58">
        <w:rPr>
          <w:color w:val="000000" w:themeColor="text1"/>
          <w:sz w:val="20"/>
          <w:szCs w:val="20"/>
        </w:rPr>
        <w:t xml:space="preserve">a partial argument that reproduces </w:t>
      </w:r>
      <w:r w:rsidRPr="006C2A58">
        <w:rPr>
          <w:color w:val="000000" w:themeColor="text1"/>
          <w:u w:val="single"/>
        </w:rPr>
        <w:t>the dominant conflict – security</w:t>
      </w:r>
      <w:r w:rsidRPr="006C2A58">
        <w:rPr>
          <w:color w:val="000000" w:themeColor="text1"/>
        </w:rPr>
        <w:t xml:space="preserve"> </w:t>
      </w:r>
      <w:r w:rsidRPr="006C2A58">
        <w:rPr>
          <w:color w:val="000000" w:themeColor="text1"/>
          <w:sz w:val="20"/>
          <w:szCs w:val="20"/>
        </w:rPr>
        <w:t xml:space="preserve">– development nexus that has become central to post-Cold War international security, </w:t>
      </w:r>
      <w:r w:rsidRPr="006C2A58">
        <w:rPr>
          <w:color w:val="000000" w:themeColor="text1"/>
          <w:u w:val="single"/>
        </w:rPr>
        <w:t xml:space="preserve">severs </w:t>
      </w:r>
      <w:r w:rsidRPr="006C2A58">
        <w:rPr>
          <w:color w:val="000000" w:themeColor="text1"/>
          <w:sz w:val="20"/>
          <w:szCs w:val="20"/>
        </w:rPr>
        <w:t xml:space="preserve">small </w:t>
      </w:r>
      <w:r w:rsidRPr="006C2A58">
        <w:rPr>
          <w:color w:val="000000" w:themeColor="text1"/>
          <w:u w:val="single"/>
        </w:rPr>
        <w:t xml:space="preserve">arms from the wider arms dynamic and world military order, and </w:t>
      </w:r>
      <w:r w:rsidRPr="006C2A58">
        <w:rPr>
          <w:b/>
          <w:bCs/>
          <w:color w:val="000000" w:themeColor="text1"/>
          <w:u w:val="single"/>
        </w:rPr>
        <w:t xml:space="preserve">hives off violent conflict in the South </w:t>
      </w:r>
      <w:r w:rsidRPr="006C2A58">
        <w:rPr>
          <w:color w:val="000000" w:themeColor="text1"/>
          <w:u w:val="single"/>
        </w:rPr>
        <w:t>from the wider spectrum of war and organized violence</w:t>
      </w:r>
      <w:r w:rsidRPr="006C2A58">
        <w:rPr>
          <w:color w:val="000000" w:themeColor="text1"/>
          <w:sz w:val="20"/>
          <w:szCs w:val="20"/>
        </w:rPr>
        <w:t xml:space="preserve">. The irony of this is that the post-Cold War human security and conflict – security – development approaches, and the </w:t>
      </w:r>
      <w:r w:rsidRPr="006C2A58">
        <w:rPr>
          <w:b/>
          <w:bCs/>
          <w:color w:val="000000" w:themeColor="text1"/>
          <w:u w:val="single"/>
        </w:rPr>
        <w:t>focus on</w:t>
      </w:r>
      <w:r w:rsidRPr="006C2A58">
        <w:rPr>
          <w:color w:val="000000" w:themeColor="text1"/>
          <w:u w:val="single"/>
        </w:rPr>
        <w:t xml:space="preserve"> </w:t>
      </w:r>
      <w:r w:rsidRPr="006C2A58">
        <w:rPr>
          <w:color w:val="000000" w:themeColor="text1"/>
          <w:sz w:val="20"/>
          <w:szCs w:val="20"/>
        </w:rPr>
        <w:t>small</w:t>
      </w:r>
      <w:r w:rsidRPr="006C2A58">
        <w:rPr>
          <w:color w:val="000000" w:themeColor="text1"/>
          <w:sz w:val="20"/>
          <w:szCs w:val="20"/>
          <w:u w:val="single"/>
        </w:rPr>
        <w:t xml:space="preserve"> </w:t>
      </w:r>
      <w:r w:rsidRPr="006C2A58">
        <w:rPr>
          <w:b/>
          <w:bCs/>
          <w:color w:val="000000" w:themeColor="text1"/>
          <w:u w:val="single"/>
        </w:rPr>
        <w:t>arms</w:t>
      </w:r>
      <w:r w:rsidRPr="006C2A58">
        <w:rPr>
          <w:color w:val="000000" w:themeColor="text1"/>
          <w:u w:val="single"/>
        </w:rPr>
        <w:t xml:space="preserve">, were themselves </w:t>
      </w:r>
      <w:r w:rsidRPr="006C2A58">
        <w:rPr>
          <w:b/>
          <w:bCs/>
          <w:color w:val="000000" w:themeColor="text1"/>
          <w:u w:val="single"/>
        </w:rPr>
        <w:t>a response to</w:t>
      </w:r>
      <w:r w:rsidRPr="006C2A58">
        <w:rPr>
          <w:color w:val="000000" w:themeColor="text1"/>
          <w:u w:val="single"/>
        </w:rPr>
        <w:t xml:space="preserve"> </w:t>
      </w:r>
      <w:r w:rsidRPr="006C2A58">
        <w:rPr>
          <w:b/>
          <w:bCs/>
          <w:color w:val="000000" w:themeColor="text1"/>
          <w:u w:val="single"/>
        </w:rPr>
        <w:t>a previous silence created by the state-centrism</w:t>
      </w:r>
      <w:r w:rsidRPr="006C2A58">
        <w:rPr>
          <w:color w:val="000000" w:themeColor="text1"/>
          <w:u w:val="single"/>
        </w:rPr>
        <w:t xml:space="preserve"> and obsession with major conventional weaponry and nuclear weapons of</w:t>
      </w:r>
      <w:r w:rsidRPr="006C2A58">
        <w:rPr>
          <w:color w:val="000000" w:themeColor="text1"/>
          <w:sz w:val="20"/>
          <w:szCs w:val="20"/>
        </w:rPr>
        <w:t xml:space="preserve"> Cold War </w:t>
      </w:r>
      <w:r w:rsidRPr="006C2A58">
        <w:rPr>
          <w:color w:val="000000" w:themeColor="text1"/>
          <w:u w:val="single"/>
        </w:rPr>
        <w:t xml:space="preserve">arms control discourse. </w:t>
      </w:r>
      <w:r w:rsidRPr="006C2A58">
        <w:rPr>
          <w:b/>
          <w:bCs/>
          <w:color w:val="000000" w:themeColor="text1"/>
          <w:u w:val="single"/>
        </w:rPr>
        <w:t>But in filling that gap, they perpetuate their own silences.</w:t>
      </w:r>
      <w:r w:rsidRPr="006C2A58">
        <w:rPr>
          <w:b/>
          <w:bCs/>
          <w:color w:val="000000" w:themeColor="text1"/>
          <w:sz w:val="20"/>
          <w:szCs w:val="20"/>
        </w:rPr>
        <w:t xml:space="preserve"> </w:t>
      </w:r>
      <w:r w:rsidRPr="006C2A58">
        <w:rPr>
          <w:color w:val="000000" w:themeColor="text1"/>
          <w:u w:val="single"/>
        </w:rPr>
        <w:t>The world military order, in which the structure and dynamics of military activity are understood as a site of interaction in their own right,</w:t>
      </w:r>
      <w:r w:rsidRPr="006C2A58">
        <w:rPr>
          <w:color w:val="000000" w:themeColor="text1"/>
        </w:rPr>
        <w:t xml:space="preserve"> </w:t>
      </w:r>
      <w:r w:rsidRPr="006C2A58">
        <w:rPr>
          <w:color w:val="000000" w:themeColor="text1"/>
          <w:sz w:val="20"/>
          <w:szCs w:val="20"/>
        </w:rPr>
        <w:t>albeit one shaped by and shaping the wider social structures of which they are a part,</w:t>
      </w:r>
      <w:r w:rsidRPr="006C2A58">
        <w:rPr>
          <w:color w:val="000000" w:themeColor="text1"/>
          <w:position w:val="8"/>
          <w:sz w:val="14"/>
          <w:szCs w:val="14"/>
        </w:rPr>
        <w:t xml:space="preserve">123 </w:t>
      </w:r>
      <w:r w:rsidRPr="006C2A58">
        <w:rPr>
          <w:color w:val="000000" w:themeColor="text1"/>
          <w:sz w:val="20"/>
          <w:szCs w:val="20"/>
        </w:rPr>
        <w:t xml:space="preserve">includes intra-Northern production and trade and North–South transfers, as well as South–South transfers and small arms proliferation, practices that </w:t>
      </w:r>
      <w:r w:rsidRPr="006C2A58">
        <w:rPr>
          <w:b/>
          <w:bCs/>
          <w:color w:val="000000" w:themeColor="text1"/>
          <w:u w:val="single"/>
        </w:rPr>
        <w:t>are gendered, racialized and class-based</w:t>
      </w:r>
      <w:r w:rsidRPr="006C2A58">
        <w:rPr>
          <w:color w:val="000000" w:themeColor="text1"/>
          <w:u w:val="single"/>
        </w:rPr>
        <w:t xml:space="preserve"> in a variety of ways.</w:t>
      </w:r>
      <w:r w:rsidRPr="006C2A58">
        <w:rPr>
          <w:color w:val="000000" w:themeColor="text1"/>
          <w:sz w:val="20"/>
          <w:szCs w:val="20"/>
        </w:rPr>
        <w:t xml:space="preserve"> These all have different dynamics and social relations, and facilitate different forms of violence, but need to be studied together in a single frame. Martin Shaw argues that while ‘</w:t>
      </w:r>
      <w:r w:rsidRPr="006C2A58">
        <w:rPr>
          <w:color w:val="000000" w:themeColor="text1"/>
          <w:u w:val="single"/>
        </w:rPr>
        <w:t>It seems difficult to conceptualize Western and non-Western warfare together in a single frame . . .there is an overriding case for doing so.’</w:t>
      </w:r>
      <w:r w:rsidRPr="006C2A58">
        <w:rPr>
          <w:color w:val="000000" w:themeColor="text1"/>
          <w:position w:val="8"/>
          <w:sz w:val="14"/>
          <w:szCs w:val="16"/>
          <w:u w:val="single"/>
        </w:rPr>
        <w:t>124</w:t>
      </w:r>
      <w:r w:rsidRPr="006C2A58">
        <w:rPr>
          <w:color w:val="000000" w:themeColor="text1"/>
          <w:position w:val="8"/>
          <w:sz w:val="8"/>
          <w:szCs w:val="6"/>
        </w:rPr>
        <w:t xml:space="preserve"> </w:t>
      </w:r>
      <w:r w:rsidRPr="006C2A58">
        <w:rPr>
          <w:color w:val="000000" w:themeColor="text1"/>
          <w:sz w:val="20"/>
          <w:szCs w:val="20"/>
        </w:rPr>
        <w:t>Although scholars of armed violence may object that the concept of warfare is no longer adequate for understanding, for example, the blurred boundary between conflict and crime, an approach based on a framework of militarism, defined as ‘the penetration of social relations in general by military relations’,</w:t>
      </w:r>
      <w:r w:rsidRPr="006C2A58">
        <w:rPr>
          <w:color w:val="000000" w:themeColor="text1"/>
          <w:position w:val="8"/>
          <w:sz w:val="14"/>
          <w:szCs w:val="14"/>
        </w:rPr>
        <w:t xml:space="preserve">125 </w:t>
      </w:r>
      <w:r w:rsidRPr="006C2A58">
        <w:rPr>
          <w:color w:val="000000" w:themeColor="text1"/>
          <w:sz w:val="20"/>
          <w:szCs w:val="20"/>
        </w:rPr>
        <w:t>allows for analysis of different modes of violence in different locales at different times, all the while united by a single analytical frame. The current absence of a single frame is another feature of Eurocentrism.</w:t>
      </w:r>
      <w:r w:rsidRPr="006C2A58">
        <w:rPr>
          <w:color w:val="000000" w:themeColor="text1"/>
          <w:position w:val="8"/>
          <w:sz w:val="14"/>
          <w:szCs w:val="14"/>
        </w:rPr>
        <w:t xml:space="preserve">126 </w:t>
      </w:r>
      <w:r w:rsidRPr="006C2A58">
        <w:rPr>
          <w:color w:val="000000" w:themeColor="text1"/>
          <w:sz w:val="20"/>
          <w:szCs w:val="20"/>
        </w:rPr>
        <w:t xml:space="preserve">As </w:t>
      </w:r>
      <w:proofErr w:type="spellStart"/>
      <w:r w:rsidRPr="006C2A58">
        <w:rPr>
          <w:color w:val="000000" w:themeColor="text1"/>
          <w:sz w:val="20"/>
          <w:szCs w:val="20"/>
        </w:rPr>
        <w:t>Kalyvas</w:t>
      </w:r>
      <w:proofErr w:type="spellEnd"/>
      <w:r w:rsidRPr="006C2A58">
        <w:rPr>
          <w:color w:val="000000" w:themeColor="text1"/>
          <w:sz w:val="20"/>
          <w:szCs w:val="20"/>
        </w:rPr>
        <w:t xml:space="preserve"> argues </w:t>
      </w:r>
      <w:r w:rsidRPr="006C2A58">
        <w:rPr>
          <w:color w:val="000000" w:themeColor="text1"/>
          <w:u w:val="single"/>
        </w:rPr>
        <w:t>in relation to understanding violence, the challenge is to understand both the uniqueness and specificity of forms and instances of violence, and also the deep and regular structural features of it.</w:t>
      </w:r>
      <w:r w:rsidRPr="006C2A58">
        <w:rPr>
          <w:color w:val="000000" w:themeColor="text1"/>
          <w:position w:val="8"/>
          <w:sz w:val="14"/>
          <w:szCs w:val="16"/>
          <w:u w:val="single"/>
        </w:rPr>
        <w:t xml:space="preserve">127 </w:t>
      </w:r>
      <w:r w:rsidRPr="006C2A58">
        <w:rPr>
          <w:color w:val="000000" w:themeColor="text1"/>
          <w:u w:val="single"/>
        </w:rPr>
        <w:t>Sophisticated analytical frameworks that have emerged in the last five years or so seek to address the ‘problem of classifying different forms of violence’ and ‘erase or blur the analytic distinctions between different forms of violence in order to bring violence</w:t>
      </w:r>
      <w:r w:rsidRPr="006C2A58">
        <w:rPr>
          <w:color w:val="000000" w:themeColor="text1"/>
          <w:sz w:val="20"/>
          <w:szCs w:val="20"/>
        </w:rPr>
        <w:t xml:space="preserve"> – in all its social and political forms – back into the new thinking on security’, as Krause argues.</w:t>
      </w:r>
      <w:r w:rsidRPr="006C2A58">
        <w:rPr>
          <w:color w:val="000000" w:themeColor="text1"/>
          <w:position w:val="8"/>
          <w:sz w:val="14"/>
          <w:szCs w:val="14"/>
        </w:rPr>
        <w:t xml:space="preserve">128 </w:t>
      </w:r>
      <w:r w:rsidRPr="006C2A58">
        <w:rPr>
          <w:color w:val="000000" w:themeColor="text1"/>
          <w:sz w:val="20"/>
          <w:szCs w:val="20"/>
        </w:rPr>
        <w:t xml:space="preserve">But while </w:t>
      </w:r>
      <w:r w:rsidRPr="006C2A58">
        <w:rPr>
          <w:color w:val="000000" w:themeColor="text1"/>
          <w:u w:val="single"/>
        </w:rPr>
        <w:t xml:space="preserve">this sort of approach discusses the ‘micro’ and ‘macro’ levels, it sidelines the international and historical context. </w:t>
      </w:r>
      <w:r w:rsidRPr="006C2A58">
        <w:rPr>
          <w:color w:val="000000" w:themeColor="text1"/>
          <w:sz w:val="20"/>
          <w:szCs w:val="21"/>
        </w:rPr>
        <w:t>While the sociology of armed violence – including factors such as social and economic exclusion, urbanization, and marginalization</w:t>
      </w:r>
      <w:r w:rsidRPr="006C2A58">
        <w:rPr>
          <w:color w:val="000000" w:themeColor="text1"/>
          <w:position w:val="8"/>
          <w:sz w:val="12"/>
          <w:szCs w:val="15"/>
        </w:rPr>
        <w:t>129</w:t>
      </w:r>
      <w:r w:rsidRPr="006C2A58">
        <w:rPr>
          <w:color w:val="000000" w:themeColor="text1"/>
          <w:position w:val="8"/>
          <w:sz w:val="8"/>
          <w:szCs w:val="4"/>
        </w:rPr>
        <w:t xml:space="preserve"> </w:t>
      </w:r>
      <w:r w:rsidRPr="006C2A58">
        <w:rPr>
          <w:color w:val="000000" w:themeColor="text1"/>
          <w:sz w:val="8"/>
          <w:szCs w:val="10"/>
        </w:rPr>
        <w:t xml:space="preserve">– </w:t>
      </w:r>
      <w:r w:rsidRPr="006C2A58">
        <w:rPr>
          <w:color w:val="000000" w:themeColor="text1"/>
          <w:sz w:val="16"/>
          <w:szCs w:val="16"/>
        </w:rPr>
        <w:t>i</w:t>
      </w:r>
      <w:r w:rsidRPr="006C2A58">
        <w:rPr>
          <w:color w:val="000000" w:themeColor="text1"/>
          <w:sz w:val="20"/>
          <w:szCs w:val="20"/>
        </w:rPr>
        <w:t xml:space="preserve">s becoming central to small arms control, the international relations of armed violence remain conspicuous by their absence. There are no international structural or historical forces evident in the debate around small arms proliferation or its control, which are in turn not analyzed in conjunction with wider patterns of military production and trade, or the deployment of violence. </w:t>
      </w:r>
    </w:p>
    <w:p w14:paraId="0CC385D5" w14:textId="77777777" w:rsidR="001827BD" w:rsidRPr="006C2A58" w:rsidRDefault="001827BD" w:rsidP="001827BD">
      <w:pPr>
        <w:pStyle w:val="Heading4"/>
        <w:rPr>
          <w:rFonts w:cs="Times New Roman"/>
          <w:color w:val="000000" w:themeColor="text1"/>
        </w:rPr>
      </w:pPr>
      <w:r w:rsidRPr="006C2A58">
        <w:rPr>
          <w:rFonts w:cs="Times New Roman"/>
          <w:color w:val="000000" w:themeColor="text1"/>
        </w:rPr>
        <w:lastRenderedPageBreak/>
        <w:t xml:space="preserve">The </w:t>
      </w:r>
      <w:proofErr w:type="spellStart"/>
      <w:r w:rsidRPr="006C2A58">
        <w:rPr>
          <w:rFonts w:cs="Times New Roman"/>
          <w:color w:val="000000" w:themeColor="text1"/>
        </w:rPr>
        <w:t>aff</w:t>
      </w:r>
      <w:proofErr w:type="spellEnd"/>
      <w:r w:rsidRPr="006C2A58">
        <w:rPr>
          <w:rFonts w:cs="Times New Roman"/>
          <w:color w:val="000000" w:themeColor="text1"/>
        </w:rPr>
        <w:t xml:space="preserve"> begs the question of being liberal </w:t>
      </w:r>
      <w:r w:rsidRPr="006C2A58">
        <w:rPr>
          <w:rFonts w:cs="Times New Roman"/>
          <w:color w:val="000000" w:themeColor="text1"/>
          <w:szCs w:val="28"/>
        </w:rPr>
        <w:t xml:space="preserve">disarmament </w:t>
      </w:r>
      <w:r w:rsidRPr="006C2A58">
        <w:rPr>
          <w:rFonts w:cs="Times New Roman"/>
          <w:color w:val="000000" w:themeColor="text1"/>
        </w:rPr>
        <w:t xml:space="preserve">or controlling flows of violence to re-enforce settler hierarchies to justify their settlement. </w:t>
      </w:r>
    </w:p>
    <w:p w14:paraId="43F1ED4F" w14:textId="77777777" w:rsidR="001827BD" w:rsidRPr="006C2A58" w:rsidRDefault="001827BD" w:rsidP="001827BD">
      <w:pPr>
        <w:rPr>
          <w:color w:val="000000" w:themeColor="text1"/>
        </w:rPr>
      </w:pPr>
      <w:r w:rsidRPr="006C2A58">
        <w:rPr>
          <w:rStyle w:val="Style13ptBold"/>
          <w:color w:val="000000" w:themeColor="text1"/>
        </w:rPr>
        <w:t>Krause ’11—</w:t>
      </w:r>
      <w:r w:rsidRPr="006C2A58">
        <w:rPr>
          <w:rStyle w:val="Style13ptBold"/>
          <w:b w:val="0"/>
          <w:bCs w:val="0"/>
          <w:color w:val="000000" w:themeColor="text1"/>
          <w:sz w:val="21"/>
          <w:szCs w:val="20"/>
        </w:rPr>
        <w:t>Keith Krause is a Canadian political scientist known for his work on international security and armed violence. (5/24/12, “</w:t>
      </w:r>
      <w:r w:rsidRPr="006C2A58">
        <w:rPr>
          <w:color w:val="000000" w:themeColor="text1"/>
          <w:sz w:val="20"/>
          <w:szCs w:val="20"/>
        </w:rPr>
        <w:t>Leashing the Dogs of War: Arms Control from Sovereignty to Governmentality”,</w:t>
      </w:r>
      <w:r w:rsidRPr="006C2A58">
        <w:rPr>
          <w:color w:val="000000" w:themeColor="text1"/>
        </w:rPr>
        <w:t xml:space="preserve"> </w:t>
      </w:r>
      <w:hyperlink r:id="rId12" w:history="1">
        <w:r w:rsidRPr="006C2A58">
          <w:rPr>
            <w:rStyle w:val="Hyperlink"/>
            <w:color w:val="000000" w:themeColor="text1"/>
            <w:sz w:val="20"/>
            <w:szCs w:val="20"/>
          </w:rPr>
          <w:t>https://www.tandfonline.com/doi/abs/10.1080/13523260.2011.556823</w:t>
        </w:r>
      </w:hyperlink>
      <w:r w:rsidRPr="006C2A58">
        <w:rPr>
          <w:rStyle w:val="Hyperlink"/>
          <w:color w:val="000000" w:themeColor="text1"/>
          <w:sz w:val="20"/>
          <w:szCs w:val="20"/>
        </w:rPr>
        <w:t>//</w:t>
      </w:r>
      <w:r w:rsidRPr="006C2A58">
        <w:rPr>
          <w:color w:val="000000" w:themeColor="text1"/>
          <w:sz w:val="20"/>
          <w:szCs w:val="20"/>
        </w:rPr>
        <w:t xml:space="preserve"> RC)</w:t>
      </w:r>
    </w:p>
    <w:p w14:paraId="3329BAA1" w14:textId="77777777" w:rsidR="001827BD" w:rsidRPr="006C2A58" w:rsidRDefault="001827BD" w:rsidP="001827BD">
      <w:pPr>
        <w:spacing w:before="100" w:beforeAutospacing="1" w:after="100" w:afterAutospacing="1"/>
        <w:rPr>
          <w:color w:val="000000" w:themeColor="text1"/>
        </w:rPr>
      </w:pPr>
      <w:r w:rsidRPr="006C2A58">
        <w:rPr>
          <w:color w:val="000000" w:themeColor="text1"/>
          <w:sz w:val="20"/>
          <w:szCs w:val="20"/>
        </w:rPr>
        <w:t xml:space="preserve">The relatively </w:t>
      </w:r>
      <w:r w:rsidRPr="006C2A58">
        <w:rPr>
          <w:color w:val="000000" w:themeColor="text1"/>
          <w:u w:val="single"/>
        </w:rPr>
        <w:t xml:space="preserve">sharp distinction between arms control and disarmament </w:t>
      </w:r>
      <w:r w:rsidRPr="006C2A58">
        <w:rPr>
          <w:color w:val="000000" w:themeColor="text1"/>
          <w:sz w:val="20"/>
          <w:szCs w:val="20"/>
        </w:rPr>
        <w:t xml:space="preserve">throughout the Cold War was intended, as noted above, to avoid the utopian tinge of the latter, and to embed arms control firmly in the arsenal of rational measures of state- craft. The practical side of this was an emphasis on regulation and control, as opposed to the reduction, elimination or abolition of weapons. There is little doubt that some aspects of this distinction have eroded, in particular with international efforts to ban anti-personnel land mines (the Ottawa Treaty, entered into force in 1999), cluster munitions (the Oslo Treaty, entered into force in 2010) and such things as blinding lasers (1995 protocol to the CCW). In this </w:t>
      </w:r>
      <w:r w:rsidRPr="006C2A58">
        <w:rPr>
          <w:color w:val="000000" w:themeColor="text1"/>
          <w:sz w:val="20"/>
          <w:szCs w:val="21"/>
        </w:rPr>
        <w:t xml:space="preserve">sense </w:t>
      </w:r>
      <w:r w:rsidRPr="006C2A58">
        <w:rPr>
          <w:color w:val="000000" w:themeColor="text1"/>
          <w:u w:val="single"/>
        </w:rPr>
        <w:t xml:space="preserve">many current efforts aim at </w:t>
      </w:r>
      <w:r w:rsidRPr="006C2A58">
        <w:rPr>
          <w:b/>
          <w:bCs/>
          <w:color w:val="000000" w:themeColor="text1"/>
          <w:u w:val="single"/>
        </w:rPr>
        <w:t>disarmament</w:t>
      </w:r>
      <w:r w:rsidRPr="006C2A58">
        <w:rPr>
          <w:color w:val="000000" w:themeColor="text1"/>
          <w:u w:val="single"/>
        </w:rPr>
        <w:t xml:space="preserve"> as well as at arms control. But at a deeper level, each of these </w:t>
      </w:r>
      <w:r w:rsidRPr="006C2A58">
        <w:rPr>
          <w:color w:val="000000" w:themeColor="text1"/>
          <w:sz w:val="18"/>
          <w:szCs w:val="20"/>
        </w:rPr>
        <w:t xml:space="preserve">three </w:t>
      </w:r>
      <w:r w:rsidRPr="006C2A58">
        <w:rPr>
          <w:color w:val="000000" w:themeColor="text1"/>
          <w:u w:val="single"/>
        </w:rPr>
        <w:t xml:space="preserve">instruments was </w:t>
      </w:r>
      <w:r w:rsidRPr="006C2A58">
        <w:rPr>
          <w:b/>
          <w:bCs/>
          <w:color w:val="000000" w:themeColor="text1"/>
          <w:u w:val="single"/>
        </w:rPr>
        <w:t>designed</w:t>
      </w:r>
      <w:r w:rsidRPr="006C2A58">
        <w:rPr>
          <w:color w:val="000000" w:themeColor="text1"/>
          <w:u w:val="single"/>
        </w:rPr>
        <w:t xml:space="preserve"> not just </w:t>
      </w:r>
      <w:r w:rsidRPr="006C2A58">
        <w:rPr>
          <w:b/>
          <w:bCs/>
          <w:color w:val="000000" w:themeColor="text1"/>
          <w:u w:val="single"/>
        </w:rPr>
        <w:t>to</w:t>
      </w:r>
      <w:r w:rsidRPr="006C2A58">
        <w:rPr>
          <w:color w:val="000000" w:themeColor="text1"/>
          <w:u w:val="single"/>
        </w:rPr>
        <w:t xml:space="preserve"> abolish certain types of weapons (or their uses), but to </w:t>
      </w:r>
      <w:r w:rsidRPr="006C2A58">
        <w:rPr>
          <w:b/>
          <w:bCs/>
          <w:color w:val="000000" w:themeColor="text1"/>
          <w:u w:val="single"/>
        </w:rPr>
        <w:t>regulate the use of force</w:t>
      </w:r>
      <w:r w:rsidRPr="006C2A58">
        <w:rPr>
          <w:color w:val="000000" w:themeColor="text1"/>
          <w:u w:val="single"/>
        </w:rPr>
        <w:t xml:space="preserve"> via restrictions on certain weapons that are employed in the context of a larger-scale military operation. </w:t>
      </w:r>
      <w:r w:rsidRPr="006C2A58">
        <w:rPr>
          <w:color w:val="000000" w:themeColor="text1"/>
          <w:sz w:val="20"/>
          <w:szCs w:val="20"/>
        </w:rPr>
        <w:t>It makes little sense to view efforts such as the banning of blinding lasers in isolation. Each of the instruments was debated in terms of its impact (or not) on modern military operations, and one way in which opposition to them was overcome was by pointing out that the military utility of the weapons system in question was minimal, or that acceptable substitutes existed.</w:t>
      </w:r>
      <w:r w:rsidRPr="006C2A58">
        <w:rPr>
          <w:color w:val="000000" w:themeColor="text1"/>
          <w:position w:val="8"/>
          <w:sz w:val="14"/>
          <w:szCs w:val="14"/>
        </w:rPr>
        <w:t xml:space="preserve">34 </w:t>
      </w:r>
      <w:r w:rsidRPr="006C2A58">
        <w:rPr>
          <w:color w:val="000000" w:themeColor="text1"/>
          <w:u w:val="single"/>
        </w:rPr>
        <w:t xml:space="preserve">Hence although so-called humanitarian disarmament measures may limit the destructiveness </w:t>
      </w:r>
      <w:r w:rsidRPr="006C2A58">
        <w:rPr>
          <w:color w:val="000000" w:themeColor="text1"/>
          <w:sz w:val="20"/>
          <w:szCs w:val="20"/>
        </w:rPr>
        <w:t xml:space="preserve">of war once it breaks out (for example, by limited civilian casualties of anti-personnel land mines), </w:t>
      </w:r>
      <w:r w:rsidRPr="006C2A58">
        <w:rPr>
          <w:color w:val="000000" w:themeColor="text1"/>
          <w:u w:val="single"/>
        </w:rPr>
        <w:t xml:space="preserve">they do little to achieve broader disarmament goals. </w:t>
      </w:r>
      <w:r w:rsidRPr="006C2A58">
        <w:rPr>
          <w:color w:val="000000" w:themeColor="text1"/>
          <w:sz w:val="20"/>
          <w:szCs w:val="20"/>
        </w:rPr>
        <w:t xml:space="preserve">It is also </w:t>
      </w:r>
      <w:r w:rsidRPr="006C2A58">
        <w:rPr>
          <w:color w:val="000000" w:themeColor="text1"/>
          <w:u w:val="single"/>
        </w:rPr>
        <w:t>not clear that they contribute to a progressive process of weapons reduction,</w:t>
      </w:r>
      <w:r w:rsidRPr="006C2A58">
        <w:rPr>
          <w:color w:val="000000" w:themeColor="text1"/>
          <w:sz w:val="20"/>
          <w:szCs w:val="20"/>
        </w:rPr>
        <w:t xml:space="preserve"> especially given that, at least in the case of anti-personnel land mines and cluster munitions, major powers such as the United States or Russia have stood outside of the treaty. On this account, </w:t>
      </w:r>
      <w:proofErr w:type="gramStart"/>
      <w:r w:rsidRPr="006C2A58">
        <w:rPr>
          <w:color w:val="000000" w:themeColor="text1"/>
          <w:sz w:val="20"/>
          <w:szCs w:val="20"/>
        </w:rPr>
        <w:t>in order for</w:t>
      </w:r>
      <w:proofErr w:type="gramEnd"/>
      <w:r w:rsidRPr="006C2A58">
        <w:rPr>
          <w:color w:val="000000" w:themeColor="text1"/>
          <w:sz w:val="20"/>
          <w:szCs w:val="20"/>
        </w:rPr>
        <w:t xml:space="preserve"> a measure to be considered a genuine disarmament initiative, the logic of disarmament has to be respected in its entirety (that is: progressive, gradual and cumulative) rather than being specific to particular weapons</w:t>
      </w:r>
      <w:r w:rsidRPr="006C2A58">
        <w:rPr>
          <w:b/>
          <w:bCs/>
          <w:color w:val="000000" w:themeColor="text1"/>
          <w:sz w:val="20"/>
          <w:szCs w:val="20"/>
        </w:rPr>
        <w:t xml:space="preserve">. </w:t>
      </w:r>
      <w:r w:rsidRPr="006C2A58">
        <w:rPr>
          <w:b/>
          <w:bCs/>
          <w:color w:val="000000" w:themeColor="text1"/>
          <w:u w:val="single"/>
        </w:rPr>
        <w:t>Humanitarian disarmament</w:t>
      </w:r>
      <w:r w:rsidRPr="006C2A58">
        <w:rPr>
          <w:color w:val="000000" w:themeColor="text1"/>
          <w:u w:val="single"/>
        </w:rPr>
        <w:t xml:space="preserve"> initiatives to date are rather better understood as one part of a military logic of self-restraint and regulation in the use of violence, </w:t>
      </w:r>
      <w:r w:rsidRPr="006C2A58">
        <w:rPr>
          <w:b/>
          <w:bCs/>
          <w:color w:val="000000" w:themeColor="text1"/>
          <w:u w:val="single"/>
        </w:rPr>
        <w:t>consistent with the</w:t>
      </w:r>
      <w:r w:rsidRPr="006C2A58">
        <w:rPr>
          <w:color w:val="000000" w:themeColor="text1"/>
          <w:u w:val="single"/>
        </w:rPr>
        <w:t xml:space="preserve"> </w:t>
      </w:r>
      <w:r w:rsidRPr="006C2A58">
        <w:rPr>
          <w:b/>
          <w:bCs/>
          <w:color w:val="000000" w:themeColor="text1"/>
          <w:u w:val="single"/>
        </w:rPr>
        <w:t>logic of governmentality</w:t>
      </w:r>
      <w:r w:rsidRPr="006C2A58">
        <w:rPr>
          <w:color w:val="000000" w:themeColor="text1"/>
          <w:sz w:val="20"/>
          <w:szCs w:val="20"/>
        </w:rPr>
        <w:t xml:space="preserve">. The new twist, however, was to break out of the relatively narrow confines of the laws of war (international humanitarian law) to link the use of </w:t>
      </w:r>
      <w:proofErr w:type="gramStart"/>
      <w:r w:rsidRPr="006C2A58">
        <w:rPr>
          <w:color w:val="000000" w:themeColor="text1"/>
          <w:sz w:val="20"/>
          <w:szCs w:val="20"/>
        </w:rPr>
        <w:t>particular weapons</w:t>
      </w:r>
      <w:proofErr w:type="gramEnd"/>
      <w:r w:rsidRPr="006C2A58">
        <w:rPr>
          <w:color w:val="000000" w:themeColor="text1"/>
          <w:sz w:val="20"/>
          <w:szCs w:val="20"/>
        </w:rPr>
        <w:t xml:space="preserve"> to broader humanitarian considerations beyond those codified in the Geneva Conventions and related instruments. These shifts are also part of a broader normative development, at least since the middle of the 19th century, to define (and restrict) what uses of force are and are not legitimate. At the global level, the evolution of norms concerning such violent practices as piracy, </w:t>
      </w:r>
      <w:proofErr w:type="spellStart"/>
      <w:r w:rsidRPr="006C2A58">
        <w:rPr>
          <w:color w:val="000000" w:themeColor="text1"/>
          <w:sz w:val="20"/>
          <w:szCs w:val="20"/>
        </w:rPr>
        <w:t>duelling</w:t>
      </w:r>
      <w:proofErr w:type="spellEnd"/>
      <w:r w:rsidRPr="006C2A58">
        <w:rPr>
          <w:color w:val="000000" w:themeColor="text1"/>
          <w:sz w:val="20"/>
          <w:szCs w:val="20"/>
        </w:rPr>
        <w:t>, capital punishment, inter-personal violence, and – most importantly for our purposes – the legitimacy of violence for political ends, are all linked via what Norbert Elias has called the civilizing process.</w:t>
      </w:r>
      <w:r w:rsidRPr="006C2A58">
        <w:rPr>
          <w:color w:val="000000" w:themeColor="text1"/>
          <w:position w:val="8"/>
          <w:sz w:val="14"/>
          <w:szCs w:val="14"/>
        </w:rPr>
        <w:t xml:space="preserve">35 </w:t>
      </w:r>
      <w:r w:rsidRPr="006C2A58">
        <w:rPr>
          <w:color w:val="000000" w:themeColor="text1"/>
          <w:u w:val="single"/>
        </w:rPr>
        <w:t xml:space="preserve">This normative evolution concerned who could legitimately use what kinds of violence against which people or groups and under what circumstances. Several aspects of this constellation of norms concerning what uses of force are and are not legitimate are directly linked to contemporary arms control concerns. </w:t>
      </w:r>
      <w:r w:rsidRPr="006C2A58">
        <w:rPr>
          <w:color w:val="000000" w:themeColor="text1"/>
          <w:sz w:val="20"/>
          <w:szCs w:val="20"/>
        </w:rPr>
        <w:t>At the nuclear level, the extent to which it is acceptable for liberal democratic states to hold their own populations hostage as part of the balance of terror was always questionable, and gave rise not only to so-called nuclear taboo but also, and in parallel, the impulse to protect populations through ballistic missile defenses.</w:t>
      </w:r>
      <w:r w:rsidRPr="006C2A58">
        <w:rPr>
          <w:color w:val="000000" w:themeColor="text1"/>
          <w:position w:val="8"/>
          <w:sz w:val="14"/>
          <w:szCs w:val="14"/>
        </w:rPr>
        <w:t xml:space="preserve">36 </w:t>
      </w:r>
      <w:r w:rsidRPr="006C2A58">
        <w:rPr>
          <w:color w:val="000000" w:themeColor="text1"/>
          <w:sz w:val="20"/>
          <w:szCs w:val="20"/>
        </w:rPr>
        <w:t>Externally, the threat to engage in large-scale killing of civilians is also probably less acceptable, and hence less credible as part of a deterrent strategy. Current debates around the feasibility, desirability, and acceptability of military strikes on a possible Iranian nuclear weaponization program have some of this character, in addition to the realpolitik considerations.</w:t>
      </w:r>
      <w:r w:rsidRPr="006C2A58">
        <w:rPr>
          <w:color w:val="000000" w:themeColor="text1"/>
          <w:position w:val="8"/>
          <w:sz w:val="14"/>
          <w:szCs w:val="14"/>
        </w:rPr>
        <w:t xml:space="preserve">37 </w:t>
      </w:r>
    </w:p>
    <w:p w14:paraId="02D6760F" w14:textId="770D12C8" w:rsidR="00EB0DA3" w:rsidRPr="006C2A58" w:rsidRDefault="00EB0DA3" w:rsidP="00EB0DA3">
      <w:pPr>
        <w:pStyle w:val="Heading3"/>
        <w:rPr>
          <w:rFonts w:cs="Times New Roman"/>
        </w:rPr>
      </w:pPr>
      <w:r w:rsidRPr="006C2A58">
        <w:rPr>
          <w:rFonts w:cs="Times New Roman"/>
        </w:rPr>
        <w:lastRenderedPageBreak/>
        <w:t xml:space="preserve">L – Arms sales = </w:t>
      </w:r>
      <w:proofErr w:type="spellStart"/>
      <w:r w:rsidRPr="006C2A58">
        <w:rPr>
          <w:rFonts w:cs="Times New Roman"/>
        </w:rPr>
        <w:t>decol</w:t>
      </w:r>
      <w:proofErr w:type="spellEnd"/>
    </w:p>
    <w:p w14:paraId="787BD57E" w14:textId="77777777" w:rsidR="00EB0DA3" w:rsidRPr="006C2A58" w:rsidRDefault="00EB0DA3" w:rsidP="00EB0DA3">
      <w:pPr>
        <w:pStyle w:val="Heading4"/>
        <w:rPr>
          <w:rFonts w:cs="Times New Roman"/>
        </w:rPr>
      </w:pPr>
      <w:r w:rsidRPr="006C2A58">
        <w:rPr>
          <w:rFonts w:cs="Times New Roman"/>
        </w:rPr>
        <w:t>Arms sales historically have aided decolonization efforts</w:t>
      </w:r>
    </w:p>
    <w:p w14:paraId="41BA3DE2" w14:textId="77777777" w:rsidR="00EB0DA3" w:rsidRPr="006C2A58" w:rsidRDefault="00EB0DA3" w:rsidP="00EB0DA3">
      <w:pPr>
        <w:rPr>
          <w:sz w:val="16"/>
        </w:rPr>
      </w:pPr>
      <w:r w:rsidRPr="006C2A58">
        <w:rPr>
          <w:rStyle w:val="Style13ptBold"/>
        </w:rPr>
        <w:t xml:space="preserve">Agarwal 17 </w:t>
      </w:r>
      <w:r w:rsidRPr="006C2A58">
        <w:rPr>
          <w:sz w:val="16"/>
        </w:rPr>
        <w:t>(Kritika Agarwal, "A World of Weapons: Historians Shape Scholarship on Arms Trading", No Publication, Sep 1, 2017, https://www.historians.org/publications-and-directories/perspectives-on-history/september-2017/a-world-of-weapons-historians-shape-scholarship-on-arms-trading, 6-24-2019. Kritika Agarwal is associate editor, publications at the AHA</w:t>
      </w:r>
      <w:proofErr w:type="gramStart"/>
      <w:r w:rsidRPr="006C2A58">
        <w:rPr>
          <w:sz w:val="16"/>
        </w:rPr>
        <w:t>. )</w:t>
      </w:r>
      <w:proofErr w:type="gramEnd"/>
      <w:r w:rsidRPr="006C2A58">
        <w:rPr>
          <w:sz w:val="16"/>
        </w:rPr>
        <w:t xml:space="preserve"> //</w:t>
      </w:r>
      <w:proofErr w:type="spellStart"/>
      <w:r w:rsidRPr="006C2A58">
        <w:rPr>
          <w:sz w:val="16"/>
        </w:rPr>
        <w:t>bc</w:t>
      </w:r>
      <w:proofErr w:type="spellEnd"/>
    </w:p>
    <w:p w14:paraId="20E4E24B" w14:textId="77777777" w:rsidR="00EB0DA3" w:rsidRPr="006C2A58" w:rsidRDefault="00EB0DA3" w:rsidP="00EB0DA3">
      <w:pPr>
        <w:rPr>
          <w:sz w:val="16"/>
        </w:rPr>
      </w:pPr>
      <w:r w:rsidRPr="006C2A58">
        <w:rPr>
          <w:sz w:val="16"/>
        </w:rPr>
        <w:t xml:space="preserve">During his first trip abroad as president of the United States, Donald Trump made a $110 billion arms deal with Saudi Arabia. Trump, of course, is just one among a long list of presidents who have brokered arms deals with foreign powers on behalf of American manufacturers. And the United States has long been the world’s largest arms exporter—it accounted for more than half of all arms-transfer agreements in the world as recently as 2015. But historians interested in the subject will struggle to find relevant historiography. As Brian DeLay (Univ. of California, Berkeley) says, “the US arms trade, either domestically or more specifically internationally, is something that has been shockingly understudied by historians.” </w:t>
      </w:r>
      <w:r w:rsidRPr="006C2A58">
        <w:rPr>
          <w:rStyle w:val="StyleUnderline"/>
        </w:rPr>
        <w:t>Emerging work,</w:t>
      </w:r>
      <w:r w:rsidRPr="006C2A58">
        <w:rPr>
          <w:sz w:val="16"/>
        </w:rPr>
        <w:t xml:space="preserve"> by DeLay and others</w:t>
      </w:r>
      <w:r w:rsidRPr="006C2A58">
        <w:rPr>
          <w:rStyle w:val="StyleUnderline"/>
        </w:rPr>
        <w:t>, seeks to lay to rest the idea that large-scale arms trading in the United States and elsewhere is a recent phenomenon,</w:t>
      </w:r>
      <w:r w:rsidRPr="006C2A58">
        <w:rPr>
          <w:sz w:val="16"/>
        </w:rPr>
        <w:t xml:space="preserve"> originating in the post–World War II military-industrial complex. </w:t>
      </w:r>
      <w:r w:rsidRPr="006C2A58">
        <w:rPr>
          <w:rStyle w:val="StyleUnderline"/>
        </w:rPr>
        <w:t>The trade in small arms and ammunition, these historians argue, has been a key feature of domestic and international commerce and politics since at least the early 17th century.</w:t>
      </w:r>
      <w:r w:rsidRPr="006C2A58">
        <w:rPr>
          <w:sz w:val="16"/>
        </w:rPr>
        <w:t xml:space="preserve"> Although military production and trading would soar with World War II and the Cold War, </w:t>
      </w:r>
      <w:r w:rsidRPr="006C2A58">
        <w:rPr>
          <w:rStyle w:val="StyleUnderline"/>
        </w:rPr>
        <w:t xml:space="preserve">the sale of complicated air and naval systems isn’t where this history begins. </w:t>
      </w:r>
      <w:r w:rsidRPr="006C2A58">
        <w:rPr>
          <w:sz w:val="16"/>
        </w:rPr>
        <w:t xml:space="preserve">Long before early 19th-century industrialization trans­formed arms manufacturing in the United States, the continent was flush with guns. According to David Silverman (George Washington Univ.), the earliest trade in firearms developed between European colonial powers and indigenous nations. His book </w:t>
      </w:r>
      <w:proofErr w:type="spellStart"/>
      <w:r w:rsidRPr="006C2A58">
        <w:rPr>
          <w:sz w:val="16"/>
        </w:rPr>
        <w:t>Thundersticks</w:t>
      </w:r>
      <w:proofErr w:type="spellEnd"/>
      <w:r w:rsidRPr="006C2A58">
        <w:rPr>
          <w:sz w:val="16"/>
        </w:rPr>
        <w:t xml:space="preserve">: Firearms and the Violent Transformation of Native America (2016) shows that once the Dutch flintlock musket was introduced in the 1630s, Iroquois League nations began trading for them, becoming “the preeminent military power of the Northeast and Great Lakes regions.” The threat posed by armed Iroquois peoples set off an arms race that spread to the Pacific Northwest by the 18th century. A great deal of weapons trading and stockpiling, Silverman writes, took place in Quebec, Jamestown, and Plymouth, before settlers even arrived in other colonies, such as Pennsylvania and Georgia. </w:t>
      </w:r>
      <w:r w:rsidRPr="006C2A58">
        <w:rPr>
          <w:rStyle w:val="StyleUnderline"/>
        </w:rPr>
        <w:t>Emerging work seeks to lay to rest the idea that large-scale arms trading is a recent phenomenon</w:t>
      </w:r>
      <w:r w:rsidRPr="006C2A58">
        <w:rPr>
          <w:sz w:val="16"/>
        </w:rPr>
        <w:t xml:space="preserve">. </w:t>
      </w:r>
      <w:r w:rsidRPr="006C2A58">
        <w:rPr>
          <w:rStyle w:val="StyleUnderline"/>
        </w:rPr>
        <w:t xml:space="preserve">It’s been part of commerce and politics since at least the early 17th century. </w:t>
      </w:r>
      <w:r w:rsidRPr="006C2A58">
        <w:rPr>
          <w:sz w:val="16"/>
        </w:rPr>
        <w:t>The fact that indigenous nations had steady access to firearms markets and used guns in warfare contradicts a major tenet of Jared Diamond’s “guns, germs, and steel” theory: that disease and technological superiority were behind the European conquest of the Americas</w:t>
      </w:r>
      <w:r w:rsidRPr="006C2A58">
        <w:rPr>
          <w:rStyle w:val="StyleUnderline"/>
        </w:rPr>
        <w:t>. “There’s a widespread assumption that Native people were subjugated by European Americans because of a disadvantage in arms, and that’s just not true,”</w:t>
      </w:r>
      <w:r w:rsidRPr="006C2A58">
        <w:rPr>
          <w:sz w:val="16"/>
        </w:rPr>
        <w:t xml:space="preserve"> says Silverman. “</w:t>
      </w:r>
      <w:r w:rsidRPr="006C2A58">
        <w:rPr>
          <w:rStyle w:val="StyleUnderline"/>
        </w:rPr>
        <w:t>They routinely got the very best of firearms technology and used those guns more effectively than white settlers. And white governments routinely struggled to control the trade in arms to Native people.”</w:t>
      </w:r>
      <w:r w:rsidRPr="006C2A58">
        <w:rPr>
          <w:sz w:val="16"/>
        </w:rPr>
        <w:t xml:space="preserve"> In his book, Silverman points to Crazy Horse’s surrender of more than 200 firearms to US troops in 1877 and notes, “Clearly, a lack of weapons had nothing to do with the </w:t>
      </w:r>
      <w:proofErr w:type="spellStart"/>
      <w:r w:rsidRPr="006C2A58">
        <w:rPr>
          <w:sz w:val="16"/>
        </w:rPr>
        <w:t>Lakotas</w:t>
      </w:r>
      <w:proofErr w:type="spellEnd"/>
      <w:r w:rsidRPr="006C2A58">
        <w:rPr>
          <w:sz w:val="16"/>
        </w:rPr>
        <w:t xml:space="preserve">’ capitulation to the Americans.” Instead, Silverman argues, other factors contributed to the eventual undoing of Native military resistance: starvation, “war weariness,” inter­tribal conflict, and decline in population compared to settlers, who benefited from high birth rates and migration. In fact, </w:t>
      </w:r>
      <w:r w:rsidRPr="006C2A58">
        <w:rPr>
          <w:rStyle w:val="StyleUnderline"/>
        </w:rPr>
        <w:t>if it hadn’t been for their adoption of firearms and participation in arms trading, Silverman notes, indigenous nations would not have been able to sustain resistance for as long as they did. The ability to trade in firearms was similarly crucial to other resistance efforts, such as the American Revolution</w:t>
      </w:r>
      <w:r w:rsidRPr="006C2A58">
        <w:rPr>
          <w:sz w:val="16"/>
        </w:rPr>
        <w:t>, on the continent. When the colonies began rebelling in 1765, they lacked the ability to manufacture significant quantities of firearms or gunpowder. Britain also forbade arms exports to the colonies; in 1775, for example, the colonial militia ran out of ammunition at the Battle of Bunker Hill and had to withdraw, despite inflicting severe damage on British forces. Only when the French began supplying the colonists with munitions did the tide of war shift. As DeLay says, “What happens during the American Revolution is supremely important for the history of the arms trade.” In research for a coming book, Shoot the State, he found that after the revolution, “</w:t>
      </w:r>
      <w:r w:rsidRPr="006C2A58">
        <w:rPr>
          <w:rStyle w:val="StyleUnderline"/>
        </w:rPr>
        <w:t>the governing classes in the new United States agree across partisan lines that in order to endure and to grow in a world that is dominated by mighty empires, the United States has to rapidly become self-sufficient in firearms and war materiel.”</w:t>
      </w:r>
      <w:r w:rsidRPr="006C2A58">
        <w:rPr>
          <w:sz w:val="16"/>
        </w:rPr>
        <w:t xml:space="preserve"> The federal government thus established state-run gun arsenals such as the one in Harper’s Ferry and awarded contracts and tariff breaks to private manufacturers. This soon made the country autonomous </w:t>
      </w:r>
      <w:proofErr w:type="gramStart"/>
      <w:r w:rsidRPr="006C2A58">
        <w:rPr>
          <w:sz w:val="16"/>
        </w:rPr>
        <w:t>with regard to</w:t>
      </w:r>
      <w:proofErr w:type="gramEnd"/>
      <w:r w:rsidRPr="006C2A58">
        <w:rPr>
          <w:sz w:val="16"/>
        </w:rPr>
        <w:t xml:space="preserve"> arms manufacturing. Andrew </w:t>
      </w:r>
      <w:proofErr w:type="spellStart"/>
      <w:r w:rsidRPr="006C2A58">
        <w:rPr>
          <w:sz w:val="16"/>
        </w:rPr>
        <w:t>Fagal</w:t>
      </w:r>
      <w:proofErr w:type="spellEnd"/>
      <w:r w:rsidRPr="006C2A58">
        <w:rPr>
          <w:sz w:val="16"/>
        </w:rPr>
        <w:t xml:space="preserve"> (Princeton Univ.), who is writing a monograph on the development of the arms manufacturing industry, says that </w:t>
      </w:r>
      <w:r w:rsidRPr="006C2A58">
        <w:rPr>
          <w:rStyle w:val="StyleUnderline"/>
        </w:rPr>
        <w:t xml:space="preserve">the United States went from being “largely dependent upon foreign sources for arms and ammunitions to a country that by the War of 1812 was largely self-sufficient and a net exporter of weapons.” </w:t>
      </w:r>
      <w:r w:rsidRPr="006C2A58">
        <w:rPr>
          <w:sz w:val="16"/>
        </w:rPr>
        <w:t xml:space="preserve">This shift was monumental not just for the United States but for the entire Western Hemisphere, says </w:t>
      </w:r>
      <w:r w:rsidRPr="006C2A58">
        <w:rPr>
          <w:rStyle w:val="StyleUnderline"/>
        </w:rPr>
        <w:t>DeLay: “For the first time, there was in the Western Hemisphere an independent republic that was under no obligation to other colonial powers, i</w:t>
      </w:r>
      <w:r w:rsidRPr="006C2A58">
        <w:rPr>
          <w:sz w:val="16"/>
        </w:rPr>
        <w:t xml:space="preserve">n terms of treaties and alliances, to restrain its own merchants.” </w:t>
      </w:r>
      <w:r w:rsidRPr="006C2A58">
        <w:rPr>
          <w:rStyle w:val="Emphasis"/>
        </w:rPr>
        <w:t>What developed was trade in firearms and munitions, both licit and illicit, which played a major role in decolonization</w:t>
      </w:r>
      <w:r w:rsidRPr="006C2A58">
        <w:rPr>
          <w:rStyle w:val="StyleUnderline"/>
        </w:rPr>
        <w:t xml:space="preserve"> efforts throughout the Americas</w:t>
      </w:r>
      <w:r w:rsidRPr="006C2A58">
        <w:rPr>
          <w:sz w:val="16"/>
        </w:rPr>
        <w:t xml:space="preserve">. </w:t>
      </w:r>
      <w:proofErr w:type="spellStart"/>
      <w:r w:rsidRPr="006C2A58">
        <w:rPr>
          <w:sz w:val="16"/>
        </w:rPr>
        <w:t>Fagal</w:t>
      </w:r>
      <w:proofErr w:type="spellEnd"/>
      <w:r w:rsidRPr="006C2A58">
        <w:rPr>
          <w:sz w:val="16"/>
        </w:rPr>
        <w:t xml:space="preserve"> writes in his dissertation that by 1805, </w:t>
      </w:r>
      <w:r w:rsidRPr="006C2A58">
        <w:rPr>
          <w:rStyle w:val="StyleUnderline"/>
        </w:rPr>
        <w:t xml:space="preserve">New York City </w:t>
      </w:r>
      <w:r w:rsidRPr="006C2A58">
        <w:rPr>
          <w:rStyle w:val="StyleUnderline"/>
        </w:rPr>
        <w:lastRenderedPageBreak/>
        <w:t>merchants trading in guns and munitions were engaged in such brisk business throughout Latin America that French generals complained that it allowed Haitian revolutionaries easy access to firearms and the ability to keep up their struggle</w:t>
      </w:r>
      <w:r w:rsidRPr="006C2A58">
        <w:rPr>
          <w:sz w:val="16"/>
        </w:rPr>
        <w:t xml:space="preserve">. </w:t>
      </w:r>
      <w:r w:rsidRPr="006C2A58">
        <w:rPr>
          <w:rStyle w:val="StyleUnderline"/>
        </w:rPr>
        <w:t>Spain’s fate in the Americas was also complicated by the arms trade</w:t>
      </w:r>
      <w:r w:rsidRPr="006C2A58">
        <w:rPr>
          <w:sz w:val="16"/>
        </w:rPr>
        <w:t xml:space="preserve">: despite its efforts to control commerce at its Spanish American ports, DeLay notes, </w:t>
      </w:r>
      <w:r w:rsidRPr="006C2A58">
        <w:rPr>
          <w:rStyle w:val="StyleUnderline"/>
        </w:rPr>
        <w:t xml:space="preserve">US merchants’ illicit arms trading played a “critical role” in the success of the Spanish American wars of independence in the early 19th century. The early history of firearms </w:t>
      </w:r>
      <w:proofErr w:type="gramStart"/>
      <w:r w:rsidRPr="006C2A58">
        <w:rPr>
          <w:rStyle w:val="StyleUnderline"/>
        </w:rPr>
        <w:t>trading</w:t>
      </w:r>
      <w:proofErr w:type="gramEnd"/>
      <w:r w:rsidRPr="006C2A58">
        <w:rPr>
          <w:rStyle w:val="StyleUnderline"/>
        </w:rPr>
        <w:t xml:space="preserve"> and manufacturing is thus transnational and complex, involving European imperial powers, anti-­imperial revolutionary forces throughout the Americas, indigenous nations, private arms dealers and manufacturers, and other actors</w:t>
      </w:r>
      <w:r w:rsidRPr="006C2A58">
        <w:rPr>
          <w:sz w:val="12"/>
        </w:rPr>
        <w:t xml:space="preserve">. But the early American republic wasn’t an isolated arena for growth in arms trading; guns helped foster empire and spur the global political economy in the 18th and early 19th centuries. “There’s a widespread assumption that Native people were subjugated by European Americans because of a disadvantage in arms, and that’s just not true.” Priya </w:t>
      </w:r>
      <w:proofErr w:type="spellStart"/>
      <w:r w:rsidRPr="006C2A58">
        <w:rPr>
          <w:sz w:val="12"/>
        </w:rPr>
        <w:t>Satia</w:t>
      </w:r>
      <w:proofErr w:type="spellEnd"/>
      <w:r w:rsidRPr="006C2A58">
        <w:rPr>
          <w:sz w:val="12"/>
        </w:rPr>
        <w:t xml:space="preserve"> (Stanford Univ.), who is writing a book titled Empire of Guns: The Violent Making of the Industrial Revolution, says that arms manufacturing and trading were not only major drivers of the Industrial Revolution in Britain, they were also what allowed “British armies, navies, mercenaries, traders, settlers, and adventurers to conquer an immense share of the globe.” Pointing out that Britain was in a state of “continuous war” during the height of the Industrial Revolution, she says that nearly every industry in the country at the time “was in some way contributing to war.” Britain “knew arms manufacture was triggering industrial revolution at home” and therefore quashed local arms-manufacturing industries in its colonies, such as those in South Asia. At the same time, the country “permitted voluminous gun sales” to them. Paralleling Silverman’s thesis about indigenous nations, </w:t>
      </w:r>
      <w:proofErr w:type="spellStart"/>
      <w:r w:rsidRPr="006C2A58">
        <w:rPr>
          <w:sz w:val="12"/>
        </w:rPr>
        <w:t>Satia</w:t>
      </w:r>
      <w:proofErr w:type="spellEnd"/>
      <w:r w:rsidRPr="006C2A58">
        <w:rPr>
          <w:sz w:val="12"/>
        </w:rPr>
        <w:t xml:space="preserve"> concludes, “the conquest of India is not about British technological superiority.” This progression from perpetual war to economic growth through arms trading sounds </w:t>
      </w:r>
      <w:proofErr w:type="gramStart"/>
      <w:r w:rsidRPr="006C2A58">
        <w:rPr>
          <w:sz w:val="12"/>
        </w:rPr>
        <w:t>similar to</w:t>
      </w:r>
      <w:proofErr w:type="gramEnd"/>
      <w:r w:rsidRPr="006C2A58">
        <w:rPr>
          <w:sz w:val="12"/>
        </w:rPr>
        <w:t xml:space="preserve"> the modern concept of the military-­industrial complex. But in a subtle variation, </w:t>
      </w:r>
      <w:proofErr w:type="spellStart"/>
      <w:r w:rsidRPr="006C2A58">
        <w:rPr>
          <w:sz w:val="12"/>
        </w:rPr>
        <w:t>Satia</w:t>
      </w:r>
      <w:proofErr w:type="spellEnd"/>
      <w:r w:rsidRPr="006C2A58">
        <w:rPr>
          <w:sz w:val="12"/>
        </w:rPr>
        <w:t xml:space="preserve"> refers to 18th-century Britain as a “military-industrial society”: every sector of the political, social, and industrial world was affected by weapons. Despite this rich, expansive history, these scholars see little interest in it within the academic history community. Books, documentaries, and entertainment about warfare, firearms, and the military are in high demand among popular audiences, but according to Silverman, scholarship on these </w:t>
      </w:r>
      <w:proofErr w:type="gramStart"/>
      <w:r w:rsidRPr="006C2A58">
        <w:rPr>
          <w:sz w:val="12"/>
        </w:rPr>
        <w:t>subjects</w:t>
      </w:r>
      <w:proofErr w:type="gramEnd"/>
      <w:r w:rsidRPr="006C2A58">
        <w:rPr>
          <w:sz w:val="12"/>
        </w:rPr>
        <w:t xml:space="preserve"> lags. “Effectively, since World War II, and especially since the 1960s,” he says, “academics have drifted away from those topics.” DeLay also notes that the transnational nature of arms trading “doesn’t fit easily alongside most of the established research priorities” in the discipline, which, he says, still organize “historical knowledge around nation states.” Furthermore, as </w:t>
      </w:r>
      <w:proofErr w:type="spellStart"/>
      <w:r w:rsidRPr="006C2A58">
        <w:rPr>
          <w:sz w:val="12"/>
        </w:rPr>
        <w:t>Satia</w:t>
      </w:r>
      <w:proofErr w:type="spellEnd"/>
      <w:r w:rsidRPr="006C2A58">
        <w:rPr>
          <w:sz w:val="12"/>
        </w:rPr>
        <w:t xml:space="preserve"> notes, the illicit nature of much of the early trade in firearms makes it hard for historians to find sources, discouraging them from undertaking research on the topic. </w:t>
      </w:r>
      <w:proofErr w:type="spellStart"/>
      <w:r w:rsidRPr="006C2A58">
        <w:rPr>
          <w:sz w:val="12"/>
        </w:rPr>
        <w:t>Satia</w:t>
      </w:r>
      <w:proofErr w:type="spellEnd"/>
      <w:r w:rsidRPr="006C2A58">
        <w:rPr>
          <w:sz w:val="12"/>
        </w:rPr>
        <w:t>, however, sounds a call to historians: arms trading matters. In leaving the writing of the history of guns and the gun trade to those interested mainly in firearms’ value as collectors’ objects or in “celebrating the old American gun culture,” she says, historians have ceded it to gun enthusiasts</w:t>
      </w:r>
      <w:r w:rsidRPr="006C2A58">
        <w:rPr>
          <w:sz w:val="16"/>
        </w:rPr>
        <w:t xml:space="preserve">. </w:t>
      </w:r>
      <w:r w:rsidRPr="006C2A58">
        <w:rPr>
          <w:rStyle w:val="StyleUnderline"/>
        </w:rPr>
        <w:t>Arms trading, s</w:t>
      </w:r>
      <w:r w:rsidRPr="006C2A58">
        <w:rPr>
          <w:sz w:val="16"/>
        </w:rPr>
        <w:t xml:space="preserve">he says, </w:t>
      </w:r>
      <w:r w:rsidRPr="006C2A58">
        <w:rPr>
          <w:rStyle w:val="StyleUnderline"/>
        </w:rPr>
        <w:t xml:space="preserve">can tell historians much about “state economy and culture, society, international relations, and so on, that’s lost in the fetishization of the particularities of old guns.” </w:t>
      </w:r>
      <w:r w:rsidRPr="006C2A58">
        <w:rPr>
          <w:sz w:val="16"/>
        </w:rPr>
        <w:t>DeLay agrees. In addition to contributing to knowledge about foreign relations, “</w:t>
      </w:r>
      <w:r w:rsidRPr="006C2A58">
        <w:rPr>
          <w:rStyle w:val="StyleUnderline"/>
        </w:rPr>
        <w:t>the arms trade also speaks to the history of capitalism</w:t>
      </w:r>
      <w:r w:rsidRPr="006C2A58">
        <w:rPr>
          <w:sz w:val="16"/>
        </w:rPr>
        <w:t xml:space="preserve">” and state making in “pretty urgent and fascinating ways,” he says. Finally, DeLay argues, studying the arms trade can help historians understand power relations: </w:t>
      </w:r>
      <w:r w:rsidRPr="006C2A58">
        <w:rPr>
          <w:rStyle w:val="StyleUnderline"/>
        </w:rPr>
        <w:t>“If we reflect upon the power asymmetries and the patterns of domination and resistance and the inequalities within the United States and between the United States and other parts of the world, you’ll see that guns are everywhere in those relationships, structuring those relationships.”</w:t>
      </w:r>
      <w:r w:rsidRPr="006C2A58">
        <w:rPr>
          <w:sz w:val="16"/>
        </w:rPr>
        <w:t xml:space="preserve"> As the United States hurtles inevitably to more arms deals, it would be remiss for historians not to dig deeper.</w:t>
      </w:r>
      <w:r w:rsidRPr="006C2A58">
        <w:rPr>
          <w:sz w:val="16"/>
        </w:rPr>
        <w:tab/>
      </w:r>
    </w:p>
    <w:p w14:paraId="07CA0CE6" w14:textId="5EB5447F" w:rsidR="00EB0DA3" w:rsidRPr="006C2A58" w:rsidRDefault="00EB0DA3" w:rsidP="00EB0DA3">
      <w:pPr>
        <w:pStyle w:val="Heading3"/>
        <w:rPr>
          <w:rFonts w:cs="Times New Roman"/>
        </w:rPr>
      </w:pPr>
      <w:r w:rsidRPr="006C2A58">
        <w:rPr>
          <w:rFonts w:cs="Times New Roman"/>
        </w:rPr>
        <w:lastRenderedPageBreak/>
        <w:t xml:space="preserve">L – Arms control </w:t>
      </w:r>
      <w:r w:rsidR="001B4846" w:rsidRPr="006C2A58">
        <w:rPr>
          <w:rFonts w:cs="Times New Roman"/>
        </w:rPr>
        <w:t>=</w:t>
      </w:r>
      <w:r w:rsidRPr="006C2A58">
        <w:rPr>
          <w:rFonts w:cs="Times New Roman"/>
        </w:rPr>
        <w:t xml:space="preserve"> imperialism</w:t>
      </w:r>
    </w:p>
    <w:p w14:paraId="6D5D8920" w14:textId="77777777" w:rsidR="00EB0DA3" w:rsidRPr="006C2A58" w:rsidRDefault="00EB0DA3" w:rsidP="00EB0DA3">
      <w:pPr>
        <w:pStyle w:val="Heading4"/>
        <w:rPr>
          <w:rFonts w:cs="Times New Roman"/>
        </w:rPr>
      </w:pPr>
      <w:r w:rsidRPr="006C2A58">
        <w:rPr>
          <w:rFonts w:cs="Times New Roman"/>
        </w:rPr>
        <w:t xml:space="preserve">Their invocation of the plan </w:t>
      </w:r>
      <w:proofErr w:type="gramStart"/>
      <w:r w:rsidRPr="006C2A58">
        <w:rPr>
          <w:rFonts w:cs="Times New Roman"/>
        </w:rPr>
        <w:t>as a way to</w:t>
      </w:r>
      <w:proofErr w:type="gramEnd"/>
      <w:r w:rsidRPr="006C2A58">
        <w:rPr>
          <w:rFonts w:cs="Times New Roman"/>
        </w:rPr>
        <w:t xml:space="preserve"> choose what countries gets arms is a strategy to further Western strategic goals and imperialism – don’t buy their no link</w:t>
      </w:r>
    </w:p>
    <w:p w14:paraId="38628BF5" w14:textId="77777777" w:rsidR="00EB0DA3" w:rsidRPr="006C2A58" w:rsidRDefault="00EB0DA3" w:rsidP="00EB0DA3">
      <w:pPr>
        <w:rPr>
          <w:sz w:val="18"/>
        </w:rPr>
      </w:pPr>
      <w:r w:rsidRPr="006C2A58">
        <w:rPr>
          <w:rStyle w:val="Style13ptBold"/>
        </w:rPr>
        <w:t>Seymour 13</w:t>
      </w:r>
      <w:r w:rsidRPr="006C2A58">
        <w:t xml:space="preserve"> </w:t>
      </w:r>
      <w:r w:rsidRPr="006C2A58">
        <w:rPr>
          <w:sz w:val="18"/>
        </w:rPr>
        <w:t xml:space="preserve">(Richard Seymour, "Building an empire through arms", Guardian, 7-17-2013, https://www.theguardian.com/commentisfree/2013/jul/17/arms-trade-empire, 6-25-2019. Richard Seymour is a political activist who blogs at Lenin's tomb. He is the author of Against Austerity: How We Can Fix the Crisis They </w:t>
      </w:r>
      <w:proofErr w:type="gramStart"/>
      <w:r w:rsidRPr="006C2A58">
        <w:rPr>
          <w:sz w:val="18"/>
        </w:rPr>
        <w:t>Made )</w:t>
      </w:r>
      <w:proofErr w:type="gramEnd"/>
      <w:r w:rsidRPr="006C2A58">
        <w:rPr>
          <w:sz w:val="18"/>
        </w:rPr>
        <w:t xml:space="preserve"> //</w:t>
      </w:r>
      <w:proofErr w:type="spellStart"/>
      <w:r w:rsidRPr="006C2A58">
        <w:rPr>
          <w:sz w:val="18"/>
        </w:rPr>
        <w:t>bc</w:t>
      </w:r>
      <w:proofErr w:type="spellEnd"/>
    </w:p>
    <w:p w14:paraId="37A00F3F" w14:textId="62FDFBE7" w:rsidR="00EB0DA3" w:rsidRPr="006C2A58" w:rsidRDefault="00EB0DA3" w:rsidP="00EB0DA3">
      <w:pPr>
        <w:rPr>
          <w:rStyle w:val="StyleUnderline"/>
        </w:rPr>
      </w:pPr>
      <w:r w:rsidRPr="006C2A58">
        <w:rPr>
          <w:sz w:val="16"/>
        </w:rPr>
        <w:t xml:space="preserve">Why does Britain arm human rights abusers? On the face of it, this is a nonsensical question. The British state is a human rights </w:t>
      </w:r>
      <w:proofErr w:type="spellStart"/>
      <w:r w:rsidRPr="006C2A58">
        <w:rPr>
          <w:sz w:val="16"/>
        </w:rPr>
        <w:t>abuser</w:t>
      </w:r>
      <w:proofErr w:type="spellEnd"/>
      <w:r w:rsidRPr="006C2A58">
        <w:rPr>
          <w:sz w:val="16"/>
        </w:rPr>
        <w:t xml:space="preserve">, from Iraq to Afghanistan. On a scale calibrated according to those atrocities, what do a few bits of kit to Iran matter? What ethical barrier should stop Britain sending crowd control ammunition to Saudi Arabia, or assault rifles to Bahrain? Yet this is to deflect an important political question. The arms industry accounts for 1.2% of all exports and 0.2% of all jobs in the UK. Economically, it is negligible. And, were it not for high-pressure sales and marketing departments working in the British government on behalf of the industry, it would be even more </w:t>
      </w:r>
      <w:proofErr w:type="gramStart"/>
      <w:r w:rsidRPr="006C2A58">
        <w:rPr>
          <w:sz w:val="16"/>
        </w:rPr>
        <w:t>puny.</w:t>
      </w:r>
      <w:proofErr w:type="gramEnd"/>
      <w:r w:rsidRPr="006C2A58">
        <w:rPr>
          <w:sz w:val="16"/>
        </w:rPr>
        <w:t xml:space="preserve"> </w:t>
      </w:r>
      <w:proofErr w:type="gramStart"/>
      <w:r w:rsidRPr="006C2A58">
        <w:rPr>
          <w:sz w:val="16"/>
        </w:rPr>
        <w:t>So</w:t>
      </w:r>
      <w:proofErr w:type="gramEnd"/>
      <w:r w:rsidRPr="006C2A58">
        <w:rPr>
          <w:sz w:val="16"/>
        </w:rPr>
        <w:t xml:space="preserve"> what accounts for the extent of state efforts to find clients for the manufacturers of weapons? Why has the British government always </w:t>
      </w:r>
      <w:proofErr w:type="gramStart"/>
      <w:r w:rsidRPr="006C2A58">
        <w:rPr>
          <w:sz w:val="16"/>
        </w:rPr>
        <w:t>found</w:t>
      </w:r>
      <w:proofErr w:type="gramEnd"/>
      <w:r w:rsidRPr="006C2A58">
        <w:rPr>
          <w:sz w:val="16"/>
        </w:rPr>
        <w:t xml:space="preserve"> the means to </w:t>
      </w:r>
      <w:proofErr w:type="spellStart"/>
      <w:r w:rsidRPr="006C2A58">
        <w:rPr>
          <w:sz w:val="16"/>
        </w:rPr>
        <w:t>subsidise</w:t>
      </w:r>
      <w:proofErr w:type="spellEnd"/>
      <w:r w:rsidRPr="006C2A58">
        <w:rPr>
          <w:sz w:val="16"/>
        </w:rPr>
        <w:t xml:space="preserve"> important arms purchases, through export credits? Here, it is not </w:t>
      </w:r>
      <w:proofErr w:type="gramStart"/>
      <w:r w:rsidRPr="006C2A58">
        <w:rPr>
          <w:sz w:val="16"/>
        </w:rPr>
        <w:t>sufficient</w:t>
      </w:r>
      <w:proofErr w:type="gramEnd"/>
      <w:r w:rsidRPr="006C2A58">
        <w:rPr>
          <w:sz w:val="16"/>
        </w:rPr>
        <w:t xml:space="preserve"> to invoke commercial cynicism or corruption</w:t>
      </w:r>
      <w:r w:rsidRPr="006C2A58">
        <w:rPr>
          <w:rStyle w:val="StyleUnderline"/>
        </w:rPr>
        <w:t>. To explain it, one must insist on the "primacy of politics</w:t>
      </w:r>
      <w:r w:rsidRPr="006C2A58">
        <w:rPr>
          <w:sz w:val="16"/>
        </w:rPr>
        <w:t xml:space="preserve">". </w:t>
      </w:r>
      <w:r w:rsidRPr="006C2A58">
        <w:rPr>
          <w:rStyle w:val="Emphasis"/>
        </w:rPr>
        <w:t>That is, arms flows are centrally about powerful states taking sides in global political struggles</w:t>
      </w:r>
      <w:r w:rsidRPr="006C2A58">
        <w:rPr>
          <w:sz w:val="16"/>
        </w:rPr>
        <w:t xml:space="preserve">, </w:t>
      </w:r>
      <w:r w:rsidRPr="006C2A58">
        <w:rPr>
          <w:rStyle w:val="StyleUnderline"/>
        </w:rPr>
        <w:t xml:space="preserve">whether they are open and violent as in Bahrain in </w:t>
      </w:r>
      <w:proofErr w:type="gramStart"/>
      <w:r w:rsidRPr="006C2A58">
        <w:rPr>
          <w:rStyle w:val="StyleUnderline"/>
        </w:rPr>
        <w:t>2011, or</w:t>
      </w:r>
      <w:proofErr w:type="gramEnd"/>
      <w:r w:rsidRPr="006C2A58">
        <w:rPr>
          <w:rStyle w:val="StyleUnderline"/>
        </w:rPr>
        <w:t xml:space="preserve"> submerged as in Belarus today</w:t>
      </w:r>
      <w:r w:rsidRPr="006C2A58">
        <w:rPr>
          <w:sz w:val="16"/>
        </w:rPr>
        <w:t xml:space="preserve">. </w:t>
      </w:r>
      <w:r w:rsidRPr="006C2A58">
        <w:rPr>
          <w:rStyle w:val="Emphasis"/>
        </w:rPr>
        <w:t xml:space="preserve">The transfer of weapons is simply one particularly sharp and bloodied edge of the projection of imperial power. </w:t>
      </w:r>
      <w:r w:rsidRPr="006C2A58">
        <w:rPr>
          <w:sz w:val="16"/>
        </w:rPr>
        <w:t xml:space="preserve">In and of themselves, </w:t>
      </w:r>
      <w:r w:rsidRPr="006C2A58">
        <w:rPr>
          <w:rStyle w:val="StyleUnderline"/>
        </w:rPr>
        <w:t>individual trades may be of limited significance.</w:t>
      </w:r>
      <w:r w:rsidRPr="006C2A58">
        <w:rPr>
          <w:sz w:val="16"/>
        </w:rPr>
        <w:t xml:space="preserve"> Some news stories have alighted on a few transfers of minor significance to Iran and Syria, which seem to be at odds with Britain's current foreign policy stance</w:t>
      </w:r>
      <w:r w:rsidRPr="006C2A58">
        <w:rPr>
          <w:rStyle w:val="StyleUnderline"/>
        </w:rPr>
        <w:t xml:space="preserve">. Rather than sifting through the receipts for arms trades, like tea leaves, looking for patterns, it makes more sense to begin by asking what the geopolitical priorities of the producer </w:t>
      </w:r>
      <w:proofErr w:type="gramStart"/>
      <w:r w:rsidRPr="006C2A58">
        <w:rPr>
          <w:rStyle w:val="StyleUnderline"/>
        </w:rPr>
        <w:t>states'</w:t>
      </w:r>
      <w:proofErr w:type="gramEnd"/>
      <w:r w:rsidRPr="006C2A58">
        <w:rPr>
          <w:rStyle w:val="StyleUnderline"/>
        </w:rPr>
        <w:t xml:space="preserve"> are, and how arms sales contribute to </w:t>
      </w:r>
      <w:proofErr w:type="spellStart"/>
      <w:r w:rsidRPr="006C2A58">
        <w:rPr>
          <w:rStyle w:val="StyleUnderline"/>
        </w:rPr>
        <w:t>realising</w:t>
      </w:r>
      <w:proofErr w:type="spellEnd"/>
      <w:r w:rsidRPr="006C2A58">
        <w:rPr>
          <w:rStyle w:val="StyleUnderline"/>
        </w:rPr>
        <w:t xml:space="preserve"> them.</w:t>
      </w:r>
      <w:r w:rsidRPr="006C2A58">
        <w:rPr>
          <w:sz w:val="16"/>
        </w:rPr>
        <w:t xml:space="preserve"> This is unhelpfully obscured by well-meaning moral condemnations of "arming repressive regimes". All regimes are repressive to some extent – that's what weapons are for. </w:t>
      </w:r>
      <w:r w:rsidRPr="006C2A58">
        <w:rPr>
          <w:rStyle w:val="Emphasis"/>
        </w:rPr>
        <w:t>The question is what strategic alliances are being forged and sustained</w:t>
      </w:r>
      <w:r w:rsidRPr="006C2A58">
        <w:rPr>
          <w:sz w:val="16"/>
        </w:rPr>
        <w:t xml:space="preserve">. </w:t>
      </w:r>
      <w:r w:rsidRPr="006C2A58">
        <w:rPr>
          <w:rStyle w:val="StyleUnderline"/>
        </w:rPr>
        <w:t>Any</w:t>
      </w:r>
      <w:r w:rsidRPr="006C2A58">
        <w:rPr>
          <w:sz w:val="16"/>
        </w:rPr>
        <w:t xml:space="preserve"> British </w:t>
      </w:r>
      <w:r w:rsidRPr="006C2A58">
        <w:rPr>
          <w:rStyle w:val="StyleUnderline"/>
        </w:rPr>
        <w:t xml:space="preserve">government these days will send a small mountain of arms to Saudi Arabia and Israel on a regular basis. </w:t>
      </w:r>
      <w:proofErr w:type="gramStart"/>
      <w:r w:rsidRPr="006C2A58">
        <w:rPr>
          <w:rStyle w:val="StyleUnderline"/>
        </w:rPr>
        <w:t>Both of these</w:t>
      </w:r>
      <w:proofErr w:type="gramEnd"/>
      <w:r w:rsidRPr="006C2A58">
        <w:rPr>
          <w:rStyle w:val="StyleUnderline"/>
        </w:rPr>
        <w:t xml:space="preserve"> are states which the British empire had a role in creating, and both represent long-term strategic commitments on the part of the UK</w:t>
      </w:r>
      <w:r w:rsidRPr="006C2A58">
        <w:rPr>
          <w:sz w:val="16"/>
        </w:rPr>
        <w:t xml:space="preserve">. On the other hand, </w:t>
      </w:r>
      <w:r w:rsidRPr="006C2A58">
        <w:rPr>
          <w:rStyle w:val="StyleUnderline"/>
        </w:rPr>
        <w:t>some arms flows reflect temporary tilts, tactical interventions.</w:t>
      </w:r>
      <w:r w:rsidRPr="006C2A58">
        <w:rPr>
          <w:sz w:val="16"/>
        </w:rPr>
        <w:t xml:space="preserve"> Examples include the increased flow of weapons to Bahrain two years ago, or – in the early 2000s – to Indonesia when it was suppressing the Acehnese rebellion. This is not to deny that immediate economic considerations have a role. Once the British state has decided that its arms industry is an important lever, it becomes necessary to support its operation by seeking as many clients as possible. The arms selling wing of the UK Trade &amp; Investment department employs 160 civil servants. More broadly, arms development and sales has had a peculiar, fluctuating combination of economic functions since the end of the second world war. It has enabled states with large military complexes to boost growth and employment through temporary military </w:t>
      </w:r>
      <w:proofErr w:type="gramStart"/>
      <w:r w:rsidRPr="006C2A58">
        <w:rPr>
          <w:sz w:val="16"/>
        </w:rPr>
        <w:t>expenditures, and</w:t>
      </w:r>
      <w:proofErr w:type="gramEnd"/>
      <w:r w:rsidRPr="006C2A58">
        <w:rPr>
          <w:sz w:val="16"/>
        </w:rPr>
        <w:t xml:space="preserve"> has given them a means through which to indirectly </w:t>
      </w:r>
      <w:proofErr w:type="spellStart"/>
      <w:r w:rsidRPr="006C2A58">
        <w:rPr>
          <w:sz w:val="16"/>
        </w:rPr>
        <w:t>organise</w:t>
      </w:r>
      <w:proofErr w:type="spellEnd"/>
      <w:r w:rsidRPr="006C2A58">
        <w:rPr>
          <w:sz w:val="16"/>
        </w:rPr>
        <w:t xml:space="preserve"> national economies. Moreover, the strategic pre-eminence of the arms industry for the British state – the existence of taxpayer-funded lobbying and marketing bodies within the state, dedicated to specifically supporting arms deals – makes it ripe for clientelism, bribery and corruption. According to the late Robin Cook, BAE Systems "appeared to have the key to the garden door at Number 10" under New </w:t>
      </w:r>
      <w:proofErr w:type="spellStart"/>
      <w:r w:rsidRPr="006C2A58">
        <w:rPr>
          <w:sz w:val="16"/>
        </w:rPr>
        <w:t>Labour</w:t>
      </w:r>
      <w:proofErr w:type="spellEnd"/>
      <w:r w:rsidRPr="006C2A58">
        <w:rPr>
          <w:sz w:val="16"/>
        </w:rPr>
        <w:t xml:space="preserve">. However, the </w:t>
      </w:r>
      <w:r w:rsidRPr="006C2A58">
        <w:rPr>
          <w:rStyle w:val="StyleUnderline"/>
        </w:rPr>
        <w:t>commercial considerations would be relatively insignificant, the corruption easily extirpated, were it not for the political role the arms trade fulfils. The old-fashioned word for it is imperialism.</w:t>
      </w:r>
    </w:p>
    <w:p w14:paraId="44B5BC90" w14:textId="422DADE6" w:rsidR="00BD439A" w:rsidRPr="006C2A58" w:rsidRDefault="00BD439A" w:rsidP="00BD439A">
      <w:pPr>
        <w:pStyle w:val="Heading3"/>
        <w:rPr>
          <w:rFonts w:cs="Times New Roman"/>
        </w:rPr>
      </w:pPr>
      <w:r w:rsidRPr="006C2A58">
        <w:rPr>
          <w:rFonts w:cs="Times New Roman"/>
        </w:rPr>
        <w:lastRenderedPageBreak/>
        <w:t xml:space="preserve">L – Capitalism </w:t>
      </w:r>
    </w:p>
    <w:p w14:paraId="40085779" w14:textId="77777777" w:rsidR="00BD439A" w:rsidRPr="006C2A58" w:rsidRDefault="00BD439A" w:rsidP="00BD439A">
      <w:pPr>
        <w:pStyle w:val="Heading4"/>
        <w:rPr>
          <w:rFonts w:cs="Times New Roman"/>
        </w:rPr>
      </w:pPr>
      <w:r w:rsidRPr="006C2A58">
        <w:rPr>
          <w:rFonts w:cs="Times New Roman"/>
        </w:rPr>
        <w:t>Capitalism is inextricably linked to colonial domination – it creates a dichotomy between the center and the periphery of society</w:t>
      </w:r>
    </w:p>
    <w:p w14:paraId="1B108351" w14:textId="77777777" w:rsidR="00BD439A" w:rsidRPr="006C2A58" w:rsidRDefault="00BD439A" w:rsidP="00BD439A">
      <w:pPr>
        <w:rPr>
          <w:sz w:val="16"/>
        </w:rPr>
      </w:pPr>
      <w:r w:rsidRPr="006C2A58">
        <w:rPr>
          <w:rStyle w:val="Style13ptBold"/>
        </w:rPr>
        <w:t>Amin 2006</w:t>
      </w:r>
      <w:r w:rsidRPr="006C2A58">
        <w:rPr>
          <w:sz w:val="16"/>
        </w:rPr>
        <w:t xml:space="preserve"> (Samir Amin was an Egyptian-French Marxian economist, political scientist and world-systems analyst. He is noted for his introduction of the term Eurocentrism in 1988. Translated by Patrick </w:t>
      </w:r>
      <w:proofErr w:type="spellStart"/>
      <w:r w:rsidRPr="006C2A58">
        <w:rPr>
          <w:sz w:val="16"/>
        </w:rPr>
        <w:t>Bolland</w:t>
      </w:r>
      <w:proofErr w:type="spellEnd"/>
      <w:r w:rsidRPr="006C2A58">
        <w:rPr>
          <w:sz w:val="16"/>
        </w:rPr>
        <w:t xml:space="preserve">. Egyptian-born and trained in Paris, Samir Amin is one of the </w:t>
      </w:r>
      <w:proofErr w:type="gramStart"/>
      <w:r w:rsidRPr="006C2A58">
        <w:rPr>
          <w:sz w:val="16"/>
        </w:rPr>
        <w:t>better known</w:t>
      </w:r>
      <w:proofErr w:type="gramEnd"/>
      <w:r w:rsidRPr="006C2A58">
        <w:rPr>
          <w:sz w:val="16"/>
        </w:rPr>
        <w:t xml:space="preserve"> thinkers of his generation, both in development theory as well as in the relativistic-cultural critique of social sciences. He is currently Director of the Polycentric Third World Forum in Dakar, Senegal, an international pool of academics from Africa, Asia and </w:t>
      </w:r>
      <w:proofErr w:type="gramStart"/>
      <w:r w:rsidRPr="006C2A58">
        <w:rPr>
          <w:sz w:val="16"/>
        </w:rPr>
        <w:t>South-America</w:t>
      </w:r>
      <w:proofErr w:type="gramEnd"/>
      <w:r w:rsidRPr="006C2A58">
        <w:rPr>
          <w:sz w:val="16"/>
        </w:rPr>
        <w:t xml:space="preserve"> as well as President of the World Forum for Alternatives. "Samir Amin: Colonialism is Inseparable from Capitalism", No </w:t>
      </w:r>
      <w:proofErr w:type="gramStart"/>
      <w:r w:rsidRPr="006C2A58">
        <w:rPr>
          <w:sz w:val="16"/>
        </w:rPr>
        <w:t xml:space="preserve">Publication, </w:t>
      </w:r>
      <w:r w:rsidRPr="006C2A58">
        <w:rPr>
          <w:color w:val="000000"/>
          <w:sz w:val="15"/>
          <w:szCs w:val="15"/>
          <w:shd w:val="clear" w:color="auto" w:fill="FFFFFF"/>
        </w:rPr>
        <w:t> 28</w:t>
      </w:r>
      <w:proofErr w:type="gramEnd"/>
      <w:r w:rsidRPr="006C2A58">
        <w:rPr>
          <w:color w:val="000000"/>
          <w:sz w:val="15"/>
          <w:szCs w:val="15"/>
          <w:shd w:val="clear" w:color="auto" w:fill="FFFFFF"/>
        </w:rPr>
        <w:t xml:space="preserve"> January 2006,</w:t>
      </w:r>
      <w:r w:rsidRPr="006C2A58">
        <w:rPr>
          <w:sz w:val="16"/>
        </w:rPr>
        <w:t xml:space="preserve"> https://www.humaniteinenglish.com/spip.php?article70, 6-27-2019) //</w:t>
      </w:r>
      <w:proofErr w:type="spellStart"/>
      <w:r w:rsidRPr="006C2A58">
        <w:rPr>
          <w:sz w:val="16"/>
        </w:rPr>
        <w:t>bc</w:t>
      </w:r>
      <w:proofErr w:type="spellEnd"/>
    </w:p>
    <w:p w14:paraId="638A8367" w14:textId="77777777" w:rsidR="00BD439A" w:rsidRPr="006C2A58" w:rsidRDefault="00BD439A" w:rsidP="00BD439A">
      <w:pPr>
        <w:rPr>
          <w:rStyle w:val="StyleUnderline"/>
        </w:rPr>
      </w:pPr>
      <w:r w:rsidRPr="006C2A58">
        <w:rPr>
          <w:sz w:val="16"/>
        </w:rPr>
        <w:t xml:space="preserve">HUMA: Are you surprised by the degree of anger that the “Law on the positive role of colonialism” (2) has created in the younger generation? SAMIR AMIN: This law is scandalous, even if it were only for the fact that a democratic state does not have any official history. The reaction you mention shows that the youth are more interested in the past than most people believe and that they have a critical perspective on it. </w:t>
      </w:r>
      <w:r w:rsidRPr="006C2A58">
        <w:rPr>
          <w:rStyle w:val="StyleUnderline"/>
        </w:rPr>
        <w:t>Colonization was atrocious</w:t>
      </w:r>
      <w:r w:rsidRPr="006C2A58">
        <w:rPr>
          <w:sz w:val="16"/>
        </w:rPr>
        <w:t xml:space="preserve">. Like slavery, it </w:t>
      </w:r>
      <w:r w:rsidRPr="006C2A58">
        <w:rPr>
          <w:rStyle w:val="StyleUnderline"/>
        </w:rPr>
        <w:t>was an attack on fundamental rights. Yet, if you want to understand why these rights were trampled on and why they still are being trodden on in the world today</w:t>
      </w:r>
      <w:r w:rsidRPr="006C2A58">
        <w:rPr>
          <w:sz w:val="16"/>
        </w:rPr>
        <w:t xml:space="preserve">, </w:t>
      </w:r>
      <w:r w:rsidRPr="006C2A58">
        <w:rPr>
          <w:rStyle w:val="StyleUnderline"/>
        </w:rPr>
        <w:t xml:space="preserve">you </w:t>
      </w:r>
      <w:proofErr w:type="gramStart"/>
      <w:r w:rsidRPr="006C2A58">
        <w:rPr>
          <w:rStyle w:val="StyleUnderline"/>
        </w:rPr>
        <w:t>have to</w:t>
      </w:r>
      <w:proofErr w:type="gramEnd"/>
      <w:r w:rsidRPr="006C2A58">
        <w:rPr>
          <w:rStyle w:val="StyleUnderline"/>
        </w:rPr>
        <w:t xml:space="preserve"> get rid of the idea that colonialism was the result of some sort of conspiracy</w:t>
      </w:r>
      <w:r w:rsidRPr="006C2A58">
        <w:rPr>
          <w:sz w:val="16"/>
        </w:rPr>
        <w:t xml:space="preserve">. </w:t>
      </w:r>
      <w:r w:rsidRPr="006C2A58">
        <w:rPr>
          <w:rStyle w:val="Emphasis"/>
        </w:rPr>
        <w:t xml:space="preserve">What was at stake was the economic and social logic that must be called by its real name: capitalism. </w:t>
      </w:r>
      <w:r w:rsidRPr="006C2A58">
        <w:rPr>
          <w:sz w:val="16"/>
        </w:rPr>
        <w:t xml:space="preserve">HUMA: But it’s more the Republic that one hears being accused right now ... SAMIR AMIN: Since the memory of colonization is confounded with the Third Republic in France [1870-1940], we tend today to automatically link the two phenomena. </w:t>
      </w:r>
      <w:r w:rsidRPr="006C2A58">
        <w:rPr>
          <w:rStyle w:val="StyleUnderline"/>
        </w:rPr>
        <w:t>People forget that this Republic was, from the beginning to the end, capitalist</w:t>
      </w:r>
      <w:r w:rsidRPr="006C2A58">
        <w:rPr>
          <w:sz w:val="16"/>
        </w:rPr>
        <w:t xml:space="preserve">. </w:t>
      </w:r>
      <w:r w:rsidRPr="006C2A58">
        <w:rPr>
          <w:rStyle w:val="StyleUnderline"/>
        </w:rPr>
        <w:t>They also forget that colonialism started well before the Republic</w:t>
      </w:r>
      <w:r w:rsidRPr="006C2A58">
        <w:rPr>
          <w:sz w:val="16"/>
        </w:rPr>
        <w:t xml:space="preserve">, whether you think of the Caribbean or Santo Domingo [Haiti], or of Great Britain which has never been republican and which for three and a half centuries had the largest empire. One forgets that capitalism predates the Republic and is not to be confused with a </w:t>
      </w:r>
      <w:proofErr w:type="gramStart"/>
      <w:r w:rsidRPr="006C2A58">
        <w:rPr>
          <w:sz w:val="16"/>
        </w:rPr>
        <w:t>particular political</w:t>
      </w:r>
      <w:proofErr w:type="gramEnd"/>
      <w:r w:rsidRPr="006C2A58">
        <w:rPr>
          <w:sz w:val="16"/>
        </w:rPr>
        <w:t xml:space="preserve"> regime. HUMA: </w:t>
      </w:r>
      <w:r w:rsidRPr="006C2A58">
        <w:rPr>
          <w:rStyle w:val="Emphasis"/>
        </w:rPr>
        <w:t xml:space="preserve">To what extent do we need to see capitalism and colonialism as linked to each other? </w:t>
      </w:r>
      <w:r w:rsidRPr="006C2A58">
        <w:rPr>
          <w:sz w:val="16"/>
        </w:rPr>
        <w:t>SAMIR AMIN</w:t>
      </w:r>
      <w:r w:rsidRPr="006C2A58">
        <w:rPr>
          <w:rStyle w:val="Emphasis"/>
        </w:rPr>
        <w:t>: They are inseparable</w:t>
      </w:r>
      <w:r w:rsidRPr="006C2A58">
        <w:rPr>
          <w:sz w:val="16"/>
        </w:rPr>
        <w:t xml:space="preserve">. </w:t>
      </w:r>
      <w:r w:rsidRPr="006C2A58">
        <w:rPr>
          <w:rStyle w:val="StyleUnderline"/>
        </w:rPr>
        <w:t>Capitalism has been colonial</w:t>
      </w:r>
      <w:r w:rsidRPr="006C2A58">
        <w:rPr>
          <w:sz w:val="16"/>
        </w:rPr>
        <w:t xml:space="preserve">, </w:t>
      </w:r>
      <w:r w:rsidRPr="006C2A58">
        <w:rPr>
          <w:rStyle w:val="StyleUnderline"/>
        </w:rPr>
        <w:t>more precisely imperialist</w:t>
      </w:r>
      <w:r w:rsidRPr="006C2A58">
        <w:rPr>
          <w:sz w:val="16"/>
        </w:rPr>
        <w:t xml:space="preserve">, </w:t>
      </w:r>
      <w:r w:rsidRPr="006C2A58">
        <w:rPr>
          <w:rStyle w:val="StyleUnderline"/>
        </w:rPr>
        <w:t xml:space="preserve">during all the most notable periods of its development. </w:t>
      </w:r>
      <w:r w:rsidRPr="006C2A58">
        <w:rPr>
          <w:sz w:val="16"/>
        </w:rPr>
        <w:t xml:space="preserve">The conquest of the Americas by the Spaniards and Portuguese in the 16th century, then by the French and the British, was the first modern form of imperialism and colonization: an extremely brutal form which resulted in the genocide of the Indians of North America, Indian societies in Latin America thrown into slavery and black slavery through the whole continent, north and south. </w:t>
      </w:r>
      <w:r w:rsidRPr="006C2A58">
        <w:rPr>
          <w:rStyle w:val="StyleUnderline"/>
        </w:rPr>
        <w:t>Beyond this example,</w:t>
      </w:r>
      <w:r w:rsidRPr="006C2A58">
        <w:rPr>
          <w:sz w:val="16"/>
        </w:rPr>
        <w:t xml:space="preserve"> by </w:t>
      </w:r>
      <w:r w:rsidRPr="006C2A58">
        <w:rPr>
          <w:rStyle w:val="StyleUnderline"/>
        </w:rPr>
        <w:t>following a logic of precise deployment through the different stages of its history, we</w:t>
      </w:r>
      <w:r w:rsidRPr="006C2A58">
        <w:rPr>
          <w:sz w:val="16"/>
        </w:rPr>
        <w:t xml:space="preserve"> </w:t>
      </w:r>
      <w:r w:rsidRPr="006C2A58">
        <w:rPr>
          <w:rStyle w:val="Emphasis"/>
        </w:rPr>
        <w:t xml:space="preserve">can see that capitalism has constructed a consistent dichotomy of relations between a </w:t>
      </w:r>
      <w:proofErr w:type="spellStart"/>
      <w:r w:rsidRPr="006C2A58">
        <w:rPr>
          <w:rStyle w:val="Emphasis"/>
        </w:rPr>
        <w:t>centre</w:t>
      </w:r>
      <w:proofErr w:type="spellEnd"/>
      <w:r w:rsidRPr="006C2A58">
        <w:rPr>
          <w:sz w:val="16"/>
        </w:rPr>
        <w:t xml:space="preserve"> (</w:t>
      </w:r>
      <w:r w:rsidRPr="006C2A58">
        <w:rPr>
          <w:rStyle w:val="StyleUnderline"/>
        </w:rPr>
        <w:t>the heart of the system of capitalist exploitation</w:t>
      </w:r>
      <w:r w:rsidRPr="006C2A58">
        <w:rPr>
          <w:sz w:val="16"/>
        </w:rPr>
        <w:t xml:space="preserve">) </w:t>
      </w:r>
      <w:r w:rsidRPr="006C2A58">
        <w:rPr>
          <w:rStyle w:val="Emphasis"/>
        </w:rPr>
        <w:t>and the periphery</w:t>
      </w:r>
      <w:r w:rsidRPr="006C2A58">
        <w:rPr>
          <w:sz w:val="16"/>
        </w:rPr>
        <w:t xml:space="preserve"> </w:t>
      </w:r>
      <w:r w:rsidRPr="006C2A58">
        <w:rPr>
          <w:rStyle w:val="StyleUnderline"/>
        </w:rPr>
        <w:t xml:space="preserve">(made up of dominated countries and peoples). </w:t>
      </w:r>
      <w:r w:rsidRPr="006C2A58">
        <w:rPr>
          <w:sz w:val="16"/>
        </w:rPr>
        <w:t xml:space="preserve">HUMA: How has the system of </w:t>
      </w:r>
      <w:r w:rsidRPr="006C2A58">
        <w:rPr>
          <w:rStyle w:val="StyleUnderline"/>
        </w:rPr>
        <w:t>colonial exploitation</w:t>
      </w:r>
      <w:r w:rsidRPr="006C2A58">
        <w:rPr>
          <w:sz w:val="16"/>
        </w:rPr>
        <w:t xml:space="preserve"> worked? SAMIR AMIN: It </w:t>
      </w:r>
      <w:r w:rsidRPr="006C2A58">
        <w:rPr>
          <w:rStyle w:val="StyleUnderline"/>
        </w:rPr>
        <w:t>has been based on unequal exchange</w:t>
      </w:r>
      <w:r w:rsidRPr="006C2A58">
        <w:rPr>
          <w:sz w:val="16"/>
        </w:rPr>
        <w:t xml:space="preserve">, that is, </w:t>
      </w:r>
      <w:r w:rsidRPr="006C2A58">
        <w:rPr>
          <w:rStyle w:val="StyleUnderline"/>
        </w:rPr>
        <w:t>the exchange of manufactured products, sold very expensively in the colonies by commercial monopolies supported by the State,</w:t>
      </w:r>
      <w:r w:rsidRPr="006C2A58">
        <w:rPr>
          <w:sz w:val="16"/>
        </w:rPr>
        <w:t xml:space="preserve"> </w:t>
      </w:r>
      <w:r w:rsidRPr="006C2A58">
        <w:rPr>
          <w:rStyle w:val="StyleUnderline"/>
        </w:rPr>
        <w:t xml:space="preserve">for the purchase of products or primary products at very low prices, since they were based on </w:t>
      </w:r>
      <w:proofErr w:type="spellStart"/>
      <w:r w:rsidRPr="006C2A58">
        <w:rPr>
          <w:rStyle w:val="StyleUnderline"/>
        </w:rPr>
        <w:t>labour</w:t>
      </w:r>
      <w:proofErr w:type="spellEnd"/>
      <w:r w:rsidRPr="006C2A58">
        <w:rPr>
          <w:rStyle w:val="StyleUnderline"/>
        </w:rPr>
        <w:t xml:space="preserve"> that was almost without cost</w:t>
      </w:r>
      <w:r w:rsidRPr="006C2A58">
        <w:rPr>
          <w:sz w:val="16"/>
        </w:rPr>
        <w:t xml:space="preserve"> - </w:t>
      </w:r>
      <w:r w:rsidRPr="006C2A58">
        <w:rPr>
          <w:rStyle w:val="StyleUnderline"/>
        </w:rPr>
        <w:t xml:space="preserve">provided by the peasants and workers located at the periphery. </w:t>
      </w:r>
      <w:r w:rsidRPr="006C2A58">
        <w:rPr>
          <w:rStyle w:val="Emphasis"/>
        </w:rPr>
        <w:t>During all the stages of capitalism</w:t>
      </w:r>
      <w:r w:rsidRPr="006C2A58">
        <w:rPr>
          <w:sz w:val="16"/>
        </w:rPr>
        <w:t xml:space="preserve">, </w:t>
      </w:r>
      <w:r w:rsidRPr="006C2A58">
        <w:rPr>
          <w:rStyle w:val="Emphasis"/>
        </w:rPr>
        <w:t>the plunder of the resources of the peripheries, the oppression of colonized peoples, their direct or indirect exploitation by capital</w:t>
      </w:r>
      <w:r w:rsidRPr="006C2A58">
        <w:rPr>
          <w:sz w:val="16"/>
        </w:rPr>
        <w:t xml:space="preserve">, </w:t>
      </w:r>
      <w:r w:rsidRPr="006C2A58">
        <w:rPr>
          <w:rStyle w:val="StyleUnderline"/>
        </w:rPr>
        <w:t xml:space="preserve">remain the common characteristics of the phenomenon of colonialism. </w:t>
      </w:r>
      <w:r w:rsidRPr="006C2A58">
        <w:rPr>
          <w:sz w:val="16"/>
        </w:rPr>
        <w:t xml:space="preserve">HUMA: Beyond the injustices and inequalities which it created in French society, have we returned to the Age of Colonialism? SAMIR AMIN: We can discuss these terms, but </w:t>
      </w:r>
      <w:r w:rsidRPr="006C2A58">
        <w:rPr>
          <w:rStyle w:val="StyleUnderline"/>
        </w:rPr>
        <w:t>the reality remains</w:t>
      </w:r>
      <w:r w:rsidRPr="006C2A58">
        <w:rPr>
          <w:sz w:val="16"/>
        </w:rPr>
        <w:t xml:space="preserve"> - in other words </w:t>
      </w:r>
      <w:r w:rsidRPr="006C2A58">
        <w:rPr>
          <w:rStyle w:val="StyleUnderline"/>
        </w:rPr>
        <w:t>the hyper-exploitation and plunder of the South</w:t>
      </w:r>
      <w:r w:rsidRPr="006C2A58">
        <w:rPr>
          <w:sz w:val="16"/>
        </w:rPr>
        <w:t xml:space="preserve">. In this respect, </w:t>
      </w:r>
      <w:r w:rsidRPr="006C2A58">
        <w:rPr>
          <w:rStyle w:val="StyleUnderline"/>
        </w:rPr>
        <w:t xml:space="preserve">how are we to describe the WTO if not as the multinationals’ club for looting the Third World, </w:t>
      </w:r>
      <w:r w:rsidRPr="006C2A58">
        <w:rPr>
          <w:sz w:val="16"/>
        </w:rPr>
        <w:t xml:space="preserve">a sort-of global Super-Ministry of the Colonies? </w:t>
      </w:r>
      <w:r w:rsidRPr="006C2A58">
        <w:rPr>
          <w:rStyle w:val="StyleUnderline"/>
        </w:rPr>
        <w:t>Is it really an organization responsible for facilitating world trade</w:t>
      </w:r>
      <w:r w:rsidRPr="006C2A58">
        <w:rPr>
          <w:sz w:val="16"/>
        </w:rPr>
        <w:t xml:space="preserve">, as it pretends to be, </w:t>
      </w:r>
      <w:r w:rsidRPr="006C2A58">
        <w:rPr>
          <w:rStyle w:val="StyleUnderline"/>
        </w:rPr>
        <w:t>or an organization for defending the monopolies of the imperialist capitalist nations by providing excessive protection for so-called industrial and intellectual property rights</w:t>
      </w:r>
      <w:r w:rsidRPr="006C2A58">
        <w:rPr>
          <w:sz w:val="16"/>
        </w:rPr>
        <w:t xml:space="preserve">, </w:t>
      </w:r>
      <w:r w:rsidRPr="006C2A58">
        <w:rPr>
          <w:rStyle w:val="StyleUnderline"/>
        </w:rPr>
        <w:t>through setting up a false symmetry -</w:t>
      </w:r>
      <w:r w:rsidRPr="006C2A58">
        <w:rPr>
          <w:sz w:val="16"/>
        </w:rPr>
        <w:t xml:space="preserve"> </w:t>
      </w:r>
      <w:r w:rsidRPr="006C2A58">
        <w:rPr>
          <w:rStyle w:val="StyleUnderline"/>
        </w:rPr>
        <w:t>opening up markets for the plunder of resources in the South without giving the South access to markets in the North? I call this</w:t>
      </w:r>
      <w:r w:rsidRPr="006C2A58">
        <w:rPr>
          <w:sz w:val="16"/>
        </w:rPr>
        <w:t xml:space="preserve"> apartheid on a world scale, </w:t>
      </w:r>
      <w:r w:rsidRPr="006C2A58">
        <w:rPr>
          <w:rStyle w:val="StyleUnderline"/>
        </w:rPr>
        <w:t>the extension of colonialism into today’s world.</w:t>
      </w:r>
    </w:p>
    <w:p w14:paraId="279B9731" w14:textId="44862273" w:rsidR="009B1138" w:rsidRPr="006C2A58" w:rsidRDefault="009B1138" w:rsidP="009B1138">
      <w:pPr>
        <w:pStyle w:val="Heading3"/>
        <w:rPr>
          <w:rFonts w:cs="Times New Roman"/>
        </w:rPr>
      </w:pPr>
      <w:r w:rsidRPr="006C2A58">
        <w:rPr>
          <w:rFonts w:cs="Times New Roman"/>
        </w:rPr>
        <w:lastRenderedPageBreak/>
        <w:t>L – Courts</w:t>
      </w:r>
    </w:p>
    <w:p w14:paraId="32A6299B" w14:textId="77777777" w:rsidR="007E7521" w:rsidRPr="006C2A58" w:rsidRDefault="007E7521" w:rsidP="007E7521">
      <w:pPr>
        <w:pStyle w:val="Heading4"/>
        <w:rPr>
          <w:rFonts w:cs="Times New Roman"/>
        </w:rPr>
      </w:pPr>
      <w:r w:rsidRPr="006C2A58">
        <w:rPr>
          <w:rFonts w:cs="Times New Roman"/>
        </w:rPr>
        <w:t>The courts are a tool used by the state in its logic of elimination under the guise of liberalization and rights</w:t>
      </w:r>
    </w:p>
    <w:p w14:paraId="2B96EE0F" w14:textId="77777777" w:rsidR="007E7521" w:rsidRPr="006C2A58" w:rsidRDefault="007E7521" w:rsidP="007E7521">
      <w:r w:rsidRPr="006C2A58">
        <w:t xml:space="preserve">Aaron </w:t>
      </w:r>
      <w:r w:rsidRPr="006C2A58">
        <w:rPr>
          <w:rStyle w:val="Style13ptBold"/>
        </w:rPr>
        <w:t>John</w:t>
      </w:r>
      <w:r w:rsidRPr="006C2A58">
        <w:t xml:space="preserve">, </w:t>
      </w:r>
      <w:r w:rsidRPr="006C2A58">
        <w:rPr>
          <w:rStyle w:val="Style13ptBold"/>
        </w:rPr>
        <w:t>5-10-19</w:t>
      </w:r>
      <w:r w:rsidRPr="006C2A58">
        <w:t xml:space="preserve">, Institute of Comparative Politics, University of Bergen, Bergen, Norway, "Citation Manager," No Publication, </w:t>
      </w:r>
      <w:hyperlink r:id="rId13" w:history="1">
        <w:r w:rsidRPr="006C2A58">
          <w:rPr>
            <w:rStyle w:val="Hyperlink"/>
          </w:rPr>
          <w:t>https://www.tandfonline.com/action/showCitFormats?doi=10.1080%2F2201473X.2019.1603605</w:t>
        </w:r>
      </w:hyperlink>
      <w:r w:rsidRPr="006C2A58">
        <w:rPr>
          <w:rStyle w:val="Hyperlink"/>
        </w:rPr>
        <w:t xml:space="preserve"> </w:t>
      </w:r>
      <w:r w:rsidRPr="006C2A58">
        <w:t>//</w:t>
      </w:r>
      <w:proofErr w:type="spellStart"/>
      <w:r w:rsidRPr="006C2A58">
        <w:t>nsp</w:t>
      </w:r>
      <w:proofErr w:type="spellEnd"/>
    </w:p>
    <w:p w14:paraId="67977E1C" w14:textId="55FCA7F5" w:rsidR="007E7521" w:rsidRPr="006C2A58" w:rsidRDefault="007E7521" w:rsidP="007E7521">
      <w:pPr>
        <w:rPr>
          <w:u w:val="single"/>
        </w:rPr>
      </w:pPr>
      <w:r w:rsidRPr="006C2A58">
        <w:rPr>
          <w:sz w:val="14"/>
          <w:szCs w:val="16"/>
        </w:rPr>
        <w:t xml:space="preserve">The structure of governance. </w:t>
      </w:r>
      <w:r w:rsidRPr="006C2A58">
        <w:rPr>
          <w:u w:val="single"/>
        </w:rPr>
        <w:t>Democracy is conventionally understood as ‘rule by the people.’</w:t>
      </w:r>
      <w:r w:rsidRPr="006C2A58">
        <w:rPr>
          <w:sz w:val="14"/>
        </w:rPr>
        <w:t xml:space="preserve"> But </w:t>
      </w:r>
      <w:r w:rsidRPr="006C2A58">
        <w:rPr>
          <w:u w:val="single"/>
        </w:rPr>
        <w:t>who are the people, and how should they rule?</w:t>
      </w:r>
      <w:r w:rsidRPr="006C2A58">
        <w:rPr>
          <w:sz w:val="14"/>
        </w:rPr>
        <w:t xml:space="preserve"> Paradoxically</w:t>
      </w:r>
      <w:r w:rsidRPr="006C2A58">
        <w:rPr>
          <w:u w:val="single"/>
        </w:rPr>
        <w:t>, these puzzles cannot be solved democratically</w:t>
      </w:r>
      <w:r w:rsidRPr="006C2A58">
        <w:rPr>
          <w:sz w:val="14"/>
        </w:rPr>
        <w:t>. The first is political theory’s infamous ‘boundary problem,’ well stated by Jennings: ‘</w:t>
      </w:r>
      <w:r w:rsidRPr="006C2A58">
        <w:rPr>
          <w:u w:val="single"/>
        </w:rPr>
        <w:t>The people cannot decide until someone decides who are the people.</w:t>
      </w:r>
      <w:r w:rsidRPr="006C2A58">
        <w:rPr>
          <w:sz w:val="14"/>
        </w:rPr>
        <w:t xml:space="preserve">’7 7. Ivor Jennings, The Approach to Self-government (Cambridge: Cambridge University Press, 1956), 56. The second puzzle is no easier – the people cannot decide until someone decides by what rules decisions should be made. </w:t>
      </w:r>
      <w:r w:rsidRPr="006C2A58">
        <w:rPr>
          <w:u w:val="single"/>
        </w:rPr>
        <w:t>Issacharoff characterizes these as first-order decisions, foundational and thus ‘constitutionally prior’ to democracy</w:t>
      </w:r>
      <w:r w:rsidRPr="006C2A58">
        <w:rPr>
          <w:sz w:val="14"/>
        </w:rPr>
        <w:t xml:space="preserve">.8 8. Issacharoff, ‘Democracy and Collective Decision Making’, 231. Ideally, such decisions are fixed before a government is up and running. In the classic American case, the federal </w:t>
      </w:r>
      <w:proofErr w:type="spellStart"/>
      <w:r w:rsidRPr="006C2A58">
        <w:rPr>
          <w:sz w:val="14"/>
        </w:rPr>
        <w:t>demoi</w:t>
      </w:r>
      <w:proofErr w:type="spellEnd"/>
      <w:r w:rsidRPr="006C2A58">
        <w:rPr>
          <w:sz w:val="14"/>
        </w:rPr>
        <w:t xml:space="preserve"> were identified, and their shares of power allotted, during the framing of the Constitution. The Great Compromise was just that – a ‘structure of governance’ deal, hammered out between the big and small states, so everyone could get on with other business. What other business? For one, formalizing what I will call second-order political arrangements, which address how power is to be exercised once governance is underway. </w:t>
      </w:r>
      <w:r w:rsidRPr="006C2A58">
        <w:rPr>
          <w:u w:val="single"/>
        </w:rPr>
        <w:t>Second-order matters include rules and rights that fall under what is sometimes termed ‘the law of democracy</w:t>
      </w:r>
      <w:r w:rsidRPr="006C2A58">
        <w:rPr>
          <w:sz w:val="14"/>
        </w:rPr>
        <w:t xml:space="preserve">’9 9. Samuel Issacharoff, Pamela S. </w:t>
      </w:r>
      <w:proofErr w:type="spellStart"/>
      <w:r w:rsidRPr="006C2A58">
        <w:rPr>
          <w:sz w:val="14"/>
        </w:rPr>
        <w:t>Karlan</w:t>
      </w:r>
      <w:proofErr w:type="spellEnd"/>
      <w:r w:rsidRPr="006C2A58">
        <w:rPr>
          <w:sz w:val="14"/>
        </w:rPr>
        <w:t xml:space="preserve">, and Richard H. </w:t>
      </w:r>
      <w:proofErr w:type="spellStart"/>
      <w:r w:rsidRPr="006C2A58">
        <w:rPr>
          <w:sz w:val="14"/>
        </w:rPr>
        <w:t>Pildes</w:t>
      </w:r>
      <w:proofErr w:type="spellEnd"/>
      <w:r w:rsidRPr="006C2A58">
        <w:rPr>
          <w:sz w:val="14"/>
        </w:rPr>
        <w:t xml:space="preserve">, The Law of Democracy: Legal Structure of the Political Process (New York: Foundation Press, 2002). View all notes – the guidelines of the democratic process. These guidelines govern everything from campaign funding to durational-residency requirements to electoral districting. </w:t>
      </w:r>
      <w:r w:rsidRPr="006C2A58">
        <w:rPr>
          <w:u w:val="single"/>
        </w:rPr>
        <w:t xml:space="preserve">Unlike first-order arrangements, second-order laws of democracy attach to individuals, not </w:t>
      </w:r>
      <w:proofErr w:type="spellStart"/>
      <w:r w:rsidRPr="006C2A58">
        <w:rPr>
          <w:u w:val="single"/>
        </w:rPr>
        <w:t>demoi</w:t>
      </w:r>
      <w:proofErr w:type="spellEnd"/>
      <w:r w:rsidRPr="006C2A58">
        <w:rPr>
          <w:u w:val="single"/>
        </w:rPr>
        <w:t>.</w:t>
      </w:r>
      <w:r w:rsidRPr="006C2A58">
        <w:rPr>
          <w:sz w:val="14"/>
        </w:rPr>
        <w:t xml:space="preserve"> Rather than enshrining collective self-determination, they guard difference-blind and egalitarian liberal principles</w:t>
      </w:r>
      <w:r w:rsidRPr="006C2A58">
        <w:rPr>
          <w:szCs w:val="32"/>
          <w:u w:val="single"/>
        </w:rPr>
        <w:t>. Yet as American federalism makes clear, first-order decisions complexly entwine with second-order ones.</w:t>
      </w:r>
      <w:r w:rsidRPr="006C2A58">
        <w:rPr>
          <w:sz w:val="14"/>
          <w:szCs w:val="32"/>
        </w:rPr>
        <w:t xml:space="preserve"> </w:t>
      </w:r>
      <w:r w:rsidRPr="006C2A58">
        <w:rPr>
          <w:sz w:val="14"/>
        </w:rPr>
        <w:t xml:space="preserve">Take the </w:t>
      </w:r>
      <w:proofErr w:type="gramStart"/>
      <w:r w:rsidRPr="006C2A58">
        <w:rPr>
          <w:sz w:val="14"/>
        </w:rPr>
        <w:t>aforementioned Great</w:t>
      </w:r>
      <w:proofErr w:type="gramEnd"/>
      <w:r w:rsidRPr="006C2A58">
        <w:rPr>
          <w:sz w:val="14"/>
        </w:rPr>
        <w:t xml:space="preserve"> Compromise. Because of it, California, the most populous state, and Wyoming, the least, enjoy equal representation in the U.S. Senate. Though this is a first-order arrangement, it has staggering consequences ‘downstream,’ for the second-order law of democracy. There, the federal voting power of individual Californians is a fraction that of Wyomingites. Normally this would be untenable, transgressing ‘one person, one vote.’ However, since the Great Compromise is constitutionally entrenched, Californians have no legal recourse. The flow of consequences cannot be reversed to wash upstream. But elsewhere this may not be the case. Demotic boundaries are not always drawn, much less enshrined, pre-politically. First-order conflicts may burst into the arena of everyday politics when there develops a fervent demand to re-level the foundations of governance.10 10. Issacharoff, ‘Democracy and Collective Decision Making’, 231. View all notes Around the world, constitutionally prior questions are emerging with increasing frequency, taking diverse forms. </w:t>
      </w:r>
      <w:r w:rsidRPr="006C2A58">
        <w:rPr>
          <w:u w:val="single"/>
        </w:rPr>
        <w:t>What is to be done when a faction locks up power via gerrymandering? How should shares of power be distributed among consociating polities? Should annexed peoples retain a measure of sovereignty, or be merged into the broader state demos? May a restive group break away? With democracy incapable of answering these dilemmas, courts are increasingly stepping in.</w:t>
      </w:r>
      <w:r w:rsidRPr="006C2A58">
        <w:rPr>
          <w:sz w:val="14"/>
        </w:rPr>
        <w:t xml:space="preserve">11 11. See among others: Ran </w:t>
      </w:r>
      <w:proofErr w:type="spellStart"/>
      <w:r w:rsidRPr="006C2A58">
        <w:rPr>
          <w:sz w:val="14"/>
        </w:rPr>
        <w:t>Hirschl</w:t>
      </w:r>
      <w:proofErr w:type="spellEnd"/>
      <w:r w:rsidRPr="006C2A58">
        <w:rPr>
          <w:sz w:val="14"/>
        </w:rPr>
        <w:t>, ‘</w:t>
      </w:r>
      <w:proofErr w:type="spellStart"/>
      <w:r w:rsidRPr="006C2A58">
        <w:rPr>
          <w:sz w:val="14"/>
        </w:rPr>
        <w:t>Juristocracy</w:t>
      </w:r>
      <w:proofErr w:type="spellEnd"/>
      <w:r w:rsidRPr="006C2A58">
        <w:rPr>
          <w:sz w:val="14"/>
        </w:rPr>
        <w:t xml:space="preserve"> – Political, Not Juridical’, The Good Society 13, no. 3 (2004): 6–11, 7; </w:t>
      </w:r>
      <w:proofErr w:type="spellStart"/>
      <w:r w:rsidRPr="006C2A58">
        <w:rPr>
          <w:sz w:val="14"/>
        </w:rPr>
        <w:t>Pildes</w:t>
      </w:r>
      <w:proofErr w:type="spellEnd"/>
      <w:r w:rsidRPr="006C2A58">
        <w:rPr>
          <w:sz w:val="14"/>
        </w:rPr>
        <w:t>, ‘</w:t>
      </w:r>
      <w:proofErr w:type="spellStart"/>
      <w:r w:rsidRPr="006C2A58">
        <w:rPr>
          <w:sz w:val="14"/>
        </w:rPr>
        <w:t>Constitutionalization</w:t>
      </w:r>
      <w:proofErr w:type="spellEnd"/>
      <w:r w:rsidRPr="006C2A58">
        <w:rPr>
          <w:sz w:val="14"/>
        </w:rPr>
        <w:t xml:space="preserve"> of Democratic Politics’, 31; Issacharoff, ‘Democracy and Collective Decision Making’, 232. View all notes </w:t>
      </w:r>
      <w:proofErr w:type="spellStart"/>
      <w:r w:rsidRPr="006C2A58">
        <w:rPr>
          <w:sz w:val="14"/>
        </w:rPr>
        <w:t>Pildes</w:t>
      </w:r>
      <w:proofErr w:type="spellEnd"/>
      <w:r w:rsidRPr="006C2A58">
        <w:rPr>
          <w:sz w:val="14"/>
        </w:rPr>
        <w:t xml:space="preserve"> calls this the ‘</w:t>
      </w:r>
      <w:proofErr w:type="spellStart"/>
      <w:r w:rsidRPr="006C2A58">
        <w:rPr>
          <w:sz w:val="14"/>
        </w:rPr>
        <w:t>constitutionalization</w:t>
      </w:r>
      <w:proofErr w:type="spellEnd"/>
      <w:r w:rsidRPr="006C2A58">
        <w:rPr>
          <w:sz w:val="14"/>
        </w:rPr>
        <w:t xml:space="preserve"> of democratic politics.’12 12. </w:t>
      </w:r>
      <w:proofErr w:type="spellStart"/>
      <w:r w:rsidRPr="006C2A58">
        <w:rPr>
          <w:sz w:val="14"/>
        </w:rPr>
        <w:t>Pildes</w:t>
      </w:r>
      <w:proofErr w:type="spellEnd"/>
      <w:r w:rsidRPr="006C2A58">
        <w:rPr>
          <w:sz w:val="14"/>
        </w:rPr>
        <w:t>, ‘</w:t>
      </w:r>
      <w:proofErr w:type="spellStart"/>
      <w:r w:rsidRPr="006C2A58">
        <w:rPr>
          <w:sz w:val="14"/>
        </w:rPr>
        <w:t>Constitutionalization</w:t>
      </w:r>
      <w:proofErr w:type="spellEnd"/>
      <w:r w:rsidRPr="006C2A58">
        <w:rPr>
          <w:sz w:val="14"/>
        </w:rPr>
        <w:t xml:space="preserve"> of Democratic Politics’, 31. View all notes </w:t>
      </w:r>
      <w:proofErr w:type="spellStart"/>
      <w:r w:rsidRPr="006C2A58">
        <w:rPr>
          <w:sz w:val="14"/>
        </w:rPr>
        <w:t>Hirschl</w:t>
      </w:r>
      <w:proofErr w:type="spellEnd"/>
      <w:r w:rsidRPr="006C2A58">
        <w:rPr>
          <w:sz w:val="14"/>
        </w:rPr>
        <w:t xml:space="preserve"> counts it part of the ‘judicialization of mega-politics.’13 13. Ran </w:t>
      </w:r>
      <w:proofErr w:type="spellStart"/>
      <w:r w:rsidRPr="006C2A58">
        <w:rPr>
          <w:sz w:val="14"/>
        </w:rPr>
        <w:t>Hirschl</w:t>
      </w:r>
      <w:proofErr w:type="spellEnd"/>
      <w:r w:rsidRPr="006C2A58">
        <w:rPr>
          <w:sz w:val="14"/>
        </w:rPr>
        <w:t xml:space="preserve">, ‘The Judicialization of Mega-politics and the Rise of Political Courts’, Annual Review of Political Science 11 (2008): 93–118, 103. View all notes Fraser would place it in the burgeoning field of ‘abnormal justice.’14 14. Fraser, Scales of Justice. View all notes Famous first-order cases include the European Court of Human Rights’ decisions on the legality of power sharing in Belgium15 15. Issacharoff, ‘Democracy and Collective Decision Making’, 241. View all notes and Bosnia,16 16. </w:t>
      </w:r>
      <w:proofErr w:type="spellStart"/>
      <w:r w:rsidRPr="006C2A58">
        <w:rPr>
          <w:sz w:val="14"/>
        </w:rPr>
        <w:t>Pildes</w:t>
      </w:r>
      <w:proofErr w:type="spellEnd"/>
      <w:r w:rsidRPr="006C2A58">
        <w:rPr>
          <w:sz w:val="14"/>
        </w:rPr>
        <w:t>, ‘</w:t>
      </w:r>
      <w:proofErr w:type="spellStart"/>
      <w:r w:rsidRPr="006C2A58">
        <w:rPr>
          <w:sz w:val="14"/>
        </w:rPr>
        <w:t>Constitutionalization</w:t>
      </w:r>
      <w:proofErr w:type="spellEnd"/>
      <w:r w:rsidRPr="006C2A58">
        <w:rPr>
          <w:sz w:val="14"/>
        </w:rPr>
        <w:t xml:space="preserve"> of Democratic Politics’, 99. View all notes the German Federal Constitutional Court’s ruling on joining the Maastricht Treaty,17 17. </w:t>
      </w:r>
      <w:proofErr w:type="spellStart"/>
      <w:r w:rsidRPr="006C2A58">
        <w:rPr>
          <w:sz w:val="14"/>
        </w:rPr>
        <w:t>Pildes</w:t>
      </w:r>
      <w:proofErr w:type="spellEnd"/>
      <w:r w:rsidRPr="006C2A58">
        <w:rPr>
          <w:sz w:val="14"/>
        </w:rPr>
        <w:t>, ‘</w:t>
      </w:r>
      <w:proofErr w:type="spellStart"/>
      <w:r w:rsidRPr="006C2A58">
        <w:rPr>
          <w:sz w:val="14"/>
        </w:rPr>
        <w:t>Constitutionalization</w:t>
      </w:r>
      <w:proofErr w:type="spellEnd"/>
      <w:r w:rsidRPr="006C2A58">
        <w:rPr>
          <w:sz w:val="14"/>
        </w:rPr>
        <w:t xml:space="preserve"> of Democratic Politics’, 34. View all notes the Supreme Court of Canada’s Quebec Secession Reference, 18 18. </w:t>
      </w:r>
      <w:proofErr w:type="spellStart"/>
      <w:r w:rsidRPr="006C2A58">
        <w:rPr>
          <w:sz w:val="14"/>
        </w:rPr>
        <w:t>Hirschl</w:t>
      </w:r>
      <w:proofErr w:type="spellEnd"/>
      <w:r w:rsidRPr="006C2A58">
        <w:rPr>
          <w:sz w:val="14"/>
        </w:rPr>
        <w:t xml:space="preserve">, ‘Judicialization of Mega-politics’, 103. View all notes and the U.S. Supreme Court’s revolutionary redistricting decisions, such as Reynolds v. Sims.19 19. </w:t>
      </w:r>
      <w:proofErr w:type="spellStart"/>
      <w:r w:rsidRPr="006C2A58">
        <w:rPr>
          <w:sz w:val="14"/>
        </w:rPr>
        <w:t>Pildes</w:t>
      </w:r>
      <w:proofErr w:type="spellEnd"/>
      <w:r w:rsidRPr="006C2A58">
        <w:rPr>
          <w:sz w:val="14"/>
        </w:rPr>
        <w:t>, ‘</w:t>
      </w:r>
      <w:proofErr w:type="spellStart"/>
      <w:r w:rsidRPr="006C2A58">
        <w:rPr>
          <w:sz w:val="14"/>
        </w:rPr>
        <w:t>Constitutionalization</w:t>
      </w:r>
      <w:proofErr w:type="spellEnd"/>
      <w:r w:rsidRPr="006C2A58">
        <w:rPr>
          <w:sz w:val="14"/>
        </w:rPr>
        <w:t xml:space="preserve"> of Democratic Politics’, 66. View all notes All first-order cases are difficult. They revisit potentially fraught bargains that were struck, or awkward realities that were sidestepped, at the time of state-making. (Rhetorically, Tierney suggests, ‘why not let sleeping dogs lie rather than invite a confrontation over inclusion and exclusion.’20 20. Stephen Tierney, Constitutional Referendums (Oxford: Oxford University Press, 2012), 58. View all </w:t>
      </w:r>
      <w:proofErr w:type="gramStart"/>
      <w:r w:rsidRPr="006C2A58">
        <w:rPr>
          <w:sz w:val="14"/>
        </w:rPr>
        <w:t>notes )</w:t>
      </w:r>
      <w:proofErr w:type="gramEnd"/>
      <w:r w:rsidRPr="006C2A58">
        <w:rPr>
          <w:sz w:val="14"/>
        </w:rPr>
        <w:t xml:space="preserve"> Too, where first-order questions are emergent, they cannot be tackled in the vacuum of a constitutional convention. They must be grappled with in medias res, with </w:t>
      </w:r>
      <w:proofErr w:type="spellStart"/>
      <w:r w:rsidRPr="006C2A58">
        <w:rPr>
          <w:sz w:val="14"/>
        </w:rPr>
        <w:t>demoi</w:t>
      </w:r>
      <w:proofErr w:type="spellEnd"/>
      <w:r w:rsidRPr="006C2A58">
        <w:rPr>
          <w:sz w:val="14"/>
        </w:rPr>
        <w:t xml:space="preserve"> already dug in, powers divvied up, and turf jealously guarded.21 21. </w:t>
      </w:r>
      <w:proofErr w:type="spellStart"/>
      <w:r w:rsidRPr="006C2A58">
        <w:rPr>
          <w:sz w:val="14"/>
        </w:rPr>
        <w:t>Ferran</w:t>
      </w:r>
      <w:proofErr w:type="spellEnd"/>
      <w:r w:rsidRPr="006C2A58">
        <w:rPr>
          <w:sz w:val="14"/>
        </w:rPr>
        <w:t xml:space="preserve"> </w:t>
      </w:r>
      <w:proofErr w:type="spellStart"/>
      <w:r w:rsidRPr="006C2A58">
        <w:rPr>
          <w:sz w:val="14"/>
        </w:rPr>
        <w:t>Requejo</w:t>
      </w:r>
      <w:proofErr w:type="spellEnd"/>
      <w:r w:rsidRPr="006C2A58">
        <w:rPr>
          <w:sz w:val="14"/>
        </w:rPr>
        <w:t xml:space="preserve"> and Klaus-Jürgen Nagel, ‘Democracy and Borders,’ Working paper series, No. 14, </w:t>
      </w:r>
      <w:proofErr w:type="spellStart"/>
      <w:r w:rsidRPr="006C2A58">
        <w:rPr>
          <w:sz w:val="14"/>
        </w:rPr>
        <w:t>EUBorders</w:t>
      </w:r>
      <w:proofErr w:type="spellEnd"/>
      <w:r w:rsidRPr="006C2A58">
        <w:rPr>
          <w:sz w:val="14"/>
        </w:rPr>
        <w:t xml:space="preserve">, </w:t>
      </w:r>
      <w:proofErr w:type="spellStart"/>
      <w:r w:rsidRPr="006C2A58">
        <w:rPr>
          <w:sz w:val="14"/>
        </w:rPr>
        <w:t>Institut</w:t>
      </w:r>
      <w:proofErr w:type="spellEnd"/>
      <w:r w:rsidRPr="006C2A58">
        <w:rPr>
          <w:sz w:val="14"/>
        </w:rPr>
        <w:t xml:space="preserve"> Barcelona </w:t>
      </w:r>
      <w:proofErr w:type="spellStart"/>
      <w:r w:rsidRPr="006C2A58">
        <w:rPr>
          <w:sz w:val="14"/>
        </w:rPr>
        <w:t>d’Estudis</w:t>
      </w:r>
      <w:proofErr w:type="spellEnd"/>
      <w:r w:rsidRPr="006C2A58">
        <w:rPr>
          <w:sz w:val="14"/>
        </w:rPr>
        <w:t xml:space="preserve"> </w:t>
      </w:r>
      <w:proofErr w:type="spellStart"/>
      <w:r w:rsidRPr="006C2A58">
        <w:rPr>
          <w:sz w:val="14"/>
        </w:rPr>
        <w:t>Internacionals</w:t>
      </w:r>
      <w:proofErr w:type="spellEnd"/>
      <w:r w:rsidRPr="006C2A58">
        <w:rPr>
          <w:sz w:val="14"/>
        </w:rPr>
        <w:t xml:space="preserve"> (2017), 14. View all notes Even more vexingly, first-order cases can be hard to distinguish, or disentangle, from second-order cases. Individual plaintiffs may protest ethnic discrimination that ensues from an upstream </w:t>
      </w:r>
      <w:proofErr w:type="spellStart"/>
      <w:r w:rsidRPr="006C2A58">
        <w:rPr>
          <w:sz w:val="14"/>
        </w:rPr>
        <w:t>consociational</w:t>
      </w:r>
      <w:proofErr w:type="spellEnd"/>
      <w:r w:rsidRPr="006C2A58">
        <w:rPr>
          <w:sz w:val="14"/>
        </w:rPr>
        <w:t xml:space="preserve"> compromise, as in the </w:t>
      </w:r>
      <w:proofErr w:type="gramStart"/>
      <w:r w:rsidRPr="006C2A58">
        <w:rPr>
          <w:sz w:val="14"/>
        </w:rPr>
        <w:t>aforementioned Bosnian</w:t>
      </w:r>
      <w:proofErr w:type="gramEnd"/>
      <w:r w:rsidRPr="006C2A58">
        <w:rPr>
          <w:sz w:val="14"/>
        </w:rPr>
        <w:t xml:space="preserve"> </w:t>
      </w:r>
      <w:proofErr w:type="spellStart"/>
      <w:r w:rsidRPr="006C2A58">
        <w:rPr>
          <w:sz w:val="14"/>
        </w:rPr>
        <w:t>Sejdić</w:t>
      </w:r>
      <w:proofErr w:type="spellEnd"/>
      <w:r w:rsidRPr="006C2A58">
        <w:rPr>
          <w:sz w:val="14"/>
        </w:rPr>
        <w:t xml:space="preserve"> and </w:t>
      </w:r>
      <w:proofErr w:type="spellStart"/>
      <w:r w:rsidRPr="006C2A58">
        <w:rPr>
          <w:sz w:val="14"/>
        </w:rPr>
        <w:t>Finci</w:t>
      </w:r>
      <w:proofErr w:type="spellEnd"/>
      <w:r w:rsidRPr="006C2A58">
        <w:rPr>
          <w:sz w:val="14"/>
        </w:rPr>
        <w:t xml:space="preserve"> case. Or, they may allege that their voting power is unfairly diluted </w:t>
      </w:r>
      <w:proofErr w:type="gramStart"/>
      <w:r w:rsidRPr="006C2A58">
        <w:rPr>
          <w:sz w:val="14"/>
        </w:rPr>
        <w:t>as a consequence of</w:t>
      </w:r>
      <w:proofErr w:type="gramEnd"/>
      <w:r w:rsidRPr="006C2A58">
        <w:rPr>
          <w:sz w:val="14"/>
        </w:rPr>
        <w:t xml:space="preserve"> a first-order power-sharing agreement, as in the German Maastricht case. In such cases, courts may find themselves unmoored. As Fraser notes, ‘normal justice’ is simply about balancing the scale: a bit left, a tad right, and equilibrium is achieved. But in ‘abnormal’ conditions, where pre-political assumptions are in dispute, Fraser suggests judges must take a step back and begin with first-order questions. What is the appropriate scale to use? Who is the rightful subject of justice? How should justice be framed? Though seemingly abstract, these questions are elemental. This is because, in abnormal justice, the frame often foreordains the result. Take the </w:t>
      </w:r>
      <w:proofErr w:type="gramStart"/>
      <w:r w:rsidRPr="006C2A58">
        <w:rPr>
          <w:sz w:val="14"/>
        </w:rPr>
        <w:t>aforementioned Reynolds</w:t>
      </w:r>
      <w:proofErr w:type="gramEnd"/>
      <w:r w:rsidRPr="006C2A58">
        <w:rPr>
          <w:sz w:val="14"/>
        </w:rPr>
        <w:t xml:space="preserve"> case. There, the plaintiff charged that apportioning Alabama state senate seats equally by county diluted his voting power, violating the Equal Protection Clause of the Constitution’s Fourteenth Amendment. Alabama countered with the ‘federal analogy’: The U.S. Senate apportions equally by state, so why can’t we apportion equally by county? Chief Justice Warren deemed this analogy ‘inapposite,’ writing, ‘Political subdivisions of states – counties, cities, or whatever – never were and never have been considered as sovereign entities.’22 22. Reynolds v. Sims 377 U.S. 533 (1964), 377. View all notes </w:t>
      </w:r>
      <w:proofErr w:type="gramStart"/>
      <w:r w:rsidRPr="006C2A58">
        <w:rPr>
          <w:sz w:val="14"/>
        </w:rPr>
        <w:t>In</w:t>
      </w:r>
      <w:proofErr w:type="gramEnd"/>
      <w:r w:rsidRPr="006C2A58">
        <w:rPr>
          <w:sz w:val="14"/>
        </w:rPr>
        <w:t xml:space="preserve"> effect, he denied that Alabama’s political subdivisions bear first-order demotic rights. The sole legitimate subject of justice was deemed to be the plaintiff, owed ‘one person, one vote.’ As history shows, this finding flowed upstream. The first-order structure of governance of almost every state was radically amended. It can be seen, then, that demotic bounding complexly interlinks with everyday democratic rules. Hence, scholars have urged judges to enter this realm with caution.23 23. See among </w:t>
      </w:r>
      <w:r w:rsidRPr="006C2A58">
        <w:rPr>
          <w:sz w:val="14"/>
        </w:rPr>
        <w:lastRenderedPageBreak/>
        <w:t xml:space="preserve">others: </w:t>
      </w:r>
      <w:proofErr w:type="spellStart"/>
      <w:r w:rsidRPr="006C2A58">
        <w:rPr>
          <w:sz w:val="14"/>
        </w:rPr>
        <w:t>Pildes</w:t>
      </w:r>
      <w:proofErr w:type="spellEnd"/>
      <w:r w:rsidRPr="006C2A58">
        <w:rPr>
          <w:sz w:val="14"/>
        </w:rPr>
        <w:t>, ‘</w:t>
      </w:r>
      <w:proofErr w:type="spellStart"/>
      <w:r w:rsidRPr="006C2A58">
        <w:rPr>
          <w:sz w:val="14"/>
        </w:rPr>
        <w:t>Constitutionalization</w:t>
      </w:r>
      <w:proofErr w:type="spellEnd"/>
      <w:r w:rsidRPr="006C2A58">
        <w:rPr>
          <w:sz w:val="14"/>
        </w:rPr>
        <w:t xml:space="preserve"> of Democratic Politics’; Issacharoff, ‘Democracy and Collective Decision Making’; Christopher McCrudden and Brendan O’Leary, Courts and Consociations (Oxford: Oxford University Press, 2013). View all notes Issacharoff warns of the danger of overlooking first-order implications: ‘[C]</w:t>
      </w:r>
      <w:proofErr w:type="spellStart"/>
      <w:r w:rsidRPr="006C2A58">
        <w:rPr>
          <w:sz w:val="14"/>
        </w:rPr>
        <w:t>ourts</w:t>
      </w:r>
      <w:proofErr w:type="spellEnd"/>
      <w:r w:rsidRPr="006C2A58">
        <w:rPr>
          <w:sz w:val="14"/>
        </w:rPr>
        <w:t xml:space="preserve"> should be wary of following their impulses to treat such … conflicts about the structure of political systems as familiar claims of individual rights.’24 24. Issacharoff, ‘Democracy and Collective Decision Making’, 231. View all notes Fraser fears the opposite, that the foundational integrity of the state will overshadow second-order pleas for justice. But her solution is the same: Judges must be cognizant of how justice is framed. To do this, they must adjudicate ‘reflexively,’ grappling with what scale of justice to use before trying to level the balance.25 25. Fraser, Scales of Justice, 61. View all notes I suggest there is even greater cause for judicial caution. First-order cases may be strategically camouflaged as second-order cases. Despite appearances, plaintiffs’ primary objective may not be to liberalize the law but, quite conversely, to shake up the foundations of governance so their own group comes to dominate. This might occur where remedying second-order illiberalism would have an upstream effect, undermining pre-political first order arrangements, much as occurred in Reynolds. As I will show next, such caution is especially warranted in cases of settler colonialism. </w:t>
      </w:r>
      <w:r w:rsidRPr="006C2A58">
        <w:rPr>
          <w:sz w:val="14"/>
          <w:szCs w:val="16"/>
        </w:rPr>
        <w:t xml:space="preserve">Settler-colonialism and the structure of governance </w:t>
      </w:r>
      <w:r w:rsidRPr="006C2A58">
        <w:rPr>
          <w:u w:val="single"/>
        </w:rPr>
        <w:t>As Wolfe famously observed, settler colonialism is an insidious and especially resilient variant of conventional colonialism. Impelled by what he terms a ‘logic of elimination,’ settler-colonists kill, expel, confine or assimilate the locals, seize their homelands, and found ‘a new colonial society on the expropriated land base.</w:t>
      </w:r>
      <w:r w:rsidRPr="006C2A58">
        <w:rPr>
          <w:sz w:val="14"/>
        </w:rPr>
        <w:t>’26 26. Patrick Wolfe, ‘Settler Colonialism and the Elimination of the Native’, Journal of Genocide Research 8, no. 4 (2006): 387–409, 388</w:t>
      </w:r>
      <w:r w:rsidRPr="006C2A58">
        <w:rPr>
          <w:u w:val="single"/>
        </w:rPr>
        <w:t>. He emphasizes that this is a two-phase process – that ‘settler colonialism destroys to replace</w:t>
      </w:r>
      <w:r w:rsidRPr="006C2A58">
        <w:rPr>
          <w:sz w:val="14"/>
        </w:rPr>
        <w:t xml:space="preserve">,’27 27. Wolfe, ‘Settler Colonialism and the Elimination of the Native’, 388. </w:t>
      </w:r>
      <w:r w:rsidRPr="006C2A58">
        <w:rPr>
          <w:u w:val="single"/>
        </w:rPr>
        <w:t>with Native dissolution preceding settler installation. In this manner, Wolfe says, settler-colonialism supplants Indigenous civilizations with new versions of the settler motherland. Much has been written about how settler states advance colonial projects using the language of rights.</w:t>
      </w:r>
      <w:r w:rsidRPr="006C2A58">
        <w:rPr>
          <w:sz w:val="14"/>
        </w:rPr>
        <w:t xml:space="preserve">28 28. Eva Mackey, ‘Universal Rights in Conflict: “Backlash” and “Benevolent Resistance” to Indigenous Land Rights’, Anthropology Today 21, no. 2 (2005): 14. View all notes For example, </w:t>
      </w:r>
      <w:proofErr w:type="spellStart"/>
      <w:r w:rsidRPr="006C2A58">
        <w:rPr>
          <w:u w:val="single"/>
        </w:rPr>
        <w:t>Kymlicka</w:t>
      </w:r>
      <w:proofErr w:type="spellEnd"/>
      <w:r w:rsidRPr="006C2A58">
        <w:rPr>
          <w:u w:val="single"/>
        </w:rPr>
        <w:t>, discussing the Global South and Eastern Europe, observes that states engaged in ‘demographic engineering’ – moving settlers into restive minority regions – may condemn as illiberal those arrangements that guard minority autonomy. He thus concludes, ‘where ethnocultural justice is absent, the rhetoric and practice of human rights may actually worsen the situation.</w:t>
      </w:r>
      <w:r w:rsidRPr="006C2A58">
        <w:rPr>
          <w:sz w:val="14"/>
        </w:rPr>
        <w:t xml:space="preserve">’29 29. Will </w:t>
      </w:r>
      <w:proofErr w:type="spellStart"/>
      <w:r w:rsidRPr="006C2A58">
        <w:rPr>
          <w:sz w:val="14"/>
        </w:rPr>
        <w:t>Kymlicka</w:t>
      </w:r>
      <w:proofErr w:type="spellEnd"/>
      <w:r w:rsidRPr="006C2A58">
        <w:rPr>
          <w:sz w:val="14"/>
        </w:rPr>
        <w:t xml:space="preserve">, ‘Human Rights and Ethnocultural Justice’, Review of Constitutional Studies 4 (1997): 213–38, 214. View all notes Scholars such as Hoxie have showed how rhetoric concerning ‘freedom’ and ‘equality’ have been deployed in U.S. Indian policy; perhaps the most notorious reserve-land allotment law, the Dawes Act, was hailed by government officials as the ‘Indians’ Magna Carta.’30 30. Frederick E Hoxie, A Final Promise: The Campaign to Assimilate the Indians, 1880–1920 (Cambridge: Cambridge University Press, 1984), 70. </w:t>
      </w:r>
      <w:r w:rsidRPr="006C2A58">
        <w:rPr>
          <w:u w:val="single"/>
        </w:rPr>
        <w:t>Similarly, Eisenberg, writing about Canada, notes that the expansion of settler-state constitutionalism into subaltern jurisdictions may be passed off as liberalization when in fact it is the opposite – a tool ‘aimed at advancing the collective cultural dominance of the majority.</w:t>
      </w:r>
      <w:r w:rsidRPr="006C2A58">
        <w:rPr>
          <w:sz w:val="14"/>
        </w:rPr>
        <w:t xml:space="preserve">’31 31. </w:t>
      </w:r>
      <w:proofErr w:type="spellStart"/>
      <w:r w:rsidRPr="006C2A58">
        <w:rPr>
          <w:sz w:val="14"/>
        </w:rPr>
        <w:t>Avigail</w:t>
      </w:r>
      <w:proofErr w:type="spellEnd"/>
      <w:r w:rsidRPr="006C2A58">
        <w:rPr>
          <w:sz w:val="14"/>
        </w:rPr>
        <w:t xml:space="preserve"> Eisenberg, ‘Domination and Political Representation in Canada’, in Painting the Maple, eds. Veronica Strong-</w:t>
      </w:r>
      <w:proofErr w:type="spellStart"/>
      <w:r w:rsidRPr="006C2A58">
        <w:rPr>
          <w:sz w:val="14"/>
        </w:rPr>
        <w:t>Boag</w:t>
      </w:r>
      <w:proofErr w:type="spellEnd"/>
      <w:r w:rsidRPr="006C2A58">
        <w:rPr>
          <w:sz w:val="14"/>
        </w:rPr>
        <w:t xml:space="preserve">, Sherrill Grace, Joan Anderson, and </w:t>
      </w:r>
      <w:proofErr w:type="spellStart"/>
      <w:r w:rsidRPr="006C2A58">
        <w:rPr>
          <w:sz w:val="14"/>
        </w:rPr>
        <w:t>Avigail</w:t>
      </w:r>
      <w:proofErr w:type="spellEnd"/>
      <w:r w:rsidRPr="006C2A58">
        <w:rPr>
          <w:sz w:val="14"/>
        </w:rPr>
        <w:t xml:space="preserve"> Eisenberg (Vancouver: UBC Press, 1998), 39. Far less has been said about how </w:t>
      </w:r>
      <w:r w:rsidRPr="006C2A58">
        <w:rPr>
          <w:u w:val="single"/>
        </w:rPr>
        <w:t xml:space="preserve">settlers, pursuing a ‘logic of elimination,’ have in recent decades sought to wield rights, moving them from the realm of rhetoric into the arena of the courts. This article explores that tactic, showing how assertions of settler rights regarding voting, mobility and expression were employed </w:t>
      </w:r>
      <w:proofErr w:type="gramStart"/>
      <w:r w:rsidRPr="006C2A58">
        <w:rPr>
          <w:u w:val="single"/>
        </w:rPr>
        <w:t>in an effort to</w:t>
      </w:r>
      <w:proofErr w:type="gramEnd"/>
      <w:r w:rsidRPr="006C2A58">
        <w:rPr>
          <w:u w:val="single"/>
        </w:rPr>
        <w:t xml:space="preserve"> undermine the first-order foundations of Indigenous governance – to alter the answer to ‘who are the people and how should they rule?’ Where Indigenous peoples were once sovereign, settlers strived to dissolve that sovereignty, overturning the pre-colonial order, flipping the demos from ‘them’ to ‘us.’</w:t>
      </w:r>
    </w:p>
    <w:p w14:paraId="7D3B27FD" w14:textId="77777777" w:rsidR="00C15E99" w:rsidRPr="006C2A58" w:rsidRDefault="00C15E99" w:rsidP="00C15E99">
      <w:pPr>
        <w:rPr>
          <w:rStyle w:val="Style13ptBold"/>
          <w:color w:val="000000" w:themeColor="text1"/>
        </w:rPr>
      </w:pPr>
      <w:r w:rsidRPr="006C2A58">
        <w:rPr>
          <w:rStyle w:val="Style13ptBold"/>
          <w:color w:val="000000" w:themeColor="text1"/>
        </w:rPr>
        <w:t xml:space="preserve">The discourse that the Courts follow and set precedent is inherently founded upon on Colonialist ideologies and continues to replicate those practices to set </w:t>
      </w:r>
      <w:proofErr w:type="spellStart"/>
      <w:proofErr w:type="gramStart"/>
      <w:r w:rsidRPr="006C2A58">
        <w:rPr>
          <w:rStyle w:val="Style13ptBold"/>
          <w:color w:val="000000" w:themeColor="text1"/>
        </w:rPr>
        <w:t>it’s</w:t>
      </w:r>
      <w:proofErr w:type="spellEnd"/>
      <w:proofErr w:type="gramEnd"/>
      <w:r w:rsidRPr="006C2A58">
        <w:rPr>
          <w:rStyle w:val="Style13ptBold"/>
          <w:color w:val="000000" w:themeColor="text1"/>
        </w:rPr>
        <w:t xml:space="preserve"> dominance over Native people. </w:t>
      </w:r>
    </w:p>
    <w:p w14:paraId="617A0BE5" w14:textId="77777777" w:rsidR="00C15E99" w:rsidRPr="006C2A58" w:rsidRDefault="00C15E99" w:rsidP="00C15E99">
      <w:pPr>
        <w:rPr>
          <w:color w:val="000000" w:themeColor="text1"/>
          <w:sz w:val="18"/>
          <w:szCs w:val="18"/>
        </w:rPr>
      </w:pPr>
      <w:r w:rsidRPr="006C2A58">
        <w:rPr>
          <w:rStyle w:val="Style13ptBold"/>
          <w:color w:val="000000" w:themeColor="text1"/>
        </w:rPr>
        <w:t>Miller ’11—</w:t>
      </w:r>
      <w:r w:rsidRPr="006C2A58">
        <w:rPr>
          <w:rStyle w:val="Style13ptBold"/>
          <w:b w:val="0"/>
          <w:bCs w:val="0"/>
          <w:color w:val="000000" w:themeColor="text1"/>
          <w:sz w:val="18"/>
          <w:szCs w:val="18"/>
        </w:rPr>
        <w:t xml:space="preserve">Robert J. Miller is a professor at Arizona State University </w:t>
      </w:r>
      <w:r w:rsidRPr="006C2A58">
        <w:rPr>
          <w:color w:val="000000" w:themeColor="text1"/>
          <w:sz w:val="18"/>
          <w:szCs w:val="18"/>
          <w:shd w:val="clear" w:color="auto" w:fill="FFFFFF"/>
        </w:rPr>
        <w:t>and his areas of expertise are civil procedure, federal Indian law, American Indians and international law. (4/8/2011), “Christianity, American Indians, and the Doctrine of Discovery”,</w:t>
      </w:r>
      <w:r w:rsidRPr="006C2A58">
        <w:rPr>
          <w:color w:val="000000" w:themeColor="text1"/>
          <w:sz w:val="18"/>
          <w:szCs w:val="18"/>
        </w:rPr>
        <w:t xml:space="preserve"> https://papers.ssrn.com/sol3/papers.cfm?abstract_id=1803674</w:t>
      </w:r>
      <w:r w:rsidRPr="006C2A58">
        <w:rPr>
          <w:color w:val="000000" w:themeColor="text1"/>
          <w:sz w:val="18"/>
          <w:szCs w:val="18"/>
          <w:shd w:val="clear" w:color="auto" w:fill="FFFFFF"/>
        </w:rPr>
        <w:t xml:space="preserve">//RC) </w:t>
      </w:r>
    </w:p>
    <w:p w14:paraId="22273B1E" w14:textId="77777777" w:rsidR="00C15E99" w:rsidRPr="006C2A58" w:rsidRDefault="00C15E99" w:rsidP="00C15E99">
      <w:pPr>
        <w:rPr>
          <w:color w:val="000000" w:themeColor="text1"/>
          <w:sz w:val="26"/>
          <w:szCs w:val="26"/>
          <w:u w:val="single"/>
        </w:rPr>
      </w:pPr>
      <w:r w:rsidRPr="006C2A58">
        <w:rPr>
          <w:color w:val="000000" w:themeColor="text1"/>
          <w:sz w:val="16"/>
        </w:rPr>
        <w:t xml:space="preserve">In 1823, </w:t>
      </w:r>
      <w:r w:rsidRPr="006C2A58">
        <w:rPr>
          <w:color w:val="000000" w:themeColor="text1"/>
          <w:sz w:val="24"/>
          <w:u w:val="single"/>
        </w:rPr>
        <w:t xml:space="preserve">in </w:t>
      </w:r>
      <w:r w:rsidRPr="006C2A58">
        <w:rPr>
          <w:b/>
          <w:bCs/>
          <w:color w:val="000000" w:themeColor="text1"/>
          <w:sz w:val="24"/>
          <w:u w:val="single"/>
        </w:rPr>
        <w:t xml:space="preserve">Johnson v. </w:t>
      </w:r>
      <w:proofErr w:type="spellStart"/>
      <w:r w:rsidRPr="006C2A58">
        <w:rPr>
          <w:b/>
          <w:bCs/>
          <w:color w:val="000000" w:themeColor="text1"/>
          <w:sz w:val="24"/>
          <w:u w:val="single"/>
        </w:rPr>
        <w:t>M’Intosh</w:t>
      </w:r>
      <w:proofErr w:type="spellEnd"/>
      <w:r w:rsidRPr="006C2A58">
        <w:rPr>
          <w:b/>
          <w:bCs/>
          <w:color w:val="000000" w:themeColor="text1"/>
          <w:sz w:val="24"/>
          <w:u w:val="single"/>
        </w:rPr>
        <w:t xml:space="preserve">, the U.S. Supreme Court held that Discovery </w:t>
      </w:r>
      <w:r w:rsidRPr="006C2A58">
        <w:rPr>
          <w:color w:val="000000" w:themeColor="text1"/>
          <w:sz w:val="24"/>
          <w:u w:val="single"/>
        </w:rPr>
        <w:t xml:space="preserve">was an </w:t>
      </w:r>
      <w:r w:rsidRPr="006C2A58">
        <w:rPr>
          <w:b/>
          <w:bCs/>
          <w:color w:val="000000" w:themeColor="text1"/>
          <w:sz w:val="24"/>
          <w:u w:val="single"/>
        </w:rPr>
        <w:t>established legal principle of English colonial law</w:t>
      </w:r>
      <w:r w:rsidRPr="006C2A58">
        <w:rPr>
          <w:color w:val="000000" w:themeColor="text1"/>
          <w:sz w:val="24"/>
          <w:u w:val="single"/>
        </w:rPr>
        <w:t xml:space="preserve"> and American law.  In a nutshell, Discovery meant that </w:t>
      </w:r>
      <w:r w:rsidRPr="006C2A58">
        <w:rPr>
          <w:b/>
          <w:bCs/>
          <w:color w:val="000000" w:themeColor="text1"/>
          <w:sz w:val="24"/>
          <w:u w:val="single"/>
        </w:rPr>
        <w:t>when European Christian nations encountered new lands</w:t>
      </w:r>
      <w:r w:rsidRPr="006C2A58">
        <w:rPr>
          <w:color w:val="000000" w:themeColor="text1"/>
          <w:sz w:val="24"/>
          <w:u w:val="single"/>
        </w:rPr>
        <w:t xml:space="preserve"> that the discovering country </w:t>
      </w:r>
      <w:r w:rsidRPr="006C2A58">
        <w:rPr>
          <w:b/>
          <w:bCs/>
          <w:color w:val="000000" w:themeColor="text1"/>
          <w:sz w:val="24"/>
          <w:u w:val="single"/>
        </w:rPr>
        <w:t xml:space="preserve">automatically gained property rights </w:t>
      </w:r>
      <w:r w:rsidRPr="006C2A58">
        <w:rPr>
          <w:color w:val="000000" w:themeColor="text1"/>
          <w:sz w:val="24"/>
          <w:u w:val="single"/>
        </w:rPr>
        <w:t>over non-Christian nations even though the Native people already owned, occupied, and were using their lands.</w:t>
      </w:r>
      <w:r w:rsidRPr="006C2A58">
        <w:rPr>
          <w:color w:val="000000" w:themeColor="text1"/>
          <w:sz w:val="16"/>
        </w:rPr>
        <w:t xml:space="preserve">40 </w:t>
      </w:r>
      <w:r w:rsidRPr="006C2A58">
        <w:rPr>
          <w:color w:val="000000" w:themeColor="text1"/>
          <w:sz w:val="24"/>
          <w:u w:val="single"/>
        </w:rPr>
        <w:t xml:space="preserve">In addition, the </w:t>
      </w:r>
      <w:r w:rsidRPr="006C2A58">
        <w:rPr>
          <w:b/>
          <w:bCs/>
          <w:color w:val="000000" w:themeColor="text1"/>
          <w:sz w:val="24"/>
          <w:u w:val="single"/>
        </w:rPr>
        <w:t>discovering country also gained governmental rights over the Native people</w:t>
      </w:r>
      <w:r w:rsidRPr="006C2A58">
        <w:rPr>
          <w:color w:val="000000" w:themeColor="text1"/>
          <w:sz w:val="24"/>
          <w:u w:val="single"/>
        </w:rPr>
        <w:t xml:space="preserve"> and their governments which restricted tribal international political relationships and trade.</w:t>
      </w:r>
      <w:r w:rsidRPr="006C2A58">
        <w:rPr>
          <w:color w:val="000000" w:themeColor="text1"/>
          <w:sz w:val="16"/>
        </w:rPr>
        <w:t xml:space="preserve"> The </w:t>
      </w:r>
      <w:r w:rsidRPr="006C2A58">
        <w:rPr>
          <w:color w:val="000000" w:themeColor="text1"/>
          <w:sz w:val="24"/>
          <w:u w:val="single"/>
        </w:rPr>
        <w:t xml:space="preserve">Supreme </w:t>
      </w:r>
      <w:r w:rsidRPr="006C2A58">
        <w:rPr>
          <w:color w:val="000000" w:themeColor="text1"/>
          <w:sz w:val="24"/>
          <w:u w:val="single"/>
        </w:rPr>
        <w:lastRenderedPageBreak/>
        <w:t>Court stated that “discovery gave title to the government by whose subjects, or by whose authority, it was made against all other European governments, which title might be consummated by possession</w:t>
      </w:r>
      <w:r w:rsidRPr="006C2A58">
        <w:rPr>
          <w:color w:val="000000" w:themeColor="text1"/>
          <w:sz w:val="16"/>
        </w:rPr>
        <w:t xml:space="preserve">.”41 </w:t>
      </w:r>
      <w:r w:rsidRPr="006C2A58">
        <w:rPr>
          <w:color w:val="000000" w:themeColor="text1"/>
          <w:sz w:val="24"/>
          <w:u w:val="single"/>
        </w:rPr>
        <w:t>Native property rights, however, were “in no instance, entirely disregarded; but were necessarily, to a considerable extent, impaired.</w:t>
      </w:r>
      <w:r w:rsidRPr="006C2A58">
        <w:rPr>
          <w:color w:val="000000" w:themeColor="text1"/>
          <w:sz w:val="16"/>
        </w:rPr>
        <w:t xml:space="preserve">”42 </w:t>
      </w:r>
      <w:r w:rsidRPr="006C2A58">
        <w:rPr>
          <w:color w:val="000000" w:themeColor="text1"/>
          <w:sz w:val="24"/>
          <w:u w:val="single"/>
        </w:rPr>
        <w:t xml:space="preserve">This was so because the </w:t>
      </w:r>
      <w:r w:rsidRPr="006C2A58">
        <w:rPr>
          <w:b/>
          <w:bCs/>
          <w:color w:val="000000" w:themeColor="text1"/>
          <w:sz w:val="24"/>
          <w:u w:val="single"/>
        </w:rPr>
        <w:t>Doctrine recognized</w:t>
      </w:r>
      <w:r w:rsidRPr="006C2A58">
        <w:rPr>
          <w:color w:val="000000" w:themeColor="text1"/>
          <w:sz w:val="24"/>
          <w:u w:val="single"/>
        </w:rPr>
        <w:t xml:space="preserve"> that Natives still held a right to occupy and use their lands but “</w:t>
      </w:r>
      <w:r w:rsidRPr="006C2A58">
        <w:rPr>
          <w:b/>
          <w:bCs/>
          <w:color w:val="000000" w:themeColor="text1"/>
          <w:sz w:val="24"/>
          <w:u w:val="single"/>
        </w:rPr>
        <w:t>their rights to complete sovereignty</w:t>
      </w:r>
      <w:r w:rsidRPr="006C2A58">
        <w:rPr>
          <w:color w:val="000000" w:themeColor="text1"/>
          <w:sz w:val="24"/>
          <w:u w:val="single"/>
        </w:rPr>
        <w:t xml:space="preserve">, as independent nations, were necessarily </w:t>
      </w:r>
      <w:r w:rsidRPr="006C2A58">
        <w:rPr>
          <w:b/>
          <w:bCs/>
          <w:color w:val="000000" w:themeColor="text1"/>
          <w:sz w:val="24"/>
          <w:u w:val="single"/>
        </w:rPr>
        <w:t>diminished,</w:t>
      </w:r>
      <w:r w:rsidRPr="006C2A58">
        <w:rPr>
          <w:color w:val="000000" w:themeColor="text1"/>
          <w:sz w:val="24"/>
          <w:u w:val="single"/>
        </w:rPr>
        <w:t xml:space="preserve"> and their power to </w:t>
      </w:r>
      <w:r w:rsidRPr="006C2A58">
        <w:rPr>
          <w:b/>
          <w:bCs/>
          <w:color w:val="000000" w:themeColor="text1"/>
          <w:sz w:val="24"/>
          <w:u w:val="single"/>
        </w:rPr>
        <w:t>dispose</w:t>
      </w:r>
      <w:r w:rsidRPr="006C2A58">
        <w:rPr>
          <w:color w:val="000000" w:themeColor="text1"/>
          <w:sz w:val="24"/>
          <w:u w:val="single"/>
        </w:rPr>
        <w:t xml:space="preserve"> of the soil </w:t>
      </w:r>
      <w:r w:rsidRPr="006C2A58">
        <w:rPr>
          <w:b/>
          <w:bCs/>
          <w:color w:val="000000" w:themeColor="text1"/>
          <w:sz w:val="24"/>
          <w:u w:val="single"/>
        </w:rPr>
        <w:t>at</w:t>
      </w:r>
      <w:r w:rsidRPr="006C2A58">
        <w:rPr>
          <w:color w:val="000000" w:themeColor="text1"/>
          <w:sz w:val="24"/>
          <w:u w:val="single"/>
        </w:rPr>
        <w:t xml:space="preserve"> their own </w:t>
      </w:r>
      <w:r w:rsidRPr="006C2A58">
        <w:rPr>
          <w:b/>
          <w:bCs/>
          <w:color w:val="000000" w:themeColor="text1"/>
          <w:sz w:val="24"/>
          <w:u w:val="single"/>
        </w:rPr>
        <w:t>will</w:t>
      </w:r>
      <w:r w:rsidRPr="006C2A58">
        <w:rPr>
          <w:color w:val="000000" w:themeColor="text1"/>
          <w:sz w:val="24"/>
          <w:u w:val="single"/>
        </w:rPr>
        <w:t xml:space="preserve">, to whomsoever they pleased, was denied by the original fundamental principle, that discovery gave exclusive title to those who made it.” </w:t>
      </w:r>
      <w:r w:rsidRPr="006C2A58">
        <w:rPr>
          <w:color w:val="000000" w:themeColor="text1"/>
          <w:sz w:val="16"/>
        </w:rPr>
        <w:t xml:space="preserve">I have identified ten distinct elements of the Doctrine.44 Part two: Re-Discovering the Concept of Discovery 1. Christianity. Religion was a significant aspect of the Doctrine. Under Discovery, non-Christian peoples did not have the same rights to land, sovereignty, and self-determination as Christians.2. Civilization. The Euro-American definition of civilization was an </w:t>
      </w:r>
      <w:r w:rsidRPr="006C2A58">
        <w:rPr>
          <w:color w:val="000000" w:themeColor="text1"/>
          <w:sz w:val="24"/>
          <w:u w:val="single"/>
        </w:rPr>
        <w:t>important part of Discovery and of ideas of Euro-American superiority</w:t>
      </w:r>
      <w:r w:rsidRPr="006C2A58">
        <w:rPr>
          <w:color w:val="000000" w:themeColor="text1"/>
          <w:sz w:val="16"/>
        </w:rPr>
        <w:t xml:space="preserve">. </w:t>
      </w:r>
      <w:r w:rsidRPr="006C2A58">
        <w:rPr>
          <w:color w:val="000000" w:themeColor="text1"/>
          <w:sz w:val="24"/>
          <w:u w:val="single"/>
        </w:rPr>
        <w:t>Euro-Americans thought that God</w:t>
      </w:r>
      <w:r w:rsidRPr="006C2A58">
        <w:rPr>
          <w:color w:val="000000" w:themeColor="text1"/>
          <w:sz w:val="16"/>
        </w:rPr>
        <w:t xml:space="preserve"> </w:t>
      </w:r>
      <w:r w:rsidRPr="006C2A58">
        <w:rPr>
          <w:color w:val="000000" w:themeColor="text1"/>
          <w:sz w:val="24"/>
          <w:u w:val="single"/>
        </w:rPr>
        <w:t>had directed them to bring civilized ways</w:t>
      </w:r>
      <w:r w:rsidRPr="006C2A58">
        <w:rPr>
          <w:color w:val="000000" w:themeColor="text1"/>
          <w:sz w:val="16"/>
        </w:rPr>
        <w:t xml:space="preserve">, education, and religion to indigenous peoples and to exercise paternalistic and guardianship powers over them. 3. First discovery. </w:t>
      </w:r>
      <w:r w:rsidRPr="006C2A58">
        <w:rPr>
          <w:color w:val="000000" w:themeColor="text1"/>
          <w:sz w:val="24"/>
          <w:u w:val="single"/>
        </w:rPr>
        <w:t>The first European country to discover lands unknown to other Europeans gained property and sovereign rights over the lands and peoples.</w:t>
      </w:r>
      <w:r w:rsidRPr="006C2A58">
        <w:rPr>
          <w:color w:val="000000" w:themeColor="text1"/>
          <w:sz w:val="16"/>
        </w:rPr>
        <w:t xml:space="preserve"> 4. Actual occupancy and current possession. To acquire complete title, a discovering country had to </w:t>
      </w:r>
      <w:proofErr w:type="gramStart"/>
      <w:r w:rsidRPr="006C2A58">
        <w:rPr>
          <w:color w:val="000000" w:themeColor="text1"/>
          <w:sz w:val="16"/>
        </w:rPr>
        <w:t>actually occupy</w:t>
      </w:r>
      <w:proofErr w:type="gramEnd"/>
      <w:r w:rsidRPr="006C2A58">
        <w:rPr>
          <w:color w:val="000000" w:themeColor="text1"/>
          <w:sz w:val="16"/>
        </w:rPr>
        <w:t xml:space="preserve"> and possess the newly found lands, usually by building forts or settlements. 5. </w:t>
      </w:r>
      <w:r w:rsidRPr="006C2A58">
        <w:rPr>
          <w:color w:val="000000" w:themeColor="text1"/>
          <w:sz w:val="24"/>
          <w:u w:val="single"/>
        </w:rPr>
        <w:t>Preemption. The discovering country gained the power of preemption, that is, the sole right to buy the lands from the Native people</w:t>
      </w:r>
      <w:r w:rsidRPr="006C2A58">
        <w:rPr>
          <w:color w:val="000000" w:themeColor="text1"/>
          <w:sz w:val="16"/>
        </w:rPr>
        <w:t xml:space="preserve">. 6. Indian title. </w:t>
      </w:r>
      <w:r w:rsidRPr="006C2A58">
        <w:rPr>
          <w:color w:val="000000" w:themeColor="text1"/>
          <w:sz w:val="24"/>
          <w:u w:val="single"/>
        </w:rPr>
        <w:t xml:space="preserve">Indian Nations were considered by Euro-American legal systems to have lost the full ownership of their lands. </w:t>
      </w:r>
      <w:r w:rsidRPr="006C2A58">
        <w:rPr>
          <w:color w:val="000000" w:themeColor="text1"/>
          <w:sz w:val="16"/>
        </w:rPr>
        <w:t>They only retained occupancy and use rights. 7. T</w:t>
      </w:r>
      <w:r w:rsidRPr="006C2A58">
        <w:rPr>
          <w:color w:val="000000" w:themeColor="text1"/>
          <w:sz w:val="24"/>
          <w:u w:val="single"/>
        </w:rPr>
        <w:t>ribal limited sovereign and commercial rights. Indian Nations and Native peoples were considered to have lost some of their sovereignty and rights to international trade and diplomacy</w:t>
      </w:r>
      <w:r w:rsidRPr="006C2A58">
        <w:rPr>
          <w:color w:val="000000" w:themeColor="text1"/>
          <w:sz w:val="16"/>
        </w:rPr>
        <w:t xml:space="preserve">. Thereafter, they could only deal with the Euro-American government that had discovered them. 8. Contiguity. Europeans claimed a significant amount of land surrounding their settlements. The discovery of the mouth of a river, for example, created a claim over the entire drainage system. Notice the shapes of the Louisiana Territory and Oregon Country.9. </w:t>
      </w:r>
      <w:r w:rsidRPr="006C2A58">
        <w:rPr>
          <w:color w:val="000000" w:themeColor="text1"/>
          <w:sz w:val="24"/>
          <w:u w:val="single"/>
        </w:rPr>
        <w:t>Terra nullius. The phrase means a land that is void or empty. If lands were not occupied by any people or were being used in a fashion that Euro-American legal systems disapproved, then the lands were available for Discovery claims</w:t>
      </w:r>
      <w:r w:rsidRPr="006C2A58">
        <w:rPr>
          <w:color w:val="000000" w:themeColor="text1"/>
          <w:sz w:val="16"/>
        </w:rPr>
        <w:t xml:space="preserve">. 10. </w:t>
      </w:r>
      <w:r w:rsidRPr="006C2A58">
        <w:rPr>
          <w:color w:val="000000" w:themeColor="text1"/>
          <w:sz w:val="24"/>
          <w:u w:val="single"/>
        </w:rPr>
        <w:t xml:space="preserve">Conquest. This element has two meanings </w:t>
      </w:r>
      <w:r w:rsidRPr="006C2A58">
        <w:rPr>
          <w:color w:val="000000" w:themeColor="text1"/>
          <w:sz w:val="16"/>
        </w:rPr>
        <w:t xml:space="preserve">as described in Johnson. </w:t>
      </w:r>
      <w:r w:rsidRPr="006C2A58">
        <w:rPr>
          <w:b/>
          <w:bCs/>
          <w:color w:val="000000" w:themeColor="text1"/>
          <w:sz w:val="24"/>
          <w:u w:val="single"/>
          <w:bdr w:val="single" w:sz="4" w:space="0" w:color="auto"/>
        </w:rPr>
        <w:t>The Court defined military victory in “just”</w:t>
      </w:r>
      <w:r w:rsidRPr="006C2A58">
        <w:rPr>
          <w:color w:val="000000" w:themeColor="text1"/>
          <w:sz w:val="24"/>
          <w:u w:val="single"/>
        </w:rPr>
        <w:t xml:space="preserve"> and necessary wars as one way to acquire the Indian title. But conquest also described the Miller—Christianity, American Indians, and the Doctrine of Discovery property rights that Europeans gained automatically by first discovery; in essence, the first discovery was like a military conquest.</w:t>
      </w:r>
      <w:r w:rsidRPr="006C2A58">
        <w:rPr>
          <w:color w:val="000000" w:themeColor="text1"/>
          <w:sz w:val="16"/>
        </w:rPr>
        <w:t xml:space="preserve"> The </w:t>
      </w:r>
      <w:r w:rsidRPr="006C2A58">
        <w:rPr>
          <w:b/>
          <w:bCs/>
          <w:color w:val="000000" w:themeColor="text1"/>
          <w:sz w:val="24"/>
          <w:u w:val="single"/>
        </w:rPr>
        <w:t>Supreme Court expressly used the two elements that we are focusing on, Christianity and civilization, to justify Discovery.</w:t>
      </w:r>
      <w:r w:rsidRPr="006C2A58">
        <w:rPr>
          <w:color w:val="000000" w:themeColor="text1"/>
          <w:sz w:val="16"/>
        </w:rPr>
        <w:t xml:space="preserve"> </w:t>
      </w:r>
      <w:r w:rsidRPr="006C2A58">
        <w:rPr>
          <w:color w:val="000000" w:themeColor="text1"/>
          <w:sz w:val="24"/>
          <w:u w:val="single"/>
        </w:rPr>
        <w:t>According to the Court, the Doctrine of Discovery applied in the New World because of the different cultures, religions, and savageness of Native Americans. On the discovery of this immense continent, the great nations of Europe were eager to appropriate to themselves so much of it as they could respectively acquire.</w:t>
      </w:r>
      <w:r w:rsidRPr="006C2A58">
        <w:rPr>
          <w:color w:val="000000" w:themeColor="text1"/>
          <w:sz w:val="16"/>
        </w:rPr>
        <w:t xml:space="preserve"> Its vast extent offered an ample field to the ambition and enterprise of all; and </w:t>
      </w:r>
      <w:r w:rsidRPr="006C2A58">
        <w:rPr>
          <w:color w:val="000000" w:themeColor="text1"/>
          <w:sz w:val="24"/>
          <w:u w:val="single"/>
        </w:rPr>
        <w:t xml:space="preserve">the character and religion of its inhabitants afforded an apology for considering them as a people over whom the superior genius of Europe might claim an ascendency. The potentates of the old world found no difficulty in convincing themselves that they made ample compensation to the inhabitants of the new, by bestowing on them civilization and Christianity, in exchange for unlimited independence. The Court also added: “Although we do not mean to engage in the defense of those principles which Europeans have applied to Indian title, they may, </w:t>
      </w:r>
      <w:r w:rsidRPr="006C2A58">
        <w:rPr>
          <w:color w:val="000000" w:themeColor="text1"/>
          <w:sz w:val="24"/>
          <w:u w:val="single"/>
          <w:bdr w:val="single" w:sz="4" w:space="0" w:color="auto"/>
        </w:rPr>
        <w:t xml:space="preserve">we think, </w:t>
      </w:r>
      <w:r w:rsidRPr="006C2A58">
        <w:rPr>
          <w:b/>
          <w:bCs/>
          <w:color w:val="000000" w:themeColor="text1"/>
          <w:sz w:val="28"/>
          <w:szCs w:val="28"/>
          <w:u w:val="single"/>
          <w:bdr w:val="single" w:sz="4" w:space="0" w:color="auto"/>
        </w:rPr>
        <w:t>find some excuse, if not justification</w:t>
      </w:r>
      <w:r w:rsidRPr="006C2A58">
        <w:rPr>
          <w:color w:val="000000" w:themeColor="text1"/>
          <w:sz w:val="24"/>
          <w:u w:val="single"/>
          <w:bdr w:val="single" w:sz="4" w:space="0" w:color="auto"/>
        </w:rPr>
        <w:t>, in the character and habits of the people whose rights have been wrested from them.”</w:t>
      </w:r>
      <w:r w:rsidRPr="006C2A58">
        <w:rPr>
          <w:color w:val="000000" w:themeColor="text1"/>
          <w:sz w:val="24"/>
          <w:u w:val="single"/>
        </w:rPr>
        <w:t>4</w:t>
      </w:r>
      <w:r w:rsidRPr="006C2A58">
        <w:rPr>
          <w:color w:val="000000" w:themeColor="text1"/>
          <w:sz w:val="16"/>
        </w:rPr>
        <w:t xml:space="preserve">6 </w:t>
      </w:r>
      <w:r w:rsidRPr="006C2A58">
        <w:rPr>
          <w:color w:val="000000" w:themeColor="text1"/>
          <w:sz w:val="24"/>
          <w:u w:val="single"/>
        </w:rPr>
        <w:t xml:space="preserve">Discovery in the American States It is no surprise that European civilizations and religions were used by the </w:t>
      </w:r>
      <w:r w:rsidRPr="006C2A58">
        <w:rPr>
          <w:color w:val="000000" w:themeColor="text1"/>
          <w:sz w:val="24"/>
          <w:u w:val="single"/>
        </w:rPr>
        <w:lastRenderedPageBreak/>
        <w:t>English colonies and later American governments</w:t>
      </w:r>
      <w:r w:rsidRPr="006C2A58">
        <w:rPr>
          <w:color w:val="000000" w:themeColor="text1"/>
          <w:sz w:val="16"/>
        </w:rPr>
        <w:t xml:space="preserve">. The Puritans, for example, felt that “they were charged with a special spiritual and political destiny, to create in the New World a church and a society that would provide the model for all the nations of Europe. . . .”47 The </w:t>
      </w:r>
      <w:r w:rsidRPr="006C2A58">
        <w:rPr>
          <w:color w:val="000000" w:themeColor="text1"/>
          <w:sz w:val="24"/>
          <w:u w:val="single"/>
        </w:rPr>
        <w:t xml:space="preserve">English colonial governments assumed that </w:t>
      </w:r>
      <w:r w:rsidRPr="006C2A58">
        <w:rPr>
          <w:color w:val="000000" w:themeColor="text1"/>
          <w:sz w:val="16"/>
        </w:rPr>
        <w:t xml:space="preserve">the Crown held </w:t>
      </w:r>
      <w:r w:rsidRPr="006C2A58">
        <w:rPr>
          <w:color w:val="000000" w:themeColor="text1"/>
          <w:sz w:val="24"/>
          <w:u w:val="single"/>
        </w:rPr>
        <w:t>the Discovery power and that the colonies were authorized to conduct political affairs and commercial transactions with Indian Nations under this</w:t>
      </w:r>
      <w:r w:rsidRPr="006C2A58">
        <w:rPr>
          <w:color w:val="000000" w:themeColor="text1"/>
          <w:sz w:val="16"/>
        </w:rPr>
        <w:t xml:space="preserve">. </w:t>
      </w:r>
      <w:r w:rsidRPr="006C2A58">
        <w:rPr>
          <w:color w:val="000000" w:themeColor="text1"/>
          <w:sz w:val="24"/>
          <w:u w:val="single"/>
        </w:rPr>
        <w:t>Ironically, Indians were considered compensated for their loss of property and sovereignty with the very two things responsible for justifying that loss, civilization and religion</w:t>
      </w:r>
      <w:r w:rsidRPr="006C2A58">
        <w:rPr>
          <w:color w:val="000000" w:themeColor="text1"/>
          <w:sz w:val="16"/>
        </w:rPr>
        <w:t xml:space="preserve">. All thirteen colonies enacted numerous laws exercising Discovery powers to purchase Indian lands and to protect the colonial right of preemption and sovereignty over tribes. The colonies repeatedly relied on religion, cultural differences, and “civilization” to justify their claims over Indians.48 The new American state governments that formed after the Revolution immediately utilized Discovery. The </w:t>
      </w:r>
      <w:r w:rsidRPr="006C2A58">
        <w:rPr>
          <w:color w:val="000000" w:themeColor="text1"/>
          <w:sz w:val="26"/>
          <w:szCs w:val="26"/>
          <w:u w:val="single"/>
        </w:rPr>
        <w:t>states began adopting constitutions and enacting statutes in which they asserted the same powers and superiority over Indians that they had claimed during colonial times. In fact, several states immediately enshrined the Doctrine of Discovery in their new constitutions and laws</w:t>
      </w:r>
      <w:r w:rsidRPr="006C2A58">
        <w:rPr>
          <w:color w:val="000000" w:themeColor="text1"/>
          <w:sz w:val="16"/>
        </w:rPr>
        <w:t xml:space="preserve">.49 For example, the Tennessee </w:t>
      </w:r>
      <w:r w:rsidRPr="006C2A58">
        <w:rPr>
          <w:color w:val="000000" w:themeColor="text1"/>
          <w:sz w:val="24"/>
          <w:u w:val="single"/>
        </w:rPr>
        <w:t>Supreme Court upheld the authority of the state to extend criminal jurisdiction into Indian country. The court relied on the elements of Discovery and “the law of Christendom” to hold that the state possessed sovereign power over Indians, “the unconverted natives.”</w:t>
      </w:r>
      <w:r w:rsidRPr="006C2A58">
        <w:rPr>
          <w:color w:val="000000" w:themeColor="text1"/>
          <w:sz w:val="16"/>
        </w:rPr>
        <w:t xml:space="preserve">50 </w:t>
      </w:r>
      <w:r w:rsidRPr="006C2A58">
        <w:rPr>
          <w:color w:val="000000" w:themeColor="text1"/>
          <w:sz w:val="24"/>
          <w:u w:val="single"/>
        </w:rPr>
        <w:t xml:space="preserve">A concurring justice also </w:t>
      </w:r>
      <w:r w:rsidRPr="006C2A58">
        <w:rPr>
          <w:b/>
          <w:bCs/>
          <w:color w:val="000000" w:themeColor="text1"/>
          <w:sz w:val="28"/>
          <w:szCs w:val="28"/>
          <w:u w:val="single"/>
          <w:bdr w:val="single" w:sz="4" w:space="0" w:color="auto"/>
        </w:rPr>
        <w:t>raised the idea of “just war</w:t>
      </w:r>
      <w:r w:rsidRPr="006C2A58">
        <w:rPr>
          <w:color w:val="000000" w:themeColor="text1"/>
          <w:sz w:val="24"/>
          <w:u w:val="single"/>
        </w:rPr>
        <w:t>” and wrote that if Indian tribes resisted Americans taking their lands that Americans could “use force to repel such resistance.”</w:t>
      </w:r>
      <w:r w:rsidRPr="006C2A58">
        <w:rPr>
          <w:color w:val="000000" w:themeColor="text1"/>
          <w:sz w:val="16"/>
        </w:rPr>
        <w:t xml:space="preserve">51 </w:t>
      </w:r>
      <w:r w:rsidRPr="006C2A58">
        <w:rPr>
          <w:color w:val="000000" w:themeColor="text1"/>
          <w:sz w:val="24"/>
          <w:u w:val="single"/>
        </w:rPr>
        <w:t>Pennsylvania Supreme Court stated that Indians could not own real property since “not being Christians, but mere heathens [they are] unworthy of the earth.”</w:t>
      </w:r>
      <w:r w:rsidRPr="006C2A58">
        <w:rPr>
          <w:color w:val="000000" w:themeColor="text1"/>
          <w:sz w:val="16"/>
        </w:rPr>
        <w:t xml:space="preserve">52 And, in 1808, the </w:t>
      </w:r>
      <w:r w:rsidRPr="006C2A58">
        <w:rPr>
          <w:color w:val="000000" w:themeColor="text1"/>
          <w:sz w:val="24"/>
          <w:u w:val="single"/>
        </w:rPr>
        <w:t>New York Supreme Court used cultural justifications to denigrate the Mohawk Nation’s ownership of land because the tribe’s “wandering and unsettled life” was “wholly in</w:t>
      </w:r>
      <w:r w:rsidRPr="006C2A58">
        <w:rPr>
          <w:color w:val="000000" w:themeColor="text1"/>
          <w:sz w:val="16"/>
        </w:rPr>
        <w:t xml:space="preserve">48. </w:t>
      </w:r>
      <w:r w:rsidRPr="006C2A58">
        <w:rPr>
          <w:color w:val="000000" w:themeColor="text1"/>
          <w:sz w:val="24"/>
          <w:u w:val="single"/>
        </w:rPr>
        <w:t>Miller, Native America, Discovered and Conquered</w:t>
      </w:r>
      <w:r w:rsidRPr="006C2A58">
        <w:rPr>
          <w:color w:val="000000" w:themeColor="text1"/>
          <w:sz w:val="16"/>
        </w:rPr>
        <w:t xml:space="preserve">, 25–33; Francis Paul </w:t>
      </w:r>
      <w:proofErr w:type="spellStart"/>
      <w:r w:rsidRPr="006C2A58">
        <w:rPr>
          <w:color w:val="000000" w:themeColor="text1"/>
          <w:sz w:val="16"/>
        </w:rPr>
        <w:t>Prucha</w:t>
      </w:r>
      <w:proofErr w:type="spellEnd"/>
      <w:r w:rsidRPr="006C2A58">
        <w:rPr>
          <w:color w:val="000000" w:themeColor="text1"/>
          <w:sz w:val="16"/>
        </w:rPr>
        <w:t>, The Great Father: The United States Government and the American Indians “</w:t>
      </w:r>
      <w:r w:rsidRPr="006C2A58">
        <w:rPr>
          <w:color w:val="000000" w:themeColor="text1"/>
          <w:sz w:val="24"/>
          <w:u w:val="single"/>
        </w:rPr>
        <w:t>The principle declared in the fifteenth century as the law</w:t>
      </w:r>
      <w:r w:rsidRPr="006C2A58">
        <w:rPr>
          <w:color w:val="000000" w:themeColor="text1"/>
          <w:sz w:val="16"/>
        </w:rPr>
        <w:t xml:space="preserve"> of Christendom, that discovery gave title to assume sovereignty over, and to govern the unconverted natives of Africa, Asia, and North and South America, </w:t>
      </w:r>
      <w:r w:rsidRPr="006C2A58">
        <w:rPr>
          <w:color w:val="000000" w:themeColor="text1"/>
          <w:sz w:val="24"/>
          <w:u w:val="single"/>
        </w:rPr>
        <w:t>has been recognized as a part of the national law</w:t>
      </w:r>
      <w:r w:rsidRPr="006C2A58">
        <w:rPr>
          <w:color w:val="000000" w:themeColor="text1"/>
          <w:sz w:val="16"/>
        </w:rPr>
        <w:t xml:space="preserve">, for nearly four centuries” (277). consistent with the idea of a permanent . . . possession.”53 </w:t>
      </w:r>
      <w:r w:rsidRPr="006C2A58">
        <w:rPr>
          <w:b/>
          <w:bCs/>
          <w:color w:val="000000" w:themeColor="text1"/>
          <w:sz w:val="26"/>
          <w:szCs w:val="26"/>
          <w:u w:val="single"/>
        </w:rPr>
        <w:t>These judicial statements demonstrate graphically the religious and cultural bias that lurks behind the Doctrine of Discovery.</w:t>
      </w:r>
      <w:r w:rsidRPr="006C2A58">
        <w:rPr>
          <w:color w:val="000000" w:themeColor="text1"/>
          <w:sz w:val="16"/>
        </w:rPr>
        <w:t xml:space="preserve"> </w:t>
      </w:r>
      <w:r w:rsidRPr="006C2A58">
        <w:rPr>
          <w:color w:val="000000" w:themeColor="text1"/>
          <w:sz w:val="26"/>
          <w:szCs w:val="26"/>
          <w:u w:val="single"/>
          <w:bdr w:val="single" w:sz="4" w:space="0" w:color="auto"/>
        </w:rPr>
        <w:t>The evidence proves that the United States also adopted the Doctrine of Discovery and its justifications of culture, civilization, and Christianity to exercise sovereign, cultural, and religious dominance over Indian Nations</w:t>
      </w:r>
      <w:r w:rsidRPr="006C2A58">
        <w:rPr>
          <w:color w:val="000000" w:themeColor="text1"/>
          <w:sz w:val="16"/>
        </w:rPr>
        <w:t xml:space="preserve">.54 In the Northwest Ordinance of 1787, for example, designed to open the Ohio area to settlement, the Articles of Confederation Congress expressly adopted Discovery: “The utmost good faith shall always be observed towards the Indians, their lands and property shall never be taken from them without their consent; and in their property, rights and liberty, they shall never be invaded or disturbed, unless in just and lawful wars. . . .”55 This statute expressly required consent for sales of tribal lands, exercised the government’s exclusive preemption power, and raised the specter of “just war.” In 1790, our first Congress under the U.S. Constitution expressly adopted Discovery and preemption: [N]o sale of lands made by an Indian, or any nation or tribe of Indians within the United States, shall be valid to any person or persons, or to any state, whether having the right of pre-emption to such lands or not, unless the same shall be made and duly executed at some public treaty, held under the authority of the United States.56 And, the U.S. Supreme Court expressly adopted Discovery as American law in Johnson v. </w:t>
      </w:r>
      <w:proofErr w:type="spellStart"/>
      <w:r w:rsidRPr="006C2A58">
        <w:rPr>
          <w:color w:val="000000" w:themeColor="text1"/>
          <w:sz w:val="16"/>
        </w:rPr>
        <w:t>M’Intosh</w:t>
      </w:r>
      <w:proofErr w:type="spellEnd"/>
      <w:r w:rsidRPr="006C2A58">
        <w:rPr>
          <w:color w:val="000000" w:themeColor="text1"/>
          <w:sz w:val="16"/>
        </w:rPr>
        <w:t xml:space="preserve"> in 1823 and relied on its elements of civilization and Christianity to claim superior property and sovereign rights over Native people. Historians state that </w:t>
      </w:r>
      <w:r w:rsidRPr="006C2A58">
        <w:rPr>
          <w:b/>
          <w:bCs/>
          <w:color w:val="000000" w:themeColor="text1"/>
          <w:sz w:val="28"/>
          <w:szCs w:val="28"/>
          <w:u w:val="single"/>
          <w:bdr w:val="single" w:sz="4" w:space="0" w:color="auto"/>
        </w:rPr>
        <w:t>Manifest Destiny is exemplified</w:t>
      </w:r>
      <w:r w:rsidRPr="006C2A58">
        <w:rPr>
          <w:color w:val="000000" w:themeColor="text1"/>
          <w:sz w:val="28"/>
          <w:szCs w:val="28"/>
          <w:u w:val="single"/>
        </w:rPr>
        <w:t xml:space="preserve"> by three basic aspects</w:t>
      </w:r>
      <w:r w:rsidRPr="006C2A58">
        <w:rPr>
          <w:color w:val="000000" w:themeColor="text1"/>
          <w:sz w:val="16"/>
        </w:rPr>
        <w:t xml:space="preserve">: First, </w:t>
      </w:r>
      <w:r w:rsidRPr="006C2A58">
        <w:rPr>
          <w:b/>
          <w:bCs/>
          <w:color w:val="000000" w:themeColor="text1"/>
          <w:sz w:val="24"/>
          <w:u w:val="single"/>
        </w:rPr>
        <w:t>the United States has unique moral virtues</w:t>
      </w:r>
      <w:r w:rsidRPr="006C2A58">
        <w:rPr>
          <w:color w:val="000000" w:themeColor="text1"/>
          <w:sz w:val="24"/>
          <w:u w:val="single"/>
        </w:rPr>
        <w:t xml:space="preserve"> </w:t>
      </w:r>
      <w:r w:rsidRPr="006C2A58">
        <w:rPr>
          <w:color w:val="000000" w:themeColor="text1"/>
          <w:sz w:val="16"/>
        </w:rPr>
        <w:t xml:space="preserve">that other count part two: Re-Discovering the Concept of Discovery tries do not possess. </w:t>
      </w:r>
      <w:r w:rsidRPr="006C2A58">
        <w:rPr>
          <w:b/>
          <w:bCs/>
          <w:color w:val="000000" w:themeColor="text1"/>
          <w:sz w:val="28"/>
          <w:szCs w:val="28"/>
          <w:u w:val="single"/>
        </w:rPr>
        <w:t>Second, the United States has a mission to redeem the world by spreading democracy and the American way of life around the globe</w:t>
      </w:r>
      <w:r w:rsidRPr="006C2A58">
        <w:rPr>
          <w:color w:val="000000" w:themeColor="text1"/>
          <w:sz w:val="16"/>
        </w:rPr>
        <w:t xml:space="preserve">. </w:t>
      </w:r>
      <w:r w:rsidRPr="006C2A58">
        <w:rPr>
          <w:color w:val="000000" w:themeColor="text1"/>
          <w:sz w:val="24"/>
          <w:u w:val="single"/>
        </w:rPr>
        <w:t>Third, America has a divinely ordained destiny to accomplish these tasks.</w:t>
      </w:r>
      <w:r w:rsidRPr="006C2A58">
        <w:rPr>
          <w:color w:val="000000" w:themeColor="text1"/>
          <w:sz w:val="16"/>
        </w:rPr>
        <w:t xml:space="preserve">57 </w:t>
      </w:r>
      <w:r w:rsidRPr="006C2A58">
        <w:rPr>
          <w:color w:val="000000" w:themeColor="text1"/>
          <w:sz w:val="26"/>
          <w:szCs w:val="26"/>
          <w:u w:val="single"/>
        </w:rPr>
        <w:t xml:space="preserve">This kind of thinking arises from an ethnocentric view that one’s own culture, government, race, religion, and country are superior to all others. </w:t>
      </w:r>
      <w:r w:rsidRPr="006C2A58">
        <w:rPr>
          <w:color w:val="000000" w:themeColor="text1"/>
          <w:sz w:val="26"/>
          <w:szCs w:val="26"/>
          <w:u w:val="single"/>
        </w:rPr>
        <w:lastRenderedPageBreak/>
        <w:t>This kind of thinking justified and motivated the development of Discovery in the fifteenth century and the idea of Manifest Destiny in the nineteenth century.</w:t>
      </w:r>
    </w:p>
    <w:p w14:paraId="5613A917" w14:textId="77777777" w:rsidR="00C15E99" w:rsidRPr="006C2A58" w:rsidRDefault="00C15E99" w:rsidP="00C15E99">
      <w:pPr>
        <w:rPr>
          <w:color w:val="000000" w:themeColor="text1"/>
        </w:rPr>
      </w:pPr>
    </w:p>
    <w:p w14:paraId="4B4AC43A" w14:textId="77777777" w:rsidR="00C15E99" w:rsidRPr="006C2A58" w:rsidRDefault="00C15E99" w:rsidP="00C15E99">
      <w:pPr>
        <w:pStyle w:val="Heading4"/>
        <w:rPr>
          <w:rFonts w:cs="Times New Roman"/>
          <w:color w:val="000000" w:themeColor="text1"/>
        </w:rPr>
      </w:pPr>
      <w:r w:rsidRPr="006C2A58">
        <w:rPr>
          <w:rFonts w:cs="Times New Roman"/>
          <w:color w:val="000000" w:themeColor="text1"/>
        </w:rPr>
        <w:t xml:space="preserve">The Courts define what rights the Settler has and only upholds/checks the law made by the Settler originally. </w:t>
      </w:r>
    </w:p>
    <w:p w14:paraId="0E56BBFE" w14:textId="77777777" w:rsidR="00C15E99" w:rsidRPr="006C2A58" w:rsidRDefault="00C15E99" w:rsidP="00C15E99">
      <w:pPr>
        <w:rPr>
          <w:color w:val="000000" w:themeColor="text1"/>
          <w:sz w:val="18"/>
          <w:szCs w:val="18"/>
        </w:rPr>
      </w:pPr>
      <w:r w:rsidRPr="006C2A58">
        <w:rPr>
          <w:rStyle w:val="Style13ptBold"/>
          <w:color w:val="000000" w:themeColor="text1"/>
        </w:rPr>
        <w:t>Miller ’11—</w:t>
      </w:r>
      <w:r w:rsidRPr="006C2A58">
        <w:rPr>
          <w:rStyle w:val="Style13ptBold"/>
          <w:b w:val="0"/>
          <w:bCs w:val="0"/>
          <w:color w:val="000000" w:themeColor="text1"/>
          <w:sz w:val="18"/>
          <w:szCs w:val="16"/>
        </w:rPr>
        <w:t xml:space="preserve">Robert J. Miller is a professor at Arizona State University </w:t>
      </w:r>
      <w:r w:rsidRPr="006C2A58">
        <w:rPr>
          <w:color w:val="000000" w:themeColor="text1"/>
          <w:sz w:val="18"/>
          <w:szCs w:val="18"/>
          <w:shd w:val="clear" w:color="auto" w:fill="FFFFFF"/>
        </w:rPr>
        <w:t>and his areas of expertise are civil procedure, federal Indian law, American Indians and international law. (8/31/2011), “The International Law of Colonialism: A Comparative Analysis”,</w:t>
      </w:r>
      <w:r w:rsidRPr="006C2A58">
        <w:rPr>
          <w:color w:val="000000" w:themeColor="text1"/>
        </w:rPr>
        <w:t xml:space="preserve"> </w:t>
      </w:r>
      <w:hyperlink r:id="rId14" w:history="1">
        <w:r w:rsidRPr="006C2A58">
          <w:rPr>
            <w:rStyle w:val="Hyperlink"/>
            <w:color w:val="000000" w:themeColor="text1"/>
            <w:sz w:val="18"/>
            <w:szCs w:val="18"/>
            <w:shd w:val="clear" w:color="auto" w:fill="FFFFFF"/>
          </w:rPr>
          <w:t>https://papers.ssrn.com/sol3/papers.cfm?abstract_id=1920009</w:t>
        </w:r>
      </w:hyperlink>
      <w:r w:rsidRPr="006C2A58">
        <w:rPr>
          <w:color w:val="000000" w:themeColor="text1"/>
          <w:sz w:val="18"/>
          <w:szCs w:val="18"/>
          <w:shd w:val="clear" w:color="auto" w:fill="FFFFFF"/>
        </w:rPr>
        <w:t xml:space="preserve"> //RC) </w:t>
      </w:r>
    </w:p>
    <w:p w14:paraId="3076A75D" w14:textId="77777777" w:rsidR="00C15E99" w:rsidRPr="006C2A58" w:rsidRDefault="00C15E99" w:rsidP="00C15E99">
      <w:pPr>
        <w:pStyle w:val="NormalWeb"/>
        <w:rPr>
          <w:color w:val="000000" w:themeColor="text1"/>
          <w:position w:val="12"/>
          <w:sz w:val="8"/>
          <w:szCs w:val="8"/>
        </w:rPr>
      </w:pPr>
      <w:r w:rsidRPr="006C2A58">
        <w:rPr>
          <w:color w:val="000000" w:themeColor="text1"/>
          <w:sz w:val="16"/>
        </w:rPr>
        <w:t xml:space="preserve">The </w:t>
      </w:r>
      <w:r w:rsidRPr="006C2A58">
        <w:rPr>
          <w:color w:val="000000" w:themeColor="text1"/>
          <w:u w:val="single"/>
        </w:rPr>
        <w:t>U.S. Supreme Court interpreted Discovery</w:t>
      </w:r>
      <w:r w:rsidRPr="006C2A58">
        <w:rPr>
          <w:color w:val="000000" w:themeColor="text1"/>
          <w:sz w:val="16"/>
        </w:rPr>
        <w:t xml:space="preserve"> </w:t>
      </w:r>
      <w:r w:rsidRPr="006C2A58">
        <w:rPr>
          <w:color w:val="000000" w:themeColor="text1"/>
          <w:u w:val="single"/>
        </w:rPr>
        <w:t>to mean that when European, Christian nations discovered lands unknown to Europeans, they automatically gained sovereign and property rights in the lands.</w:t>
      </w:r>
      <w:r w:rsidRPr="006C2A58">
        <w:rPr>
          <w:color w:val="000000" w:themeColor="text1"/>
          <w:sz w:val="16"/>
        </w:rPr>
        <w:t xml:space="preserve"> </w:t>
      </w:r>
      <w:r w:rsidRPr="006C2A58">
        <w:rPr>
          <w:color w:val="000000" w:themeColor="text1"/>
          <w:u w:val="single"/>
        </w:rPr>
        <w:t>This was so, even though Indigenous people were already occupying and using them.</w:t>
      </w:r>
      <w:r w:rsidRPr="006C2A58">
        <w:rPr>
          <w:color w:val="000000" w:themeColor="text1"/>
          <w:position w:val="12"/>
          <w:sz w:val="16"/>
          <w:szCs w:val="16"/>
        </w:rPr>
        <w:t xml:space="preserve">12 </w:t>
      </w:r>
      <w:r w:rsidRPr="006C2A58">
        <w:rPr>
          <w:color w:val="000000" w:themeColor="text1"/>
          <w:sz w:val="16"/>
        </w:rPr>
        <w:t>The</w:t>
      </w:r>
      <w:r w:rsidRPr="006C2A58">
        <w:rPr>
          <w:color w:val="000000" w:themeColor="text1"/>
          <w:u w:val="single"/>
        </w:rPr>
        <w:t xml:space="preserve"> real property right Europeans acquired, however, was a future right, a title held by the discovering European country in the lands, but subject to the continuing use and occupancy rights of the Indigenous peoples</w:t>
      </w:r>
      <w:r w:rsidRPr="006C2A58">
        <w:rPr>
          <w:color w:val="000000" w:themeColor="text1"/>
          <w:sz w:val="16"/>
        </w:rPr>
        <w:t>.</w:t>
      </w:r>
      <w:r w:rsidRPr="006C2A58">
        <w:rPr>
          <w:color w:val="000000" w:themeColor="text1"/>
          <w:position w:val="12"/>
          <w:sz w:val="16"/>
          <w:szCs w:val="16"/>
        </w:rPr>
        <w:t xml:space="preserve">13 </w:t>
      </w:r>
      <w:r w:rsidRPr="006C2A58">
        <w:rPr>
          <w:color w:val="000000" w:themeColor="text1"/>
          <w:sz w:val="16"/>
        </w:rPr>
        <w:t xml:space="preserve">In addition, </w:t>
      </w:r>
      <w:r w:rsidRPr="006C2A58">
        <w:rPr>
          <w:color w:val="000000" w:themeColor="text1"/>
          <w:u w:val="single"/>
        </w:rPr>
        <w:t>the Settler also gained sovereign governmental powers over the native peoples and their governments which restricted tribal international political, commercial, and diplomatic powers.</w:t>
      </w:r>
      <w:r w:rsidRPr="006C2A58">
        <w:rPr>
          <w:color w:val="000000" w:themeColor="text1"/>
          <w:position w:val="12"/>
          <w:sz w:val="16"/>
          <w:szCs w:val="16"/>
        </w:rPr>
        <w:t xml:space="preserve">14 </w:t>
      </w:r>
      <w:r w:rsidRPr="006C2A58">
        <w:rPr>
          <w:color w:val="000000" w:themeColor="text1"/>
          <w:sz w:val="16"/>
        </w:rPr>
        <w:t xml:space="preserve">This </w:t>
      </w:r>
      <w:r w:rsidRPr="006C2A58">
        <w:rPr>
          <w:color w:val="000000" w:themeColor="text1"/>
          <w:u w:val="single"/>
        </w:rPr>
        <w:t>transfer of rights was accomplished without the knowledge or consent of native peoples</w:t>
      </w:r>
      <w:r w:rsidRPr="006C2A58">
        <w:rPr>
          <w:color w:val="000000" w:themeColor="text1"/>
          <w:sz w:val="16"/>
        </w:rPr>
        <w:t>.</w:t>
      </w:r>
      <w:r w:rsidRPr="006C2A58">
        <w:rPr>
          <w:color w:val="000000" w:themeColor="text1"/>
          <w:position w:val="12"/>
          <w:sz w:val="16"/>
          <w:szCs w:val="16"/>
        </w:rPr>
        <w:t xml:space="preserve">15 </w:t>
      </w:r>
      <w:r w:rsidRPr="006C2A58">
        <w:rPr>
          <w:color w:val="000000" w:themeColor="text1"/>
          <w:sz w:val="16"/>
        </w:rPr>
        <w:t xml:space="preserve">In </w:t>
      </w:r>
      <w:r w:rsidRPr="006C2A58">
        <w:rPr>
          <w:b/>
          <w:bCs/>
          <w:color w:val="000000" w:themeColor="text1"/>
          <w:u w:val="single"/>
        </w:rPr>
        <w:t>Johnson, the Supreme Court defined the exclusive property rights a discovering European country acquired:</w:t>
      </w:r>
      <w:r w:rsidRPr="006C2A58">
        <w:rPr>
          <w:color w:val="000000" w:themeColor="text1"/>
          <w:sz w:val="16"/>
        </w:rPr>
        <w:t xml:space="preserve"> </w:t>
      </w:r>
      <w:r w:rsidRPr="006C2A58">
        <w:rPr>
          <w:color w:val="000000" w:themeColor="text1"/>
          <w:u w:val="single"/>
        </w:rPr>
        <w:t>―[D]</w:t>
      </w:r>
      <w:proofErr w:type="spellStart"/>
      <w:r w:rsidRPr="006C2A58">
        <w:rPr>
          <w:color w:val="000000" w:themeColor="text1"/>
          <w:u w:val="single"/>
        </w:rPr>
        <w:t>iscovery</w:t>
      </w:r>
      <w:proofErr w:type="spellEnd"/>
      <w:r w:rsidRPr="006C2A58">
        <w:rPr>
          <w:color w:val="000000" w:themeColor="text1"/>
          <w:u w:val="single"/>
        </w:rPr>
        <w:t xml:space="preserve"> gave title to the government by whose subjects, or by whose authority,</w:t>
      </w:r>
      <w:r w:rsidRPr="006C2A58">
        <w:rPr>
          <w:color w:val="000000" w:themeColor="text1"/>
          <w:sz w:val="16"/>
        </w:rPr>
        <w:t xml:space="preserve"> it was made against all other European governments, </w:t>
      </w:r>
      <w:r w:rsidRPr="006C2A58">
        <w:rPr>
          <w:color w:val="000000" w:themeColor="text1"/>
          <w:u w:val="single"/>
        </w:rPr>
        <w:t>which title might be consummated by possession.‖</w:t>
      </w:r>
      <w:r w:rsidRPr="006C2A58">
        <w:rPr>
          <w:color w:val="000000" w:themeColor="text1"/>
          <w:position w:val="12"/>
          <w:sz w:val="16"/>
          <w:szCs w:val="16"/>
          <w:u w:val="single"/>
        </w:rPr>
        <w:t xml:space="preserve">16 </w:t>
      </w:r>
      <w:r w:rsidRPr="006C2A58">
        <w:rPr>
          <w:color w:val="000000" w:themeColor="text1"/>
          <w:u w:val="single"/>
        </w:rPr>
        <w:t>Accordingly, European discoverers gained real property rights in the lands of Indigenous peoples by merely walking ashore and planting a flag. Native rights were ―in no instance, entirely disregarded; but were necessarily, to a considerable extent, impaired.‖</w:t>
      </w:r>
      <w:r w:rsidRPr="006C2A58">
        <w:rPr>
          <w:color w:val="000000" w:themeColor="text1"/>
          <w:position w:val="12"/>
          <w:sz w:val="16"/>
          <w:szCs w:val="16"/>
        </w:rPr>
        <w:t xml:space="preserve">17 </w:t>
      </w:r>
      <w:r w:rsidRPr="006C2A58">
        <w:rPr>
          <w:color w:val="000000" w:themeColor="text1"/>
          <w:sz w:val="16"/>
        </w:rPr>
        <w:t xml:space="preserve">This was so, </w:t>
      </w:r>
      <w:r w:rsidRPr="006C2A58">
        <w:rPr>
          <w:b/>
          <w:bCs/>
          <w:color w:val="000000" w:themeColor="text1"/>
          <w:u w:val="single"/>
          <w:bdr w:val="single" w:sz="4" w:space="0" w:color="auto"/>
        </w:rPr>
        <w:t xml:space="preserve">the Court claimed, because although the Doctrine recognized that natives still had the legal rights to possess, occupy, and use their lands as long as they wished, their right to sell their lands to whomever they wished and for whatever price they could negotiate was destroyed: </w:t>
      </w:r>
      <w:r w:rsidRPr="006C2A58">
        <w:rPr>
          <w:color w:val="000000" w:themeColor="text1"/>
          <w:sz w:val="16"/>
        </w:rPr>
        <w:t>―</w:t>
      </w:r>
      <w:r w:rsidRPr="006C2A58">
        <w:rPr>
          <w:color w:val="000000" w:themeColor="text1"/>
          <w:u w:val="single"/>
          <w:bdr w:val="single" w:sz="4" w:space="0" w:color="auto"/>
        </w:rPr>
        <w:t xml:space="preserve">their rights to complete sovereignty, as independent nations, were necessarily diminished, and their power to dispose of the soil at their own will, to whomsoever they pleased, was denied by the original fundamental principle, that </w:t>
      </w:r>
      <w:r w:rsidRPr="006C2A58">
        <w:rPr>
          <w:b/>
          <w:bCs/>
          <w:color w:val="000000" w:themeColor="text1"/>
          <w:u w:val="single"/>
          <w:bdr w:val="single" w:sz="4" w:space="0" w:color="auto"/>
        </w:rPr>
        <w:t>discovery gave exclusive title to those who made it</w:t>
      </w:r>
      <w:r w:rsidRPr="006C2A58">
        <w:rPr>
          <w:color w:val="000000" w:themeColor="text1"/>
          <w:u w:val="single"/>
          <w:bdr w:val="single" w:sz="4" w:space="0" w:color="auto"/>
        </w:rPr>
        <w:t>.‖</w:t>
      </w:r>
      <w:r w:rsidRPr="006C2A58">
        <w:rPr>
          <w:color w:val="000000" w:themeColor="text1"/>
          <w:position w:val="12"/>
          <w:sz w:val="16"/>
          <w:szCs w:val="16"/>
        </w:rPr>
        <w:t xml:space="preserve">18 </w:t>
      </w:r>
      <w:r w:rsidRPr="006C2A58">
        <w:rPr>
          <w:color w:val="000000" w:themeColor="text1"/>
          <w:u w:val="single"/>
        </w:rPr>
        <w:t>Indigenous nations were thus preempted from selling their lands to anyone except the discovering European country. The discovering country thus acquired an exclusive option to purchase tribal lands whenever tribal governments consented to sell.</w:t>
      </w:r>
      <w:r w:rsidRPr="006C2A58">
        <w:rPr>
          <w:color w:val="000000" w:themeColor="text1"/>
          <w:position w:val="12"/>
          <w:sz w:val="16"/>
          <w:szCs w:val="16"/>
        </w:rPr>
        <w:t xml:space="preserve">19 </w:t>
      </w:r>
      <w:r w:rsidRPr="006C2A58">
        <w:rPr>
          <w:color w:val="000000" w:themeColor="text1"/>
          <w:sz w:val="16"/>
        </w:rPr>
        <w:t xml:space="preserve">Obviously, </w:t>
      </w:r>
      <w:r w:rsidRPr="006C2A58">
        <w:rPr>
          <w:color w:val="000000" w:themeColor="text1"/>
          <w:u w:val="single"/>
          <w:bdr w:val="single" w:sz="4" w:space="0" w:color="auto"/>
        </w:rPr>
        <w:t>Discovery d</w:t>
      </w:r>
      <w:r w:rsidRPr="006C2A58">
        <w:rPr>
          <w:b/>
          <w:bCs/>
          <w:color w:val="000000" w:themeColor="text1"/>
          <w:u w:val="single"/>
          <w:bdr w:val="single" w:sz="4" w:space="0" w:color="auto"/>
        </w:rPr>
        <w:t xml:space="preserve">iminished the economic value </w:t>
      </w:r>
      <w:r w:rsidRPr="006C2A58">
        <w:rPr>
          <w:color w:val="000000" w:themeColor="text1"/>
          <w:u w:val="single"/>
          <w:bdr w:val="single" w:sz="4" w:space="0" w:color="auto"/>
        </w:rPr>
        <w:t>of land for natives and greatly benefited European countries and colonists</w:t>
      </w:r>
      <w:r w:rsidRPr="006C2A58">
        <w:rPr>
          <w:color w:val="000000" w:themeColor="text1"/>
          <w:sz w:val="16"/>
        </w:rPr>
        <w:t>.</w:t>
      </w:r>
      <w:r w:rsidRPr="006C2A58">
        <w:rPr>
          <w:color w:val="000000" w:themeColor="text1"/>
          <w:position w:val="12"/>
          <w:sz w:val="16"/>
          <w:szCs w:val="16"/>
        </w:rPr>
        <w:t xml:space="preserve">20 </w:t>
      </w:r>
      <w:r w:rsidRPr="006C2A58">
        <w:rPr>
          <w:color w:val="000000" w:themeColor="text1"/>
          <w:sz w:val="16"/>
        </w:rPr>
        <w:t xml:space="preserve">Moreover, Indigenous sovereign powers were greatly affected by the Doctrine because </w:t>
      </w:r>
      <w:r w:rsidRPr="006C2A58">
        <w:rPr>
          <w:b/>
          <w:bCs/>
          <w:color w:val="000000" w:themeColor="text1"/>
          <w:u w:val="single"/>
        </w:rPr>
        <w:t>their national sovereignty and independence were considered to have been limited by Discovery since it restricted Indigenous nations‘ international diplomacy, commercial, and political activities to only the discovering European country</w:t>
      </w:r>
      <w:r w:rsidRPr="006C2A58">
        <w:rPr>
          <w:color w:val="000000" w:themeColor="text1"/>
          <w:sz w:val="16"/>
        </w:rPr>
        <w:t>.</w:t>
      </w:r>
      <w:r w:rsidRPr="006C2A58">
        <w:rPr>
          <w:color w:val="000000" w:themeColor="text1"/>
          <w:position w:val="12"/>
          <w:sz w:val="16"/>
          <w:szCs w:val="16"/>
        </w:rPr>
        <w:t xml:space="preserve">21 </w:t>
      </w:r>
      <w:r w:rsidRPr="006C2A58">
        <w:rPr>
          <w:color w:val="000000" w:themeColor="text1"/>
          <w:u w:val="single"/>
        </w:rPr>
        <w:t xml:space="preserve">Later statements by colonists and </w:t>
      </w:r>
      <w:r w:rsidRPr="006C2A58">
        <w:rPr>
          <w:b/>
          <w:bCs/>
          <w:color w:val="000000" w:themeColor="text1"/>
          <w:u w:val="single"/>
        </w:rPr>
        <w:t>courts</w:t>
      </w:r>
      <w:r w:rsidRPr="006C2A58">
        <w:rPr>
          <w:color w:val="000000" w:themeColor="text1"/>
          <w:u w:val="single"/>
        </w:rPr>
        <w:t xml:space="preserve"> reinforced the idea that the assumed ―civilization of Europeans justified the domination of Aboriginals. </w:t>
      </w:r>
      <w:r w:rsidRPr="006C2A58">
        <w:rPr>
          <w:color w:val="000000" w:themeColor="text1"/>
          <w:sz w:val="16"/>
        </w:rPr>
        <w:t xml:space="preserve">For example, the Supreme Court of New South Wales stated in 1836 that Aboriginal peoples ―had not attained . . . to such a position in point of numbers and </w:t>
      </w:r>
      <w:proofErr w:type="spellStart"/>
      <w:r w:rsidRPr="006C2A58">
        <w:rPr>
          <w:color w:val="000000" w:themeColor="text1"/>
          <w:sz w:val="16"/>
        </w:rPr>
        <w:t>civilisation</w:t>
      </w:r>
      <w:proofErr w:type="spellEnd"/>
      <w:r w:rsidRPr="006C2A58">
        <w:rPr>
          <w:color w:val="000000" w:themeColor="text1"/>
          <w:sz w:val="16"/>
        </w:rPr>
        <w:t>, and to such a form of Government and laws, as to be entitled as so many sovereign states governed by law of their own.‖</w:t>
      </w:r>
      <w:r w:rsidRPr="006C2A58">
        <w:rPr>
          <w:color w:val="000000" w:themeColor="text1"/>
          <w:position w:val="12"/>
          <w:sz w:val="11"/>
          <w:szCs w:val="11"/>
        </w:rPr>
        <w:t xml:space="preserve"> </w:t>
      </w:r>
      <w:r w:rsidRPr="006C2A58">
        <w:rPr>
          <w:color w:val="000000" w:themeColor="text1"/>
          <w:sz w:val="16"/>
        </w:rPr>
        <w:t>And colonists often compared Aboriginal people to monkeys and saw them as the link between primates and modern man. A Methodist missionary wrote in the 1830s: ―It is the universal opinion of all who have seen them that it is impossible to find men and women sunk lower in the scale of human society. With regards to their manners and customs, they are little better than the beasts.‖</w:t>
      </w:r>
      <w:r w:rsidRPr="006C2A58">
        <w:rPr>
          <w:color w:val="000000" w:themeColor="text1"/>
          <w:position w:val="12"/>
          <w:sz w:val="8"/>
          <w:szCs w:val="8"/>
        </w:rPr>
        <w:t>491</w:t>
      </w:r>
      <w:r w:rsidRPr="006C2A58">
        <w:rPr>
          <w:color w:val="000000" w:themeColor="text1"/>
          <w:position w:val="12"/>
          <w:sz w:val="16"/>
          <w:szCs w:val="16"/>
        </w:rPr>
        <w:t xml:space="preserve"> </w:t>
      </w:r>
      <w:r w:rsidRPr="006C2A58">
        <w:rPr>
          <w:color w:val="000000" w:themeColor="text1"/>
          <w:sz w:val="16"/>
        </w:rPr>
        <w:t xml:space="preserve">One professor comments that these views about the racial superiority of Europeans were still dominant in </w:t>
      </w:r>
      <w:r w:rsidRPr="006C2A58">
        <w:rPr>
          <w:color w:val="000000" w:themeColor="text1"/>
          <w:sz w:val="16"/>
        </w:rPr>
        <w:lastRenderedPageBreak/>
        <w:t>the 1880s and 1890s when the Australian Constitution was being drafted because ―it was underpinned with the assumption that Aboriginal people, due to their inferiority and inability to cope with the onset of civilization, were a dying race.‖</w:t>
      </w:r>
      <w:r w:rsidRPr="006C2A58">
        <w:rPr>
          <w:color w:val="000000" w:themeColor="text1"/>
          <w:position w:val="12"/>
          <w:sz w:val="8"/>
          <w:szCs w:val="8"/>
        </w:rPr>
        <w:t xml:space="preserve">492 </w:t>
      </w:r>
    </w:p>
    <w:p w14:paraId="52FF5514" w14:textId="77777777" w:rsidR="00C15E99" w:rsidRPr="006C2A58" w:rsidRDefault="00C15E99" w:rsidP="00C15E99">
      <w:pPr>
        <w:pStyle w:val="Heading4"/>
        <w:rPr>
          <w:rStyle w:val="Style13ptBold"/>
          <w:rFonts w:cs="Times New Roman"/>
          <w:b/>
        </w:rPr>
      </w:pPr>
      <w:r w:rsidRPr="006C2A58">
        <w:rPr>
          <w:rStyle w:val="Style13ptBold"/>
          <w:rFonts w:cs="Times New Roman"/>
          <w:b/>
        </w:rPr>
        <w:t>Court cases</w:t>
      </w:r>
    </w:p>
    <w:p w14:paraId="286FC63F" w14:textId="77777777" w:rsidR="00C15E99" w:rsidRPr="006C2A58" w:rsidRDefault="00C15E99" w:rsidP="00C15E99">
      <w:pPr>
        <w:rPr>
          <w:color w:val="000000" w:themeColor="text1"/>
          <w:sz w:val="18"/>
          <w:szCs w:val="18"/>
        </w:rPr>
      </w:pPr>
      <w:r w:rsidRPr="006C2A58">
        <w:rPr>
          <w:rStyle w:val="Style13ptBold"/>
          <w:color w:val="000000" w:themeColor="text1"/>
        </w:rPr>
        <w:t>Miller ’11—</w:t>
      </w:r>
      <w:r w:rsidRPr="006C2A58">
        <w:rPr>
          <w:rStyle w:val="Style13ptBold"/>
          <w:b w:val="0"/>
          <w:bCs w:val="0"/>
          <w:color w:val="000000" w:themeColor="text1"/>
          <w:sz w:val="18"/>
          <w:szCs w:val="18"/>
        </w:rPr>
        <w:t xml:space="preserve">Robert J. Miller is a professor at Arizona State University </w:t>
      </w:r>
      <w:r w:rsidRPr="006C2A58">
        <w:rPr>
          <w:color w:val="000000" w:themeColor="text1"/>
          <w:sz w:val="18"/>
          <w:szCs w:val="18"/>
          <w:shd w:val="clear" w:color="auto" w:fill="FFFFFF"/>
        </w:rPr>
        <w:t>and his areas of expertise are civil procedure, federal Indian law, American Indians and international law. (4/8/2011), “Christianity, American Indians, and the Doctrine of Discovery”,</w:t>
      </w:r>
      <w:r w:rsidRPr="006C2A58">
        <w:rPr>
          <w:color w:val="000000" w:themeColor="text1"/>
          <w:sz w:val="18"/>
          <w:szCs w:val="18"/>
        </w:rPr>
        <w:t xml:space="preserve"> https://papers.ssrn.com/sol3/papers.cfm?abstract_id=1803674</w:t>
      </w:r>
      <w:r w:rsidRPr="006C2A58">
        <w:rPr>
          <w:color w:val="000000" w:themeColor="text1"/>
          <w:sz w:val="18"/>
          <w:szCs w:val="18"/>
          <w:shd w:val="clear" w:color="auto" w:fill="FFFFFF"/>
        </w:rPr>
        <w:t xml:space="preserve">//RC) </w:t>
      </w:r>
    </w:p>
    <w:p w14:paraId="63151A87" w14:textId="77777777" w:rsidR="00C15E99" w:rsidRPr="006C2A58" w:rsidRDefault="00C15E99" w:rsidP="00C15E99">
      <w:pPr>
        <w:spacing w:before="100" w:beforeAutospacing="1" w:after="100" w:afterAutospacing="1"/>
        <w:rPr>
          <w:color w:val="000000" w:themeColor="text1"/>
          <w:position w:val="12"/>
          <w:sz w:val="16"/>
        </w:rPr>
      </w:pPr>
      <w:r w:rsidRPr="006C2A58">
        <w:rPr>
          <w:color w:val="000000" w:themeColor="text1"/>
          <w:sz w:val="16"/>
        </w:rPr>
        <w:t xml:space="preserve">As the </w:t>
      </w:r>
      <w:r w:rsidRPr="006C2A58">
        <w:rPr>
          <w:color w:val="000000" w:themeColor="text1"/>
          <w:sz w:val="24"/>
          <w:u w:val="single"/>
        </w:rPr>
        <w:t xml:space="preserve">Court implied in </w:t>
      </w:r>
      <w:r w:rsidRPr="006C2A58">
        <w:rPr>
          <w:i/>
          <w:iCs/>
          <w:color w:val="000000" w:themeColor="text1"/>
          <w:sz w:val="24"/>
          <w:u w:val="single"/>
        </w:rPr>
        <w:t>Worcester</w:t>
      </w:r>
      <w:r w:rsidRPr="006C2A58">
        <w:rPr>
          <w:color w:val="000000" w:themeColor="text1"/>
          <w:sz w:val="24"/>
          <w:u w:val="single"/>
        </w:rPr>
        <w:t>, in 1832, tribes could voluntarily give up aspects of their sovereignty and parts of their territory in treaties, and Congress could take other aspects of tribal sovereignty without tribal consent pursuant to its plenary power.</w:t>
      </w:r>
      <w:r w:rsidRPr="006C2A58">
        <w:rPr>
          <w:color w:val="000000" w:themeColor="text1"/>
          <w:position w:val="12"/>
          <w:sz w:val="16"/>
        </w:rPr>
        <w:t xml:space="preserve">522 </w:t>
      </w:r>
      <w:r w:rsidRPr="006C2A58">
        <w:rPr>
          <w:color w:val="000000" w:themeColor="text1"/>
          <w:sz w:val="16"/>
        </w:rPr>
        <w:t xml:space="preserve">After </w:t>
      </w:r>
      <w:r w:rsidRPr="006C2A58">
        <w:rPr>
          <w:i/>
          <w:iCs/>
          <w:color w:val="000000" w:themeColor="text1"/>
          <w:sz w:val="24"/>
          <w:u w:val="single"/>
        </w:rPr>
        <w:t>Worcester</w:t>
      </w:r>
      <w:r w:rsidRPr="006C2A58">
        <w:rPr>
          <w:color w:val="000000" w:themeColor="text1"/>
          <w:sz w:val="24"/>
          <w:u w:val="single"/>
        </w:rPr>
        <w:t>, the Court rarely addressed this issue again although Congress continued full tilt enacting statutes and federal policies under its plenary power authority that limited and impacted tribal powers</w:t>
      </w:r>
      <w:r w:rsidRPr="006C2A58">
        <w:rPr>
          <w:color w:val="000000" w:themeColor="text1"/>
          <w:sz w:val="16"/>
        </w:rPr>
        <w:t>.</w:t>
      </w:r>
      <w:r w:rsidRPr="006C2A58">
        <w:rPr>
          <w:color w:val="000000" w:themeColor="text1"/>
          <w:position w:val="12"/>
          <w:sz w:val="16"/>
        </w:rPr>
        <w:t xml:space="preserve">523 </w:t>
      </w:r>
      <w:r w:rsidRPr="006C2A58">
        <w:rPr>
          <w:color w:val="000000" w:themeColor="text1"/>
          <w:sz w:val="16"/>
        </w:rPr>
        <w:t xml:space="preserve">Finally </w:t>
      </w:r>
      <w:r w:rsidRPr="006C2A58">
        <w:rPr>
          <w:color w:val="000000" w:themeColor="text1"/>
          <w:sz w:val="24"/>
          <w:u w:val="single"/>
        </w:rPr>
        <w:t xml:space="preserve">in 1978, </w:t>
      </w:r>
      <w:r w:rsidRPr="006C2A58">
        <w:rPr>
          <w:b/>
          <w:bCs/>
          <w:color w:val="000000" w:themeColor="text1"/>
          <w:sz w:val="24"/>
          <w:u w:val="single"/>
        </w:rPr>
        <w:t>the Court</w:t>
      </w:r>
      <w:r w:rsidRPr="006C2A58">
        <w:rPr>
          <w:color w:val="000000" w:themeColor="text1"/>
          <w:sz w:val="24"/>
          <w:u w:val="single"/>
        </w:rPr>
        <w:t xml:space="preserve"> returned to and </w:t>
      </w:r>
      <w:r w:rsidRPr="006C2A58">
        <w:rPr>
          <w:b/>
          <w:bCs/>
          <w:color w:val="000000" w:themeColor="text1"/>
          <w:sz w:val="24"/>
          <w:u w:val="single"/>
        </w:rPr>
        <w:t xml:space="preserve">expanded this principle in </w:t>
      </w:r>
      <w:r w:rsidRPr="006C2A58">
        <w:rPr>
          <w:b/>
          <w:bCs/>
          <w:i/>
          <w:iCs/>
          <w:color w:val="000000" w:themeColor="text1"/>
          <w:sz w:val="24"/>
          <w:u w:val="single"/>
        </w:rPr>
        <w:t>Oliphant v. Suquamish Indian Tribe</w:t>
      </w:r>
      <w:r w:rsidRPr="006C2A58">
        <w:rPr>
          <w:color w:val="000000" w:themeColor="text1"/>
          <w:sz w:val="24"/>
          <w:u w:val="single"/>
        </w:rPr>
        <w:t>.</w:t>
      </w:r>
      <w:r w:rsidRPr="006C2A58">
        <w:rPr>
          <w:color w:val="000000" w:themeColor="text1"/>
          <w:position w:val="12"/>
          <w:sz w:val="24"/>
          <w:u w:val="single"/>
        </w:rPr>
        <w:t xml:space="preserve"> </w:t>
      </w:r>
      <w:r w:rsidRPr="006C2A58">
        <w:rPr>
          <w:color w:val="000000" w:themeColor="text1"/>
          <w:sz w:val="24"/>
          <w:u w:val="single"/>
        </w:rPr>
        <w:t xml:space="preserve">In </w:t>
      </w:r>
      <w:r w:rsidRPr="006C2A58">
        <w:rPr>
          <w:i/>
          <w:iCs/>
          <w:color w:val="000000" w:themeColor="text1"/>
          <w:sz w:val="24"/>
          <w:u w:val="single"/>
        </w:rPr>
        <w:t>Oliphant</w:t>
      </w:r>
      <w:r w:rsidRPr="006C2A58">
        <w:rPr>
          <w:color w:val="000000" w:themeColor="text1"/>
          <w:sz w:val="24"/>
          <w:u w:val="single"/>
        </w:rPr>
        <w:t xml:space="preserve">, the Court </w:t>
      </w:r>
      <w:r w:rsidRPr="006C2A58">
        <w:rPr>
          <w:b/>
          <w:bCs/>
          <w:color w:val="000000" w:themeColor="text1"/>
          <w:sz w:val="24"/>
          <w:u w:val="single"/>
        </w:rPr>
        <w:t>held</w:t>
      </w:r>
      <w:r w:rsidRPr="006C2A58">
        <w:rPr>
          <w:color w:val="000000" w:themeColor="text1"/>
          <w:sz w:val="24"/>
          <w:u w:val="single"/>
        </w:rPr>
        <w:t xml:space="preserve"> that the inherent sovereign authority of Indian tribes did not include jurisdiction to criminally prosecute non-Indians; if tribes had ever had such an authority, </w:t>
      </w:r>
      <w:r w:rsidRPr="006C2A58">
        <w:rPr>
          <w:b/>
          <w:bCs/>
          <w:color w:val="000000" w:themeColor="text1"/>
          <w:sz w:val="24"/>
          <w:u w:val="single"/>
        </w:rPr>
        <w:t>it had not survived tribal incorporation into the United States.</w:t>
      </w:r>
      <w:r w:rsidRPr="006C2A58">
        <w:rPr>
          <w:color w:val="000000" w:themeColor="text1"/>
          <w:position w:val="12"/>
          <w:sz w:val="16"/>
        </w:rPr>
        <w:t xml:space="preserve">525 </w:t>
      </w:r>
      <w:r w:rsidRPr="006C2A58">
        <w:rPr>
          <w:b/>
          <w:bCs/>
          <w:color w:val="000000" w:themeColor="text1"/>
          <w:sz w:val="24"/>
          <w:u w:val="single"/>
          <w:bdr w:val="single" w:sz="4" w:space="0" w:color="auto"/>
        </w:rPr>
        <w:t>The Court relied on the principle of the diminished sovereign status of tribes and stated that tribes could not have such jurisdiction because it would be “inconsistent with their status.”</w:t>
      </w:r>
      <w:r w:rsidRPr="006C2A58">
        <w:rPr>
          <w:color w:val="000000" w:themeColor="text1"/>
          <w:position w:val="12"/>
          <w:sz w:val="16"/>
        </w:rPr>
        <w:t xml:space="preserve">526 </w:t>
      </w:r>
      <w:r w:rsidRPr="006C2A58">
        <w:rPr>
          <w:color w:val="000000" w:themeColor="text1"/>
          <w:sz w:val="24"/>
          <w:u w:val="single"/>
        </w:rPr>
        <w:t xml:space="preserve">The Court then added a new provision to this basic Indian law principle. In essence, </w:t>
      </w:r>
      <w:r w:rsidRPr="006C2A58">
        <w:rPr>
          <w:i/>
          <w:iCs/>
          <w:color w:val="000000" w:themeColor="text1"/>
          <w:sz w:val="24"/>
          <w:u w:val="single"/>
        </w:rPr>
        <w:t xml:space="preserve">Oliphant </w:t>
      </w:r>
      <w:r w:rsidRPr="006C2A58">
        <w:rPr>
          <w:color w:val="000000" w:themeColor="text1"/>
          <w:sz w:val="24"/>
          <w:u w:val="single"/>
        </w:rPr>
        <w:t xml:space="preserve">and the diminished sovereignty principle hold that tribes retain those aspects of their inherent sovereignty which they have not voluntarily divested themselves of, by treaty for example, or which Congress has not taken by statute pursuant to its plenary power, or, as </w:t>
      </w:r>
      <w:r w:rsidRPr="006C2A58">
        <w:rPr>
          <w:i/>
          <w:iCs/>
          <w:color w:val="000000" w:themeColor="text1"/>
          <w:sz w:val="24"/>
          <w:u w:val="single"/>
        </w:rPr>
        <w:t xml:space="preserve">Oliphant </w:t>
      </w:r>
      <w:r w:rsidRPr="006C2A58">
        <w:rPr>
          <w:color w:val="000000" w:themeColor="text1"/>
          <w:sz w:val="24"/>
          <w:u w:val="single"/>
        </w:rPr>
        <w:t>added, that they have not lost implicitly by virtue of their dependent status upon the United States. Thus, tribes are diminished sovereigns. It bears repeating that the original limitations on tribal sovereignty, and the idea of the dependent status of tribes, comes from the principles of Discovery</w:t>
      </w:r>
      <w:r w:rsidRPr="006C2A58">
        <w:rPr>
          <w:color w:val="000000" w:themeColor="text1"/>
          <w:sz w:val="16"/>
        </w:rPr>
        <w:t>.</w:t>
      </w:r>
      <w:r w:rsidRPr="006C2A58">
        <w:rPr>
          <w:color w:val="000000" w:themeColor="text1"/>
          <w:position w:val="12"/>
          <w:sz w:val="16"/>
        </w:rPr>
        <w:t xml:space="preserve">527 </w:t>
      </w:r>
    </w:p>
    <w:p w14:paraId="3795E601" w14:textId="3A27A0F0" w:rsidR="008C4ABC" w:rsidRPr="006C2A58" w:rsidRDefault="008C4ABC" w:rsidP="008C4ABC">
      <w:pPr>
        <w:pStyle w:val="Heading3"/>
        <w:rPr>
          <w:rFonts w:cs="Times New Roman"/>
        </w:rPr>
      </w:pPr>
      <w:r w:rsidRPr="006C2A58">
        <w:rPr>
          <w:rFonts w:cs="Times New Roman"/>
        </w:rPr>
        <w:lastRenderedPageBreak/>
        <w:t>L – Cybernetics</w:t>
      </w:r>
    </w:p>
    <w:p w14:paraId="4562E971" w14:textId="5C0E2CFB" w:rsidR="008C4ABC" w:rsidRPr="006C2A58" w:rsidRDefault="008C4ABC" w:rsidP="008C4ABC">
      <w:pPr>
        <w:pStyle w:val="Heading4"/>
        <w:rPr>
          <w:rFonts w:cs="Times New Roman"/>
        </w:rPr>
      </w:pPr>
      <w:r w:rsidRPr="006C2A58">
        <w:rPr>
          <w:rFonts w:cs="Times New Roman"/>
        </w:rPr>
        <w:t>The affirmative</w:t>
      </w:r>
      <w:r w:rsidR="00B6140A" w:rsidRPr="006C2A58">
        <w:rPr>
          <w:rFonts w:cs="Times New Roman"/>
        </w:rPr>
        <w:t xml:space="preserve"> presupposes cybernetic capital as a new manifestation of control, which obfuscates the foundational ways in which speculation </w:t>
      </w:r>
      <w:r w:rsidR="00B93AA2" w:rsidRPr="006C2A58">
        <w:rPr>
          <w:rFonts w:cs="Times New Roman"/>
        </w:rPr>
        <w:t xml:space="preserve">has been central to regimes of settler control and clearing. They mirror the discourse of terra nullius </w:t>
      </w:r>
      <w:r w:rsidR="003F4B05" w:rsidRPr="006C2A58">
        <w:rPr>
          <w:rFonts w:cs="Times New Roman"/>
        </w:rPr>
        <w:t xml:space="preserve">that justifies violence. </w:t>
      </w:r>
    </w:p>
    <w:p w14:paraId="4C3A84AF" w14:textId="523D9B88" w:rsidR="00F31A78" w:rsidRPr="006C2A58" w:rsidRDefault="00F31A78" w:rsidP="00F31A78">
      <w:pPr>
        <w:rPr>
          <w:b/>
          <w:bCs/>
        </w:rPr>
      </w:pPr>
      <w:r w:rsidRPr="006C2A58">
        <w:rPr>
          <w:b/>
          <w:bCs/>
        </w:rPr>
        <w:t xml:space="preserve">Rosenberg, </w:t>
      </w:r>
      <w:r w:rsidR="00F00174" w:rsidRPr="006C2A58">
        <w:rPr>
          <w:b/>
          <w:bCs/>
        </w:rPr>
        <w:t>Professor of</w:t>
      </w:r>
      <w:r w:rsidR="00691D94" w:rsidRPr="006C2A58">
        <w:rPr>
          <w:b/>
          <w:bCs/>
        </w:rPr>
        <w:t xml:space="preserve"> Critical Theory</w:t>
      </w:r>
      <w:r w:rsidR="00F00174" w:rsidRPr="006C2A58">
        <w:rPr>
          <w:b/>
          <w:bCs/>
        </w:rPr>
        <w:t xml:space="preserve">, </w:t>
      </w:r>
      <w:r w:rsidRPr="006C2A58">
        <w:rPr>
          <w:b/>
          <w:bCs/>
        </w:rPr>
        <w:t xml:space="preserve">14 </w:t>
      </w:r>
    </w:p>
    <w:p w14:paraId="767CAB93" w14:textId="0C27D88A" w:rsidR="00F31A78" w:rsidRPr="006C2A58" w:rsidRDefault="00F31A78" w:rsidP="00F31A78">
      <w:r w:rsidRPr="006C2A58">
        <w:t>(Jor</w:t>
      </w:r>
      <w:r w:rsidR="0090357F" w:rsidRPr="006C2A58">
        <w:t>dy</w:t>
      </w:r>
      <w:r w:rsidRPr="006C2A58">
        <w:t>,</w:t>
      </w:r>
      <w:r w:rsidR="00F00174" w:rsidRPr="006C2A58">
        <w:t xml:space="preserve"> </w:t>
      </w:r>
      <w:r w:rsidR="002B10DA" w:rsidRPr="006C2A58">
        <w:t xml:space="preserve">Professor of 18th-Century Literature, Gender and Sexuality Studies and Critical Theory at The University of Massachusetts-Amherst.; 2014; </w:t>
      </w:r>
      <w:r w:rsidR="001264D0" w:rsidRPr="006C2A58">
        <w:t>“</w:t>
      </w:r>
      <w:r w:rsidR="00B07995" w:rsidRPr="006C2A58">
        <w:t xml:space="preserve">The Molecularization of Sexuality: On Some Primitivisms of the Present”, </w:t>
      </w:r>
      <w:r w:rsidR="00B07995" w:rsidRPr="006C2A58">
        <w:rPr>
          <w:i/>
          <w:iCs/>
        </w:rPr>
        <w:t>Theory &amp; Event</w:t>
      </w:r>
      <w:r w:rsidR="00B07995" w:rsidRPr="006C2A58">
        <w:t xml:space="preserve">, Volume 17, Issue 2, </w:t>
      </w:r>
      <w:proofErr w:type="spellStart"/>
      <w:r w:rsidR="002B10DA" w:rsidRPr="006C2A58">
        <w:t>jwm</w:t>
      </w:r>
      <w:proofErr w:type="spellEnd"/>
      <w:r w:rsidR="002B10DA" w:rsidRPr="006C2A58">
        <w:t>)</w:t>
      </w:r>
    </w:p>
    <w:p w14:paraId="7480897A" w14:textId="6416034B" w:rsidR="00F31A78" w:rsidRPr="006C2A58" w:rsidRDefault="00F31A78" w:rsidP="00F31A78">
      <w:pPr>
        <w:rPr>
          <w:sz w:val="16"/>
        </w:rPr>
      </w:pPr>
      <w:proofErr w:type="spellStart"/>
      <w:r w:rsidRPr="006C2A58">
        <w:rPr>
          <w:sz w:val="16"/>
        </w:rPr>
        <w:t>Spatio</w:t>
      </w:r>
      <w:proofErr w:type="spellEnd"/>
      <w:r w:rsidRPr="006C2A58">
        <w:rPr>
          <w:sz w:val="16"/>
        </w:rPr>
        <w:t>-Temporality and Settler Colonialism</w:t>
      </w:r>
      <w:r w:rsidR="001752F9" w:rsidRPr="006C2A58">
        <w:rPr>
          <w:sz w:val="16"/>
        </w:rPr>
        <w:t xml:space="preserve"> </w:t>
      </w:r>
      <w:r w:rsidRPr="006C2A58">
        <w:rPr>
          <w:sz w:val="16"/>
        </w:rPr>
        <w:t xml:space="preserve">Before we close this section, I want to make note of the ways in which primitive accumulation has received a fair amount of attention within the Humanities following David Harvey's update to Rosa Luxemburg in </w:t>
      </w:r>
      <w:r w:rsidRPr="006C2A58">
        <w:rPr>
          <w:rStyle w:val="StyleUnderline"/>
        </w:rPr>
        <w:t xml:space="preserve">the articulation of capital accumulation as grounded in processes of "accumulation by dispossession." </w:t>
      </w:r>
      <w:r w:rsidRPr="006C2A58">
        <w:rPr>
          <w:sz w:val="16"/>
        </w:rPr>
        <w:t xml:space="preserve">There has been some </w:t>
      </w:r>
      <w:r w:rsidRPr="006C2A58">
        <w:rPr>
          <w:rStyle w:val="StyleUnderline"/>
        </w:rPr>
        <w:t>debate</w:t>
      </w:r>
      <w:r w:rsidRPr="006C2A58">
        <w:rPr>
          <w:sz w:val="16"/>
        </w:rPr>
        <w:t xml:space="preserve"> within settler colonial studies </w:t>
      </w:r>
      <w:r w:rsidRPr="006C2A58">
        <w:rPr>
          <w:rStyle w:val="StyleUnderline"/>
        </w:rPr>
        <w:t>about</w:t>
      </w:r>
      <w:r w:rsidRPr="006C2A58">
        <w:rPr>
          <w:sz w:val="16"/>
        </w:rPr>
        <w:t xml:space="preserve"> this </w:t>
      </w:r>
      <w:r w:rsidRPr="006C2A58">
        <w:rPr>
          <w:rStyle w:val="StyleUnderline"/>
        </w:rPr>
        <w:t>updating</w:t>
      </w:r>
      <w:r w:rsidRPr="006C2A58">
        <w:rPr>
          <w:sz w:val="16"/>
        </w:rPr>
        <w:t xml:space="preserve"> of </w:t>
      </w:r>
      <w:r w:rsidRPr="006C2A58">
        <w:rPr>
          <w:rStyle w:val="StyleUnderline"/>
        </w:rPr>
        <w:t>the concept of primitive accumulation.</w:t>
      </w:r>
      <w:r w:rsidRPr="006C2A58">
        <w:rPr>
          <w:sz w:val="16"/>
        </w:rPr>
        <w:t xml:space="preserve"> Glen </w:t>
      </w:r>
      <w:proofErr w:type="spellStart"/>
      <w:r w:rsidRPr="006C2A58">
        <w:rPr>
          <w:sz w:val="16"/>
        </w:rPr>
        <w:t>Coulthard</w:t>
      </w:r>
      <w:proofErr w:type="spellEnd"/>
      <w:r w:rsidRPr="006C2A58">
        <w:rPr>
          <w:sz w:val="16"/>
        </w:rPr>
        <w:t xml:space="preserve"> has recently urged a focus on the spatial logic of dispossession inherent in primitive accumulation, against what he argues is the traditional understanding of primitive accumulation as the putting into place of a temporal logic: the wage-form, with its exploitation of the worker's time.80 I want to think here about </w:t>
      </w:r>
      <w:proofErr w:type="spellStart"/>
      <w:r w:rsidRPr="006C2A58">
        <w:rPr>
          <w:sz w:val="16"/>
        </w:rPr>
        <w:t>Coulthard's</w:t>
      </w:r>
      <w:proofErr w:type="spellEnd"/>
      <w:r w:rsidRPr="006C2A58">
        <w:rPr>
          <w:sz w:val="16"/>
        </w:rPr>
        <w:t xml:space="preserve"> intervention into political-economic accounts that occlude the spatial dynamics of settler dispossessions, and consider this work in relation to Brenna </w:t>
      </w:r>
      <w:proofErr w:type="spellStart"/>
      <w:r w:rsidRPr="006C2A58">
        <w:rPr>
          <w:sz w:val="16"/>
        </w:rPr>
        <w:t>Bhandar's</w:t>
      </w:r>
      <w:proofErr w:type="spellEnd"/>
      <w:r w:rsidRPr="006C2A58">
        <w:rPr>
          <w:sz w:val="16"/>
        </w:rPr>
        <w:t xml:space="preserve"> recent investigations of the temporality of settler colonialism.81 For </w:t>
      </w:r>
      <w:proofErr w:type="spellStart"/>
      <w:r w:rsidRPr="006C2A58">
        <w:rPr>
          <w:sz w:val="16"/>
        </w:rPr>
        <w:t>Bhandar</w:t>
      </w:r>
      <w:proofErr w:type="spellEnd"/>
      <w:r w:rsidRPr="006C2A58">
        <w:rPr>
          <w:sz w:val="16"/>
        </w:rPr>
        <w:t xml:space="preserve">, </w:t>
      </w:r>
      <w:r w:rsidRPr="006C2A58">
        <w:rPr>
          <w:rStyle w:val="Emphasis"/>
        </w:rPr>
        <w:t>settler colonialism puts into place a property-logic</w:t>
      </w:r>
      <w:r w:rsidRPr="006C2A58">
        <w:rPr>
          <w:sz w:val="16"/>
        </w:rPr>
        <w:t xml:space="preserve"> </w:t>
      </w:r>
      <w:r w:rsidRPr="006C2A58">
        <w:rPr>
          <w:rStyle w:val="StyleUnderline"/>
        </w:rPr>
        <w:t>that is significantly different from feudal use-based conceptions of land. In some contrast to pre-capitalist formations</w:t>
      </w:r>
      <w:r w:rsidRPr="006C2A58">
        <w:rPr>
          <w:sz w:val="16"/>
        </w:rPr>
        <w:t xml:space="preserve">, </w:t>
      </w:r>
      <w:r w:rsidRPr="006C2A58">
        <w:rPr>
          <w:rStyle w:val="Emphasis"/>
        </w:rPr>
        <w:t>settler colonialism constitutes the leading edge of capitalist forms of speculative possession</w:t>
      </w:r>
      <w:r w:rsidRPr="006C2A58">
        <w:rPr>
          <w:sz w:val="16"/>
        </w:rPr>
        <w:t xml:space="preserve">. If at one point, </w:t>
      </w:r>
      <w:r w:rsidRPr="006C2A58">
        <w:rPr>
          <w:rStyle w:val="StyleUnderline"/>
        </w:rPr>
        <w:t>property ownership was demonstrated in use</w:t>
      </w:r>
      <w:r w:rsidRPr="006C2A58">
        <w:rPr>
          <w:sz w:val="16"/>
        </w:rPr>
        <w:t xml:space="preserve"> (alternately, "occupation"), </w:t>
      </w:r>
      <w:r w:rsidRPr="006C2A58">
        <w:rPr>
          <w:rStyle w:val="StyleUnderline"/>
        </w:rPr>
        <w:t>capitalist expropriation depends on "expectation of use."</w:t>
      </w:r>
      <w:r w:rsidRPr="006C2A58">
        <w:rPr>
          <w:sz w:val="16"/>
        </w:rPr>
        <w:t xml:space="preserve"> Or, speculation: ""</w:t>
      </w:r>
      <w:r w:rsidRPr="006C2A58">
        <w:rPr>
          <w:rStyle w:val="StyleUnderline"/>
        </w:rPr>
        <w:t xml:space="preserve">Whereas possession and use once justified ownership, the commoditization of land witnessed </w:t>
      </w:r>
      <w:r w:rsidRPr="006C2A58">
        <w:rPr>
          <w:rStyle w:val="Emphasis"/>
        </w:rPr>
        <w:t>a shift</w:t>
      </w:r>
      <w:r w:rsidR="000B7B8D" w:rsidRPr="006C2A58">
        <w:rPr>
          <w:rStyle w:val="Emphasis"/>
        </w:rPr>
        <w:t xml:space="preserve"> </w:t>
      </w:r>
      <w:r w:rsidRPr="006C2A58">
        <w:rPr>
          <w:rStyle w:val="Emphasis"/>
        </w:rPr>
        <w:t>in the conceptual underpinnings of ownership itself</w:t>
      </w:r>
      <w:r w:rsidRPr="006C2A58">
        <w:rPr>
          <w:sz w:val="16"/>
        </w:rPr>
        <w:t xml:space="preserve">. While Locke had reconceived of land ownership, as based not on hereditary titles and inheritance (birthright), but on labor, Jeremy </w:t>
      </w:r>
      <w:r w:rsidRPr="006C2A58">
        <w:rPr>
          <w:rStyle w:val="StyleUnderline"/>
        </w:rPr>
        <w:t xml:space="preserve">Bentham emphasizes </w:t>
      </w:r>
      <w:r w:rsidRPr="006C2A58">
        <w:rPr>
          <w:rStyle w:val="Emphasis"/>
        </w:rPr>
        <w:t>expectation and security as the key justifications for private property ownership</w:t>
      </w:r>
      <w:r w:rsidRPr="006C2A58">
        <w:rPr>
          <w:sz w:val="16"/>
        </w:rPr>
        <w:t xml:space="preserve">. In the work of Bentham, we see </w:t>
      </w:r>
      <w:r w:rsidRPr="006C2A58">
        <w:rPr>
          <w:rStyle w:val="StyleUnderline"/>
        </w:rPr>
        <w:t>an abstract notion of ownership</w:t>
      </w:r>
      <w:r w:rsidRPr="006C2A58">
        <w:rPr>
          <w:sz w:val="16"/>
        </w:rPr>
        <w:t xml:space="preserve"> </w:t>
      </w:r>
      <w:r w:rsidRPr="006C2A58">
        <w:rPr>
          <w:rStyle w:val="Emphasis"/>
        </w:rPr>
        <w:t>not based on physical possession, occupation, or even use, but the concept of ownership as a relation</w:t>
      </w:r>
      <w:r w:rsidRPr="006C2A58">
        <w:rPr>
          <w:sz w:val="16"/>
        </w:rPr>
        <w:t xml:space="preserve">, </w:t>
      </w:r>
      <w:r w:rsidRPr="006C2A58">
        <w:rPr>
          <w:rStyle w:val="Emphasis"/>
        </w:rPr>
        <w:t xml:space="preserve">based on an expectation of being able to use the property as one </w:t>
      </w:r>
      <w:proofErr w:type="gramStart"/>
      <w:r w:rsidRPr="006C2A58">
        <w:rPr>
          <w:rStyle w:val="Emphasis"/>
        </w:rPr>
        <w:t>wishes</w:t>
      </w:r>
      <w:proofErr w:type="gramEnd"/>
      <w:r w:rsidRPr="006C2A58">
        <w:rPr>
          <w:sz w:val="16"/>
        </w:rPr>
        <w:t xml:space="preserve">. Primary to the </w:t>
      </w:r>
      <w:r w:rsidRPr="006C2A58">
        <w:rPr>
          <w:rStyle w:val="StyleUnderline"/>
        </w:rPr>
        <w:t>property relation is law</w:t>
      </w:r>
      <w:r w:rsidRPr="006C2A58">
        <w:rPr>
          <w:sz w:val="16"/>
        </w:rPr>
        <w:t xml:space="preserve">, which </w:t>
      </w:r>
      <w:r w:rsidRPr="006C2A58">
        <w:rPr>
          <w:rStyle w:val="StyleUnderline"/>
        </w:rPr>
        <w:t>secures the property relation,</w:t>
      </w:r>
      <w:r w:rsidRPr="006C2A58">
        <w:rPr>
          <w:sz w:val="16"/>
        </w:rPr>
        <w:t xml:space="preserve"> or </w:t>
      </w:r>
      <w:r w:rsidRPr="006C2A58">
        <w:rPr>
          <w:rStyle w:val="Emphasis"/>
        </w:rPr>
        <w:t>guards and protects the expectation</w:t>
      </w:r>
      <w:r w:rsidRPr="006C2A58">
        <w:rPr>
          <w:sz w:val="16"/>
        </w:rPr>
        <w:t>."82</w:t>
      </w:r>
      <w:r w:rsidR="001752F9" w:rsidRPr="006C2A58">
        <w:rPr>
          <w:sz w:val="16"/>
        </w:rPr>
        <w:t xml:space="preserve"> </w:t>
      </w:r>
      <w:r w:rsidRPr="006C2A58">
        <w:rPr>
          <w:rStyle w:val="StyleUnderline"/>
        </w:rPr>
        <w:t>Speculation</w:t>
      </w:r>
      <w:r w:rsidRPr="006C2A58">
        <w:rPr>
          <w:sz w:val="16"/>
        </w:rPr>
        <w:t xml:space="preserve"> - the </w:t>
      </w:r>
      <w:r w:rsidRPr="006C2A58">
        <w:rPr>
          <w:rStyle w:val="StyleUnderline"/>
        </w:rPr>
        <w:t>expectation of use</w:t>
      </w:r>
      <w:r w:rsidRPr="006C2A58">
        <w:rPr>
          <w:sz w:val="16"/>
        </w:rPr>
        <w:t xml:space="preserve"> - </w:t>
      </w:r>
      <w:r w:rsidRPr="006C2A58">
        <w:rPr>
          <w:rStyle w:val="Emphasis"/>
        </w:rPr>
        <w:t xml:space="preserve">requires the imposition of </w:t>
      </w:r>
      <w:proofErr w:type="spellStart"/>
      <w:r w:rsidRPr="006C2A58">
        <w:rPr>
          <w:rStyle w:val="Emphasis"/>
        </w:rPr>
        <w:t>terrus</w:t>
      </w:r>
      <w:proofErr w:type="spellEnd"/>
      <w:r w:rsidRPr="006C2A58">
        <w:rPr>
          <w:rStyle w:val="Emphasis"/>
        </w:rPr>
        <w:t xml:space="preserve"> nullius,</w:t>
      </w:r>
      <w:r w:rsidRPr="006C2A58">
        <w:rPr>
          <w:sz w:val="16"/>
        </w:rPr>
        <w:t xml:space="preserve"> </w:t>
      </w:r>
      <w:r w:rsidRPr="006C2A58">
        <w:rPr>
          <w:rStyle w:val="StyleUnderline"/>
        </w:rPr>
        <w:t>or</w:t>
      </w:r>
      <w:r w:rsidRPr="006C2A58">
        <w:rPr>
          <w:sz w:val="16"/>
        </w:rPr>
        <w:t xml:space="preserve"> what </w:t>
      </w:r>
      <w:proofErr w:type="spellStart"/>
      <w:r w:rsidRPr="006C2A58">
        <w:rPr>
          <w:sz w:val="16"/>
        </w:rPr>
        <w:t>Bhandar</w:t>
      </w:r>
      <w:proofErr w:type="spellEnd"/>
      <w:r w:rsidRPr="006C2A58">
        <w:rPr>
          <w:sz w:val="16"/>
        </w:rPr>
        <w:t xml:space="preserve"> describes as a "</w:t>
      </w:r>
      <w:r w:rsidRPr="006C2A58">
        <w:rPr>
          <w:rStyle w:val="Emphasis"/>
        </w:rPr>
        <w:t>wasteland rationale": the legal codification of land as unpopulated</w:t>
      </w:r>
      <w:r w:rsidRPr="006C2A58">
        <w:rPr>
          <w:sz w:val="16"/>
        </w:rPr>
        <w:t xml:space="preserve"> </w:t>
      </w:r>
      <w:r w:rsidRPr="006C2A58">
        <w:rPr>
          <w:rStyle w:val="Emphasis"/>
        </w:rPr>
        <w:t xml:space="preserve">to justify </w:t>
      </w:r>
      <w:r w:rsidRPr="006C2A58">
        <w:rPr>
          <w:rStyle w:val="StyleUnderline"/>
        </w:rPr>
        <w:t>the</w:t>
      </w:r>
      <w:r w:rsidRPr="006C2A58">
        <w:rPr>
          <w:rStyle w:val="Emphasis"/>
        </w:rPr>
        <w:t xml:space="preserve"> speculative possession</w:t>
      </w:r>
      <w:r w:rsidRPr="006C2A58">
        <w:rPr>
          <w:rStyle w:val="StyleUnderline"/>
        </w:rPr>
        <w:t xml:space="preserve"> that ensues</w:t>
      </w:r>
      <w:r w:rsidRPr="006C2A58">
        <w:rPr>
          <w:sz w:val="16"/>
        </w:rPr>
        <w:t xml:space="preserve">. The force of </w:t>
      </w:r>
      <w:proofErr w:type="spellStart"/>
      <w:r w:rsidRPr="006C2A58">
        <w:rPr>
          <w:sz w:val="16"/>
        </w:rPr>
        <w:t>Bhandar's</w:t>
      </w:r>
      <w:proofErr w:type="spellEnd"/>
      <w:r w:rsidRPr="006C2A58">
        <w:rPr>
          <w:sz w:val="16"/>
        </w:rPr>
        <w:t xml:space="preserve"> argument here is to show that forms of </w:t>
      </w:r>
      <w:r w:rsidRPr="006C2A58">
        <w:rPr>
          <w:rStyle w:val="StyleUnderline"/>
        </w:rPr>
        <w:t>speculative possession legitimate not only settler expropriations, but the property form more broadly.</w:t>
      </w:r>
      <w:r w:rsidR="001752F9" w:rsidRPr="006C2A58">
        <w:rPr>
          <w:rStyle w:val="StyleUnderline"/>
        </w:rPr>
        <w:t xml:space="preserve"> </w:t>
      </w:r>
      <w:r w:rsidRPr="006C2A58">
        <w:rPr>
          <w:rStyle w:val="StyleUnderline"/>
        </w:rPr>
        <w:t>The dynamics of speculation are not confined to either financialization or the settler-form</w:t>
      </w:r>
      <w:r w:rsidRPr="006C2A58">
        <w:rPr>
          <w:sz w:val="16"/>
        </w:rPr>
        <w:t xml:space="preserve">. Neither are the specifics of capitalist possession simply a bureaucratic carapace. Rather, </w:t>
      </w:r>
      <w:r w:rsidRPr="006C2A58">
        <w:rPr>
          <w:rStyle w:val="Emphasis"/>
        </w:rPr>
        <w:t>they put in motion a range of affects</w:t>
      </w:r>
      <w:r w:rsidRPr="006C2A58">
        <w:rPr>
          <w:sz w:val="16"/>
        </w:rPr>
        <w:t xml:space="preserve"> (</w:t>
      </w:r>
      <w:r w:rsidRPr="006C2A58">
        <w:rPr>
          <w:rStyle w:val="Emphasis"/>
        </w:rPr>
        <w:t>e.g., of expectation</w:t>
      </w:r>
      <w:r w:rsidRPr="006C2A58">
        <w:rPr>
          <w:sz w:val="16"/>
        </w:rPr>
        <w:t xml:space="preserve">) </w:t>
      </w:r>
      <w:r w:rsidRPr="006C2A58">
        <w:rPr>
          <w:rStyle w:val="Emphasis"/>
        </w:rPr>
        <w:t>that are inextricable from the property-form and from racialization more broadly</w:t>
      </w:r>
      <w:r w:rsidRPr="006C2A58">
        <w:rPr>
          <w:sz w:val="16"/>
        </w:rPr>
        <w:t xml:space="preserve">. </w:t>
      </w:r>
      <w:r w:rsidRPr="006C2A58">
        <w:rPr>
          <w:rStyle w:val="StyleUnderline"/>
        </w:rPr>
        <w:t>This feeling of expectation "comes to be materialized, or ... to have an actual life, in how we are constituted as subjects</w:t>
      </w:r>
      <w:r w:rsidRPr="006C2A58">
        <w:rPr>
          <w:sz w:val="16"/>
        </w:rPr>
        <w:t>" (12). "</w:t>
      </w:r>
      <w:r w:rsidRPr="006C2A58">
        <w:rPr>
          <w:rStyle w:val="StyleUnderline"/>
        </w:rPr>
        <w:t>Possession</w:t>
      </w:r>
      <w:r w:rsidRPr="006C2A58">
        <w:rPr>
          <w:sz w:val="16"/>
        </w:rPr>
        <w:t xml:space="preserve"> ... </w:t>
      </w:r>
      <w:r w:rsidRPr="006C2A58">
        <w:rPr>
          <w:rStyle w:val="Emphasis"/>
        </w:rPr>
        <w:t>as a feeling</w:t>
      </w:r>
      <w:r w:rsidRPr="006C2A58">
        <w:rPr>
          <w:sz w:val="16"/>
        </w:rPr>
        <w:t xml:space="preserve"> ... </w:t>
      </w:r>
      <w:r w:rsidRPr="006C2A58">
        <w:rPr>
          <w:rStyle w:val="Emphasis"/>
        </w:rPr>
        <w:t>become[s] the sine qua non of ownership</w:t>
      </w:r>
      <w:r w:rsidRPr="006C2A58">
        <w:rPr>
          <w:sz w:val="16"/>
        </w:rPr>
        <w:t>" (12). "</w:t>
      </w:r>
      <w:r w:rsidRPr="006C2A58">
        <w:rPr>
          <w:rStyle w:val="StyleUnderline"/>
        </w:rPr>
        <w:t>Emergent forms of property ownership</w:t>
      </w:r>
      <w:r w:rsidRPr="006C2A58">
        <w:rPr>
          <w:sz w:val="16"/>
        </w:rPr>
        <w:t xml:space="preserve">," </w:t>
      </w:r>
      <w:proofErr w:type="spellStart"/>
      <w:r w:rsidRPr="006C2A58">
        <w:rPr>
          <w:sz w:val="16"/>
        </w:rPr>
        <w:t>Bhandar</w:t>
      </w:r>
      <w:proofErr w:type="spellEnd"/>
      <w:r w:rsidRPr="006C2A58">
        <w:rPr>
          <w:sz w:val="16"/>
        </w:rPr>
        <w:t xml:space="preserve"> argues, </w:t>
      </w:r>
      <w:r w:rsidRPr="006C2A58">
        <w:rPr>
          <w:rStyle w:val="StyleUnderline"/>
        </w:rPr>
        <w:t xml:space="preserve">along with </w:t>
      </w:r>
      <w:r w:rsidRPr="006C2A58">
        <w:rPr>
          <w:rStyle w:val="Emphasis"/>
        </w:rPr>
        <w:t>the affective effects of property</w:t>
      </w:r>
      <w:r w:rsidRPr="006C2A58">
        <w:rPr>
          <w:sz w:val="16"/>
        </w:rPr>
        <w:t>, "</w:t>
      </w:r>
      <w:r w:rsidRPr="006C2A58">
        <w:rPr>
          <w:rStyle w:val="Emphasis"/>
        </w:rPr>
        <w:t>were constituted with racial ontologies of settler and native, master and slave</w:t>
      </w:r>
      <w:r w:rsidRPr="006C2A58">
        <w:rPr>
          <w:sz w:val="16"/>
        </w:rPr>
        <w:t xml:space="preserve">. </w:t>
      </w:r>
      <w:r w:rsidRPr="006C2A58">
        <w:rPr>
          <w:rStyle w:val="StyleUnderline"/>
        </w:rPr>
        <w:t xml:space="preserve">This is as evident in the burgeoning realm of finance capital and its relationship to the slave trade as it is </w:t>
      </w:r>
      <w:proofErr w:type="gramStart"/>
      <w:r w:rsidRPr="006C2A58">
        <w:rPr>
          <w:rStyle w:val="StyleUnderline"/>
        </w:rPr>
        <w:t>with regard to</w:t>
      </w:r>
      <w:proofErr w:type="gramEnd"/>
      <w:r w:rsidRPr="006C2A58">
        <w:rPr>
          <w:rStyle w:val="StyleUnderline"/>
        </w:rPr>
        <w:t xml:space="preserve"> transformations in how the ownership of land is conceptualized in the colonial settler context."</w:t>
      </w:r>
      <w:r w:rsidR="001752F9" w:rsidRPr="006C2A58">
        <w:rPr>
          <w:rStyle w:val="StyleUnderline"/>
        </w:rPr>
        <w:t xml:space="preserve"> </w:t>
      </w:r>
      <w:r w:rsidRPr="006C2A58">
        <w:rPr>
          <w:rStyle w:val="Emphasis"/>
        </w:rPr>
        <w:t xml:space="preserve">Ontology itself, </w:t>
      </w:r>
      <w:r w:rsidRPr="006C2A58">
        <w:rPr>
          <w:sz w:val="16"/>
        </w:rPr>
        <w:t>then</w:t>
      </w:r>
      <w:r w:rsidRPr="006C2A58">
        <w:rPr>
          <w:rStyle w:val="Emphasis"/>
        </w:rPr>
        <w:t>, has a history</w:t>
      </w:r>
      <w:r w:rsidRPr="006C2A58">
        <w:rPr>
          <w:sz w:val="16"/>
        </w:rPr>
        <w:t xml:space="preserve">. </w:t>
      </w:r>
      <w:r w:rsidRPr="006C2A58">
        <w:rPr>
          <w:rStyle w:val="StyleUnderline"/>
        </w:rPr>
        <w:t>Its history is in many ways</w:t>
      </w:r>
      <w:r w:rsidRPr="006C2A58">
        <w:rPr>
          <w:sz w:val="16"/>
        </w:rPr>
        <w:t xml:space="preserve"> </w:t>
      </w:r>
      <w:r w:rsidRPr="006C2A58">
        <w:rPr>
          <w:rStyle w:val="Emphasis"/>
        </w:rPr>
        <w:t>crystallized in the legal forms</w:t>
      </w:r>
      <w:r w:rsidRPr="006C2A58">
        <w:rPr>
          <w:sz w:val="16"/>
        </w:rPr>
        <w:t xml:space="preserve"> </w:t>
      </w:r>
      <w:r w:rsidRPr="006C2A58">
        <w:rPr>
          <w:rStyle w:val="StyleUnderline"/>
        </w:rPr>
        <w:t>that remain with us still, and</w:t>
      </w:r>
      <w:r w:rsidRPr="006C2A58">
        <w:rPr>
          <w:sz w:val="16"/>
        </w:rPr>
        <w:t xml:space="preserve"> </w:t>
      </w:r>
      <w:r w:rsidRPr="006C2A58">
        <w:rPr>
          <w:rStyle w:val="Emphasis"/>
        </w:rPr>
        <w:t>in the affective, economic, and political dimensions of racialization and settler colonialism</w:t>
      </w:r>
      <w:r w:rsidRPr="006C2A58">
        <w:rPr>
          <w:sz w:val="16"/>
        </w:rPr>
        <w:t>. Put another way: "</w:t>
      </w:r>
      <w:r w:rsidRPr="006C2A58">
        <w:rPr>
          <w:rStyle w:val="StyleUnderline"/>
        </w:rPr>
        <w:t>the relationship between being and having, or ontology and property ownership animates modern theories of citizenship and law</w:t>
      </w:r>
      <w:r w:rsidRPr="006C2A58">
        <w:rPr>
          <w:sz w:val="16"/>
        </w:rPr>
        <w:t xml:space="preserve">" (3). </w:t>
      </w:r>
      <w:r w:rsidRPr="006C2A58">
        <w:rPr>
          <w:rStyle w:val="Emphasis"/>
        </w:rPr>
        <w:t>Ontology cannot be thought outside of the spatial dispossessions</w:t>
      </w:r>
      <w:r w:rsidRPr="006C2A58">
        <w:rPr>
          <w:sz w:val="16"/>
        </w:rPr>
        <w:t xml:space="preserve"> to which </w:t>
      </w:r>
      <w:proofErr w:type="spellStart"/>
      <w:r w:rsidRPr="006C2A58">
        <w:rPr>
          <w:sz w:val="16"/>
        </w:rPr>
        <w:t>Coulthard</w:t>
      </w:r>
      <w:proofErr w:type="spellEnd"/>
      <w:r w:rsidRPr="006C2A58">
        <w:rPr>
          <w:sz w:val="16"/>
        </w:rPr>
        <w:t xml:space="preserve"> draws our attention. </w:t>
      </w:r>
      <w:r w:rsidRPr="006C2A58">
        <w:rPr>
          <w:rStyle w:val="StyleUnderline"/>
        </w:rPr>
        <w:t>Nor can it be thought outside of the temporal character</w:t>
      </w:r>
      <w:r w:rsidRPr="006C2A58">
        <w:rPr>
          <w:sz w:val="16"/>
        </w:rPr>
        <w:t xml:space="preserve"> that </w:t>
      </w:r>
      <w:proofErr w:type="spellStart"/>
      <w:r w:rsidRPr="006C2A58">
        <w:rPr>
          <w:sz w:val="16"/>
        </w:rPr>
        <w:t>Bhandar</w:t>
      </w:r>
      <w:proofErr w:type="spellEnd"/>
      <w:r w:rsidRPr="006C2A58">
        <w:rPr>
          <w:sz w:val="16"/>
        </w:rPr>
        <w:t xml:space="preserve"> demonstrates as </w:t>
      </w:r>
      <w:r w:rsidRPr="006C2A58">
        <w:rPr>
          <w:rStyle w:val="StyleUnderline"/>
        </w:rPr>
        <w:t>encoded in property relations.</w:t>
      </w:r>
      <w:r w:rsidRPr="006C2A58">
        <w:rPr>
          <w:sz w:val="16"/>
        </w:rPr>
        <w:t xml:space="preserve"> </w:t>
      </w:r>
      <w:proofErr w:type="spellStart"/>
      <w:r w:rsidRPr="006C2A58">
        <w:rPr>
          <w:rStyle w:val="StyleUnderline"/>
        </w:rPr>
        <w:t>Bhandar</w:t>
      </w:r>
      <w:proofErr w:type="spellEnd"/>
      <w:r w:rsidRPr="006C2A58">
        <w:rPr>
          <w:rStyle w:val="StyleUnderline"/>
        </w:rPr>
        <w:t xml:space="preserve"> and </w:t>
      </w:r>
      <w:proofErr w:type="spellStart"/>
      <w:r w:rsidRPr="006C2A58">
        <w:rPr>
          <w:rStyle w:val="StyleUnderline"/>
        </w:rPr>
        <w:t>Coulthard</w:t>
      </w:r>
      <w:proofErr w:type="spellEnd"/>
      <w:r w:rsidRPr="006C2A58">
        <w:rPr>
          <w:rStyle w:val="StyleUnderline"/>
        </w:rPr>
        <w:t xml:space="preserve"> together direct us toward an understanding of Marx's</w:t>
      </w:r>
      <w:r w:rsidRPr="006C2A58">
        <w:rPr>
          <w:sz w:val="16"/>
        </w:rPr>
        <w:t xml:space="preserve"> </w:t>
      </w:r>
      <w:r w:rsidRPr="006C2A58">
        <w:rPr>
          <w:rStyle w:val="Emphasis"/>
        </w:rPr>
        <w:t xml:space="preserve">annihilation of space by time as a racialized, spatial, </w:t>
      </w:r>
      <w:r w:rsidRPr="006C2A58">
        <w:rPr>
          <w:rStyle w:val="Emphasis"/>
        </w:rPr>
        <w:lastRenderedPageBreak/>
        <w:t>settler expropriation</w:t>
      </w:r>
      <w:r w:rsidRPr="006C2A58">
        <w:rPr>
          <w:sz w:val="16"/>
        </w:rPr>
        <w:t xml:space="preserve"> </w:t>
      </w:r>
      <w:r w:rsidRPr="006C2A58">
        <w:rPr>
          <w:rStyle w:val="Emphasis"/>
        </w:rPr>
        <w:t>that</w:t>
      </w:r>
      <w:r w:rsidRPr="006C2A58">
        <w:rPr>
          <w:sz w:val="16"/>
        </w:rPr>
        <w:t xml:space="preserve"> simultaneously deploys - indeed, </w:t>
      </w:r>
      <w:r w:rsidRPr="006C2A58">
        <w:rPr>
          <w:rStyle w:val="Emphasis"/>
        </w:rPr>
        <w:t xml:space="preserve">weaponizes - temporality as a form of speculation. </w:t>
      </w:r>
      <w:r w:rsidRPr="006C2A58">
        <w:rPr>
          <w:rStyle w:val="StyleUnderline"/>
        </w:rPr>
        <w:t xml:space="preserve">This </w:t>
      </w:r>
      <w:proofErr w:type="spellStart"/>
      <w:r w:rsidRPr="006C2A58">
        <w:rPr>
          <w:rStyle w:val="StyleUnderline"/>
        </w:rPr>
        <w:t>spatio</w:t>
      </w:r>
      <w:proofErr w:type="spellEnd"/>
      <w:r w:rsidRPr="006C2A58">
        <w:rPr>
          <w:rStyle w:val="StyleUnderline"/>
        </w:rPr>
        <w:t>-temporal type of dispossession</w:t>
      </w:r>
      <w:r w:rsidRPr="006C2A58">
        <w:rPr>
          <w:sz w:val="16"/>
        </w:rPr>
        <w:t xml:space="preserve"> </w:t>
      </w:r>
      <w:r w:rsidRPr="006C2A58">
        <w:rPr>
          <w:rStyle w:val="Emphasis"/>
        </w:rPr>
        <w:t>sets into place the property form and racial ontologies at once</w:t>
      </w:r>
      <w:r w:rsidRPr="006C2A58">
        <w:rPr>
          <w:sz w:val="16"/>
        </w:rPr>
        <w:t xml:space="preserve">. </w:t>
      </w:r>
      <w:r w:rsidRPr="006C2A58">
        <w:rPr>
          <w:rStyle w:val="Emphasis"/>
        </w:rPr>
        <w:t>It is at the heart of the "ontological illusions"</w:t>
      </w:r>
      <w:r w:rsidRPr="006C2A58">
        <w:rPr>
          <w:sz w:val="16"/>
        </w:rPr>
        <w:t xml:space="preserve"> </w:t>
      </w:r>
      <w:r w:rsidRPr="006C2A58">
        <w:rPr>
          <w:rStyle w:val="StyleUnderline"/>
        </w:rPr>
        <w:t>that course through our social world, and</w:t>
      </w:r>
      <w:r w:rsidRPr="006C2A58">
        <w:rPr>
          <w:sz w:val="16"/>
        </w:rPr>
        <w:t xml:space="preserve"> it is </w:t>
      </w:r>
      <w:r w:rsidRPr="006C2A58">
        <w:rPr>
          <w:rStyle w:val="Emphasis"/>
        </w:rPr>
        <w:t>at the heart</w:t>
      </w:r>
      <w:r w:rsidRPr="006C2A58">
        <w:rPr>
          <w:sz w:val="16"/>
        </w:rPr>
        <w:t xml:space="preserve">, as well, </w:t>
      </w:r>
      <w:r w:rsidRPr="006C2A58">
        <w:rPr>
          <w:rStyle w:val="Emphasis"/>
        </w:rPr>
        <w:t xml:space="preserve">of the forms of primitive accumulation that </w:t>
      </w:r>
      <w:proofErr w:type="gramStart"/>
      <w:r w:rsidRPr="006C2A58">
        <w:rPr>
          <w:rStyle w:val="Emphasis"/>
        </w:rPr>
        <w:t>set in</w:t>
      </w:r>
      <w:proofErr w:type="gramEnd"/>
      <w:r w:rsidRPr="006C2A58">
        <w:rPr>
          <w:rStyle w:val="Emphasis"/>
        </w:rPr>
        <w:t xml:space="preserve"> place the state-form and the ascriptions of citizenship</w:t>
      </w:r>
      <w:r w:rsidRPr="006C2A58">
        <w:rPr>
          <w:sz w:val="16"/>
        </w:rPr>
        <w:t xml:space="preserve">. Thinking alongside </w:t>
      </w:r>
      <w:proofErr w:type="spellStart"/>
      <w:r w:rsidRPr="006C2A58">
        <w:rPr>
          <w:sz w:val="16"/>
        </w:rPr>
        <w:t>Bhandar</w:t>
      </w:r>
      <w:proofErr w:type="spellEnd"/>
      <w:r w:rsidRPr="006C2A58">
        <w:rPr>
          <w:sz w:val="16"/>
        </w:rPr>
        <w:t xml:space="preserve"> and </w:t>
      </w:r>
      <w:proofErr w:type="spellStart"/>
      <w:r w:rsidRPr="006C2A58">
        <w:rPr>
          <w:sz w:val="16"/>
        </w:rPr>
        <w:t>Coulthard</w:t>
      </w:r>
      <w:proofErr w:type="spellEnd"/>
      <w:r w:rsidRPr="006C2A58">
        <w:rPr>
          <w:sz w:val="16"/>
        </w:rPr>
        <w:t>, we see more clearly now the ways in which "</w:t>
      </w:r>
      <w:r w:rsidRPr="006C2A58">
        <w:rPr>
          <w:rStyle w:val="StyleUnderline"/>
        </w:rPr>
        <w:t>so-called primitive accumulation" - the narrative logics and conceptual forms that accompany transitional phases of capitalism</w:t>
      </w:r>
      <w:r w:rsidRPr="006C2A58">
        <w:rPr>
          <w:sz w:val="16"/>
        </w:rPr>
        <w:t xml:space="preserve"> - take the form of an </w:t>
      </w:r>
      <w:r w:rsidRPr="006C2A58">
        <w:rPr>
          <w:rStyle w:val="Emphasis"/>
        </w:rPr>
        <w:t>origin-brink figuration: the removing, or wrenching of temporality from spatiality and from history</w:t>
      </w:r>
      <w:r w:rsidRPr="006C2A58">
        <w:rPr>
          <w:sz w:val="16"/>
        </w:rPr>
        <w:t xml:space="preserve">.83 </w:t>
      </w:r>
      <w:r w:rsidRPr="006C2A58">
        <w:rPr>
          <w:rStyle w:val="StyleUnderline"/>
        </w:rPr>
        <w:t>This figural annihilation of space by time, this origin narrative - one that</w:t>
      </w:r>
      <w:r w:rsidRPr="006C2A58">
        <w:rPr>
          <w:sz w:val="16"/>
        </w:rPr>
        <w:t xml:space="preserve"> </w:t>
      </w:r>
      <w:r w:rsidRPr="006C2A58">
        <w:rPr>
          <w:rStyle w:val="Emphasis"/>
        </w:rPr>
        <w:t>gets reiterated in the ontological turn - brings together the temporal accelerations of financialization with the speculative settler-forms and speculation as a form of possession and racialized self-possession that together mark a contemporary moment of primitive accumulation.</w:t>
      </w:r>
      <w:r w:rsidR="001752F9" w:rsidRPr="006C2A58">
        <w:rPr>
          <w:rStyle w:val="Emphasis"/>
        </w:rPr>
        <w:t xml:space="preserve"> </w:t>
      </w:r>
      <w:r w:rsidRPr="006C2A58">
        <w:rPr>
          <w:sz w:val="16"/>
        </w:rPr>
        <w:t xml:space="preserve">In closing this section, I want to return to the question of wasteland rationale to make a somewhat speculative suggestion of my own: that </w:t>
      </w:r>
      <w:r w:rsidRPr="006C2A58">
        <w:rPr>
          <w:rStyle w:val="StyleUnderline"/>
        </w:rPr>
        <w:t xml:space="preserve">we understand the discourse of molecularization as a kind of </w:t>
      </w:r>
      <w:r w:rsidRPr="006C2A58">
        <w:rPr>
          <w:rStyle w:val="Emphasis"/>
        </w:rPr>
        <w:t>abstract dispossession</w:t>
      </w:r>
      <w:r w:rsidRPr="006C2A58">
        <w:rPr>
          <w:sz w:val="16"/>
        </w:rPr>
        <w:t xml:space="preserve"> - or </w:t>
      </w:r>
      <w:r w:rsidRPr="006C2A58">
        <w:rPr>
          <w:rStyle w:val="Emphasis"/>
        </w:rPr>
        <w:t>making-waste of the body</w:t>
      </w:r>
      <w:r w:rsidRPr="006C2A58">
        <w:rPr>
          <w:sz w:val="16"/>
        </w:rPr>
        <w:t xml:space="preserve"> - that is the condition of a </w:t>
      </w:r>
      <w:r w:rsidRPr="006C2A58">
        <w:rPr>
          <w:rStyle w:val="Emphasis"/>
        </w:rPr>
        <w:t>fantasized speculative self-possession</w:t>
      </w:r>
      <w:r w:rsidRPr="006C2A58">
        <w:rPr>
          <w:sz w:val="16"/>
        </w:rPr>
        <w:t xml:space="preserve">. In both </w:t>
      </w:r>
      <w:r w:rsidRPr="006C2A58">
        <w:rPr>
          <w:rStyle w:val="StyleUnderline"/>
        </w:rPr>
        <w:t>Thacker and Preciado's citations</w:t>
      </w:r>
      <w:r w:rsidRPr="006C2A58">
        <w:rPr>
          <w:sz w:val="16"/>
        </w:rPr>
        <w:t xml:space="preserve"> throughout, that is to say, </w:t>
      </w:r>
      <w:r w:rsidRPr="006C2A58">
        <w:rPr>
          <w:rStyle w:val="StyleUnderline"/>
        </w:rPr>
        <w:t>we see a two-fold movement: the assertion of the body as the new ground of resource extraction and laying-waste of capitalism;</w:t>
      </w:r>
      <w:r w:rsidRPr="006C2A58">
        <w:rPr>
          <w:sz w:val="16"/>
        </w:rPr>
        <w:t xml:space="preserve"> </w:t>
      </w:r>
      <w:r w:rsidRPr="006C2A58">
        <w:rPr>
          <w:rStyle w:val="Emphasis"/>
        </w:rPr>
        <w:t>and a speculative re-possession of that body</w:t>
      </w:r>
      <w:r w:rsidRPr="006C2A58">
        <w:rPr>
          <w:sz w:val="16"/>
        </w:rPr>
        <w:t xml:space="preserve"> (</w:t>
      </w:r>
      <w:r w:rsidRPr="006C2A58">
        <w:rPr>
          <w:rStyle w:val="StyleUnderline"/>
        </w:rPr>
        <w:t>the hailing of the molecular as the future of political agency)</w:t>
      </w:r>
      <w:r w:rsidRPr="006C2A58">
        <w:rPr>
          <w:sz w:val="16"/>
        </w:rPr>
        <w:t xml:space="preserve"> </w:t>
      </w:r>
      <w:r w:rsidRPr="006C2A58">
        <w:rPr>
          <w:rStyle w:val="Emphasis"/>
        </w:rPr>
        <w:t>on the condition of that body's dispossession.</w:t>
      </w:r>
      <w:r w:rsidRPr="006C2A58">
        <w:rPr>
          <w:sz w:val="16"/>
        </w:rPr>
        <w:t xml:space="preserve"> </w:t>
      </w:r>
      <w:r w:rsidRPr="006C2A58">
        <w:rPr>
          <w:rStyle w:val="StyleUnderline"/>
        </w:rPr>
        <w:t>What I have described as the ancestral future-casting of molecular agency, in other words, follows the abstract logic of the property form</w:t>
      </w:r>
      <w:r w:rsidRPr="006C2A58">
        <w:rPr>
          <w:sz w:val="16"/>
        </w:rPr>
        <w:t xml:space="preserve"> </w:t>
      </w:r>
      <w:proofErr w:type="spellStart"/>
      <w:r w:rsidRPr="006C2A58">
        <w:rPr>
          <w:sz w:val="16"/>
        </w:rPr>
        <w:t>Bhandar</w:t>
      </w:r>
      <w:proofErr w:type="spellEnd"/>
      <w:r w:rsidRPr="006C2A58">
        <w:rPr>
          <w:sz w:val="16"/>
        </w:rPr>
        <w:t xml:space="preserve"> lays out: </w:t>
      </w:r>
      <w:r w:rsidRPr="006C2A58">
        <w:rPr>
          <w:rStyle w:val="StyleUnderline"/>
        </w:rPr>
        <w:t>when the social, historical contexts are elided from of our understanding of what embodiment is</w:t>
      </w:r>
      <w:r w:rsidRPr="006C2A58">
        <w:rPr>
          <w:sz w:val="16"/>
        </w:rPr>
        <w:t xml:space="preserve"> - </w:t>
      </w:r>
      <w:r w:rsidRPr="006C2A58">
        <w:rPr>
          <w:rStyle w:val="StyleUnderline"/>
        </w:rPr>
        <w:t>of what molecules "are" or appear to be</w:t>
      </w:r>
      <w:r w:rsidRPr="006C2A58">
        <w:rPr>
          <w:sz w:val="16"/>
        </w:rPr>
        <w:t xml:space="preserve"> - then </w:t>
      </w:r>
      <w:r w:rsidRPr="006C2A58">
        <w:rPr>
          <w:rStyle w:val="StyleUnderline"/>
        </w:rPr>
        <w:t xml:space="preserve">those molecules become the occasion for an anticipation, </w:t>
      </w:r>
      <w:r w:rsidRPr="006C2A58">
        <w:rPr>
          <w:sz w:val="16"/>
        </w:rPr>
        <w:t xml:space="preserve">an </w:t>
      </w:r>
      <w:proofErr w:type="spellStart"/>
      <w:r w:rsidRPr="006C2A58">
        <w:rPr>
          <w:rStyle w:val="Emphasis"/>
        </w:rPr>
        <w:t>affect</w:t>
      </w:r>
      <w:proofErr w:type="spellEnd"/>
      <w:r w:rsidRPr="006C2A58">
        <w:rPr>
          <w:rStyle w:val="Emphasis"/>
        </w:rPr>
        <w:t xml:space="preserve"> of possession and agency that recalls the abstractions (and, indeed, the racial ontologies) at the heart of the property-form</w:t>
      </w:r>
      <w:r w:rsidRPr="006C2A58">
        <w:rPr>
          <w:sz w:val="16"/>
        </w:rPr>
        <w:t>.84</w:t>
      </w:r>
    </w:p>
    <w:p w14:paraId="3B89417E" w14:textId="1BA2522C" w:rsidR="00F765CB" w:rsidRPr="006C2A58" w:rsidRDefault="00F765CB" w:rsidP="00F31A78">
      <w:pPr>
        <w:rPr>
          <w:sz w:val="16"/>
        </w:rPr>
      </w:pPr>
    </w:p>
    <w:p w14:paraId="3D371BD4" w14:textId="579824E3" w:rsidR="00F765CB" w:rsidRPr="006C2A58" w:rsidRDefault="00290675" w:rsidP="009C7115">
      <w:pPr>
        <w:pStyle w:val="Heading4"/>
        <w:rPr>
          <w:rFonts w:cs="Times New Roman"/>
        </w:rPr>
      </w:pPr>
      <w:r w:rsidRPr="006C2A58">
        <w:rPr>
          <w:rFonts w:cs="Times New Roman"/>
        </w:rPr>
        <w:t>Cybernetics</w:t>
      </w:r>
      <w:r w:rsidR="00C13407" w:rsidRPr="006C2A58">
        <w:rPr>
          <w:rFonts w:cs="Times New Roman"/>
        </w:rPr>
        <w:t xml:space="preserve"> is not radical or new – thei</w:t>
      </w:r>
      <w:r w:rsidR="00FC3A81" w:rsidRPr="006C2A58">
        <w:rPr>
          <w:rFonts w:cs="Times New Roman"/>
        </w:rPr>
        <w:t xml:space="preserve">r belief </w:t>
      </w:r>
      <w:r w:rsidR="00C13407" w:rsidRPr="006C2A58">
        <w:rPr>
          <w:rFonts w:cs="Times New Roman"/>
        </w:rPr>
        <w:t xml:space="preserve">that it functions as a new stage of capitalism masks settler colonialism. </w:t>
      </w:r>
      <w:r w:rsidR="009C7115" w:rsidRPr="006C2A58">
        <w:rPr>
          <w:rFonts w:cs="Times New Roman"/>
        </w:rPr>
        <w:t xml:space="preserve"> </w:t>
      </w:r>
    </w:p>
    <w:p w14:paraId="69D28B42" w14:textId="77777777" w:rsidR="002B10DA" w:rsidRPr="006C2A58" w:rsidRDefault="002B10DA" w:rsidP="002B10DA">
      <w:pPr>
        <w:rPr>
          <w:b/>
          <w:bCs/>
        </w:rPr>
      </w:pPr>
      <w:r w:rsidRPr="006C2A58">
        <w:rPr>
          <w:b/>
          <w:bCs/>
        </w:rPr>
        <w:t xml:space="preserve">Rosenberg, Professor of Critical Theory, 14 </w:t>
      </w:r>
    </w:p>
    <w:p w14:paraId="4D3553D1" w14:textId="77777777" w:rsidR="002B10DA" w:rsidRPr="006C2A58" w:rsidRDefault="002B10DA" w:rsidP="002B10DA">
      <w:r w:rsidRPr="006C2A58">
        <w:t xml:space="preserve">(Jordy, Professor of 18th-Century Literature, Gender and Sexuality Studies and Critical Theory at The University of Massachusetts-Amherst.; 2014; “The Molecularization of Sexuality: On Some Primitivisms of the Present”, </w:t>
      </w:r>
      <w:r w:rsidRPr="006C2A58">
        <w:rPr>
          <w:i/>
          <w:iCs/>
        </w:rPr>
        <w:t>Theory &amp; Event</w:t>
      </w:r>
      <w:r w:rsidRPr="006C2A58">
        <w:t xml:space="preserve">, Volume 17, Issue 2, </w:t>
      </w:r>
      <w:proofErr w:type="spellStart"/>
      <w:r w:rsidRPr="006C2A58">
        <w:t>jwm</w:t>
      </w:r>
      <w:proofErr w:type="spellEnd"/>
      <w:r w:rsidRPr="006C2A58">
        <w:t>)</w:t>
      </w:r>
    </w:p>
    <w:p w14:paraId="26A78AF2" w14:textId="0951259E" w:rsidR="007258DC" w:rsidRPr="006C2A58" w:rsidRDefault="007258DC" w:rsidP="00BA4506">
      <w:pPr>
        <w:rPr>
          <w:rStyle w:val="Emphasis"/>
        </w:rPr>
      </w:pPr>
      <w:r w:rsidRPr="006C2A58">
        <w:rPr>
          <w:rStyle w:val="StyleUnderline"/>
        </w:rPr>
        <w:t>Recently,</w:t>
      </w:r>
      <w:r w:rsidRPr="006C2A58">
        <w:rPr>
          <w:sz w:val="16"/>
        </w:rPr>
        <w:t xml:space="preserve"> </w:t>
      </w:r>
      <w:r w:rsidRPr="006C2A58">
        <w:rPr>
          <w:rStyle w:val="StyleUnderline"/>
        </w:rPr>
        <w:t>work</w:t>
      </w:r>
      <w:r w:rsidRPr="006C2A58">
        <w:rPr>
          <w:sz w:val="16"/>
        </w:rPr>
        <w:t xml:space="preserve"> that shapes itself within the Spinozist tradition31 </w:t>
      </w:r>
      <w:r w:rsidRPr="006C2A58">
        <w:rPr>
          <w:rStyle w:val="StyleUnderline"/>
        </w:rPr>
        <w:t>makes recourse to the fields of molecular biology and chemistry as representative of the "self-organizing capacity of inorganic systems</w:t>
      </w:r>
      <w:r w:rsidRPr="006C2A58">
        <w:rPr>
          <w:sz w:val="16"/>
        </w:rPr>
        <w:t xml:space="preserve">."32 It appears to some as if the molecular-biological present is a realization of Spinoza's materialism. Beatriz </w:t>
      </w:r>
      <w:r w:rsidRPr="006C2A58">
        <w:rPr>
          <w:rStyle w:val="Emphasis"/>
        </w:rPr>
        <w:t>Preciado</w:t>
      </w:r>
      <w:r w:rsidRPr="006C2A58">
        <w:rPr>
          <w:sz w:val="16"/>
        </w:rPr>
        <w:t xml:space="preserve">, for example, </w:t>
      </w:r>
      <w:r w:rsidRPr="006C2A58">
        <w:rPr>
          <w:rStyle w:val="StyleUnderline"/>
        </w:rPr>
        <w:t xml:space="preserve">has recently argued that the capacity to produce "molecular joy" - the "potential </w:t>
      </w:r>
      <w:proofErr w:type="spellStart"/>
      <w:r w:rsidRPr="006C2A58">
        <w:rPr>
          <w:rStyle w:val="StyleUnderline"/>
        </w:rPr>
        <w:t>gaudendi</w:t>
      </w:r>
      <w:proofErr w:type="spellEnd"/>
      <w:r w:rsidRPr="006C2A58">
        <w:rPr>
          <w:rStyle w:val="StyleUnderline"/>
        </w:rPr>
        <w:t xml:space="preserve">" </w:t>
      </w:r>
      <w:r w:rsidRPr="006C2A58">
        <w:rPr>
          <w:sz w:val="16"/>
        </w:rPr>
        <w:t xml:space="preserve">(or, "orgasmic potential") </w:t>
      </w:r>
      <w:r w:rsidRPr="006C2A58">
        <w:rPr>
          <w:rStyle w:val="StyleUnderline"/>
        </w:rPr>
        <w:t>of the body - represents the "raw material"</w:t>
      </w:r>
      <w:r w:rsidRPr="006C2A58">
        <w:rPr>
          <w:sz w:val="16"/>
        </w:rPr>
        <w:t xml:space="preserve"> of what the Italian autonomists refer to as </w:t>
      </w:r>
      <w:r w:rsidRPr="006C2A58">
        <w:rPr>
          <w:rStyle w:val="StyleUnderline"/>
        </w:rPr>
        <w:t>"cognitive capitalism": "the biomolecular and organic structure of the body," Preciado asserts, "is the last hiding place of these biopolitical systems of control</w:t>
      </w:r>
      <w:r w:rsidRPr="006C2A58">
        <w:rPr>
          <w:sz w:val="16"/>
        </w:rPr>
        <w:t>. This moment contains all the horror and exaltation of the body's political potential."33</w:t>
      </w:r>
      <w:r w:rsidR="00DD20E8" w:rsidRPr="006C2A58">
        <w:rPr>
          <w:sz w:val="16"/>
        </w:rPr>
        <w:t xml:space="preserve"> </w:t>
      </w:r>
      <w:r w:rsidRPr="006C2A58">
        <w:rPr>
          <w:rStyle w:val="StyleUnderline"/>
        </w:rPr>
        <w:t>While Preciado's interventions are engaging and vital</w:t>
      </w:r>
      <w:r w:rsidRPr="006C2A58">
        <w:rPr>
          <w:sz w:val="16"/>
        </w:rPr>
        <w:t xml:space="preserve"> - and the history of the industrial production of testosterone that she charts is invaluable - </w:t>
      </w:r>
      <w:r w:rsidRPr="006C2A58">
        <w:rPr>
          <w:rStyle w:val="StyleUnderline"/>
        </w:rPr>
        <w:t xml:space="preserve">there is a certain (reductive) </w:t>
      </w:r>
      <w:proofErr w:type="spellStart"/>
      <w:r w:rsidRPr="006C2A58">
        <w:rPr>
          <w:rStyle w:val="StyleUnderline"/>
        </w:rPr>
        <w:t>economism</w:t>
      </w:r>
      <w:proofErr w:type="spellEnd"/>
      <w:r w:rsidRPr="006C2A58">
        <w:rPr>
          <w:rStyle w:val="StyleUnderline"/>
        </w:rPr>
        <w:t xml:space="preserve"> to this argument, </w:t>
      </w:r>
      <w:r w:rsidRPr="006C2A58">
        <w:rPr>
          <w:sz w:val="16"/>
        </w:rPr>
        <w:t xml:space="preserve">one we might not recognize immediately but </w:t>
      </w:r>
      <w:r w:rsidRPr="006C2A58">
        <w:rPr>
          <w:rStyle w:val="StyleUnderline"/>
        </w:rPr>
        <w:t xml:space="preserve">that requires our attention. </w:t>
      </w:r>
      <w:r w:rsidRPr="006C2A58">
        <w:rPr>
          <w:sz w:val="16"/>
        </w:rPr>
        <w:t xml:space="preserve">Mark the logic of the claims, </w:t>
      </w:r>
      <w:proofErr w:type="spellStart"/>
      <w:r w:rsidRPr="006C2A58">
        <w:rPr>
          <w:sz w:val="16"/>
        </w:rPr>
        <w:t>particuarly</w:t>
      </w:r>
      <w:proofErr w:type="spellEnd"/>
      <w:r w:rsidRPr="006C2A58">
        <w:rPr>
          <w:sz w:val="16"/>
        </w:rPr>
        <w:t xml:space="preserve"> the assertion </w:t>
      </w:r>
      <w:r w:rsidRPr="006C2A58">
        <w:rPr>
          <w:rStyle w:val="StyleUnderline"/>
        </w:rPr>
        <w:t>that the molecular is a new frontier of raw material extraction/exploitation</w:t>
      </w:r>
      <w:r w:rsidRPr="006C2A58">
        <w:rPr>
          <w:sz w:val="16"/>
        </w:rPr>
        <w:t xml:space="preserve"> so significant as to shape the world-system: "the world economy is dependent on the production and circulation of hundreds of tons of synthetic steroids and technically transformed organs, fluids, cells (techno-blood, techno-sperm, techno-ovum, etc.)."34 I think that </w:t>
      </w:r>
      <w:r w:rsidRPr="006C2A58">
        <w:rPr>
          <w:rStyle w:val="StyleUnderline"/>
        </w:rPr>
        <w:t>Preciado's insistence about the epochal centrality of the molecular to the "world economy" might be debatable.</w:t>
      </w:r>
      <w:r w:rsidRPr="006C2A58">
        <w:rPr>
          <w:sz w:val="16"/>
        </w:rPr>
        <w:t xml:space="preserve"> </w:t>
      </w:r>
      <w:r w:rsidRPr="006C2A58">
        <w:rPr>
          <w:rStyle w:val="StyleUnderline"/>
        </w:rPr>
        <w:t>As</w:t>
      </w:r>
      <w:r w:rsidRPr="006C2A58">
        <w:rPr>
          <w:sz w:val="16"/>
        </w:rPr>
        <w:t xml:space="preserve"> Kaushik Sunder </w:t>
      </w:r>
      <w:proofErr w:type="spellStart"/>
      <w:r w:rsidRPr="006C2A58">
        <w:rPr>
          <w:rStyle w:val="StyleUnderline"/>
        </w:rPr>
        <w:t>Rajan</w:t>
      </w:r>
      <w:proofErr w:type="spellEnd"/>
      <w:r w:rsidRPr="006C2A58">
        <w:rPr>
          <w:rStyle w:val="StyleUnderline"/>
        </w:rPr>
        <w:t xml:space="preserve"> has argued extensively, </w:t>
      </w:r>
      <w:proofErr w:type="spellStart"/>
      <w:r w:rsidRPr="006C2A58">
        <w:rPr>
          <w:rStyle w:val="StyleUnderline"/>
        </w:rPr>
        <w:t>biocapital</w:t>
      </w:r>
      <w:proofErr w:type="spellEnd"/>
      <w:r w:rsidRPr="006C2A58">
        <w:rPr>
          <w:rStyle w:val="StyleUnderline"/>
        </w:rPr>
        <w:t xml:space="preserve"> </w:t>
      </w:r>
      <w:proofErr w:type="gramStart"/>
      <w:r w:rsidRPr="006C2A58">
        <w:rPr>
          <w:rStyle w:val="StyleUnderline"/>
        </w:rPr>
        <w:t>in itself</w:t>
      </w:r>
      <w:r w:rsidRPr="006C2A58">
        <w:rPr>
          <w:sz w:val="16"/>
        </w:rPr>
        <w:t xml:space="preserve"> </w:t>
      </w:r>
      <w:r w:rsidRPr="006C2A58">
        <w:rPr>
          <w:rStyle w:val="Emphasis"/>
        </w:rPr>
        <w:t>does</w:t>
      </w:r>
      <w:proofErr w:type="gramEnd"/>
      <w:r w:rsidRPr="006C2A58">
        <w:rPr>
          <w:rStyle w:val="Emphasis"/>
        </w:rPr>
        <w:t xml:space="preserve"> not mark a distinct phase of capitalist production</w:t>
      </w:r>
      <w:r w:rsidRPr="006C2A58">
        <w:rPr>
          <w:sz w:val="16"/>
        </w:rPr>
        <w:t xml:space="preserve">: "I wish to clarify the relationship of </w:t>
      </w:r>
      <w:proofErr w:type="spellStart"/>
      <w:r w:rsidRPr="006C2A58">
        <w:rPr>
          <w:sz w:val="16"/>
        </w:rPr>
        <w:t>biocapital</w:t>
      </w:r>
      <w:proofErr w:type="spellEnd"/>
      <w:r w:rsidRPr="006C2A58">
        <w:rPr>
          <w:sz w:val="16"/>
        </w:rPr>
        <w:t xml:space="preserve"> to capital (and to capitalisms) in precisely these terms. </w:t>
      </w:r>
      <w:proofErr w:type="spellStart"/>
      <w:r w:rsidRPr="006C2A58">
        <w:rPr>
          <w:rStyle w:val="Emphasis"/>
        </w:rPr>
        <w:t>Biocapital</w:t>
      </w:r>
      <w:proofErr w:type="spellEnd"/>
      <w:r w:rsidRPr="006C2A58">
        <w:rPr>
          <w:rStyle w:val="Emphasis"/>
        </w:rPr>
        <w:t xml:space="preserve"> does not signify a distinct epochal phase of capitalism</w:t>
      </w:r>
      <w:r w:rsidRPr="006C2A58">
        <w:rPr>
          <w:sz w:val="16"/>
        </w:rPr>
        <w:t xml:space="preserve"> </w:t>
      </w:r>
      <w:r w:rsidRPr="006C2A58">
        <w:rPr>
          <w:rStyle w:val="StyleUnderline"/>
        </w:rPr>
        <w:t xml:space="preserve">that leaves behind or radically </w:t>
      </w:r>
      <w:r w:rsidRPr="006C2A58">
        <w:rPr>
          <w:rStyle w:val="StyleUnderline"/>
        </w:rPr>
        <w:lastRenderedPageBreak/>
        <w:t>ruptures capitalism as we have known it</w:t>
      </w:r>
      <w:r w:rsidRPr="006C2A58">
        <w:rPr>
          <w:sz w:val="16"/>
        </w:rPr>
        <w:t xml:space="preserve">."35 </w:t>
      </w:r>
      <w:r w:rsidRPr="006C2A58">
        <w:rPr>
          <w:rStyle w:val="StyleUnderline"/>
        </w:rPr>
        <w:t xml:space="preserve">The reason why </w:t>
      </w:r>
      <w:proofErr w:type="spellStart"/>
      <w:r w:rsidRPr="006C2A58">
        <w:rPr>
          <w:rStyle w:val="StyleUnderline"/>
        </w:rPr>
        <w:t>biocapital</w:t>
      </w:r>
      <w:proofErr w:type="spellEnd"/>
      <w:r w:rsidRPr="006C2A58">
        <w:rPr>
          <w:sz w:val="16"/>
        </w:rPr>
        <w:t xml:space="preserve">, in itself, </w:t>
      </w:r>
      <w:r w:rsidRPr="006C2A58">
        <w:rPr>
          <w:rStyle w:val="StyleUnderline"/>
        </w:rPr>
        <w:t>does not represent a critical new phase of capitalism is both that</w:t>
      </w:r>
      <w:r w:rsidRPr="006C2A58">
        <w:rPr>
          <w:sz w:val="16"/>
        </w:rPr>
        <w:t xml:space="preserve"> </w:t>
      </w:r>
      <w:r w:rsidRPr="006C2A58">
        <w:rPr>
          <w:rStyle w:val="Emphasis"/>
        </w:rPr>
        <w:t>capitalism is "not a unitary category,"</w:t>
      </w:r>
      <w:r w:rsidRPr="006C2A58">
        <w:rPr>
          <w:sz w:val="16"/>
        </w:rPr>
        <w:t xml:space="preserve"> </w:t>
      </w:r>
      <w:r w:rsidRPr="006C2A58">
        <w:rPr>
          <w:rStyle w:val="StyleUnderline"/>
        </w:rPr>
        <w:t>and that "</w:t>
      </w:r>
      <w:proofErr w:type="spellStart"/>
      <w:r w:rsidRPr="006C2A58">
        <w:rPr>
          <w:rStyle w:val="StyleUnderline"/>
        </w:rPr>
        <w:t>biocapital</w:t>
      </w:r>
      <w:proofErr w:type="spellEnd"/>
      <w:r w:rsidRPr="006C2A58">
        <w:rPr>
          <w:rStyle w:val="StyleUnderline"/>
        </w:rPr>
        <w:t xml:space="preserve"> itself</w:t>
      </w:r>
      <w:r w:rsidRPr="006C2A58">
        <w:rPr>
          <w:sz w:val="16"/>
        </w:rPr>
        <w:t xml:space="preserve"> </w:t>
      </w:r>
      <w:r w:rsidRPr="006C2A58">
        <w:rPr>
          <w:rStyle w:val="Emphasis"/>
        </w:rPr>
        <w:t>takes shape in incongruent fashion across the multiple sites of its global emergence</w:t>
      </w:r>
      <w:r w:rsidRPr="006C2A58">
        <w:rPr>
          <w:sz w:val="16"/>
        </w:rPr>
        <w:t xml:space="preserve">."36 </w:t>
      </w:r>
      <w:r w:rsidRPr="006C2A58">
        <w:rPr>
          <w:rStyle w:val="Emphasis"/>
        </w:rPr>
        <w:t>Preciado's</w:t>
      </w:r>
      <w:r w:rsidRPr="006C2A58">
        <w:rPr>
          <w:sz w:val="16"/>
        </w:rPr>
        <w:t xml:space="preserve"> "</w:t>
      </w:r>
      <w:r w:rsidRPr="006C2A58">
        <w:rPr>
          <w:rStyle w:val="StyleUnderline"/>
        </w:rPr>
        <w:t>world economy," in other words-not to mention the figure of "biotechnology" itself</w:t>
      </w:r>
      <w:r w:rsidRPr="006C2A58">
        <w:rPr>
          <w:sz w:val="16"/>
        </w:rPr>
        <w:t xml:space="preserve"> - p</w:t>
      </w:r>
      <w:r w:rsidRPr="006C2A58">
        <w:rPr>
          <w:rStyle w:val="Emphasis"/>
        </w:rPr>
        <w:t xml:space="preserve">resents a figment of coherence that is illegible outside of the uneven spatial contexts of production, extraction, circulation and consumption at work in the constitution of </w:t>
      </w:r>
      <w:proofErr w:type="spellStart"/>
      <w:r w:rsidRPr="006C2A58">
        <w:rPr>
          <w:rStyle w:val="Emphasis"/>
        </w:rPr>
        <w:t>biocapital</w:t>
      </w:r>
      <w:proofErr w:type="spellEnd"/>
      <w:r w:rsidRPr="006C2A58">
        <w:rPr>
          <w:rStyle w:val="Emphasis"/>
        </w:rPr>
        <w:t xml:space="preserve">-as-value. </w:t>
      </w:r>
      <w:r w:rsidRPr="006C2A58">
        <w:rPr>
          <w:sz w:val="16"/>
        </w:rPr>
        <w:t xml:space="preserve">As Sunder </w:t>
      </w:r>
      <w:proofErr w:type="spellStart"/>
      <w:r w:rsidRPr="006C2A58">
        <w:rPr>
          <w:sz w:val="16"/>
        </w:rPr>
        <w:t>Rajan</w:t>
      </w:r>
      <w:proofErr w:type="spellEnd"/>
      <w:r w:rsidRPr="006C2A58">
        <w:rPr>
          <w:sz w:val="16"/>
        </w:rPr>
        <w:t xml:space="preserve"> explains: "</w:t>
      </w:r>
      <w:r w:rsidRPr="006C2A58">
        <w:rPr>
          <w:rStyle w:val="StyleUnderline"/>
        </w:rPr>
        <w:t xml:space="preserve">The everyday existence of a biotech or a pharmaceutical company </w:t>
      </w:r>
      <w:r w:rsidRPr="006C2A58">
        <w:rPr>
          <w:sz w:val="16"/>
        </w:rPr>
        <w:t xml:space="preserve">... </w:t>
      </w:r>
      <w:r w:rsidRPr="006C2A58">
        <w:rPr>
          <w:rStyle w:val="StyleUnderline"/>
        </w:rPr>
        <w:t>involves the coexistence of at least these two simultaneous, distinct, yet mutually constitutive forms of capital</w:t>
      </w:r>
      <w:r w:rsidRPr="006C2A58">
        <w:rPr>
          <w:sz w:val="16"/>
        </w:rPr>
        <w:t xml:space="preserve">."37 </w:t>
      </w:r>
      <w:r w:rsidRPr="006C2A58">
        <w:rPr>
          <w:rStyle w:val="StyleUnderline"/>
        </w:rPr>
        <w:t>Preciado's account of what "the world economy" "is," however, focuses largely on circulation and commodity-usage (such as the testosterone she self-administers). From this vantage point, the molecular may appear (to Preciado) as both a uniquely "horrifyingly" exploited raw material and an immediately available resource for resistance</w:t>
      </w:r>
      <w:r w:rsidRPr="006C2A58">
        <w:rPr>
          <w:sz w:val="16"/>
        </w:rPr>
        <w:t>. But t</w:t>
      </w:r>
      <w:r w:rsidRPr="006C2A58">
        <w:rPr>
          <w:rStyle w:val="StyleUnderline"/>
        </w:rPr>
        <w:t>o make such claims runs the risk of</w:t>
      </w:r>
      <w:r w:rsidRPr="006C2A58">
        <w:rPr>
          <w:sz w:val="16"/>
        </w:rPr>
        <w:t xml:space="preserve"> </w:t>
      </w:r>
      <w:r w:rsidRPr="006C2A58">
        <w:rPr>
          <w:rStyle w:val="Emphasis"/>
        </w:rPr>
        <w:t xml:space="preserve">blurring the many mediations of labor, spatial unevenness, and geopolitical contingencies that define the production of the biotechnology itself: that constitute, </w:t>
      </w:r>
      <w:r w:rsidRPr="006C2A58">
        <w:rPr>
          <w:sz w:val="16"/>
        </w:rPr>
        <w:t>in fact</w:t>
      </w:r>
      <w:r w:rsidRPr="006C2A58">
        <w:rPr>
          <w:rStyle w:val="Emphasis"/>
        </w:rPr>
        <w:t>, its social ontology</w:t>
      </w:r>
      <w:r w:rsidRPr="006C2A58">
        <w:rPr>
          <w:sz w:val="16"/>
        </w:rPr>
        <w:t xml:space="preserve">. The </w:t>
      </w:r>
      <w:r w:rsidRPr="006C2A58">
        <w:rPr>
          <w:rStyle w:val="StyleUnderline"/>
        </w:rPr>
        <w:t>ontological Being of testosterone</w:t>
      </w:r>
      <w:r w:rsidRPr="006C2A58">
        <w:rPr>
          <w:sz w:val="16"/>
        </w:rPr>
        <w:t xml:space="preserve">, put another way, </w:t>
      </w:r>
      <w:r w:rsidRPr="006C2A58">
        <w:rPr>
          <w:rStyle w:val="Emphasis"/>
        </w:rPr>
        <w:t>is not legible from the point of its consumption,</w:t>
      </w:r>
      <w:r w:rsidRPr="006C2A58">
        <w:rPr>
          <w:sz w:val="16"/>
        </w:rPr>
        <w:t xml:space="preserve"> </w:t>
      </w:r>
      <w:r w:rsidRPr="006C2A58">
        <w:rPr>
          <w:rStyle w:val="StyleUnderline"/>
        </w:rPr>
        <w:t>even if one claims that</w:t>
      </w:r>
      <w:r w:rsidRPr="006C2A58">
        <w:rPr>
          <w:sz w:val="16"/>
        </w:rPr>
        <w:t xml:space="preserve">, in taking it, </w:t>
      </w:r>
      <w:r w:rsidRPr="006C2A58">
        <w:rPr>
          <w:rStyle w:val="StyleUnderline"/>
        </w:rPr>
        <w:t xml:space="preserve">one is making one's own body available as an exploitable resource and that one is thus in some more immediate way in relation to the production of </w:t>
      </w:r>
      <w:proofErr w:type="spellStart"/>
      <w:r w:rsidRPr="006C2A58">
        <w:rPr>
          <w:rStyle w:val="StyleUnderline"/>
        </w:rPr>
        <w:t>biocapitalistic</w:t>
      </w:r>
      <w:proofErr w:type="spellEnd"/>
      <w:r w:rsidRPr="006C2A58">
        <w:rPr>
          <w:rStyle w:val="StyleUnderline"/>
        </w:rPr>
        <w:t xml:space="preserve"> value</w:t>
      </w:r>
      <w:r w:rsidRPr="006C2A58">
        <w:rPr>
          <w:sz w:val="16"/>
        </w:rPr>
        <w:t xml:space="preserve"> (though I think </w:t>
      </w:r>
      <w:r w:rsidRPr="006C2A58">
        <w:rPr>
          <w:rStyle w:val="StyleUnderline"/>
        </w:rPr>
        <w:t>this tendency of Preciado's argument is also debatable</w:t>
      </w:r>
      <w:r w:rsidRPr="006C2A58">
        <w:rPr>
          <w:sz w:val="16"/>
        </w:rPr>
        <w:t xml:space="preserve">).38 What Sunder </w:t>
      </w:r>
      <w:proofErr w:type="spellStart"/>
      <w:r w:rsidRPr="006C2A58">
        <w:rPr>
          <w:rStyle w:val="StyleUnderline"/>
        </w:rPr>
        <w:t>Rajan</w:t>
      </w:r>
      <w:proofErr w:type="spellEnd"/>
      <w:r w:rsidRPr="006C2A58">
        <w:rPr>
          <w:rStyle w:val="StyleUnderline"/>
        </w:rPr>
        <w:t xml:space="preserve"> makes clear</w:t>
      </w:r>
      <w:r w:rsidRPr="006C2A58">
        <w:rPr>
          <w:sz w:val="16"/>
        </w:rPr>
        <w:t xml:space="preserve"> is that </w:t>
      </w:r>
      <w:r w:rsidRPr="006C2A58">
        <w:rPr>
          <w:rStyle w:val="Emphasis"/>
        </w:rPr>
        <w:t>biotechnology is most legible from the perspective of its production.</w:t>
      </w:r>
    </w:p>
    <w:p w14:paraId="2227E648" w14:textId="16B4505E" w:rsidR="00052677" w:rsidRPr="006C2A58" w:rsidRDefault="00052677" w:rsidP="00052677">
      <w:pPr>
        <w:pStyle w:val="Heading3"/>
        <w:rPr>
          <w:rFonts w:cs="Times New Roman"/>
        </w:rPr>
      </w:pPr>
      <w:r w:rsidRPr="006C2A58">
        <w:rPr>
          <w:rFonts w:cs="Times New Roman"/>
        </w:rPr>
        <w:lastRenderedPageBreak/>
        <w:t>L – Democracy</w:t>
      </w:r>
    </w:p>
    <w:p w14:paraId="0AA42CE7" w14:textId="77777777" w:rsidR="00052677" w:rsidRPr="006C2A58" w:rsidRDefault="00052677" w:rsidP="00052677">
      <w:pPr>
        <w:pStyle w:val="Heading4"/>
        <w:rPr>
          <w:rFonts w:cs="Times New Roman"/>
        </w:rPr>
      </w:pPr>
      <w:r w:rsidRPr="006C2A58">
        <w:rPr>
          <w:rFonts w:cs="Times New Roman"/>
        </w:rPr>
        <w:t>Advocates of democracy as an ideal system fail to recognize the efforts of settled peoples to resist democracy in order to maintain indigenous sovereignty</w:t>
      </w:r>
    </w:p>
    <w:p w14:paraId="575B5230" w14:textId="77777777" w:rsidR="00052677" w:rsidRPr="006C2A58" w:rsidRDefault="00052677" w:rsidP="00052677">
      <w:r w:rsidRPr="006C2A58">
        <w:t xml:space="preserve">Sandy </w:t>
      </w:r>
      <w:r w:rsidRPr="006C2A58">
        <w:rPr>
          <w:rStyle w:val="Style13ptBold"/>
        </w:rPr>
        <w:t>Marie, 2k</w:t>
      </w:r>
      <w:r w:rsidRPr="006C2A58">
        <w:t xml:space="preserve">, "American Indian geographies of identity and power: At the crossroads of </w:t>
      </w:r>
      <w:proofErr w:type="spellStart"/>
      <w:r w:rsidRPr="006C2A58">
        <w:t>Indigena</w:t>
      </w:r>
      <w:proofErr w:type="spellEnd"/>
      <w:r w:rsidRPr="006C2A58">
        <w:t xml:space="preserve"> and Mestizaje," No Publication, </w:t>
      </w:r>
      <w:hyperlink r:id="rId15" w:history="1">
        <w:r w:rsidRPr="006C2A58">
          <w:rPr>
            <w:rStyle w:val="Hyperlink"/>
          </w:rPr>
          <w:t>https://search-proquest-com.proxy.lib.umich.edu/docview/212258005?accountid=14667&amp;pq-origsite=summon</w:t>
        </w:r>
      </w:hyperlink>
      <w:r w:rsidRPr="006C2A58">
        <w:t xml:space="preserve"> //</w:t>
      </w:r>
      <w:proofErr w:type="spellStart"/>
      <w:r w:rsidRPr="006C2A58">
        <w:t>nsp</w:t>
      </w:r>
      <w:proofErr w:type="spellEnd"/>
    </w:p>
    <w:p w14:paraId="5EB1356B" w14:textId="68A31529" w:rsidR="00052677" w:rsidRPr="006C2A58" w:rsidRDefault="00052677" w:rsidP="00052677">
      <w:pPr>
        <w:rPr>
          <w:u w:val="single"/>
        </w:rPr>
      </w:pPr>
      <w:r w:rsidRPr="006C2A58">
        <w:rPr>
          <w:sz w:val="16"/>
        </w:rPr>
        <w:t xml:space="preserve">Previous examinations of the potential for critical theory to inform Indigenous pedagogy (Grande, 1997, 2000) expose significant tensions in their deep theoretical structures. For instance, </w:t>
      </w:r>
      <w:r w:rsidRPr="006C2A58">
        <w:rPr>
          <w:u w:val="single"/>
        </w:rPr>
        <w:t>insofar as critical theorists retain "democracy" as the central struggle concept of liberation, they fail to recognize Indigenous peoples' historical battles to resist absorption into the "democratic imaginary"4 and their contemporary struggles to retain tribal sovereignty.</w:t>
      </w:r>
      <w:r w:rsidRPr="006C2A58">
        <w:rPr>
          <w:sz w:val="16"/>
        </w:rPr>
        <w:t xml:space="preserve"> In fact, it </w:t>
      </w:r>
      <w:r w:rsidRPr="006C2A58">
        <w:rPr>
          <w:rStyle w:val="Emphasis"/>
        </w:rPr>
        <w:t>could</w:t>
      </w:r>
      <w:r w:rsidRPr="006C2A58">
        <w:rPr>
          <w:sz w:val="16"/>
        </w:rPr>
        <w:t xml:space="preserve"> be argued that </w:t>
      </w:r>
      <w:r w:rsidRPr="006C2A58">
        <w:rPr>
          <w:u w:val="single"/>
        </w:rPr>
        <w:t>the forces of "democracy" have done more to imperil American Indian nations then they have to sustain them (e.g., the extension of democracy in the form of civil rights and citizenship has acted as a powerful if not lethal colonizing force when imposed on the intricate tribal, clan, and kinship systems of traditional Native communities</w:t>
      </w:r>
      <w:r w:rsidRPr="006C2A58">
        <w:rPr>
          <w:sz w:val="16"/>
        </w:rPr>
        <w:t xml:space="preserve">). </w:t>
      </w:r>
      <w:r w:rsidRPr="006C2A58">
        <w:rPr>
          <w:sz w:val="14"/>
          <w:szCs w:val="14"/>
        </w:rPr>
        <w:t xml:space="preserve">Compounding the tensions between American Indian intellectualism and critical pedagogy is the fact that American Indian scholars have, by and large, resisted engagement with critical theory,5 and concentrated instead on the production of historical monographs, ethnographic studies, tribally centered curricula, and site-based research. Such a focus stems from the fact that most American Indian scholars feel compelled to address the political urgencies of their own communities, against which engagement in abstract theory appears to be a luxury and privilege of the academic elite. While I recognize the need for practically based research, I argue that the </w:t>
      </w:r>
      <w:proofErr w:type="spellStart"/>
      <w:r w:rsidRPr="006C2A58">
        <w:rPr>
          <w:sz w:val="14"/>
          <w:szCs w:val="14"/>
        </w:rPr>
        <w:t>everincreasing</w:t>
      </w:r>
      <w:proofErr w:type="spellEnd"/>
      <w:r w:rsidRPr="006C2A58">
        <w:rPr>
          <w:sz w:val="14"/>
          <w:szCs w:val="14"/>
        </w:rPr>
        <w:t xml:space="preserve"> global encroachment on American Indian lands, resources, cultures, and </w:t>
      </w:r>
      <w:proofErr w:type="gramStart"/>
      <w:r w:rsidRPr="006C2A58">
        <w:rPr>
          <w:sz w:val="14"/>
          <w:szCs w:val="14"/>
        </w:rPr>
        <w:t>communities</w:t>
      </w:r>
      <w:proofErr w:type="gramEnd"/>
      <w:r w:rsidRPr="006C2A58">
        <w:rPr>
          <w:sz w:val="14"/>
          <w:szCs w:val="14"/>
        </w:rPr>
        <w:t xml:space="preserve"> points to the equally urgent need to build political coalitions and formulate transcendent theories of liberation. Moreover, while individual tribal needs are in fact great, I believe that, unless the boundaries of coalition are expanded to include non-Indian communities, Indian nations will remain vulnerable to whims of the existing social order. </w:t>
      </w:r>
      <w:r w:rsidRPr="006C2A58">
        <w:rPr>
          <w:sz w:val="16"/>
          <w:szCs w:val="16"/>
        </w:rPr>
        <w:t xml:space="preserve">The combined effect of internal neglect and external resistance to critical pedagogy has pushed American Indian intellectualism to the margins of critical discourse. This reality raises a series of important questions that help form the basis of this discussion: 1. Insofar as critical theory remains disconnected from the work of American Indian scholars, how do its language and epistemic frames serve as homogenizing agents when interfaced with the conceptual and analytical categories persistent within American Indian educational history and intellectualism? 2. How has the resistance of American Indian intellectuals to critical theory contributed to the general lack of analyses on the impact of racism (and, for that matter, other "isms") within American Indian communities? 3. How have the marginalization of critical scholarship and the concomitant fascination with cultural/literary forms of American Indian writing contributed to the preoccupation with parochial questions of identity and authenticity? And, how have these obsessions about identity concealed the social-political realities facing American Indian communities? While the above questions provide the foundation for a broad discussion of the intersection of critical theory and American Indian intellectualism, I submit that the main source of tension is embedded in their competing notions of identity - one rooted in Western definitions of the civil society and the other in the traditional structures of tribal society. </w:t>
      </w:r>
      <w:r w:rsidRPr="006C2A58">
        <w:rPr>
          <w:sz w:val="16"/>
        </w:rPr>
        <w:t xml:space="preserve">In terms of identity, critical theorists aim to explode the concretized categories of race, class, gender, and sexuality and to claim the intersections the borderlands - as the space to create a new culture - una cultures mestiza - in which the only normative standard is hybridity and all subjects are constructed as inherently transgressive.6 Though American Indian intellectuals support the notion of hybridity, they remain skeptical of the new mestiza as a possible continuation of the colonialist project to fuse Indians into the national model of the democratic citizen. There is, in other words, an undercurrent to the postcolonial lexicon of mestizaje that seems to undermine the formation of "a comfortable modern American Indian identity" (Deloria &amp; Lytle, 1984, p. 266). More specifically, I argue that the contemporary pressures of ethnic fraud, corporate commodification, and culture loss render the critical notion of "transgressive" identity highly problematic for Indigenous peoples. As such, </w:t>
      </w:r>
      <w:r w:rsidRPr="006C2A58">
        <w:rPr>
          <w:u w:val="single"/>
        </w:rPr>
        <w:t xml:space="preserve">the primary argument is that critical efforts to promote mestizaje as the basis of a new cultural democracy does not fully consider Indigenous struggles to sustain the cultural and political integrity of American Indian communities. </w:t>
      </w:r>
      <w:r w:rsidRPr="006C2A58">
        <w:rPr>
          <w:sz w:val="16"/>
        </w:rPr>
        <w:t xml:space="preserve">That being said, it is important to note that American Indian critical studies are perceived by both Indigenous and non-Indigenous scholars as a "dangerous discourse" equally threatening to the fields of critical pedagogy and American Indian intellectualism.7 After all, American Indian critical studies would compel "Whitestream" advocates of critical theory to ask how their knowledge and practices may have contributed and remained blind to the continued exploitation of Indigenous peoples. Specifically, it would require a deeper recognition that </w:t>
      </w:r>
      <w:r w:rsidRPr="006C2A58">
        <w:rPr>
          <w:u w:val="single"/>
        </w:rPr>
        <w:t>these are not postcolonial times</w:t>
      </w:r>
      <w:r w:rsidRPr="006C2A58">
        <w:rPr>
          <w:sz w:val="16"/>
        </w:rPr>
        <w:t xml:space="preserve">, that </w:t>
      </w:r>
      <w:r w:rsidRPr="006C2A58">
        <w:rPr>
          <w:u w:val="single"/>
        </w:rPr>
        <w:t>"globalization" is simply the new metaphor for imperialism,</w:t>
      </w:r>
      <w:r w:rsidRPr="006C2A58">
        <w:rPr>
          <w:sz w:val="16"/>
        </w:rPr>
        <w:t xml:space="preserve"> and that </w:t>
      </w:r>
      <w:r w:rsidRPr="006C2A58">
        <w:rPr>
          <w:u w:val="single"/>
        </w:rPr>
        <w:t>current constructions of democracy continue to presume the eventual absorption of Indigenous peoples</w:t>
      </w:r>
      <w:r w:rsidRPr="006C2A58">
        <w:rPr>
          <w:sz w:val="16"/>
        </w:rPr>
        <w:t xml:space="preserve">. For American Indian intellectuals, the infusion of critical studies would require a movement away from the safety of unified, essentialized, and idealized constructions of American Indianness toward more complicated readings of American Indian formations of power and identity, particularly those that </w:t>
      </w:r>
      <w:proofErr w:type="gramStart"/>
      <w:r w:rsidRPr="006C2A58">
        <w:rPr>
          <w:sz w:val="16"/>
        </w:rPr>
        <w:t>take into account</w:t>
      </w:r>
      <w:proofErr w:type="gramEnd"/>
      <w:r w:rsidRPr="006C2A58">
        <w:rPr>
          <w:sz w:val="16"/>
        </w:rPr>
        <w:t xml:space="preserve"> the existence of internal oppression. Specifically, it would compel American Indian intellectuals to confront the taboo subjects of racism, sexism, and homophobia within American Indian communities. </w:t>
      </w:r>
      <w:r w:rsidRPr="006C2A58">
        <w:rPr>
          <w:sz w:val="12"/>
          <w:szCs w:val="12"/>
        </w:rPr>
        <w:t xml:space="preserve">Ultimately, however, this article is not a call for American Indian scholars to simply join the conversation of critical theorists. Rather, it is an initiation of an Indigenous conversation that can, in turn, engage in dialectical contestation with the dominant modes of critical theory. In this way, I hope that the development of an Indigenous theory of liberation can itself be a politically transformative practice, one that works to transgress tribal divisions and move toward the development of transcendent theory of American Indian sovereignty and self-determination. </w:t>
      </w:r>
      <w:proofErr w:type="gramStart"/>
      <w:r w:rsidRPr="006C2A58">
        <w:rPr>
          <w:sz w:val="12"/>
          <w:szCs w:val="12"/>
        </w:rPr>
        <w:t>With this in mind, my</w:t>
      </w:r>
      <w:proofErr w:type="gramEnd"/>
      <w:r w:rsidRPr="006C2A58">
        <w:rPr>
          <w:sz w:val="12"/>
          <w:szCs w:val="12"/>
        </w:rPr>
        <w:t xml:space="preserve"> discussion of the central tension between critical pedagogy and American Indian intellectualism unfolds in four parts. Part one examines formations of identity that have emerged from the dominant modes of critical discourse, paying special attention to the notion of transgression, and the construction of mestizaje as a counter-discourse of subjectivity. Part two examines American Indian formations of identity and the external forces that work to threaten these formations, namely ethnic fraud, cultural encroachment, corporate commodification, and culture loss. Part three examines the intersection between American Indian identity and mestizaje, as well as other models of hybridity generated by American Indian and other scholars of color. The article concludes with a call for the development of a new Red Pedagogy,8 or one that is historically grounded in American Indian intellectualism, politically centered in issues of sovereignty and tribal self-determination, and inspired by the religious and spiritual9 traditions of American Indian peoples. Part I. Identity, Subjectivity and Critical Theory: Mestizaje and the New Cultural Democracy "Critical pedagogy is the term used to describe what emerges when </w:t>
      </w:r>
      <w:r w:rsidRPr="006C2A58">
        <w:rPr>
          <w:sz w:val="12"/>
          <w:szCs w:val="12"/>
        </w:rPr>
        <w:lastRenderedPageBreak/>
        <w:t xml:space="preserve">critical theory encounters education" (Kincheloe &amp; Steinberg, 1997, p. 24). Rather than offer prescriptions, critical pedagogy draws from the structural critique of critical theory, extending an analysis of school as a site of reproduction, resistance, and social transformation. It examines the ways that power and domination inform the processes and procedures of schooling and works to expose the sorting and selecting functions of the institution. As it has evolved into its current form(s), critical pedagogy has emerged as both a rhetoric and a social movement. Critical educators continue to advocate an increasingly sophisticated critique of the social, economic, and political barriers to social justice, as well as to crusade for the transformation of schools to reflect the imperatives of democracy. Critical scholars have, over time, provided a sustained critique of the forces of power and domination and their relation to the pedagogical (Kincheloe &amp; Steinberg, 1997). As defined here, "the pedagogical" refers to the production of identity or the way one learns to see oneself in relation to the world. Identity is thus situated as one of the core </w:t>
      </w:r>
      <w:proofErr w:type="gramStart"/>
      <w:r w:rsidRPr="006C2A58">
        <w:rPr>
          <w:sz w:val="12"/>
          <w:szCs w:val="12"/>
        </w:rPr>
        <w:t>struggle</w:t>
      </w:r>
      <w:proofErr w:type="gramEnd"/>
      <w:r w:rsidRPr="006C2A58">
        <w:rPr>
          <w:sz w:val="12"/>
          <w:szCs w:val="12"/>
        </w:rPr>
        <w:t xml:space="preserve"> concepts of critical pedagogy, where the formation of self serves as the basis for analyses of race, class, gender, and sexuality and their relationship to the questions of democracy, justice, and community. By positioning identity in the foreground of their theories, critical scholars have fueled as many theories of identity as they have varieties of critical pedagogy. While there are differences between and among these formulations, critical constructions of identity are distinct from both liberal and conservative theories of identity. Such theories are viewed as problematic by critical scholars because of their use of "essentialist" or reductionistic analyses of difference (</w:t>
      </w:r>
      <w:proofErr w:type="spellStart"/>
      <w:r w:rsidRPr="006C2A58">
        <w:rPr>
          <w:sz w:val="12"/>
          <w:szCs w:val="12"/>
        </w:rPr>
        <w:t>Kinchloe</w:t>
      </w:r>
      <w:proofErr w:type="spellEnd"/>
      <w:r w:rsidRPr="006C2A58">
        <w:rPr>
          <w:sz w:val="12"/>
          <w:szCs w:val="12"/>
        </w:rPr>
        <w:t xml:space="preserve"> &amp; Steinberg, 1997; McCarthy &amp; </w:t>
      </w:r>
      <w:proofErr w:type="spellStart"/>
      <w:r w:rsidRPr="006C2A58">
        <w:rPr>
          <w:sz w:val="12"/>
          <w:szCs w:val="12"/>
        </w:rPr>
        <w:t>Crichlow</w:t>
      </w:r>
      <w:proofErr w:type="spellEnd"/>
      <w:r w:rsidRPr="006C2A58">
        <w:rPr>
          <w:sz w:val="12"/>
          <w:szCs w:val="12"/>
        </w:rPr>
        <w:t xml:space="preserve">, 1993; McLaren, 1997). "Essentialist" analysis refers to the treatment of racial and social groups as if they were stable and homogeneous entities, or as if members of each group possessed "some innate and invariant set of characteristics setting them apart from each other and from `Whites"' (McCarthy &amp; </w:t>
      </w:r>
      <w:proofErr w:type="spellStart"/>
      <w:r w:rsidRPr="006C2A58">
        <w:rPr>
          <w:sz w:val="12"/>
          <w:szCs w:val="12"/>
        </w:rPr>
        <w:t>Crichlow</w:t>
      </w:r>
      <w:proofErr w:type="spellEnd"/>
      <w:r w:rsidRPr="006C2A58">
        <w:rPr>
          <w:sz w:val="12"/>
          <w:szCs w:val="12"/>
        </w:rPr>
        <w:t xml:space="preserve">, 1993, p. xviii). Critical scholars argue that essentialism not only undertheorizes race but can also result in a gross misreading of the nature of difference, opening the door for the proliferation of deeply cynical theories of racial superiority, such as Richard Herrnstein and Charles Murray's The Bell Curve (1994). While conservatives typically invoke essentialist theories, critical scholars acknowledge that some forms of left-essentialism operate in the contemporary landscape to similarly divisive ends.10 </w:t>
      </w:r>
      <w:r w:rsidRPr="006C2A58">
        <w:t xml:space="preserve">In response to the undertheorizing of race by both the Left and the Right, critical </w:t>
      </w:r>
      <w:r w:rsidRPr="006C2A58">
        <w:rPr>
          <w:u w:val="single"/>
        </w:rPr>
        <w:t>theorists advocate</w:t>
      </w:r>
      <w:r w:rsidRPr="006C2A58">
        <w:t xml:space="preserve"> a theory of difference that is firmly rooted in the "</w:t>
      </w:r>
      <w:r w:rsidRPr="006C2A58">
        <w:rPr>
          <w:u w:val="single"/>
        </w:rPr>
        <w:t>power-sensitive discourses of</w:t>
      </w:r>
      <w:r w:rsidRPr="006C2A58">
        <w:t xml:space="preserve"> power, </w:t>
      </w:r>
      <w:r w:rsidRPr="006C2A58">
        <w:rPr>
          <w:u w:val="single"/>
        </w:rPr>
        <w:t>democracy, social justice and historical memory</w:t>
      </w:r>
      <w:r w:rsidRPr="006C2A58">
        <w:t xml:space="preserve">" (McLaren &amp; Giroux, 1997, p. 17). In so doing, </w:t>
      </w:r>
      <w:r w:rsidRPr="006C2A58">
        <w:rPr>
          <w:u w:val="single"/>
        </w:rPr>
        <w:t xml:space="preserve">they replace the comparatively static notion of identity as a relatively fixed entity that one embodies with the more fluid concept of subjectivity </w:t>
      </w:r>
      <w:r w:rsidRPr="006C2A58">
        <w:t>- an entity that one actively and continually constructs. Subjectivity works to underscore the contingency of identity and the understanding that "</w:t>
      </w:r>
      <w:r w:rsidRPr="006C2A58">
        <w:rPr>
          <w:u w:val="single"/>
        </w:rPr>
        <w:t>individuals consist of a decentered flux of subject positions highly dependent on discourse, social structure, repetition, memory, and affective investment</w:t>
      </w:r>
      <w:r w:rsidRPr="006C2A58">
        <w:t xml:space="preserve">" (McLaren &amp; Giroux, 1997, p. 25). In other words, </w:t>
      </w:r>
      <w:r w:rsidRPr="006C2A58">
        <w:rPr>
          <w:u w:val="single"/>
        </w:rPr>
        <w:t xml:space="preserve">one's "identity" is historically situated and socially constructed, rather than predetermined by biological or other prima facie indicators. </w:t>
      </w:r>
      <w:r w:rsidRPr="006C2A58">
        <w:rPr>
          <w:sz w:val="10"/>
          <w:szCs w:val="10"/>
        </w:rPr>
        <w:t xml:space="preserve">In addition to calling attention to the relational aspects of identity, the critical notion of subjectivity advances a more complex analysis of cultural and racial identity. It shifts race from a passive product of biological endowment to an active "product of human work" (Said, 1993, p. xix). Critical scholars argue that the rupture of previously rigid racial categories reveals contested spaces or borderlands where cultures collide, creating the space to explore new notions of identity in the resulting contradictions, nuances, and discontinuities they introduce into the terrain of racial identity. Thus, where essentialist scholars examine race, class, gender, and sexuality as discrete categories, critical scholars focus on the spaces of intersection between and among these categories. The emergence of subjectivity as a socially constructed entity spawned a whole new language about identity. Border cultures, border-crossers, mestiza (Anzaldua, 1987; Delgado Bernal, 1998); </w:t>
      </w:r>
      <w:proofErr w:type="spellStart"/>
      <w:r w:rsidRPr="006C2A58">
        <w:rPr>
          <w:sz w:val="10"/>
          <w:szCs w:val="10"/>
        </w:rPr>
        <w:t>Xicanisma</w:t>
      </w:r>
      <w:proofErr w:type="spellEnd"/>
      <w:r w:rsidRPr="006C2A58">
        <w:rPr>
          <w:sz w:val="10"/>
          <w:szCs w:val="10"/>
        </w:rPr>
        <w:t xml:space="preserve"> (Castillo, 1995); postcolonial </w:t>
      </w:r>
      <w:proofErr w:type="spellStart"/>
      <w:r w:rsidRPr="006C2A58">
        <w:rPr>
          <w:sz w:val="10"/>
          <w:szCs w:val="10"/>
        </w:rPr>
        <w:t>hybridities</w:t>
      </w:r>
      <w:proofErr w:type="spellEnd"/>
      <w:r w:rsidRPr="006C2A58">
        <w:rPr>
          <w:sz w:val="10"/>
          <w:szCs w:val="10"/>
        </w:rPr>
        <w:t>, cyborg identities (</w:t>
      </w:r>
      <w:proofErr w:type="spellStart"/>
      <w:r w:rsidRPr="006C2A58">
        <w:rPr>
          <w:sz w:val="10"/>
          <w:szCs w:val="10"/>
        </w:rPr>
        <w:t>Harraway</w:t>
      </w:r>
      <w:proofErr w:type="spellEnd"/>
      <w:r w:rsidRPr="006C2A58">
        <w:rPr>
          <w:sz w:val="10"/>
          <w:szCs w:val="10"/>
        </w:rPr>
        <w:t>, 1991); and mestizaje (</w:t>
      </w:r>
      <w:proofErr w:type="spellStart"/>
      <w:r w:rsidRPr="006C2A58">
        <w:rPr>
          <w:sz w:val="10"/>
          <w:szCs w:val="10"/>
        </w:rPr>
        <w:t>Darder</w:t>
      </w:r>
      <w:proofErr w:type="spellEnd"/>
      <w:r w:rsidRPr="006C2A58">
        <w:rPr>
          <w:sz w:val="10"/>
          <w:szCs w:val="10"/>
        </w:rPr>
        <w:t xml:space="preserve">, Torres, &amp; Gutierrez, 1997; McLaren &amp; </w:t>
      </w:r>
      <w:proofErr w:type="spellStart"/>
      <w:r w:rsidRPr="006C2A58">
        <w:rPr>
          <w:sz w:val="10"/>
          <w:szCs w:val="10"/>
        </w:rPr>
        <w:t>Sleeter</w:t>
      </w:r>
      <w:proofErr w:type="spellEnd"/>
      <w:r w:rsidRPr="006C2A58">
        <w:rPr>
          <w:sz w:val="10"/>
          <w:szCs w:val="10"/>
        </w:rPr>
        <w:t xml:space="preserve">, 1995; Valle &amp; Torres, 1995) are just some of the emergent concepts formulated to explain and bring language to the experience of multiplicity, relationality, and transgression as they relate to identity. Moreover, critical scholars contend that the development of transgressive subjectivity not only works to resist essentialist constructions of identity but also acts to counter the hegemonic notion of Whiteness as the normative standard for all subjects. Such efforts represent the hope and possibility of critical pedagogy as they seek to construct a critical democracy that includes multiple cultures, languages, and voices. Critical pedagogy thus serves both to challenge the existing sociocultural and economic relations of exploitation and to strengthen collective work toward peace and social justice, thereby creating a more equitable democratic order and, by definition, more equitable educational institutions. From Mestizaje to Mestiza back to Mestizaje </w:t>
      </w:r>
      <w:proofErr w:type="gramStart"/>
      <w:r w:rsidRPr="006C2A58">
        <w:rPr>
          <w:sz w:val="10"/>
          <w:szCs w:val="10"/>
        </w:rPr>
        <w:t>The</w:t>
      </w:r>
      <w:proofErr w:type="gramEnd"/>
      <w:r w:rsidRPr="006C2A58">
        <w:rPr>
          <w:sz w:val="10"/>
          <w:szCs w:val="10"/>
        </w:rPr>
        <w:t xml:space="preserve"> critical notion of mestizaje (</w:t>
      </w:r>
      <w:proofErr w:type="spellStart"/>
      <w:r w:rsidRPr="006C2A58">
        <w:rPr>
          <w:sz w:val="10"/>
          <w:szCs w:val="10"/>
        </w:rPr>
        <w:t>Darder</w:t>
      </w:r>
      <w:proofErr w:type="spellEnd"/>
      <w:r w:rsidRPr="006C2A58">
        <w:rPr>
          <w:sz w:val="10"/>
          <w:szCs w:val="10"/>
        </w:rPr>
        <w:t xml:space="preserve">, Torres, &amp; Gutierrez, 1997; McLaren &amp; </w:t>
      </w:r>
      <w:proofErr w:type="spellStart"/>
      <w:r w:rsidRPr="006C2A58">
        <w:rPr>
          <w:sz w:val="10"/>
          <w:szCs w:val="10"/>
        </w:rPr>
        <w:t>Sleeter</w:t>
      </w:r>
      <w:proofErr w:type="spellEnd"/>
      <w:r w:rsidRPr="006C2A58">
        <w:rPr>
          <w:sz w:val="10"/>
          <w:szCs w:val="10"/>
        </w:rPr>
        <w:t xml:space="preserve">, 1995; </w:t>
      </w:r>
      <w:proofErr w:type="spellStart"/>
      <w:r w:rsidRPr="006C2A58">
        <w:rPr>
          <w:sz w:val="10"/>
          <w:szCs w:val="10"/>
        </w:rPr>
        <w:t>Kinchloe</w:t>
      </w:r>
      <w:proofErr w:type="spellEnd"/>
      <w:r w:rsidRPr="006C2A58">
        <w:rPr>
          <w:sz w:val="10"/>
          <w:szCs w:val="10"/>
        </w:rPr>
        <w:t xml:space="preserve"> &amp; Steinberg, 1997; Valle &amp; Torres, 1995) is arguably among the most widely embraced models of </w:t>
      </w:r>
      <w:proofErr w:type="spellStart"/>
      <w:r w:rsidRPr="006C2A58">
        <w:rPr>
          <w:sz w:val="10"/>
          <w:szCs w:val="10"/>
        </w:rPr>
        <w:t>multisubjectivity</w:t>
      </w:r>
      <w:proofErr w:type="spellEnd"/>
      <w:r w:rsidRPr="006C2A58">
        <w:rPr>
          <w:sz w:val="10"/>
          <w:szCs w:val="10"/>
        </w:rPr>
        <w:t xml:space="preserve">. Historically speaking, the </w:t>
      </w:r>
      <w:proofErr w:type="spellStart"/>
      <w:r w:rsidRPr="006C2A58">
        <w:rPr>
          <w:sz w:val="10"/>
          <w:szCs w:val="10"/>
        </w:rPr>
        <w:t>counterdiscourse</w:t>
      </w:r>
      <w:proofErr w:type="spellEnd"/>
      <w:r w:rsidRPr="006C2A58">
        <w:rPr>
          <w:sz w:val="10"/>
          <w:szCs w:val="10"/>
        </w:rPr>
        <w:t xml:space="preserve"> of mestizaje is rooted in the Latin American subjectivity of the mestizo - literally, a person of mixed ancestry, especially of American Indian, European, and African backgrounds (Delgado Bernal, 1998). Mestizaje is the Latin American term for cultural ambiguity, representative of "the continent's unfinished business of cultural hybridization" (Valle &amp; Torres, 1995, p. 141). </w:t>
      </w:r>
      <w:proofErr w:type="gramStart"/>
      <w:r w:rsidRPr="006C2A58">
        <w:rPr>
          <w:sz w:val="10"/>
          <w:szCs w:val="10"/>
        </w:rPr>
        <w:t>With regard to</w:t>
      </w:r>
      <w:proofErr w:type="gramEnd"/>
      <w:r w:rsidRPr="006C2A58">
        <w:rPr>
          <w:sz w:val="10"/>
          <w:szCs w:val="10"/>
        </w:rPr>
        <w:t xml:space="preserve"> this history, Latin American scholars Victor Valle and Rodolfo Torres write: In Latin America the genetic and cultural dialogue between the descendants of Europe, Africa, Asia, and the hemisphere's indigenous populations has been expressed in discourses reflecting and responding to a host of concrete national circumstances. In some cases, mestizaje has risen to the level of a truly critical counter-discourse of revolutionary aspirations, while at other times it has been co-opted by the state. (p. 141) Thus, it could be argued that the political project of mestizaje originated in Latin America, where the cluster of Spanish, Indian, and Afro-Caribbean peoples were ostensibly "fused" through the violence of genocide into the national model of the mestizo. In the northern hemisphere, Chicana scholar Gloria Anzaldua's seminal text Borderlands, la Frontera: The New Mestiza (1987) </w:t>
      </w:r>
      <w:proofErr w:type="spellStart"/>
      <w:r w:rsidRPr="006C2A58">
        <w:rPr>
          <w:sz w:val="10"/>
          <w:szCs w:val="10"/>
        </w:rPr>
        <w:t>reinscribed</w:t>
      </w:r>
      <w:proofErr w:type="spellEnd"/>
      <w:r w:rsidRPr="006C2A58">
        <w:rPr>
          <w:sz w:val="10"/>
          <w:szCs w:val="10"/>
        </w:rPr>
        <w:t xml:space="preserve"> the cultural terrain with the language and embodiment of mestiza consciousness. Since the book's publication, mestiza has come to embody a new feminist Chicana consciousness that "straddles cultures, races, languages, nations, sexualities, and spiritualities" and the experience of "living with ambivalence while balancing opposing powers" (Delgado Bernal, 1998, p. 561). Anzaldua (1987) states, "The new mestiza copes by developing a tolerance for contradictions, a tolerance for ambiguity. She learns to be an Indian in Mexican culture [and] to be Mexican from an Anglo point of view" (p. 79). From this base, a variety of Chicana and other border feminisms have emerged, centered on the social histories and epistemologies of women of color. More recently, the intellectual left, particularly critical scholars, has incorporated the spirit of the Chicana mestiza in its own search for a viable model of subjectivity. It embraces the emergent discourse of mestizaje and its emphasis on the way in which all cultures change in relation to one another as the postcolonial antidote to imperialist notions of racial purity (di Leonardo, 1991). This radically inclusive construct "willfully blurs political, racial, [and] cultural borders in order to better adapt to the world as it is actually constructed" (Valle &amp; Torres, 1995, p. 149) and embodies the mestizo's demonstrated refusal to prefer one language, one national heritage, or one culture at the expense of others. Leading critical scholar Peter McLaren (1997) summarily articulates mestizaje as "the embodiment of a transcultural, transnational subject, a self-reflexive entity capable of rupturing the facile legitimization of 'authentic' national identities through [the] articulation of a subject who is conjunctural, who is a relational part of an ongoing negotiated connection to the larger society, and who is interpolated by multiple subject positionings" (p. 12). In other words, mestizaje crosses all imposed cultural, linguistic, and national borders, refusing all "natural" or transcendent claims that "</w:t>
      </w:r>
      <w:proofErr w:type="gramStart"/>
      <w:r w:rsidRPr="006C2A58">
        <w:rPr>
          <w:sz w:val="10"/>
          <w:szCs w:val="10"/>
        </w:rPr>
        <w:t>by definition attempt</w:t>
      </w:r>
      <w:proofErr w:type="gramEnd"/>
      <w:r w:rsidRPr="006C2A58">
        <w:rPr>
          <w:sz w:val="10"/>
          <w:szCs w:val="10"/>
        </w:rPr>
        <w:t xml:space="preserve"> to escape from any type of historical and normative grounding" (McLaren &amp; Giroux, 1997, p. 117). Ultimately, the critical notion of mestizaje is itself multifunctional, for it signifies a strategic response to the decline of the imperial West, facilitates the decentering of Whiteness, and undermines the myth of the democratic nation-state based on borders and exclusions (Valle &amp; Torres, 1995). Insofar as the notion of mestizaje disrupts the discourse of jingoistic nationalism, it is indeed crucial to the project of liberation. As McLaren notes, "Educators would do well to consider Gloria Anzaldua's (1987) project of creating mestizaje theories that create new categories of identity for those left out or pushed out of existing ones" (McLaren, 1997, p. 537). In so doing, however, "care must be taken not to equate hybridity with equality" (McLaren, 1997, p. 46).11 As Coco Fusco notes, "The postcolonial celebration of hybridity has (too often) been interpreted as the sign that no further concern about the politics of representation and cultural exchange is needed. With ease, we lapse back into the integrationist rhetoric of the 1960's" (Fusco, 1995, p. 46). These words caution us not to lose sight - in the wake of transgressing borders and building </w:t>
      </w:r>
      <w:proofErr w:type="spellStart"/>
      <w:r w:rsidRPr="006C2A58">
        <w:rPr>
          <w:sz w:val="10"/>
          <w:szCs w:val="10"/>
        </w:rPr>
        <w:t>postnational</w:t>
      </w:r>
      <w:proofErr w:type="spellEnd"/>
      <w:r w:rsidRPr="006C2A58">
        <w:rPr>
          <w:sz w:val="10"/>
          <w:szCs w:val="10"/>
        </w:rPr>
        <w:t xml:space="preserve"> coalitions - of the unique challenges presented to </w:t>
      </w:r>
      <w:proofErr w:type="gramStart"/>
      <w:r w:rsidRPr="006C2A58">
        <w:rPr>
          <w:sz w:val="10"/>
          <w:szCs w:val="10"/>
        </w:rPr>
        <w:t>particular groups</w:t>
      </w:r>
      <w:proofErr w:type="gramEnd"/>
      <w:r w:rsidRPr="006C2A58">
        <w:rPr>
          <w:sz w:val="10"/>
          <w:szCs w:val="10"/>
        </w:rPr>
        <w:t xml:space="preserve"> in their distinct struggles for social justice. In taking this admonition seriously, the following discussion moves into an examination of American Indian tribal identity and some of the current pressures facing Indian communities that, I argue, render the notion of mestizaje somewhat problematic. The question remains whether the construction of a transgressive subjectivity - mestizaje - can be reconciled with the pressures of identity appropriation, cultural commodification, culture loss, and, perhaps more importantly, with Indigenous imperatives of self-determination and sovereignty. Part II. The Formation of </w:t>
      </w:r>
      <w:proofErr w:type="spellStart"/>
      <w:r w:rsidRPr="006C2A58">
        <w:rPr>
          <w:sz w:val="10"/>
          <w:szCs w:val="10"/>
        </w:rPr>
        <w:t>Indigena</w:t>
      </w:r>
      <w:proofErr w:type="spellEnd"/>
      <w:r w:rsidRPr="006C2A58">
        <w:rPr>
          <w:sz w:val="10"/>
          <w:szCs w:val="10"/>
        </w:rPr>
        <w:t xml:space="preserve">: American Indian Geographies of Power and Identity </w:t>
      </w:r>
      <w:r w:rsidRPr="006C2A58">
        <w:rPr>
          <w:u w:val="single"/>
        </w:rPr>
        <w:t>Whitestream America has never really understood what it means to be Indian and even less about what it means to be tribal. Such ignorance has deep historical roots and wide political implications of not understanding what it means to be tribal, since the U.S. government determined long ago that to be "tribal" runs deeply counter to the notion of democracy and the proliferation of (individual) civil rights. Throughout the centuries, uncompromising belief in this tenet of democratic order provided the ideological foundation for numerous expurgatory campaigns against Indigenous peoples.</w:t>
      </w:r>
      <w:r w:rsidRPr="006C2A58">
        <w:rPr>
          <w:sz w:val="16"/>
        </w:rPr>
        <w:t xml:space="preserve"> </w:t>
      </w:r>
      <w:r w:rsidRPr="006C2A58">
        <w:rPr>
          <w:u w:val="single"/>
        </w:rPr>
        <w:t>The Civilization Act of 1819, the Indian Removal Act of 1830, the Dawes Allotment Act of 1886, the Indian Citizenship Act of 1924, the Indian Reorganization Act of 1934, and the Indian Civil Rights Act of 1968 are</w:t>
      </w:r>
      <w:r w:rsidRPr="006C2A58">
        <w:rPr>
          <w:sz w:val="16"/>
        </w:rPr>
        <w:t xml:space="preserve"> just a few of the </w:t>
      </w:r>
      <w:r w:rsidRPr="006C2A58">
        <w:rPr>
          <w:u w:val="single"/>
        </w:rPr>
        <w:t xml:space="preserve">legal mechanisms imposed to "further democracy" and </w:t>
      </w:r>
      <w:r w:rsidRPr="006C2A58">
        <w:rPr>
          <w:sz w:val="16"/>
        </w:rPr>
        <w:t>concomitantly</w:t>
      </w:r>
      <w:r w:rsidRPr="006C2A58">
        <w:rPr>
          <w:u w:val="single"/>
        </w:rPr>
        <w:t xml:space="preserve"> erode traditional tribal structures.</w:t>
      </w:r>
    </w:p>
    <w:p w14:paraId="7EDF237B" w14:textId="77777777" w:rsidR="00F775E5" w:rsidRPr="006C2A58" w:rsidRDefault="00F775E5" w:rsidP="00F775E5">
      <w:pPr>
        <w:pStyle w:val="Heading3"/>
        <w:rPr>
          <w:rFonts w:cs="Times New Roman"/>
        </w:rPr>
      </w:pPr>
      <w:r w:rsidRPr="006C2A58">
        <w:rPr>
          <w:rFonts w:cs="Times New Roman"/>
        </w:rPr>
        <w:lastRenderedPageBreak/>
        <w:t>L – Dependency</w:t>
      </w:r>
    </w:p>
    <w:p w14:paraId="5161128E" w14:textId="77777777" w:rsidR="00F775E5" w:rsidRPr="006C2A58" w:rsidRDefault="00F775E5" w:rsidP="00F775E5">
      <w:pPr>
        <w:pStyle w:val="Heading4"/>
        <w:rPr>
          <w:rFonts w:cs="Times New Roman"/>
        </w:rPr>
      </w:pPr>
      <w:r w:rsidRPr="006C2A58">
        <w:rPr>
          <w:rFonts w:cs="Times New Roman"/>
        </w:rPr>
        <w:t xml:space="preserve">Positioning other countries as “dependent” on the US’ aid reinforces settler colonial hierarchies and imperialism under the guise of rationality </w:t>
      </w:r>
    </w:p>
    <w:p w14:paraId="1411A895" w14:textId="77777777" w:rsidR="00F775E5" w:rsidRPr="006C2A58" w:rsidRDefault="00F775E5" w:rsidP="00F775E5">
      <w:pPr>
        <w:rPr>
          <w:rStyle w:val="StyleUnderline"/>
          <w:sz w:val="18"/>
          <w:u w:val="none"/>
        </w:rPr>
      </w:pPr>
      <w:r w:rsidRPr="006C2A58">
        <w:rPr>
          <w:rStyle w:val="Style13ptBold"/>
        </w:rPr>
        <w:t>Westwood 6</w:t>
      </w:r>
      <w:r w:rsidRPr="006C2A58">
        <w:rPr>
          <w:rStyle w:val="StyleUnderline"/>
          <w:u w:val="none"/>
        </w:rPr>
        <w:t xml:space="preserve"> </w:t>
      </w:r>
      <w:r w:rsidRPr="006C2A58">
        <w:rPr>
          <w:rStyle w:val="StyleUnderline"/>
          <w:sz w:val="18"/>
          <w:u w:val="none"/>
        </w:rPr>
        <w:t xml:space="preserve">(Robert Westwood, University </w:t>
      </w:r>
      <w:proofErr w:type="spellStart"/>
      <w:proofErr w:type="gramStart"/>
      <w:r w:rsidRPr="006C2A58">
        <w:rPr>
          <w:rStyle w:val="StyleUnderline"/>
          <w:sz w:val="18"/>
          <w:u w:val="none"/>
        </w:rPr>
        <w:t>of,Western</w:t>
      </w:r>
      <w:proofErr w:type="spellEnd"/>
      <w:proofErr w:type="gramEnd"/>
      <w:r w:rsidRPr="006C2A58">
        <w:rPr>
          <w:rStyle w:val="StyleUnderline"/>
          <w:sz w:val="18"/>
          <w:u w:val="none"/>
        </w:rPr>
        <w:t xml:space="preserve"> Sydney. (2006). International business and management studies as an orientalist discourse: A postcolonial critique. Critical Perspectives on International Business, 2(2), 91-113. </w:t>
      </w:r>
      <w:proofErr w:type="gramStart"/>
      <w:r w:rsidRPr="006C2A58">
        <w:rPr>
          <w:rStyle w:val="StyleUnderline"/>
          <w:sz w:val="18"/>
          <w:u w:val="none"/>
        </w:rPr>
        <w:t>doi:http://dx.doi.org.proxy.lib.umich.edu/10.1108/17422040610661280</w:t>
      </w:r>
      <w:proofErr w:type="gramEnd"/>
      <w:r w:rsidRPr="006C2A58">
        <w:rPr>
          <w:rStyle w:val="StyleUnderline"/>
          <w:sz w:val="18"/>
          <w:u w:val="none"/>
        </w:rPr>
        <w:t>) //</w:t>
      </w:r>
      <w:proofErr w:type="spellStart"/>
      <w:r w:rsidRPr="006C2A58">
        <w:rPr>
          <w:rStyle w:val="StyleUnderline"/>
          <w:sz w:val="18"/>
          <w:u w:val="none"/>
        </w:rPr>
        <w:t>bc</w:t>
      </w:r>
      <w:proofErr w:type="spellEnd"/>
    </w:p>
    <w:p w14:paraId="047D0B30" w14:textId="77777777" w:rsidR="00F775E5" w:rsidRPr="006C2A58" w:rsidRDefault="00F775E5" w:rsidP="00F775E5">
      <w:pPr>
        <w:rPr>
          <w:sz w:val="16"/>
        </w:rPr>
      </w:pPr>
      <w:r w:rsidRPr="006C2A58">
        <w:rPr>
          <w:rStyle w:val="StyleUnderline"/>
        </w:rPr>
        <w:t xml:space="preserve">Postcolonialism has provided a trenchant critique of colonialism, neo-colonialism and imperialism and its critical practice is now being applied to </w:t>
      </w:r>
      <w:proofErr w:type="spellStart"/>
      <w:r w:rsidRPr="006C2A58">
        <w:rPr>
          <w:rStyle w:val="StyleUnderline"/>
        </w:rPr>
        <w:t>globalisation</w:t>
      </w:r>
      <w:proofErr w:type="spellEnd"/>
      <w:r w:rsidRPr="006C2A58">
        <w:rPr>
          <w:rStyle w:val="StyleUnderline"/>
        </w:rPr>
        <w:t xml:space="preserve"> and its effects</w:t>
      </w:r>
      <w:r w:rsidRPr="006C2A58">
        <w:rPr>
          <w:sz w:val="16"/>
        </w:rPr>
        <w:t xml:space="preserve">, interpreted by some as a contemporary manifestation of the imperialist impulse. Indeed, for Said </w:t>
      </w:r>
      <w:r w:rsidRPr="006C2A58">
        <w:rPr>
          <w:rStyle w:val="StyleUnderline"/>
        </w:rPr>
        <w:t>colonialism was just one manifestation of the West’s imperialist project</w:t>
      </w:r>
      <w:r w:rsidRPr="006C2A58">
        <w:rPr>
          <w:sz w:val="16"/>
        </w:rPr>
        <w:t xml:space="preserve"> (Parry, 1997). Parry, (1997, p. 227), whilst </w:t>
      </w:r>
      <w:proofErr w:type="spellStart"/>
      <w:r w:rsidRPr="006C2A58">
        <w:rPr>
          <w:sz w:val="16"/>
        </w:rPr>
        <w:t>recognising</w:t>
      </w:r>
      <w:proofErr w:type="spellEnd"/>
      <w:r w:rsidRPr="006C2A58">
        <w:rPr>
          <w:sz w:val="16"/>
        </w:rPr>
        <w:t xml:space="preserve"> different manifestations of imperialism, notes </w:t>
      </w:r>
      <w:r w:rsidRPr="006C2A58">
        <w:rPr>
          <w:rStyle w:val="StyleUnderline"/>
        </w:rPr>
        <w:t xml:space="preserve">the contemporary form of “industrial-military interventions and aggressive investment </w:t>
      </w:r>
      <w:proofErr w:type="spellStart"/>
      <w:r w:rsidRPr="006C2A58">
        <w:rPr>
          <w:rStyle w:val="StyleUnderline"/>
        </w:rPr>
        <w:t>programmes</w:t>
      </w:r>
      <w:proofErr w:type="spellEnd"/>
      <w:r w:rsidRPr="006C2A58">
        <w:rPr>
          <w:rStyle w:val="StyleUnderline"/>
        </w:rPr>
        <w:t xml:space="preserve"> implemented by the expansionist social orders of western nation-states</w:t>
      </w:r>
      <w:r w:rsidRPr="006C2A58">
        <w:rPr>
          <w:sz w:val="16"/>
        </w:rPr>
        <w:t xml:space="preserve">”. However, </w:t>
      </w:r>
      <w:r w:rsidRPr="006C2A58">
        <w:rPr>
          <w:rStyle w:val="StyleUnderline"/>
        </w:rPr>
        <w:t xml:space="preserve">she also </w:t>
      </w:r>
      <w:proofErr w:type="spellStart"/>
      <w:r w:rsidRPr="006C2A58">
        <w:rPr>
          <w:rStyle w:val="StyleUnderline"/>
        </w:rPr>
        <w:t>recognises</w:t>
      </w:r>
      <w:proofErr w:type="spellEnd"/>
      <w:r w:rsidRPr="006C2A58">
        <w:rPr>
          <w:rStyle w:val="StyleUnderline"/>
        </w:rPr>
        <w:t xml:space="preserve"> that imperialism no longer requires military intervention or form of </w:t>
      </w:r>
      <w:proofErr w:type="gramStart"/>
      <w:r w:rsidRPr="006C2A58">
        <w:rPr>
          <w:rStyle w:val="StyleUnderline"/>
        </w:rPr>
        <w:t>occupation,</w:t>
      </w:r>
      <w:r w:rsidRPr="006C2A58">
        <w:rPr>
          <w:sz w:val="16"/>
        </w:rPr>
        <w:t xml:space="preserve"> </w:t>
      </w:r>
      <w:r w:rsidRPr="006C2A58">
        <w:rPr>
          <w:rStyle w:val="Emphasis"/>
        </w:rPr>
        <w:t>but</w:t>
      </w:r>
      <w:proofErr w:type="gramEnd"/>
      <w:r w:rsidRPr="006C2A58">
        <w:rPr>
          <w:rStyle w:val="Emphasis"/>
        </w:rPr>
        <w:t xml:space="preserve"> is constituted by the construction of dependencies of the sort the US has most prodigiously pursued.</w:t>
      </w:r>
      <w:r w:rsidRPr="006C2A58">
        <w:rPr>
          <w:sz w:val="16"/>
        </w:rPr>
        <w:t xml:space="preserve"> </w:t>
      </w:r>
      <w:r w:rsidRPr="006C2A58">
        <w:rPr>
          <w:rStyle w:val="StyleUnderline"/>
        </w:rPr>
        <w:t>Imperialism</w:t>
      </w:r>
      <w:r w:rsidRPr="006C2A58">
        <w:rPr>
          <w:sz w:val="16"/>
        </w:rPr>
        <w:t xml:space="preserve"> </w:t>
      </w:r>
      <w:r w:rsidRPr="006C2A58">
        <w:rPr>
          <w:rStyle w:val="StyleUnderline"/>
        </w:rPr>
        <w:t xml:space="preserve">is “the radically altered forms of capitalism’s accelerated penetration into the </w:t>
      </w:r>
      <w:proofErr w:type="spellStart"/>
      <w:r w:rsidRPr="006C2A58">
        <w:rPr>
          <w:rStyle w:val="StyleUnderline"/>
        </w:rPr>
        <w:t>noncapitalist</w:t>
      </w:r>
      <w:proofErr w:type="spellEnd"/>
      <w:r w:rsidRPr="006C2A58">
        <w:rPr>
          <w:rStyle w:val="StyleUnderline"/>
        </w:rPr>
        <w:t xml:space="preserve"> world”</w:t>
      </w:r>
      <w:r w:rsidRPr="006C2A58">
        <w:rPr>
          <w:sz w:val="16"/>
        </w:rPr>
        <w:t xml:space="preserve"> (Parry, 1997, p. 228) cre</w:t>
      </w:r>
      <w:r w:rsidRPr="006C2A58">
        <w:rPr>
          <w:rStyle w:val="StyleUnderline"/>
        </w:rPr>
        <w:t>ating an unbalanced and asymmetrical new world order under western hegemony</w:t>
      </w:r>
      <w:r w:rsidRPr="006C2A58">
        <w:rPr>
          <w:sz w:val="16"/>
        </w:rPr>
        <w:t xml:space="preserve">. Other commentators also see modern capitalism and </w:t>
      </w:r>
      <w:proofErr w:type="spellStart"/>
      <w:r w:rsidRPr="006C2A58">
        <w:rPr>
          <w:rStyle w:val="StyleUnderline"/>
        </w:rPr>
        <w:t>globalisation</w:t>
      </w:r>
      <w:proofErr w:type="spellEnd"/>
      <w:r w:rsidRPr="006C2A58">
        <w:rPr>
          <w:rStyle w:val="StyleUnderline"/>
        </w:rPr>
        <w:t xml:space="preserve"> as a form of imperialism imposing a new spatial and temporal order on the </w:t>
      </w:r>
      <w:proofErr w:type="gramStart"/>
      <w:r w:rsidRPr="006C2A58">
        <w:rPr>
          <w:rStyle w:val="StyleUnderline"/>
        </w:rPr>
        <w:t>world</w:t>
      </w:r>
      <w:r w:rsidRPr="006C2A58">
        <w:rPr>
          <w:sz w:val="16"/>
        </w:rPr>
        <w:t xml:space="preserve">, </w:t>
      </w:r>
      <w:r w:rsidRPr="006C2A58">
        <w:rPr>
          <w:rStyle w:val="Emphasis"/>
        </w:rPr>
        <w:t>but</w:t>
      </w:r>
      <w:proofErr w:type="gramEnd"/>
      <w:r w:rsidRPr="006C2A58">
        <w:rPr>
          <w:rStyle w:val="Emphasis"/>
        </w:rPr>
        <w:t xml:space="preserve"> masking the imperialist impulse with rhetoric of rationality and </w:t>
      </w:r>
      <w:proofErr w:type="spellStart"/>
      <w:r w:rsidRPr="006C2A58">
        <w:rPr>
          <w:rStyle w:val="Emphasis"/>
        </w:rPr>
        <w:t>modernisation</w:t>
      </w:r>
      <w:proofErr w:type="spellEnd"/>
      <w:r w:rsidRPr="006C2A58">
        <w:rPr>
          <w:sz w:val="16"/>
        </w:rPr>
        <w:t xml:space="preserve"> (Harvey, 1989; </w:t>
      </w:r>
      <w:proofErr w:type="spellStart"/>
      <w:r w:rsidRPr="006C2A58">
        <w:rPr>
          <w:sz w:val="16"/>
        </w:rPr>
        <w:t>Soja</w:t>
      </w:r>
      <w:proofErr w:type="spellEnd"/>
      <w:r w:rsidRPr="006C2A58">
        <w:rPr>
          <w:sz w:val="16"/>
        </w:rPr>
        <w:t xml:space="preserve">, 1989). Clearly, international business is central to the </w:t>
      </w:r>
      <w:proofErr w:type="spellStart"/>
      <w:r w:rsidRPr="006C2A58">
        <w:rPr>
          <w:sz w:val="16"/>
        </w:rPr>
        <w:t>globalisation</w:t>
      </w:r>
      <w:proofErr w:type="spellEnd"/>
      <w:r w:rsidRPr="006C2A58">
        <w:rPr>
          <w:sz w:val="16"/>
        </w:rPr>
        <w:t xml:space="preserve"> process and its effects. </w:t>
      </w:r>
      <w:proofErr w:type="gramStart"/>
      <w:r w:rsidRPr="006C2A58">
        <w:rPr>
          <w:sz w:val="16"/>
        </w:rPr>
        <w:t>Thus</w:t>
      </w:r>
      <w:proofErr w:type="gramEnd"/>
      <w:r w:rsidRPr="006C2A58">
        <w:rPr>
          <w:sz w:val="16"/>
        </w:rPr>
        <w:t xml:space="preserve"> </w:t>
      </w:r>
      <w:r w:rsidRPr="006C2A58">
        <w:rPr>
          <w:rStyle w:val="StyleUnderline"/>
        </w:rPr>
        <w:t xml:space="preserve">postcolonialism offers a critique of </w:t>
      </w:r>
      <w:proofErr w:type="spellStart"/>
      <w:r w:rsidRPr="006C2A58">
        <w:rPr>
          <w:rStyle w:val="StyleUnderline"/>
        </w:rPr>
        <w:t>globalisation</w:t>
      </w:r>
      <w:proofErr w:type="spellEnd"/>
      <w:r w:rsidRPr="006C2A58">
        <w:rPr>
          <w:rStyle w:val="StyleUnderline"/>
        </w:rPr>
        <w:t xml:space="preserve"> that abuts directly with the concerns of the IBMS discourse. It is a critical practice that orthodox IBMS with its functionalist and managerialist inclinations has not engaged with </w:t>
      </w:r>
      <w:proofErr w:type="gramStart"/>
      <w:r w:rsidRPr="006C2A58">
        <w:rPr>
          <w:rStyle w:val="StyleUnderline"/>
        </w:rPr>
        <w:t>as yet</w:t>
      </w:r>
      <w:proofErr w:type="gramEnd"/>
      <w:r w:rsidRPr="006C2A58">
        <w:rPr>
          <w:rStyle w:val="StyleUnderline"/>
        </w:rPr>
        <w:t xml:space="preserve"> to any marked degree</w:t>
      </w:r>
      <w:r w:rsidRPr="006C2A58">
        <w:rPr>
          <w:sz w:val="16"/>
        </w:rPr>
        <w:t xml:space="preserve"> (exceptions include Banerjee and </w:t>
      </w:r>
      <w:proofErr w:type="spellStart"/>
      <w:r w:rsidRPr="006C2A58">
        <w:rPr>
          <w:sz w:val="16"/>
        </w:rPr>
        <w:t>Linstead</w:t>
      </w:r>
      <w:proofErr w:type="spellEnd"/>
      <w:r w:rsidRPr="006C2A58">
        <w:rPr>
          <w:sz w:val="16"/>
        </w:rPr>
        <w:t xml:space="preserve">, 2001; </w:t>
      </w:r>
      <w:proofErr w:type="spellStart"/>
      <w:r w:rsidRPr="006C2A58">
        <w:rPr>
          <w:sz w:val="16"/>
        </w:rPr>
        <w:t>Chakravartty</w:t>
      </w:r>
      <w:proofErr w:type="spellEnd"/>
      <w:r w:rsidRPr="006C2A58">
        <w:rPr>
          <w:sz w:val="16"/>
        </w:rPr>
        <w:t xml:space="preserve">, 2004; </w:t>
      </w:r>
      <w:proofErr w:type="spellStart"/>
      <w:r w:rsidRPr="006C2A58">
        <w:rPr>
          <w:sz w:val="16"/>
        </w:rPr>
        <w:t>Mirchandani</w:t>
      </w:r>
      <w:proofErr w:type="spellEnd"/>
      <w:r w:rsidRPr="006C2A58">
        <w:rPr>
          <w:sz w:val="16"/>
        </w:rPr>
        <w:t>, 2004; Prasad, 1997).</w:t>
      </w:r>
    </w:p>
    <w:p w14:paraId="536FB0D1" w14:textId="3B25387A" w:rsidR="00F775E5" w:rsidRPr="006C2A58" w:rsidRDefault="00C10D70" w:rsidP="00C10D70">
      <w:pPr>
        <w:pStyle w:val="Heading3"/>
        <w:rPr>
          <w:rFonts w:cs="Times New Roman"/>
        </w:rPr>
      </w:pPr>
      <w:r w:rsidRPr="006C2A58">
        <w:rPr>
          <w:rFonts w:cs="Times New Roman"/>
        </w:rPr>
        <w:lastRenderedPageBreak/>
        <w:t>L – Ethics</w:t>
      </w:r>
    </w:p>
    <w:p w14:paraId="4458E716" w14:textId="77777777" w:rsidR="001B22AF" w:rsidRPr="006C2A58" w:rsidRDefault="001B22AF" w:rsidP="001B22AF">
      <w:pPr>
        <w:pStyle w:val="Heading4"/>
        <w:rPr>
          <w:rFonts w:cs="Times New Roman"/>
          <w:sz w:val="18"/>
          <w:szCs w:val="18"/>
        </w:rPr>
      </w:pPr>
      <w:r w:rsidRPr="006C2A58">
        <w:rPr>
          <w:rFonts w:cs="Times New Roman"/>
        </w:rPr>
        <w:t xml:space="preserve">Native and black genocide is the foundation of modernity and set the state for </w:t>
      </w:r>
      <w:r w:rsidRPr="006C2A58">
        <w:rPr>
          <w:rFonts w:cs="Times New Roman"/>
          <w:highlight w:val="green"/>
        </w:rPr>
        <w:t xml:space="preserve">[inert </w:t>
      </w:r>
      <w:proofErr w:type="spellStart"/>
      <w:r w:rsidRPr="006C2A58">
        <w:rPr>
          <w:rFonts w:cs="Times New Roman"/>
          <w:highlight w:val="green"/>
        </w:rPr>
        <w:t>aff</w:t>
      </w:r>
      <w:proofErr w:type="spellEnd"/>
      <w:r w:rsidRPr="006C2A58">
        <w:rPr>
          <w:rFonts w:cs="Times New Roman"/>
          <w:highlight w:val="green"/>
        </w:rPr>
        <w:t>]</w:t>
      </w:r>
      <w:r w:rsidRPr="006C2A58">
        <w:rPr>
          <w:rFonts w:cs="Times New Roman"/>
        </w:rPr>
        <w:t xml:space="preserve"> to occur – the </w:t>
      </w:r>
      <w:proofErr w:type="spellStart"/>
      <w:r w:rsidRPr="006C2A58">
        <w:rPr>
          <w:rFonts w:cs="Times New Roman"/>
        </w:rPr>
        <w:t>aff</w:t>
      </w:r>
      <w:proofErr w:type="spellEnd"/>
      <w:r w:rsidRPr="006C2A58">
        <w:rPr>
          <w:rFonts w:cs="Times New Roman"/>
        </w:rPr>
        <w:t xml:space="preserve"> is a false sense of morality which flourishes through distancing itself from gratuitous violence of the native</w:t>
      </w:r>
    </w:p>
    <w:p w14:paraId="21A61DDF" w14:textId="7BE48D6A" w:rsidR="001B22AF" w:rsidRPr="006C2A58" w:rsidRDefault="00E3547A" w:rsidP="001B22AF">
      <w:proofErr w:type="spellStart"/>
      <w:r w:rsidRPr="006C2A58">
        <w:rPr>
          <w:b/>
          <w:bCs/>
          <w:sz w:val="24"/>
          <w:szCs w:val="24"/>
        </w:rPr>
        <w:t>Wilderson</w:t>
      </w:r>
      <w:proofErr w:type="spellEnd"/>
      <w:r w:rsidRPr="006C2A58">
        <w:rPr>
          <w:b/>
          <w:bCs/>
          <w:sz w:val="24"/>
          <w:szCs w:val="24"/>
        </w:rPr>
        <w:t xml:space="preserve"> 10</w:t>
      </w:r>
      <w:r w:rsidRPr="006C2A58">
        <w:rPr>
          <w:sz w:val="18"/>
          <w:szCs w:val="18"/>
        </w:rPr>
        <w:t> </w:t>
      </w:r>
      <w:r w:rsidR="001B22AF" w:rsidRPr="006C2A58">
        <w:t xml:space="preserve">Frank B, Prof of African American studies and drama @ UC Irvine [“Red White and Black: Cinema and the Structure of U.S Antagonisms”]//Recut </w:t>
      </w:r>
      <w:proofErr w:type="spellStart"/>
      <w:r w:rsidR="001B22AF" w:rsidRPr="006C2A58">
        <w:t>Mberhe</w:t>
      </w:r>
      <w:proofErr w:type="spellEnd"/>
    </w:p>
    <w:p w14:paraId="7CD4B68B" w14:textId="77777777" w:rsidR="001B22AF" w:rsidRPr="006C2A58" w:rsidRDefault="001B22AF" w:rsidP="001B22AF">
      <w:pPr>
        <w:spacing w:after="0" w:line="240" w:lineRule="auto"/>
        <w:textAlignment w:val="baseline"/>
        <w:rPr>
          <w:sz w:val="16"/>
        </w:rPr>
      </w:pPr>
      <w:r w:rsidRPr="006C2A58">
        <w:rPr>
          <w:sz w:val="16"/>
        </w:rPr>
        <w:t xml:space="preserve">Again, if </w:t>
      </w:r>
      <w:r w:rsidRPr="006C2A58">
        <w:rPr>
          <w:sz w:val="16"/>
          <w:szCs w:val="16"/>
        </w:rPr>
        <w:t>accumulation</w:t>
      </w:r>
      <w:r w:rsidRPr="006C2A58">
        <w:rPr>
          <w:sz w:val="16"/>
        </w:rPr>
        <w:t xml:space="preserve"> and </w:t>
      </w:r>
      <w:r w:rsidRPr="006C2A58">
        <w:rPr>
          <w:sz w:val="16"/>
          <w:szCs w:val="16"/>
        </w:rPr>
        <w:t>fungibility</w:t>
      </w:r>
      <w:r w:rsidRPr="006C2A58">
        <w:rPr>
          <w:sz w:val="16"/>
        </w:rPr>
        <w:t xml:space="preserve"> are the modalities through which Blackness is positioned as incapacity, then </w:t>
      </w:r>
      <w:r w:rsidRPr="006C2A58">
        <w:rPr>
          <w:rStyle w:val="Emphasis"/>
        </w:rPr>
        <w:t>genocide is that modality through which embodied Redness is positioned as incapacity.</w:t>
      </w:r>
      <w:r w:rsidRPr="006C2A58">
        <w:rPr>
          <w:sz w:val="16"/>
        </w:rPr>
        <w:t xml:space="preserve"> </w:t>
      </w:r>
      <w:r w:rsidRPr="006C2A58">
        <w:rPr>
          <w:rStyle w:val="StyleUnderline"/>
        </w:rPr>
        <w:t>Ontological incapacity, I have inferred and here state forthright, is the constituent element of ethics.</w:t>
      </w:r>
      <w:r w:rsidRPr="006C2A58">
        <w:rPr>
          <w:sz w:val="16"/>
        </w:rPr>
        <w:t xml:space="preserve"> Put another way, one cannot embody capacity and be, simultaneously, ethical. Where there are Slaves it is unethical to be free. </w:t>
      </w:r>
      <w:r w:rsidRPr="006C2A58">
        <w:rPr>
          <w:sz w:val="16"/>
          <w:szCs w:val="16"/>
        </w:rPr>
        <w:t xml:space="preserve">The Settler/Master’s capacity, I have argued, is a function of exploitation and alienation, and the Slave’s incapacity is elaborated by accumulation and fungibility. </w:t>
      </w:r>
      <w:r w:rsidRPr="006C2A58">
        <w:rPr>
          <w:rStyle w:val="StyleUnderline"/>
        </w:rPr>
        <w:t xml:space="preserve">But the “Savage” is positioned, structurally, by subjective capacity and objective incapacity, by sovereignty and genocide, respectively. The Indian’s liminal status in political economy, how her and his position shuttles between the incapacity of a </w:t>
      </w:r>
      <w:proofErr w:type="spellStart"/>
      <w:r w:rsidRPr="006C2A58">
        <w:rPr>
          <w:rStyle w:val="StyleUnderline"/>
        </w:rPr>
        <w:t>genocidedobject</w:t>
      </w:r>
      <w:proofErr w:type="spellEnd"/>
      <w:r w:rsidRPr="006C2A58">
        <w:rPr>
          <w:rStyle w:val="StyleUnderline"/>
        </w:rPr>
        <w:t xml:space="preserve"> and the capacity of a sovereign subject</w:t>
      </w:r>
      <w:r w:rsidRPr="006C2A58">
        <w:rPr>
          <w:sz w:val="16"/>
          <w:szCs w:val="16"/>
        </w:rPr>
        <w:t xml:space="preserve">,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sidRPr="006C2A58">
        <w:rPr>
          <w:rStyle w:val="Emphasis"/>
        </w:rPr>
        <w:t xml:space="preserve">the coherence of Whiteness as a structural position in modernity depends on the capacity to be free from genocide, perhaps not as a historical experience, but at least as a positioning modality. </w:t>
      </w:r>
      <w:r w:rsidRPr="006C2A58">
        <w:rPr>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sidRPr="006C2A58">
        <w:rPr>
          <w:i/>
          <w:iCs/>
          <w:sz w:val="16"/>
          <w:szCs w:val="16"/>
        </w:rPr>
        <w:t>a fortiori</w:t>
      </w:r>
      <w:r w:rsidRPr="006C2A58">
        <w:rPr>
          <w:sz w:val="16"/>
          <w:szCs w:val="16"/>
        </w:rPr>
        <w:t xml:space="preserve">: genocide may be one of a thousand contingent experiences of </w:t>
      </w:r>
      <w:proofErr w:type="gramStart"/>
      <w:r w:rsidRPr="006C2A58">
        <w:rPr>
          <w:sz w:val="16"/>
          <w:szCs w:val="16"/>
        </w:rPr>
        <w:t>Whiteness</w:t>
      </w:r>
      <w:proofErr w:type="gramEnd"/>
      <w:r w:rsidRPr="006C2A58">
        <w:rPr>
          <w:sz w:val="16"/>
          <w:szCs w:val="16"/>
        </w:rPr>
        <w:t xml:space="preserve"> but it is not a constituent element, it does not make Whites white (or Humans human).</w:t>
      </w:r>
      <w:r w:rsidRPr="006C2A58">
        <w:rPr>
          <w:sz w:val="16"/>
        </w:rPr>
        <w:t xml:space="preserve"> </w:t>
      </w:r>
      <w:r w:rsidRPr="006C2A58">
        <w:rPr>
          <w:b/>
          <w:bCs/>
          <w:u w:val="single"/>
        </w:rPr>
        <w:t xml:space="preserve">Whiteness can grasp its own capacity, be present to itself, coherent, by its unavailability to the a priori violence of Red genocide, as well as by its unavailability to the a priori violence of Black accumulation and fungibility. </w:t>
      </w:r>
      <w:r w:rsidRPr="006C2A58">
        <w:rPr>
          <w:rStyle w:val="Emphasis"/>
        </w:rPr>
        <w:t>If it experiences accumulation and fungibility, or genocide, those experiences must be named, qualified, that is, “White slavery,” or the Armenian massacre, the Jewish Holocaust, Bosnian interment, so that such contingent experience is not confused with ontological necessity</w:t>
      </w:r>
      <w:r w:rsidRPr="006C2A58">
        <w:rPr>
          <w:b/>
          <w:bCs/>
          <w:u w:val="single"/>
        </w:rPr>
        <w:t>.</w:t>
      </w:r>
      <w:r w:rsidRPr="006C2A58">
        <w:rPr>
          <w:sz w:val="16"/>
        </w:rPr>
        <w:t xml:space="preserve"> </w:t>
      </w:r>
      <w:r w:rsidRPr="006C2A58">
        <w:rPr>
          <w:sz w:val="16"/>
          <w:szCs w:val="16"/>
        </w:rPr>
        <w:t>In such a position one can always say, “</w:t>
      </w:r>
      <w:proofErr w:type="spellStart"/>
      <w:r w:rsidRPr="006C2A58">
        <w:rPr>
          <w:sz w:val="16"/>
          <w:szCs w:val="16"/>
        </w:rPr>
        <w:t>Im</w:t>
      </w:r>
      <w:proofErr w:type="spellEnd"/>
      <w:r w:rsidRPr="006C2A58">
        <w:rPr>
          <w:sz w:val="16"/>
          <w:szCs w:val="16"/>
        </w:rPr>
        <w:t xml:space="preserve">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sidRPr="006C2A58">
        <w:rPr>
          <w:sz w:val="16"/>
        </w:rPr>
        <w:t xml:space="preserve"> We might think of exploitation and alienation as modalities of suffering which inoculate Whiteness from death. If this is indeed the case, then perhaps </w:t>
      </w:r>
      <w:r w:rsidRPr="006C2A58">
        <w:rPr>
          <w:rStyle w:val="StyleUnderline"/>
        </w:rPr>
        <w:t xml:space="preserve">Whiteness has no constituent elements other than the immanent status of immunity. Still, this immunity is no small matter, for it is the sine qua non of Human capacity. </w:t>
      </w:r>
    </w:p>
    <w:p w14:paraId="1DF4687B" w14:textId="5693BFB4" w:rsidR="001B22AF" w:rsidRPr="006C2A58" w:rsidRDefault="001B22AF" w:rsidP="001B22AF"/>
    <w:p w14:paraId="744A3FEB" w14:textId="77777777" w:rsidR="00883246" w:rsidRPr="006C2A58" w:rsidRDefault="00883246" w:rsidP="00883246">
      <w:pPr>
        <w:pStyle w:val="Heading4"/>
        <w:rPr>
          <w:rFonts w:cs="Times New Roman"/>
        </w:rPr>
      </w:pPr>
      <w:r w:rsidRPr="006C2A58">
        <w:rPr>
          <w:rFonts w:cs="Times New Roman"/>
        </w:rPr>
        <w:t xml:space="preserve">Genocide destroys the possibility of value – the K is a </w:t>
      </w:r>
      <w:proofErr w:type="gramStart"/>
      <w:r w:rsidRPr="006C2A58">
        <w:rPr>
          <w:rFonts w:cs="Times New Roman"/>
        </w:rPr>
        <w:t>pre requisite</w:t>
      </w:r>
      <w:proofErr w:type="gramEnd"/>
      <w:r w:rsidRPr="006C2A58">
        <w:rPr>
          <w:rFonts w:cs="Times New Roman"/>
        </w:rPr>
        <w:t xml:space="preserve"> to the </w:t>
      </w:r>
      <w:proofErr w:type="spellStart"/>
      <w:r w:rsidRPr="006C2A58">
        <w:rPr>
          <w:rFonts w:cs="Times New Roman"/>
        </w:rPr>
        <w:t>aff</w:t>
      </w:r>
      <w:proofErr w:type="spellEnd"/>
    </w:p>
    <w:p w14:paraId="5F830524" w14:textId="72A43389" w:rsidR="00883246" w:rsidRPr="006C2A58" w:rsidRDefault="00E3547A" w:rsidP="00883246">
      <w:proofErr w:type="spellStart"/>
      <w:r w:rsidRPr="006C2A58">
        <w:rPr>
          <w:b/>
          <w:bCs/>
          <w:sz w:val="24"/>
          <w:szCs w:val="24"/>
        </w:rPr>
        <w:t>Wilderson</w:t>
      </w:r>
      <w:proofErr w:type="spellEnd"/>
      <w:r w:rsidRPr="006C2A58">
        <w:rPr>
          <w:b/>
          <w:bCs/>
          <w:sz w:val="24"/>
          <w:szCs w:val="24"/>
        </w:rPr>
        <w:t xml:space="preserve"> 10</w:t>
      </w:r>
      <w:r w:rsidR="00883246" w:rsidRPr="006C2A58">
        <w:rPr>
          <w:sz w:val="18"/>
          <w:szCs w:val="18"/>
        </w:rPr>
        <w:t> </w:t>
      </w:r>
      <w:r w:rsidR="00883246" w:rsidRPr="006C2A58">
        <w:t>Frank B, Prof of African American studies and drama @ UC Irvine [“Red White and Black: Cinema and the Structure of U.S Antagonisms”]//</w:t>
      </w:r>
      <w:proofErr w:type="spellStart"/>
      <w:r w:rsidR="00883246" w:rsidRPr="006C2A58">
        <w:t>Mberhe</w:t>
      </w:r>
      <w:proofErr w:type="spellEnd"/>
    </w:p>
    <w:p w14:paraId="40693023" w14:textId="77777777" w:rsidR="00883246" w:rsidRPr="006C2A58" w:rsidRDefault="00883246" w:rsidP="00883246">
      <w:pPr>
        <w:rPr>
          <w:sz w:val="16"/>
        </w:rPr>
      </w:pPr>
      <w:r w:rsidRPr="006C2A58">
        <w:rPr>
          <w:rStyle w:val="Emphasis"/>
        </w:rPr>
        <w:t xml:space="preserve">Again, in the United States, the “Savage” equals 1.6% of the population and the Settler equals 80.6%. Since contact, genocide has reversed the “Savage” to Settler ratio with nearly perfect symmetry. </w:t>
      </w:r>
      <w:r w:rsidRPr="006C2A58">
        <w:rPr>
          <w:sz w:val="16"/>
        </w:rPr>
        <w:t>Herein lies the Manicheism of the Settler</w:t>
      </w:r>
      <w:proofErr w:type="gramStart"/>
      <w:r w:rsidRPr="006C2A58">
        <w:rPr>
          <w:sz w:val="16"/>
        </w:rPr>
        <w:t>/“</w:t>
      </w:r>
      <w:proofErr w:type="gramEnd"/>
      <w:r w:rsidRPr="006C2A58">
        <w:rPr>
          <w:sz w:val="16"/>
        </w:rPr>
        <w:t>Savage” antagonism, a Manicheism manifest far more emphatically in America than in Canada. In the US, the symbiosis between the material production of living zones (scaled upward from White bodies to civil society) and dead zones (scaled upward from Red flesh to the Reservation) is so pervasive that</w:t>
      </w:r>
      <w:r w:rsidRPr="006C2A58">
        <w:rPr>
          <w:rStyle w:val="StyleUnderline"/>
        </w:rPr>
        <w:t xml:space="preserve"> one need not belong to a specific tribe which has directly experienced the events of genocide in order for one’s own </w:t>
      </w:r>
      <w:proofErr w:type="spellStart"/>
      <w:r w:rsidRPr="006C2A58">
        <w:rPr>
          <w:rStyle w:val="StyleUnderline"/>
        </w:rPr>
        <w:t>indigenism</w:t>
      </w:r>
      <w:proofErr w:type="spellEnd"/>
      <w:r w:rsidRPr="006C2A58">
        <w:rPr>
          <w:rStyle w:val="StyleUnderline"/>
        </w:rPr>
        <w:t xml:space="preserve"> to be underwritten by the historical trauma of genocide.</w:t>
      </w:r>
      <w:r w:rsidRPr="006C2A58">
        <w:rPr>
          <w:sz w:val="16"/>
        </w:rPr>
        <w:t xml:space="preserve"> (Like “Savage” </w:t>
      </w:r>
      <w:proofErr w:type="spellStart"/>
      <w:r w:rsidRPr="006C2A58">
        <w:rPr>
          <w:sz w:val="16"/>
        </w:rPr>
        <w:t>ontologists</w:t>
      </w:r>
      <w:proofErr w:type="spellEnd"/>
      <w:r w:rsidRPr="006C2A58">
        <w:rPr>
          <w:sz w:val="16"/>
        </w:rPr>
        <w:t xml:space="preserve"> from Hawaii or Canada, </w:t>
      </w:r>
      <w:proofErr w:type="spellStart"/>
      <w:r w:rsidRPr="006C2A58">
        <w:rPr>
          <w:sz w:val="16"/>
        </w:rPr>
        <w:t>Saidiya</w:t>
      </w:r>
      <w:proofErr w:type="spellEnd"/>
      <w:r w:rsidRPr="006C2A58">
        <w:rPr>
          <w:sz w:val="16"/>
        </w:rPr>
        <w:t xml:space="preserve"> Hartman makes a similar case with respect to the Slave: She argues, explicitly, that the spatial condition of chattel slavery is not bound by the borders of the plantation, but also territorializes the world of Blacks in the north. And she argues, implicitly, that the </w:t>
      </w:r>
      <w:r w:rsidRPr="006C2A58">
        <w:rPr>
          <w:rStyle w:val="StyleUnderline"/>
        </w:rPr>
        <w:t>temporal condition of chattel slavery did not end in 1865 but followed generations of Blacks one hundred and fifty years into the future</w:t>
      </w:r>
      <w:r w:rsidRPr="006C2A58">
        <w:rPr>
          <w:sz w:val="16"/>
        </w:rPr>
        <w:t xml:space="preserve"> [Scenes of Subjection… 25].)</w:t>
      </w:r>
    </w:p>
    <w:p w14:paraId="5CF4E0AB" w14:textId="1D04E570" w:rsidR="00B5677A" w:rsidRPr="006C2A58" w:rsidRDefault="00B5677A" w:rsidP="001B4846">
      <w:pPr>
        <w:pStyle w:val="Heading3"/>
        <w:rPr>
          <w:rFonts w:cs="Times New Roman"/>
        </w:rPr>
      </w:pPr>
      <w:r w:rsidRPr="006C2A58">
        <w:rPr>
          <w:rFonts w:cs="Times New Roman"/>
        </w:rPr>
        <w:lastRenderedPageBreak/>
        <w:t xml:space="preserve">L – Extinction </w:t>
      </w:r>
    </w:p>
    <w:p w14:paraId="187B5A84" w14:textId="77777777" w:rsidR="00B5677A" w:rsidRPr="006C2A58" w:rsidRDefault="00B5677A" w:rsidP="00B5677A">
      <w:pPr>
        <w:pStyle w:val="Heading4"/>
        <w:rPr>
          <w:rFonts w:cs="Times New Roman"/>
        </w:rPr>
      </w:pPr>
      <w:r w:rsidRPr="006C2A58">
        <w:rPr>
          <w:rFonts w:cs="Times New Roman"/>
        </w:rPr>
        <w:t xml:space="preserve">Rhetoric of extinction in western spaces is a tool used to offer pleasure to those in the western world – it normalizes images of violence that allows replication of indigenous genocide </w:t>
      </w:r>
    </w:p>
    <w:p w14:paraId="4F4C35AC" w14:textId="77777777" w:rsidR="00B5677A" w:rsidRPr="006C2A58" w:rsidRDefault="00B5677A" w:rsidP="00B5677A">
      <w:r w:rsidRPr="006C2A58">
        <w:t xml:space="preserve">Audra </w:t>
      </w:r>
      <w:r w:rsidRPr="006C2A58">
        <w:rPr>
          <w:rStyle w:val="Style13ptBold"/>
        </w:rPr>
        <w:t>Mitchell 17</w:t>
      </w:r>
      <w:r w:rsidRPr="006C2A58">
        <w:t xml:space="preserve">, Wilfrid Laurier professor, 9-27-2017, “Decolonizing against extinction part II: Extinction is not a metaphor – it is literally genocide,” </w:t>
      </w:r>
      <w:hyperlink r:id="rId16" w:history="1">
        <w:r w:rsidRPr="006C2A58">
          <w:rPr>
            <w:rStyle w:val="Hyperlink"/>
          </w:rPr>
          <w:t>https://worldlyir.wordpress.com/2017/09/27/decolonizing-against-extinction-part-ii-extinction-is-not-a-metaphor-it-is-literally-genocide/</w:t>
        </w:r>
      </w:hyperlink>
      <w:r w:rsidRPr="006C2A58">
        <w:t xml:space="preserve"> // </w:t>
      </w:r>
      <w:proofErr w:type="spellStart"/>
      <w:r w:rsidRPr="006C2A58">
        <w:t>nsp</w:t>
      </w:r>
      <w:proofErr w:type="spellEnd"/>
    </w:p>
    <w:p w14:paraId="39B3D868" w14:textId="77777777" w:rsidR="00B5677A" w:rsidRPr="006C2A58" w:rsidRDefault="00B5677A" w:rsidP="00B5677A">
      <w:pPr>
        <w:rPr>
          <w:sz w:val="16"/>
        </w:rPr>
      </w:pPr>
      <w:r w:rsidRPr="006C2A58">
        <w:rPr>
          <w:u w:val="single"/>
        </w:rPr>
        <w:t>Extinction has become an emblem of</w:t>
      </w:r>
      <w:r w:rsidRPr="006C2A58">
        <w:rPr>
          <w:sz w:val="16"/>
        </w:rPr>
        <w:t xml:space="preserve"> Western, and </w:t>
      </w:r>
      <w:r w:rsidRPr="006C2A58">
        <w:rPr>
          <w:u w:val="single"/>
        </w:rPr>
        <w:t>white-dominated, fears about ‘the end of the(</w:t>
      </w:r>
      <w:proofErr w:type="spellStart"/>
      <w:r w:rsidRPr="006C2A58">
        <w:rPr>
          <w:u w:val="single"/>
        </w:rPr>
        <w:t>ir</w:t>
      </w:r>
      <w:proofErr w:type="spellEnd"/>
      <w:r w:rsidRPr="006C2A58">
        <w:rPr>
          <w:u w:val="single"/>
        </w:rPr>
        <w:t>) world’</w:t>
      </w:r>
      <w:r w:rsidRPr="006C2A58">
        <w:rPr>
          <w:sz w:val="16"/>
        </w:rPr>
        <w:t xml:space="preserve">. </w:t>
      </w:r>
      <w:r w:rsidRPr="006C2A58">
        <w:rPr>
          <w:u w:val="single"/>
        </w:rPr>
        <w:t>This</w:t>
      </w:r>
      <w:r w:rsidRPr="006C2A58">
        <w:rPr>
          <w:sz w:val="16"/>
        </w:rPr>
        <w:t xml:space="preserve"> scientific </w:t>
      </w:r>
      <w:r w:rsidRPr="006C2A58">
        <w:rPr>
          <w:u w:val="single"/>
        </w:rPr>
        <w:t>term is saturated with emotional potency</w:t>
      </w:r>
      <w:r w:rsidRPr="006C2A58">
        <w:rPr>
          <w:sz w:val="16"/>
        </w:rPr>
        <w:t xml:space="preserve">, stretched and </w:t>
      </w:r>
      <w:r w:rsidRPr="006C2A58">
        <w:rPr>
          <w:u w:val="single"/>
        </w:rPr>
        <w:t>contorted to embody</w:t>
      </w:r>
      <w:r w:rsidRPr="006C2A58">
        <w:rPr>
          <w:sz w:val="16"/>
        </w:rPr>
        <w:t xml:space="preserve"> almost any nightmare, from climate change to asteroid strikes. In academic and public contexts alike, it is regularly interchanged with other terms and concepts – for instance, ‘species death’, global warming or ecological collapse. Diffused into sublime scales – mass extinctions measured in millions of (Gregorian calendar) years, a planet totalized by the threat of nuclear destruction – ‘</w:t>
      </w:r>
      <w:r w:rsidRPr="006C2A58">
        <w:rPr>
          <w:u w:val="single"/>
        </w:rPr>
        <w:t>extinction’ has become an empty superlative, one that that gestures to an abstract form of unthinkability</w:t>
      </w:r>
      <w:r w:rsidRPr="006C2A58">
        <w:rPr>
          <w:sz w:val="16"/>
        </w:rPr>
        <w:t xml:space="preserve">. </w:t>
      </w:r>
      <w:r w:rsidRPr="006C2A58">
        <w:rPr>
          <w:u w:val="single"/>
        </w:rPr>
        <w:t>It teases Western subjects with images of</w:t>
      </w:r>
      <w:r w:rsidRPr="006C2A58">
        <w:rPr>
          <w:sz w:val="16"/>
        </w:rPr>
        <w:t xml:space="preserve"> generalized </w:t>
      </w:r>
      <w:r w:rsidRPr="006C2A58">
        <w:rPr>
          <w:u w:val="single"/>
        </w:rPr>
        <w:t>demise that might</w:t>
      </w:r>
      <w:r w:rsidRPr="006C2A58">
        <w:rPr>
          <w:sz w:val="16"/>
        </w:rPr>
        <w:t xml:space="preserve">, if it gets bad enough, even </w:t>
      </w:r>
      <w:r w:rsidRPr="006C2A58">
        <w:rPr>
          <w:u w:val="single"/>
        </w:rPr>
        <w:t>threaten</w:t>
      </w:r>
      <w:r w:rsidRPr="006C2A58">
        <w:rPr>
          <w:sz w:val="16"/>
        </w:rPr>
        <w:t xml:space="preserve"> us, or </w:t>
      </w:r>
      <w:r w:rsidRPr="006C2A58">
        <w:rPr>
          <w:u w:val="single"/>
        </w:rPr>
        <w:t>the figure of ‘humanity’ that we enshrine as a universal. This figure of ‘humanity’, derived from Western European enlightenment ideals, emphasizes individual, autonomous actors who are fully integrated into the global market system;</w:t>
      </w:r>
      <w:r w:rsidRPr="006C2A58">
        <w:rPr>
          <w:sz w:val="16"/>
        </w:rPr>
        <w:t xml:space="preserve"> </w:t>
      </w:r>
      <w:r w:rsidRPr="006C2A58">
        <w:rPr>
          <w:u w:val="single"/>
        </w:rPr>
        <w:t>who are</w:t>
      </w:r>
      <w:r w:rsidRPr="006C2A58">
        <w:rPr>
          <w:sz w:val="16"/>
        </w:rPr>
        <w:t xml:space="preserve"> responsible </w:t>
      </w:r>
      <w:r w:rsidRPr="006C2A58">
        <w:rPr>
          <w:u w:val="single"/>
        </w:rPr>
        <w:t>citizens of nation-states; who conform to Western ideas of health and well-being; who partake of ‘culture’; who participate in democratic state-based politics; who refrain from physical violence; and who manage their ‘resources’ responsibly</w:t>
      </w:r>
      <w:r w:rsidRPr="006C2A58">
        <w:rPr>
          <w:sz w:val="16"/>
        </w:rPr>
        <w:t xml:space="preserve"> (Mitchell 2014). Oddly, </w:t>
      </w:r>
      <w:r w:rsidRPr="006C2A58">
        <w:rPr>
          <w:u w:val="single"/>
        </w:rPr>
        <w:t>exposure to the fear of extinction contributes to the formation and bolstering of contemporary Western subjects.</w:t>
      </w:r>
      <w:r w:rsidRPr="006C2A58">
        <w:rPr>
          <w:sz w:val="16"/>
        </w:rPr>
        <w:t xml:space="preserve"> </w:t>
      </w:r>
      <w:r w:rsidRPr="006C2A58">
        <w:rPr>
          <w:u w:val="single"/>
        </w:rPr>
        <w:t>Contemplating the</w:t>
      </w:r>
      <w:r w:rsidRPr="006C2A58">
        <w:rPr>
          <w:sz w:val="16"/>
        </w:rPr>
        <w:t xml:space="preserve"> sublime </w:t>
      </w:r>
      <w:r w:rsidRPr="006C2A58">
        <w:rPr>
          <w:u w:val="single"/>
        </w:rPr>
        <w:t>destruction of ‘humanity’ offers</w:t>
      </w:r>
      <w:r w:rsidRPr="006C2A58">
        <w:rPr>
          <w:sz w:val="16"/>
        </w:rPr>
        <w:t xml:space="preserve"> the thrill of abjection: the </w:t>
      </w:r>
      <w:r w:rsidRPr="006C2A58">
        <w:rPr>
          <w:u w:val="single"/>
        </w:rPr>
        <w:t>perverse pleasure derived from exposure to something by which one is revolted</w:t>
      </w:r>
      <w:r w:rsidRPr="006C2A58">
        <w:rPr>
          <w:sz w:val="16"/>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w:t>
      </w:r>
      <w:proofErr w:type="spellStart"/>
      <w:r w:rsidRPr="006C2A58">
        <w:rPr>
          <w:sz w:val="16"/>
        </w:rPr>
        <w:t>Newitz</w:t>
      </w:r>
      <w:proofErr w:type="spellEnd"/>
      <w:r w:rsidRPr="006C2A58">
        <w:rPr>
          <w:sz w:val="16"/>
        </w:rPr>
        <w:t xml:space="preserve"> 2013; Weisman 2008). In a forthcoming intervention, Noah Theriault and I (2018) argue that </w:t>
      </w:r>
      <w:r w:rsidRPr="006C2A58">
        <w:rPr>
          <w:u w:val="single"/>
        </w:rPr>
        <w:t xml:space="preserve">these imaginaries are a form of porn that normalizes the profound </w:t>
      </w:r>
      <w:proofErr w:type="spellStart"/>
      <w:r w:rsidRPr="006C2A58">
        <w:rPr>
          <w:u w:val="single"/>
        </w:rPr>
        <w:t>violences</w:t>
      </w:r>
      <w:proofErr w:type="spellEnd"/>
      <w:r w:rsidRPr="006C2A58">
        <w:rPr>
          <w:u w:val="single"/>
        </w:rPr>
        <w:t xml:space="preserve"> driving extinction, while cocooning its viewers in the secure space of the voyeur</w:t>
      </w:r>
      <w:r w:rsidRPr="006C2A58">
        <w:rPr>
          <w:sz w:val="16"/>
        </w:rPr>
        <w:t xml:space="preserve">. Certainly, there are many Western scientists, conservationists and </w:t>
      </w:r>
      <w:proofErr w:type="gramStart"/>
      <w:r w:rsidRPr="006C2A58">
        <w:rPr>
          <w:sz w:val="16"/>
        </w:rPr>
        <w:t>policy-makers</w:t>
      </w:r>
      <w:proofErr w:type="gramEnd"/>
      <w:r w:rsidRPr="006C2A58">
        <w:rPr>
          <w:sz w:val="16"/>
        </w:rPr>
        <w:t xml:space="preserve"> who are genuinely committed to stopping the extinction of others, perhaps out of fear for their own futures. Yet </w:t>
      </w:r>
      <w:r w:rsidRPr="006C2A58">
        <w:rPr>
          <w:u w:val="single"/>
        </w:rPr>
        <w:t xml:space="preserve">extinction is not quite real for Western, and especially white, subjects; it is a fantasy of negation that evokes thrill, </w:t>
      </w:r>
      <w:proofErr w:type="gramStart"/>
      <w:r w:rsidRPr="006C2A58">
        <w:rPr>
          <w:u w:val="single"/>
        </w:rPr>
        <w:t>particular</w:t>
      </w:r>
      <w:r w:rsidRPr="006C2A58">
        <w:rPr>
          <w:sz w:val="16"/>
        </w:rPr>
        <w:t xml:space="preserve"> </w:t>
      </w:r>
      <w:r w:rsidRPr="006C2A58">
        <w:rPr>
          <w:u w:val="single"/>
        </w:rPr>
        <w:t>melancholy</w:t>
      </w:r>
      <w:proofErr w:type="gramEnd"/>
      <w:r w:rsidRPr="006C2A58">
        <w:rPr>
          <w:u w:val="single"/>
        </w:rPr>
        <w:t>, anger and existential purpose</w:t>
      </w:r>
      <w:r w:rsidRPr="006C2A58">
        <w:rPr>
          <w:sz w:val="16"/>
        </w:rPr>
        <w:t xml:space="preserve">. It is a metaphor that expresses the destructive desires of these beings, and the negativity against which we define our subjectivity. But </w:t>
      </w:r>
      <w:r w:rsidRPr="006C2A58">
        <w:rPr>
          <w:u w:val="single"/>
        </w:rPr>
        <w:t>extinction</w:t>
      </w:r>
      <w:r w:rsidRPr="006C2A58">
        <w:rPr>
          <w:sz w:val="16"/>
        </w:rPr>
        <w:t xml:space="preserve"> is not a metaphor: it </w:t>
      </w:r>
      <w:r w:rsidRPr="006C2A58">
        <w:rPr>
          <w:u w:val="single"/>
        </w:rPr>
        <w:t>is a very real expression of violence that systematically destroys beings</w:t>
      </w:r>
      <w:r w:rsidRPr="006C2A58">
        <w:rPr>
          <w:sz w:val="16"/>
        </w:rPr>
        <w:t xml:space="preserve">, worlds, life forms and the relations that enable them to flourish. These are real, unique beings, worlds and relations – 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 This argument is directly inspired by the call to arms issued in 2012 by Eve Tuck and Wayne K. Yang and more recently by Cutcha </w:t>
      </w:r>
      <w:proofErr w:type="spellStart"/>
      <w:r w:rsidRPr="006C2A58">
        <w:rPr>
          <w:sz w:val="16"/>
        </w:rPr>
        <w:t>Risling</w:t>
      </w:r>
      <w:proofErr w:type="spellEnd"/>
      <w:r w:rsidRPr="006C2A58">
        <w:rPr>
          <w:sz w:val="16"/>
        </w:rPr>
        <w:t xml:space="preserve">-Baldy. The first, seminal piece demonstrates how </w:t>
      </w:r>
      <w:r w:rsidRPr="006C2A58">
        <w:rPr>
          <w:u w:val="single"/>
        </w:rPr>
        <w:t>settler cultures use the violence of metaphorical abstraction to excuse themselves from the real work of decolonization</w:t>
      </w:r>
      <w:r w:rsidRPr="006C2A58">
        <w:rPr>
          <w:sz w:val="16"/>
        </w:rPr>
        <w:t xml:space="preserve">: ensuring that land and power is in Indigenous hands. </w:t>
      </w:r>
      <w:proofErr w:type="spellStart"/>
      <w:r w:rsidRPr="006C2A58">
        <w:rPr>
          <w:sz w:val="16"/>
        </w:rPr>
        <w:t>Risling</w:t>
      </w:r>
      <w:proofErr w:type="spellEnd"/>
      <w:r w:rsidRPr="006C2A58">
        <w:rPr>
          <w:sz w:val="16"/>
        </w:rPr>
        <w:t xml:space="preserve">-Baldy’s brilliant follow-up extends this logic to explain how First People like Coyote have been reduced to metaphors through settler appropriation. In both cases, engagement with Indigenous peoples and their relations masks moves to innocence: </w:t>
      </w:r>
      <w:r w:rsidRPr="006C2A58">
        <w:rPr>
          <w:u w:val="single"/>
        </w:rPr>
        <w:t>acts</w:t>
      </w:r>
      <w:r w:rsidRPr="006C2A58">
        <w:rPr>
          <w:sz w:val="16"/>
        </w:rPr>
        <w:t xml:space="preserve"> that </w:t>
      </w:r>
      <w:r w:rsidRPr="006C2A58">
        <w:rPr>
          <w:u w:val="single"/>
        </w:rPr>
        <w:t>make it appear as if settlers are engaging in decolonization, while in fact we are consolidating the power structures that privilege us.</w:t>
      </w:r>
      <w:r w:rsidRPr="006C2A58">
        <w:rPr>
          <w:sz w:val="16"/>
        </w:rPr>
        <w:t xml:space="preserve"> In this series, want to show how </w:t>
      </w:r>
      <w:r w:rsidRPr="006C2A58">
        <w:rPr>
          <w:u w:val="single"/>
        </w:rPr>
        <w:t>Western</w:t>
      </w:r>
      <w:r w:rsidRPr="006C2A58">
        <w:rPr>
          <w:sz w:val="16"/>
        </w:rPr>
        <w:t xml:space="preserve">, and white-dominated, </w:t>
      </w:r>
      <w:r w:rsidRPr="006C2A58">
        <w:rPr>
          <w:u w:val="single"/>
        </w:rPr>
        <w:t>discourses on ‘extinction’ appear to address the</w:t>
      </w:r>
      <w:r w:rsidRPr="006C2A58">
        <w:rPr>
          <w:sz w:val="16"/>
        </w:rPr>
        <w:t xml:space="preserve"> </w:t>
      </w:r>
      <w:r w:rsidRPr="006C2A58">
        <w:rPr>
          <w:u w:val="single"/>
        </w:rPr>
        <w:t>systematic destruction of peoples and other beings while enacting moves to innocence that mask their culpability and perpetuate structures of violence.</w:t>
      </w:r>
      <w:r w:rsidRPr="006C2A58">
        <w:rPr>
          <w:sz w:val="16"/>
        </w:rPr>
        <w:t xml:space="preserve"> As I argued in Part I of this series, </w:t>
      </w:r>
      <w:r w:rsidRPr="006C2A58">
        <w:rPr>
          <w:u w:val="single"/>
        </w:rPr>
        <w:t>extinction is an expression of colonial violence.</w:t>
      </w:r>
      <w:r w:rsidRPr="006C2A58">
        <w:rPr>
          <w:sz w:val="16"/>
        </w:rPr>
        <w:t xml:space="preserve"> As such, it needs to be addressed through direct decolonization, including the dismantling of settler colonial structures of violence, and the resurgence of Indigenous worlds. Following Tuck, Yang and </w:t>
      </w:r>
      <w:proofErr w:type="spellStart"/>
      <w:r w:rsidRPr="006C2A58">
        <w:rPr>
          <w:sz w:val="16"/>
        </w:rPr>
        <w:t>Risling</w:t>
      </w:r>
      <w:proofErr w:type="spellEnd"/>
      <w:r w:rsidRPr="006C2A58">
        <w:rPr>
          <w:sz w:val="16"/>
        </w:rPr>
        <w:t xml:space="preserve">-Baldy’s lead, I want to show how and why the </w:t>
      </w:r>
      <w:proofErr w:type="spellStart"/>
      <w:r w:rsidRPr="006C2A58">
        <w:rPr>
          <w:sz w:val="16"/>
        </w:rPr>
        <w:t>violences</w:t>
      </w:r>
      <w:proofErr w:type="spellEnd"/>
      <w:r w:rsidRPr="006C2A58">
        <w:rPr>
          <w:sz w:val="16"/>
        </w:rPr>
        <w:t xml:space="preserve"> that drive extinction have come to be invisible within mainstream discourses. Salient amongst these is the practice of genocide against Indigenous peoples other than humans. …it is literally genocide. </w:t>
      </w:r>
      <w:r w:rsidRPr="006C2A58">
        <w:rPr>
          <w:u w:val="single"/>
        </w:rPr>
        <w:t>What Western science calls ‘extinction’ is</w:t>
      </w:r>
      <w:r w:rsidRPr="006C2A58">
        <w:rPr>
          <w:sz w:val="16"/>
        </w:rPr>
        <w:t xml:space="preserve"> not an unfortunate, unintended consequence of desirable ‘human’ activities. It is </w:t>
      </w:r>
      <w:r w:rsidRPr="006C2A58">
        <w:rPr>
          <w:u w:val="single"/>
        </w:rPr>
        <w:t xml:space="preserve">an embodiment of </w:t>
      </w:r>
      <w:proofErr w:type="gramStart"/>
      <w:r w:rsidRPr="006C2A58">
        <w:rPr>
          <w:u w:val="single"/>
        </w:rPr>
        <w:t>particular patterns</w:t>
      </w:r>
      <w:proofErr w:type="gramEnd"/>
      <w:r w:rsidRPr="006C2A58">
        <w:rPr>
          <w:u w:val="single"/>
        </w:rPr>
        <w:t xml:space="preserve"> of structural violence that disproportionately affect </w:t>
      </w:r>
      <w:r w:rsidRPr="006C2A58">
        <w:rPr>
          <w:u w:val="single"/>
        </w:rPr>
        <w:lastRenderedPageBreak/>
        <w:t>specific racialized groups.</w:t>
      </w:r>
      <w:r w:rsidRPr="006C2A58">
        <w:rPr>
          <w:sz w:val="16"/>
        </w:rPr>
        <w:t xml:space="preserve"> In some cases, </w:t>
      </w:r>
      <w:r w:rsidRPr="006C2A58">
        <w:rPr>
          <w:u w:val="single"/>
        </w:rPr>
        <w:t>‘extinction’ is directly, deliberately and systematically inflicted in order to create space for aggressors, including settler states.</w:t>
      </w:r>
      <w:r w:rsidRPr="006C2A58">
        <w:rPr>
          <w:sz w:val="16"/>
        </w:rPr>
        <w:t xml:space="preserve"> For this reason, it has rightly been framed as an aspect or tool of colonial genocides against Indigenous human peoples. Indeed, many theorists have shown that the ‘extirpation’ of life forms (their total removal from a </w:t>
      </w:r>
      <w:proofErr w:type="gramStart"/>
      <w:r w:rsidRPr="006C2A58">
        <w:rPr>
          <w:sz w:val="16"/>
        </w:rPr>
        <w:t>particular place</w:t>
      </w:r>
      <w:proofErr w:type="gramEnd"/>
      <w:r w:rsidRPr="006C2A58">
        <w:rPr>
          <w:sz w:val="16"/>
        </w:rPr>
        <w:t xml:space="preserve">) is an instrument for enacting genocide upon Indigenous humans (see </w:t>
      </w:r>
      <w:proofErr w:type="spellStart"/>
      <w:r w:rsidRPr="006C2A58">
        <w:rPr>
          <w:sz w:val="16"/>
        </w:rPr>
        <w:t>Mazis</w:t>
      </w:r>
      <w:proofErr w:type="spellEnd"/>
      <w:r w:rsidRPr="006C2A58">
        <w:rPr>
          <w:sz w:val="16"/>
        </w:rPr>
        <w:t xml:space="preserve"> 2008; </w:t>
      </w:r>
      <w:proofErr w:type="spellStart"/>
      <w:r w:rsidRPr="006C2A58">
        <w:rPr>
          <w:sz w:val="16"/>
        </w:rPr>
        <w:t>Laduke</w:t>
      </w:r>
      <w:proofErr w:type="spellEnd"/>
      <w:r w:rsidRPr="006C2A58">
        <w:rPr>
          <w:sz w:val="16"/>
        </w:rPr>
        <w:t xml:space="preserve"> 1999; Stannard 1994). Specifically, the removal of key sources of food, clothing and other basic materials makes survival on the land impossible for the people targeted. </w:t>
      </w:r>
      <w:proofErr w:type="spellStart"/>
      <w:r w:rsidRPr="006C2A58">
        <w:rPr>
          <w:sz w:val="16"/>
        </w:rPr>
        <w:t>Nehiyaw</w:t>
      </w:r>
      <w:proofErr w:type="spellEnd"/>
      <w:r w:rsidRPr="006C2A58">
        <w:rPr>
          <w:sz w:val="16"/>
        </w:rPr>
        <w:t xml:space="preserve"> thinker Tasha Hubbard (2014) makes a qualitatively distinct argument. She points out that the Buffalo are First People, the elder brothers of the </w:t>
      </w:r>
      <w:proofErr w:type="spellStart"/>
      <w:r w:rsidRPr="006C2A58">
        <w:rPr>
          <w:sz w:val="16"/>
        </w:rPr>
        <w:t>Nehiyaw</w:t>
      </w:r>
      <w:proofErr w:type="spellEnd"/>
      <w:r w:rsidRPr="006C2A58">
        <w:rPr>
          <w:sz w:val="16"/>
        </w:rPr>
        <w:t xml:space="preserve"> people (and other Indigenous nations – see Benton-</w:t>
      </w:r>
      <w:proofErr w:type="spellStart"/>
      <w:r w:rsidRPr="006C2A58">
        <w:rPr>
          <w:sz w:val="16"/>
        </w:rPr>
        <w:t>Banai</w:t>
      </w:r>
      <w:proofErr w:type="spellEnd"/>
      <w:r w:rsidRPr="006C2A58">
        <w:rPr>
          <w:sz w:val="16"/>
        </w:rPr>
        <w:t xml:space="preserve">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w:t>
      </w:r>
      <w:r w:rsidRPr="006C2A58">
        <w:rPr>
          <w:u w:val="single"/>
        </w:rPr>
        <w:t>From Hubbard’s viewpoint</w:t>
      </w:r>
      <w:r w:rsidRPr="006C2A58">
        <w:rPr>
          <w:sz w:val="16"/>
        </w:rPr>
        <w:t xml:space="preserve">, </w:t>
      </w:r>
      <w:r w:rsidRPr="006C2A58">
        <w:rPr>
          <w:u w:val="single"/>
        </w:rPr>
        <w:t>rooted in</w:t>
      </w:r>
      <w:r w:rsidRPr="006C2A58">
        <w:rPr>
          <w:sz w:val="16"/>
        </w:rPr>
        <w:t xml:space="preserve"> </w:t>
      </w:r>
      <w:proofErr w:type="spellStart"/>
      <w:r w:rsidRPr="006C2A58">
        <w:rPr>
          <w:sz w:val="16"/>
        </w:rPr>
        <w:t>Nehiyaw</w:t>
      </w:r>
      <w:proofErr w:type="spellEnd"/>
      <w:r w:rsidRPr="006C2A58">
        <w:rPr>
          <w:sz w:val="16"/>
        </w:rPr>
        <w:t xml:space="preserve"> philosophy and </w:t>
      </w:r>
      <w:r w:rsidRPr="006C2A58">
        <w:rPr>
          <w:u w:val="single"/>
        </w:rPr>
        <w:t xml:space="preserve">ethical-legal principles, the systematic destruction of the buffalo is not like genocide, nor is it exclusively a tool for carrying out genocide against human peoples. It is genocide in its own right: an attempt to destroy a </w:t>
      </w:r>
      <w:proofErr w:type="gramStart"/>
      <w:r w:rsidRPr="006C2A58">
        <w:rPr>
          <w:u w:val="single"/>
        </w:rPr>
        <w:t>particular First</w:t>
      </w:r>
      <w:proofErr w:type="gramEnd"/>
      <w:r w:rsidRPr="006C2A58">
        <w:rPr>
          <w:u w:val="single"/>
        </w:rPr>
        <w:t xml:space="preserve"> People and the possibilities of its continuity.</w:t>
      </w:r>
      <w:r w:rsidRPr="006C2A58">
        <w:rPr>
          <w:sz w:val="16"/>
        </w:rPr>
        <w:t xml:space="preserve"> In other words, </w:t>
      </w:r>
      <w:r w:rsidRPr="006C2A58">
        <w:rPr>
          <w:u w:val="single"/>
        </w:rPr>
        <w:t>the deliberate and systematic attempt to eliminate the buffalo, enacted by settler states, simultaneously enacted genocide against Indigenous peoples and their nonhuman relatives</w:t>
      </w:r>
      <w:r w:rsidRPr="006C2A58">
        <w:rPr>
          <w:sz w:val="16"/>
        </w:rPr>
        <w:t xml:space="preserve">. </w:t>
      </w:r>
      <w:r w:rsidRPr="006C2A58">
        <w:rPr>
          <w:u w:val="single"/>
        </w:rPr>
        <w:t>Genocides of Indigenous peoples</w:t>
      </w:r>
      <w:r w:rsidRPr="006C2A58">
        <w:rPr>
          <w:sz w:val="16"/>
        </w:rPr>
        <w:t xml:space="preserve"> (human and otherwise) </w:t>
      </w:r>
      <w:r w:rsidRPr="006C2A58">
        <w:rPr>
          <w:u w:val="single"/>
        </w:rPr>
        <w:t>continue</w:t>
      </w:r>
      <w:r w:rsidRPr="006C2A58">
        <w:rPr>
          <w:sz w:val="16"/>
        </w:rPr>
        <w:t xml:space="preserve"> apace </w:t>
      </w:r>
      <w:r w:rsidRPr="006C2A58">
        <w:rPr>
          <w:u w:val="single"/>
        </w:rPr>
        <w:t>in contemporary settler states, transformed into multiple manifestations</w:t>
      </w:r>
      <w:r w:rsidRPr="006C2A58">
        <w:rPr>
          <w:sz w:val="16"/>
        </w:rPr>
        <w:t xml:space="preserve">. For instance, they are integral to ‘biosecurity’ strategies designed to police the biological boundaries of these states and their citizens. Laced with racializing and xenophobic rhetoric (Subramaniam 2001), </w:t>
      </w:r>
      <w:r w:rsidRPr="006C2A58">
        <w:rPr>
          <w:u w:val="single"/>
        </w:rPr>
        <w:t>strategies such as culling or planned eradications are intended to remove ‘invasive’ or ‘foreign’ life forms in order to protect ‘Native’ ones</w:t>
      </w:r>
      <w:r w:rsidRPr="006C2A58">
        <w:rPr>
          <w:sz w:val="16"/>
        </w:rPr>
        <w:t xml:space="preserve">. Many of the ‘invasive’ life forms targeted for destruction were transported to unfamiliar lands through colonial patterns of settlement and global trade flows. However, </w:t>
      </w:r>
      <w:r w:rsidRPr="006C2A58">
        <w:rPr>
          <w:u w:val="single"/>
        </w:rPr>
        <w:t>this</w:t>
      </w:r>
      <w:r w:rsidRPr="006C2A58">
        <w:rPr>
          <w:sz w:val="16"/>
        </w:rPr>
        <w:t xml:space="preserve"> </w:t>
      </w:r>
      <w:r w:rsidRPr="006C2A58">
        <w:rPr>
          <w:u w:val="single"/>
        </w:rPr>
        <w:t>logic of elimination</w:t>
      </w:r>
      <w:r w:rsidRPr="006C2A58">
        <w:rPr>
          <w:sz w:val="16"/>
        </w:rPr>
        <w:t xml:space="preserve"> (Wolfe 2006) </w:t>
      </w:r>
      <w:r w:rsidRPr="006C2A58">
        <w:rPr>
          <w:u w:val="single"/>
        </w:rPr>
        <w:t>is often perverted, turned against Indigenous</w:t>
      </w:r>
      <w:r w:rsidRPr="006C2A58">
        <w:rPr>
          <w:sz w:val="16"/>
        </w:rPr>
        <w:t xml:space="preserve">* </w:t>
      </w:r>
      <w:r w:rsidRPr="006C2A58">
        <w:rPr>
          <w:u w:val="single"/>
        </w:rPr>
        <w:t>beings whose flourishing impedes the expansion or consolidation of the colonial state</w:t>
      </w:r>
      <w:r w:rsidRPr="006C2A58">
        <w:rPr>
          <w:sz w:val="16"/>
        </w:rPr>
        <w:t xml:space="preserv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6C2A58">
        <w:rPr>
          <w:sz w:val="16"/>
        </w:rPr>
        <w:t>Turrbal</w:t>
      </w:r>
      <w:proofErr w:type="spellEnd"/>
      <w:r w:rsidRPr="006C2A58">
        <w:rPr>
          <w:sz w:val="16"/>
        </w:rPr>
        <w:t xml:space="preserve"> and </w:t>
      </w:r>
      <w:proofErr w:type="spellStart"/>
      <w:r w:rsidRPr="006C2A58">
        <w:rPr>
          <w:sz w:val="16"/>
        </w:rPr>
        <w:t>Jagera</w:t>
      </w:r>
      <w:proofErr w:type="spellEnd"/>
      <w:r w:rsidRPr="006C2A58">
        <w:rPr>
          <w:sz w:val="16"/>
        </w:rPr>
        <w:t xml:space="preserve"> Country (suburban Brisbane to settlers). Such nesting places are called ‘colonies</w:t>
      </w:r>
      <w:proofErr w:type="gramStart"/>
      <w:r w:rsidRPr="006C2A58">
        <w:rPr>
          <w:sz w:val="16"/>
        </w:rPr>
        <w:t>’ ,</w:t>
      </w:r>
      <w:proofErr w:type="gramEnd"/>
      <w:r w:rsidRPr="006C2A58">
        <w:rPr>
          <w:sz w:val="16"/>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w:t>
      </w:r>
      <w:r w:rsidRPr="006C2A58">
        <w:rPr>
          <w:u w:val="single"/>
        </w:rPr>
        <w:t>This ‘security’ measure</w:t>
      </w:r>
      <w:r w:rsidRPr="006C2A58">
        <w:rPr>
          <w:sz w:val="16"/>
        </w:rPr>
        <w:t xml:space="preserve"> – designed to protect the facilities relied upon by urban settlers from the intrusion of flying foxes – </w:t>
      </w:r>
      <w:r w:rsidRPr="006C2A58">
        <w:rPr>
          <w:u w:val="single"/>
        </w:rPr>
        <w:t>is a powerful weapon for precluding ongoing flourishing of Indigenous</w:t>
      </w:r>
      <w:r w:rsidRPr="006C2A58">
        <w:rPr>
          <w:sz w:val="16"/>
        </w:rPr>
        <w:t xml:space="preserve"> other-than-human </w:t>
      </w:r>
      <w:r w:rsidRPr="006C2A58">
        <w:rPr>
          <w:u w:val="single"/>
        </w:rPr>
        <w:t>peoples</w:t>
      </w:r>
      <w:r w:rsidRPr="006C2A58">
        <w:rPr>
          <w:sz w:val="16"/>
        </w:rPr>
        <w:t xml:space="preserve">. I learned from </w:t>
      </w:r>
      <w:proofErr w:type="spellStart"/>
      <w:r w:rsidRPr="006C2A58">
        <w:rPr>
          <w:sz w:val="16"/>
        </w:rPr>
        <w:t>neighbours</w:t>
      </w:r>
      <w:proofErr w:type="spellEnd"/>
      <w:r w:rsidRPr="006C2A58">
        <w:rPr>
          <w:sz w:val="16"/>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6C2A58">
        <w:rPr>
          <w:sz w:val="16"/>
        </w:rPr>
        <w:t>neighbouring</w:t>
      </w:r>
      <w:proofErr w:type="spellEnd"/>
      <w:r w:rsidRPr="006C2A58">
        <w:rPr>
          <w:sz w:val="16"/>
        </w:rPr>
        <w:t xml:space="preserve"> New South Wales, the Queensland settler state legalized the shooting of the bats in 2012 by </w:t>
      </w:r>
      <w:proofErr w:type="spellStart"/>
      <w:r w:rsidRPr="006C2A58">
        <w:rPr>
          <w:sz w:val="16"/>
        </w:rPr>
        <w:t>fruitgrowers</w:t>
      </w:r>
      <w:proofErr w:type="spellEnd"/>
      <w:r w:rsidRPr="006C2A58">
        <w:rPr>
          <w:sz w:val="16"/>
        </w:rPr>
        <w:t xml:space="preserve">. 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w:t>
      </w:r>
      <w:proofErr w:type="gramStart"/>
      <w:r w:rsidRPr="006C2A58">
        <w:rPr>
          <w:sz w:val="16"/>
        </w:rPr>
        <w:t>necessary criteria</w:t>
      </w:r>
      <w:proofErr w:type="gramEnd"/>
      <w:r w:rsidRPr="006C2A58">
        <w:rPr>
          <w:sz w:val="16"/>
        </w:rPr>
        <w:t xml:space="preserve"> for conviction. However, theorists of critical genocide studies have long argued that this definition is inadequate: it brackets out a great many of the acts, logics and structures that produce the destruction of unique peoples. According to Tony </w:t>
      </w:r>
      <w:proofErr w:type="spellStart"/>
      <w:r w:rsidRPr="006C2A58">
        <w:rPr>
          <w:sz w:val="16"/>
        </w:rPr>
        <w:t>Barta</w:t>
      </w:r>
      <w:proofErr w:type="spellEnd"/>
      <w:r w:rsidRPr="006C2A58">
        <w:rPr>
          <w:sz w:val="16"/>
        </w:rPr>
        <w:t xml:space="preserve">, definitions of genocide that focus on ‘purposeful annihilation’, and </w:t>
      </w:r>
      <w:proofErr w:type="gramStart"/>
      <w:r w:rsidRPr="006C2A58">
        <w:rPr>
          <w:sz w:val="16"/>
        </w:rPr>
        <w:t>in particular on</w:t>
      </w:r>
      <w:proofErr w:type="gramEnd"/>
      <w:r w:rsidRPr="006C2A58">
        <w:rPr>
          <w:sz w:val="16"/>
        </w:rPr>
        <w:t xml:space="preserve"> physical killing, have “</w:t>
      </w:r>
      <w:proofErr w:type="spellStart"/>
      <w:r w:rsidRPr="006C2A58">
        <w:rPr>
          <w:sz w:val="16"/>
        </w:rPr>
        <w:t>devalu</w:t>
      </w:r>
      <w:proofErr w:type="spellEnd"/>
      <w:r w:rsidRPr="006C2A58">
        <w:rPr>
          <w:sz w:val="16"/>
        </w:rPr>
        <w:t>[ed] all other concepts of less planned destruction, even if the effects are the same” (</w:t>
      </w:r>
      <w:proofErr w:type="spellStart"/>
      <w:r w:rsidRPr="006C2A58">
        <w:rPr>
          <w:sz w:val="16"/>
        </w:rPr>
        <w:t>Barta</w:t>
      </w:r>
      <w:proofErr w:type="spellEnd"/>
      <w:r w:rsidRPr="006C2A58">
        <w:rPr>
          <w:sz w:val="16"/>
        </w:rPr>
        <w:t xml:space="preserve">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t>
      </w:r>
      <w:proofErr w:type="gramStart"/>
      <w:r w:rsidRPr="006C2A58">
        <w:rPr>
          <w:sz w:val="16"/>
        </w:rPr>
        <w:t>whether or not</w:t>
      </w:r>
      <w:proofErr w:type="gramEnd"/>
      <w:r w:rsidRPr="006C2A58">
        <w:rPr>
          <w:sz w:val="16"/>
        </w:rPr>
        <w:t xml:space="preserve"> intention can be identified.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 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w:t>
      </w:r>
      <w:r w:rsidRPr="006C2A58">
        <w:rPr>
          <w:u w:val="single"/>
        </w:rPr>
        <w:t xml:space="preserve">, extinction is the destruction of relations and the heterogenous societies they nurture. Understood in this way, </w:t>
      </w:r>
      <w:r w:rsidRPr="006C2A58">
        <w:rPr>
          <w:u w:val="single"/>
        </w:rPr>
        <w:lastRenderedPageBreak/>
        <w:t>‘extinction’ is not a metaphor for genocide or other forms of large-scale violence: it is a distinct manifestation of genocide.</w:t>
      </w:r>
      <w:r w:rsidRPr="006C2A58">
        <w:rPr>
          <w:sz w:val="16"/>
        </w:rPr>
        <w:t xml:space="preserve"> Masking the genocidal logics that drive extinction involves several moves to innocence (Tuck and Yang 2012). Treating extinction as something short of genocide entrenches Eurocentric understandings of personhood that are limited to homo sapiens, which is itself an act of violence against these peoples. Ironically, the entrenchment of this dichotomy also enables the logic of ‘dehumanization’, in which human communities are likened to reviled nonhumans (for instance, cockroaches) in order to motivate violence against them. As I have argued elsewhere (Mitchell 2014), the logic of </w:t>
      </w:r>
      <w:proofErr w:type="spellStart"/>
      <w:r w:rsidRPr="006C2A58">
        <w:rPr>
          <w:sz w:val="16"/>
        </w:rPr>
        <w:t>generalised</w:t>
      </w:r>
      <w:proofErr w:type="spellEnd"/>
      <w:r w:rsidRPr="006C2A58">
        <w:rPr>
          <w:sz w:val="16"/>
        </w:rPr>
        <w:t xml:space="preserve"> ‘</w:t>
      </w:r>
      <w:proofErr w:type="spellStart"/>
      <w:r w:rsidRPr="006C2A58">
        <w:rPr>
          <w:sz w:val="16"/>
        </w:rPr>
        <w:t>dehumanisation</w:t>
      </w:r>
      <w:proofErr w:type="spellEnd"/>
      <w:r w:rsidRPr="006C2A58">
        <w:rPr>
          <w:sz w:val="16"/>
        </w:rPr>
        <w:t xml:space="preserve">’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In addition, by framing extinction as a problem for a universal figure of ‘humanity’ (more on this to follow…) mainstream discourses of extinction obscure its profound entwinement with race and racializing structures. These examples make it clear that </w:t>
      </w:r>
      <w:r w:rsidRPr="006C2A58">
        <w:rPr>
          <w:u w:val="single"/>
        </w:rPr>
        <w:t>eliminative violence is targeted on specific groups of people and their</w:t>
      </w:r>
      <w:r w:rsidRPr="006C2A58">
        <w:rPr>
          <w:sz w:val="16"/>
        </w:rPr>
        <w:t xml:space="preserve"> other-than-human </w:t>
      </w:r>
      <w:r w:rsidRPr="006C2A58">
        <w:rPr>
          <w:u w:val="single"/>
        </w:rPr>
        <w:t>relations</w:t>
      </w:r>
      <w:r w:rsidRPr="006C2A58">
        <w:rPr>
          <w:sz w:val="16"/>
        </w:rPr>
        <w:t xml:space="preserve">, as defined by the aggressors. Indeed, </w:t>
      </w:r>
      <w:r w:rsidRPr="006C2A58">
        <w:rPr>
          <w:u w:val="single"/>
        </w:rPr>
        <w:t>patterns of genocidal violence extend racializing categories, hierarchies and eliminative impulses to other-than-human peoples</w:t>
      </w:r>
      <w:r w:rsidRPr="006C2A58">
        <w:rPr>
          <w:sz w:val="16"/>
        </w:rPr>
        <w:t xml:space="preserve">. Just as approaching gender violence separately from race effaces their intersection, understanding extinction as distinct from race is deeply misleading. This is not only because </w:t>
      </w:r>
      <w:r w:rsidRPr="006C2A58">
        <w:rPr>
          <w:u w:val="single"/>
        </w:rPr>
        <w:t>racialized people are more likely to suffer from the effects of ‘extinction’ and other forms of environmental racism</w:t>
      </w:r>
      <w:r w:rsidRPr="006C2A58">
        <w:rPr>
          <w:sz w:val="16"/>
        </w:rPr>
        <w:t xml:space="preserve"> (which they are). It is also because the </w:t>
      </w:r>
      <w:r w:rsidRPr="006C2A58">
        <w:rPr>
          <w:u w:val="single"/>
        </w:rPr>
        <w:t xml:space="preserve">eliminative violence </w:t>
      </w:r>
      <w:r w:rsidRPr="006C2A58">
        <w:rPr>
          <w:sz w:val="16"/>
        </w:rPr>
        <w:t>that</w:t>
      </w:r>
      <w:r w:rsidRPr="006C2A58">
        <w:rPr>
          <w:u w:val="single"/>
        </w:rPr>
        <w:t xml:space="preserve"> drives extinction</w:t>
      </w:r>
      <w:r w:rsidRPr="006C2A58">
        <w:rPr>
          <w:sz w:val="16"/>
        </w:rPr>
        <w:t xml:space="preserve"> extend and enact race beyond the category of homo sapiens by defining </w:t>
      </w:r>
      <w:proofErr w:type="gramStart"/>
      <w:r w:rsidRPr="006C2A58">
        <w:rPr>
          <w:sz w:val="16"/>
        </w:rPr>
        <w:t>particular groups</w:t>
      </w:r>
      <w:proofErr w:type="gramEnd"/>
      <w:r w:rsidRPr="006C2A58">
        <w:rPr>
          <w:sz w:val="16"/>
        </w:rPr>
        <w:t xml:space="preserve"> against white settler norms and as threats to the settler society. To approach extinction separately from issues of race is, therefore, to miss one of its most defining features. Extinction is not a metaphor – in many cases, it is quite literally genocide enacted against Indigenous peoples and their other-than-human relations. To treat it as a metaphor is to obscure and participate in the structures of violence that drive it. From this perspective, in addition to active </w:t>
      </w:r>
      <w:proofErr w:type="spellStart"/>
      <w:r w:rsidRPr="006C2A58">
        <w:rPr>
          <w:sz w:val="16"/>
        </w:rPr>
        <w:t>decolonisation</w:t>
      </w:r>
      <w:proofErr w:type="spellEnd"/>
      <w:r w:rsidRPr="006C2A58">
        <w:rPr>
          <w:sz w:val="16"/>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6C2A58">
        <w:rPr>
          <w:sz w:val="16"/>
        </w:rPr>
        <w:t>honouring</w:t>
      </w:r>
      <w:proofErr w:type="spellEnd"/>
      <w:r w:rsidRPr="006C2A58">
        <w:rPr>
          <w:sz w:val="16"/>
        </w:rPr>
        <w:t xml:space="preserve"> the unique relations, worlds and peoples that are targeted by these discourses and practices.</w:t>
      </w:r>
    </w:p>
    <w:p w14:paraId="5DBFF75C" w14:textId="77777777" w:rsidR="000D74DB" w:rsidRPr="00135A20" w:rsidRDefault="000D74DB" w:rsidP="000D74DB">
      <w:pPr>
        <w:pStyle w:val="Heading4"/>
      </w:pPr>
      <w:r w:rsidRPr="00135A20">
        <w:t>Reject their biological extinction focused politics – it functions by parasitically absorbing settlers’ actual extinction of natives and filtering it into their own fear of the end of Western civilization</w:t>
      </w:r>
    </w:p>
    <w:p w14:paraId="28816382" w14:textId="7EDB9E3D" w:rsidR="000D74DB" w:rsidRPr="00135A20" w:rsidRDefault="000D74DB" w:rsidP="000D74DB">
      <w:pPr>
        <w:rPr>
          <w:rStyle w:val="Style13ptBold"/>
        </w:rPr>
      </w:pPr>
      <w:proofErr w:type="spellStart"/>
      <w:r w:rsidRPr="00135A20">
        <w:rPr>
          <w:rStyle w:val="Style13ptBold"/>
        </w:rPr>
        <w:t>Dalley</w:t>
      </w:r>
      <w:proofErr w:type="spellEnd"/>
      <w:r w:rsidRPr="00135A20">
        <w:rPr>
          <w:rStyle w:val="Style13ptBold"/>
        </w:rPr>
        <w:t xml:space="preserve">, </w:t>
      </w:r>
      <w:r w:rsidR="004C1643">
        <w:rPr>
          <w:rStyle w:val="Style13ptBold"/>
        </w:rPr>
        <w:t xml:space="preserve">Assistant Professor of English at </w:t>
      </w:r>
      <w:proofErr w:type="spellStart"/>
      <w:r w:rsidR="004C1643">
        <w:rPr>
          <w:rStyle w:val="Style13ptBold"/>
        </w:rPr>
        <w:t>Daemish</w:t>
      </w:r>
      <w:proofErr w:type="spellEnd"/>
      <w:r w:rsidR="004C1643">
        <w:rPr>
          <w:rStyle w:val="Style13ptBold"/>
        </w:rPr>
        <w:t xml:space="preserve"> College, </w:t>
      </w:r>
      <w:r w:rsidRPr="00135A20">
        <w:rPr>
          <w:rStyle w:val="Style13ptBold"/>
        </w:rPr>
        <w:t>16</w:t>
      </w:r>
    </w:p>
    <w:p w14:paraId="06D338F6" w14:textId="518FE34F" w:rsidR="000D74DB" w:rsidRPr="00135A20" w:rsidRDefault="00E8198E" w:rsidP="000D74DB">
      <w:r>
        <w:t>(</w:t>
      </w:r>
      <w:r w:rsidR="000D74DB" w:rsidRPr="00135A20">
        <w:t xml:space="preserve">Hamish, </w:t>
      </w:r>
      <w:r w:rsidR="00464762">
        <w:t>research falls within the subfield usually called “postcolonial studies,” which focuses on the legacy of European imperialism in places like Australia, India, and West Africa. I have written about how authors use fiction to re-examine the colonial frontier and challenge myths of white superiority</w:t>
      </w:r>
      <w:r w:rsidR="000D74DB" w:rsidRPr="00135A20">
        <w:t>, “</w:t>
      </w:r>
      <w:r w:rsidR="00130E0B">
        <w:t>The deaths of settler colonialism: extinction as a metaphor of decolonization in contemporary settler literature</w:t>
      </w:r>
      <w:r w:rsidR="000D74DB" w:rsidRPr="00135A20">
        <w:t xml:space="preserve">”, </w:t>
      </w:r>
      <w:r w:rsidR="000D74DB" w:rsidRPr="00135A20">
        <w:rPr>
          <w:i/>
        </w:rPr>
        <w:t>Settler Colonial Studies</w:t>
      </w:r>
      <w:r w:rsidR="000D74DB" w:rsidRPr="00135A20">
        <w:t>, October 4</w:t>
      </w:r>
      <w:r w:rsidR="000D74DB" w:rsidRPr="00135A20">
        <w:rPr>
          <w:vertAlign w:val="superscript"/>
        </w:rPr>
        <w:t>th</w:t>
      </w:r>
      <w:r w:rsidR="000D74DB" w:rsidRPr="00135A20">
        <w:t>, 2016, pg. 1-17,)</w:t>
      </w:r>
    </w:p>
    <w:p w14:paraId="703CFAD3" w14:textId="77777777" w:rsidR="000D74DB" w:rsidRPr="00135A20" w:rsidRDefault="000D74DB" w:rsidP="000D74DB">
      <w:pPr>
        <w:rPr>
          <w:sz w:val="16"/>
        </w:rPr>
      </w:pPr>
      <w:r w:rsidRPr="000D74DB">
        <w:rPr>
          <w:rStyle w:val="IntenseEmphasis"/>
        </w:rPr>
        <w:t>Settlers love to contemplate the possibility of their own extinction</w:t>
      </w:r>
      <w:r w:rsidRPr="000D74DB">
        <w:rPr>
          <w:sz w:val="16"/>
        </w:rPr>
        <w:t xml:space="preserve">;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w:t>
      </w:r>
      <w:r w:rsidRPr="000D74DB">
        <w:rPr>
          <w:rStyle w:val="IntenseEmphasis"/>
        </w:rPr>
        <w:t>the likelihood that the settler race will one day die out – is a common theme in literary and pop culture considerations of colonialism’s future</w:t>
      </w:r>
      <w:r w:rsidRPr="000D74DB">
        <w:rPr>
          <w:sz w:val="16"/>
        </w:rPr>
        <w:t xml:space="preserv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w:t>
      </w:r>
      <w:r w:rsidRPr="000D74DB">
        <w:rPr>
          <w:rStyle w:val="IntenseEmphasis"/>
        </w:rPr>
        <w:t>Considering the problem of futurity offers a useful foil to traditional analyses of settler-colonial narrative, which typically examine settlers’ attitudes towards history in order to highlight a constitutive anxiety about the past – about origins</w:t>
      </w:r>
      <w:r w:rsidRPr="000D74DB">
        <w:rPr>
          <w:sz w:val="16"/>
        </w:rPr>
        <w:t xml:space="preserve">. Settler colonialism, the argument goes, has a problem with historical narration that arises from a contradiction in its founding mythology. In Stephen Turner’s formulation, </w:t>
      </w:r>
      <w:r w:rsidRPr="000D74DB">
        <w:rPr>
          <w:rStyle w:val="IntenseEmphasis"/>
        </w:rPr>
        <w:t xml:space="preserve">the settler subject is </w:t>
      </w:r>
      <w:proofErr w:type="gramStart"/>
      <w:r w:rsidRPr="000D74DB">
        <w:rPr>
          <w:rStyle w:val="IntenseEmphasis"/>
        </w:rPr>
        <w:t>by definition one</w:t>
      </w:r>
      <w:proofErr w:type="gramEnd"/>
      <w:r w:rsidRPr="000D74DB">
        <w:rPr>
          <w:rStyle w:val="IntenseEmphasis"/>
        </w:rPr>
        <w:t xml:space="preserve"> who comes from elsewhere but who strives to make this place home. The settlement narrative must explain how this gap – which is at once geographical, historical, and existential – has been bridged, and the settler transformed from outsider into indigene</w:t>
      </w:r>
      <w:r w:rsidRPr="000D74DB">
        <w:rPr>
          <w:sz w:val="16"/>
        </w:rPr>
        <w:t xml:space="preserve">. </w:t>
      </w:r>
      <w:r w:rsidRPr="000D74DB">
        <w:rPr>
          <w:rStyle w:val="IntenseEmphasis"/>
        </w:rPr>
        <w:t xml:space="preserve">Yet the transformation must remain constitutively incomplete, because the desire to be at home necessarily invokes the </w:t>
      </w:r>
      <w:proofErr w:type="spellStart"/>
      <w:r w:rsidRPr="000D74DB">
        <w:rPr>
          <w:rStyle w:val="IntenseEmphasis"/>
        </w:rPr>
        <w:t>spectre</w:t>
      </w:r>
      <w:proofErr w:type="spellEnd"/>
      <w:r w:rsidRPr="000D74DB">
        <w:rPr>
          <w:rStyle w:val="IntenseEmphasis"/>
        </w:rPr>
        <w:t xml:space="preserv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0D74DB">
        <w:rPr>
          <w:sz w:val="16"/>
        </w:rPr>
        <w:t xml:space="preserve">. Settler-colonial narrative is thus shaped around its need to erase and evoke the native, to make the indigene both invisible and present in a contradictory pattern that prevents settlers from ever moving on from the moment of colonization. As evidence of this constitutive contradiction, </w:t>
      </w:r>
      <w:r w:rsidRPr="000D74DB">
        <w:rPr>
          <w:rStyle w:val="IntenseEmphasis"/>
        </w:rPr>
        <w:t xml:space="preserve">critics have identified in settler-colonial discourse </w:t>
      </w:r>
      <w:r w:rsidRPr="000D74DB">
        <w:rPr>
          <w:rStyle w:val="IntenseEmphasis"/>
        </w:rPr>
        <w:lastRenderedPageBreak/>
        <w:t>symptoms of psychic distress such as disavowal, inversion, and repression. Indeed, the frozen temporality of settler-colonial narrative, fixated on the moment of the frontier, recalls nothing so much as Freud’s description of the ‘repetition compulsion’ attending trauma.</w:t>
      </w:r>
      <w:r w:rsidRPr="000D74DB">
        <w:rPr>
          <w:sz w:val="16"/>
        </w:rPr>
        <w:t xml:space="preserve"> As Lorenzo </w:t>
      </w:r>
      <w:proofErr w:type="spellStart"/>
      <w:r w:rsidRPr="000D74DB">
        <w:rPr>
          <w:sz w:val="16"/>
        </w:rPr>
        <w:t>Veracini</w:t>
      </w:r>
      <w:proofErr w:type="spellEnd"/>
      <w:r w:rsidRPr="000D74DB">
        <w:rPr>
          <w:sz w:val="16"/>
        </w:rPr>
        <w:t xml:space="preserve"> puts it, because: ‘</w:t>
      </w:r>
      <w:r w:rsidRPr="000D74DB">
        <w:rPr>
          <w:rStyle w:val="Emphasis"/>
        </w:rPr>
        <w:t xml:space="preserve">settler society’ can thus </w:t>
      </w:r>
      <w:proofErr w:type="gramStart"/>
      <w:r w:rsidRPr="000D74DB">
        <w:rPr>
          <w:rStyle w:val="Emphasis"/>
        </w:rPr>
        <w:t>be seen as</w:t>
      </w:r>
      <w:proofErr w:type="gramEnd"/>
      <w:r w:rsidRPr="000D74DB">
        <w:rPr>
          <w:rStyle w:val="Emphasis"/>
        </w:rPr>
        <w:t xml:space="preserve"> a fantasy where a perception of a constant struggle is juxtaposed against an ideal of ‘peace’ that can never be reached, settler projects embrace and reject violence at the same time</w:t>
      </w:r>
      <w:r w:rsidRPr="000D74DB">
        <w:rPr>
          <w:sz w:val="16"/>
        </w:rPr>
        <w:t xml:space="preserve">. The settler colonial situation is thus a circumstance where the tension between contradictory impulses produces long-lasting psychic conflicts and </w:t>
      </w:r>
      <w:proofErr w:type="gramStart"/>
      <w:r w:rsidRPr="000D74DB">
        <w:rPr>
          <w:sz w:val="16"/>
        </w:rPr>
        <w:t>a number of</w:t>
      </w:r>
      <w:proofErr w:type="gramEnd"/>
      <w:r w:rsidRPr="000D74DB">
        <w:rPr>
          <w:sz w:val="16"/>
        </w:rPr>
        <w:t xml:space="preserve"> associated psychopathologies. </w:t>
      </w:r>
      <w:r w:rsidRPr="000D74DB">
        <w:rPr>
          <w:rStyle w:val="IntenseEmphasis"/>
        </w:rPr>
        <w:t>Current scholarship has thus focused primarily on settler-colonial narrative’s view of the past, asking how such a contradictory and troubled relationship to history might affect present-day ideological formations</w:t>
      </w:r>
      <w:r w:rsidRPr="000D74DB">
        <w:rPr>
          <w:sz w:val="16"/>
        </w:rPr>
        <w:t xml:space="preserve">. Critics have rarely considered what such narratological tensions might produce when the settler gaze is turned to the future. </w:t>
      </w:r>
      <w:r w:rsidRPr="000D74DB">
        <w:rPr>
          <w:rStyle w:val="IntenseEmphasis"/>
        </w:rPr>
        <w:t>Few social formations are more stubbornly resistant to change than settlement, suggesting that a future beyond settler colonialism might be simply unthinkable.</w:t>
      </w:r>
      <w:r w:rsidRPr="000D74DB">
        <w:rPr>
          <w:sz w:val="16"/>
        </w:rPr>
        <w:t xml:space="preserve"> </w:t>
      </w:r>
      <w:proofErr w:type="spellStart"/>
      <w:r w:rsidRPr="000D74DB">
        <w:rPr>
          <w:sz w:val="16"/>
        </w:rPr>
        <w:t>Veracini</w:t>
      </w:r>
      <w:proofErr w:type="spellEnd"/>
      <w:r w:rsidRPr="000D74DB">
        <w:rPr>
          <w:sz w:val="16"/>
        </w:rPr>
        <w:t xml:space="preserve">, indeed, suggests that settler-colonial narrative can never contemplate an ending: that settler decolonization is inconceivable because settlers lack the metaphorical tools to imagine their own demise. This article outlines why I partly disagree with that view. I argue that </w:t>
      </w:r>
      <w:r w:rsidRPr="000D74DB">
        <w:rPr>
          <w:rStyle w:val="Emphasis"/>
        </w:rPr>
        <w:t>the narratological paradox that defines settler-colonial narrative does make the future a problematic object of contemplation. But that does not make settler decolonization unthinkable per se</w:t>
      </w:r>
      <w:r w:rsidRPr="000D74DB">
        <w:rPr>
          <w:sz w:val="16"/>
        </w:rPr>
        <w:t xml:space="preserve">; as I will show, </w:t>
      </w:r>
      <w:r w:rsidRPr="000D74DB">
        <w:rPr>
          <w:rStyle w:val="Emphasis"/>
        </w:rPr>
        <w:t>settlers do often try to imagine their demise – but they do so in a way that reasserts the paradoxes of their founding ideology, with the result that the radical potentiality of decolonization is undone even as it is invoked</w:t>
      </w:r>
      <w:r w:rsidRPr="000D74DB">
        <w:rPr>
          <w:sz w:val="16"/>
        </w:rPr>
        <w:t xml:space="preserve">. I argue that, notwithstanding </w:t>
      </w:r>
      <w:proofErr w:type="spellStart"/>
      <w:r w:rsidRPr="000D74DB">
        <w:rPr>
          <w:sz w:val="16"/>
        </w:rPr>
        <w:t>Veracini’s</w:t>
      </w:r>
      <w:proofErr w:type="spellEnd"/>
      <w:r w:rsidRPr="000D74DB">
        <w:rPr>
          <w:sz w:val="16"/>
        </w:rPr>
        <w:t xml:space="preserve"> analysis, </w:t>
      </w:r>
      <w:r w:rsidRPr="000D74DB">
        <w:rPr>
          <w:rStyle w:val="IntenseEmphasis"/>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0D74DB">
        <w:rPr>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w:t>
      </w:r>
      <w:proofErr w:type="spellStart"/>
      <w:r w:rsidRPr="000D74DB">
        <w:rPr>
          <w:sz w:val="16"/>
        </w:rPr>
        <w:t>historio</w:t>
      </w:r>
      <w:proofErr w:type="spellEnd"/>
      <w:r w:rsidRPr="000D74DB">
        <w:rPr>
          <w:sz w:val="16"/>
        </w:rPr>
        <w:t xml:space="preserve">-civilizational narratives of the rise and fall of empires, and </w:t>
      </w:r>
      <w:r w:rsidRPr="000D74DB">
        <w:rPr>
          <w:rStyle w:val="IntenseEmphasis"/>
        </w:rPr>
        <w:t xml:space="preserve">a species-oriented notion of extinction </w:t>
      </w:r>
      <w:r w:rsidRPr="000D74DB">
        <w:rPr>
          <w:sz w:val="16"/>
        </w:rPr>
        <w:t xml:space="preserve">that </w:t>
      </w:r>
      <w:r w:rsidRPr="000D74DB">
        <w:rPr>
          <w:rStyle w:val="IntenseEmphasis"/>
        </w:rPr>
        <w:t>draws force from public anxiety about climate change</w:t>
      </w:r>
      <w:r w:rsidRPr="000D74DB">
        <w:rPr>
          <w:sz w:val="16"/>
        </w:rPr>
        <w:t xml:space="preserve"> – </w:t>
      </w:r>
      <w:r w:rsidRPr="000D74DB">
        <w:rPr>
          <w:rStyle w:val="IntenseEmphasis"/>
        </w:rPr>
        <w:t>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w:t>
      </w:r>
      <w:r w:rsidRPr="000D74DB">
        <w:rPr>
          <w:sz w:val="16"/>
        </w:rPr>
        <w:t xml:space="preserve">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0D74DB">
        <w:rPr>
          <w:rStyle w:val="Emphasis"/>
        </w:rPr>
        <w:t>That ‘extinction’ should be a key word in the settler-colonial lexicon is no surprise.</w:t>
      </w:r>
      <w:r w:rsidRPr="000D74DB">
        <w:rPr>
          <w:sz w:val="16"/>
        </w:rPr>
        <w:t xml:space="preserve"> In Patrick Wolfe’s phrase, </w:t>
      </w:r>
      <w:r w:rsidRPr="000D74DB">
        <w:rPr>
          <w:rStyle w:val="IntenseEmphasis"/>
        </w:rPr>
        <w:t>settler colonialism is predicated on a ‘logic of elimination’ that tends towards the extermination – by one means or another – of indigenous peoples</w:t>
      </w:r>
      <w:r w:rsidRPr="000D74DB">
        <w:rPr>
          <w:sz w:val="16"/>
        </w:rPr>
        <w:t>. This logic is apparent in archetypal settler narratives like James Fenimore Cooper’s </w:t>
      </w:r>
      <w:proofErr w:type="gramStart"/>
      <w:r w:rsidRPr="000D74DB">
        <w:rPr>
          <w:sz w:val="16"/>
        </w:rPr>
        <w:t>The</w:t>
      </w:r>
      <w:proofErr w:type="gramEnd"/>
      <w:r w:rsidRPr="000D74DB">
        <w:rPr>
          <w:sz w:val="16"/>
        </w:rPr>
        <w:t xml:space="preserv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w:t>
      </w:r>
      <w:r w:rsidRPr="000D74DB">
        <w:rPr>
          <w:rStyle w:val="IntenseEmphasis"/>
        </w:rPr>
        <w:t>settler colonialism is a kind of ‘ecological process’ that necessitates the extinction of inferior races.</w:t>
      </w:r>
      <w:r w:rsidRPr="000D74DB">
        <w:rPr>
          <w:sz w:val="16"/>
        </w:rPr>
        <w:t xml:space="preserve"> </w:t>
      </w:r>
      <w:r w:rsidRPr="000D74DB">
        <w:rPr>
          <w:rStyle w:val="IntenseEmphasis"/>
        </w:rPr>
        <w:t>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0D74DB">
        <w:rPr>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w:t>
      </w:r>
      <w:r w:rsidRPr="000D74DB">
        <w:rPr>
          <w:rStyle w:val="IntenseEmphasis"/>
        </w:rPr>
        <w:t>Such anxieties draw energy from a pattern of settler defensiveness that can be observed across numerous settler-colonial contexts</w:t>
      </w:r>
      <w:r w:rsidRPr="000D74DB">
        <w:rPr>
          <w:sz w:val="16"/>
        </w:rPr>
        <w:t xml:space="preserve">. Marilyn Lake’s and Henry Reynold’s account of the emergence of transnational ‘whiteness’ highlights the paradoxical fact that while white male </w:t>
      </w:r>
      <w:r w:rsidRPr="000D74DB">
        <w:rPr>
          <w:rStyle w:val="IntenseEmphasis"/>
        </w:rPr>
        <w:t>settlers have been arguably the most privileged class in history, they have routinely perceived themselves to be ‘under siege’, threatened with destruction to the extent that their very identity of ‘whiteness was born in the apprehension of imminent loss’</w:t>
      </w:r>
      <w:r w:rsidRPr="000D74DB">
        <w:rPr>
          <w:sz w:val="16"/>
        </w:rPr>
        <w:t xml:space="preserve">. </w:t>
      </w:r>
      <w:r w:rsidRPr="000D74DB">
        <w:rPr>
          <w:rStyle w:val="Emphasis"/>
        </w:rPr>
        <w:t xml:space="preserve">The fear of looming annihilation serves a powerful ideological function in settler communities, working to foster racial solidarity, suppress dissent, and legitimate violence against indigenous populations who, by any objective measure, are far more at risk of extermination than </w:t>
      </w:r>
      <w:r w:rsidRPr="000D74DB">
        <w:rPr>
          <w:rStyle w:val="Emphasis"/>
        </w:rPr>
        <w:lastRenderedPageBreak/>
        <w:t>the settlers who fear them</w:t>
      </w:r>
      <w:r w:rsidRPr="000D74DB">
        <w:rPr>
          <w:sz w:val="16"/>
        </w:rPr>
        <w:t xml:space="preserve">. Ann </w:t>
      </w:r>
      <w:proofErr w:type="spellStart"/>
      <w:r w:rsidRPr="000D74DB">
        <w:rPr>
          <w:sz w:val="16"/>
        </w:rPr>
        <w:t>Curthoys</w:t>
      </w:r>
      <w:proofErr w:type="spellEnd"/>
      <w:r w:rsidRPr="000D74DB">
        <w:rPr>
          <w:sz w:val="16"/>
        </w:rPr>
        <w:t xml:space="preserve"> and Dirk Moses have traced this pattern in Australia and Israel-Palestine, respectively. This scholarship suggests that </w:t>
      </w:r>
      <w:r w:rsidRPr="000D74DB">
        <w:rPr>
          <w:rStyle w:val="IntenseEmphasis"/>
        </w:rPr>
        <w:t>narratives of settler extinction are acts of ideological mystification, obscuring the brutal inequalities of the frontier behind a mask of white vulnerability</w:t>
      </w:r>
      <w:r w:rsidRPr="000D74DB">
        <w:rPr>
          <w:sz w:val="16"/>
        </w:rPr>
        <w:t xml:space="preserve"> – an argument with which I sympathize. However, this article shows how </w:t>
      </w:r>
      <w:r w:rsidRPr="000D74DB">
        <w:rPr>
          <w:rStyle w:val="IntenseEmphasis"/>
        </w:rPr>
        <w:t>there is more to settler-colonial extinction narratives than bad faith</w:t>
      </w:r>
      <w:r w:rsidRPr="000D74DB">
        <w:rPr>
          <w:sz w:val="16"/>
        </w:rPr>
        <w:t xml:space="preserve">. I argue that </w:t>
      </w:r>
      <w:r w:rsidRPr="000D74DB">
        <w:rPr>
          <w:rStyle w:val="IntenseEmphasis"/>
        </w:rPr>
        <w:t>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r w:rsidRPr="000D74DB">
        <w:rPr>
          <w:sz w:val="16"/>
        </w:rPr>
        <w:t xml:space="preserv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 </w:t>
      </w:r>
      <w:r w:rsidRPr="000D74DB">
        <w:rPr>
          <w:rStyle w:val="IntenseEmphasis"/>
        </w:rPr>
        <w:t xml:space="preserve">The counterview to this pessimistic perspective is offered by </w:t>
      </w:r>
      <w:proofErr w:type="spellStart"/>
      <w:r w:rsidRPr="000D74DB">
        <w:rPr>
          <w:rStyle w:val="IntenseEmphasis"/>
        </w:rPr>
        <w:t>Veracini</w:t>
      </w:r>
      <w:proofErr w:type="spellEnd"/>
      <w:r w:rsidRPr="000D74DB">
        <w:rPr>
          <w:rStyle w:val="IntenseEmphasis"/>
        </w:rPr>
        <w:t>, who suggests that progressive change to settler-colonial relationships will only happen if narratives can be found that make decolonization thinkable</w:t>
      </w:r>
      <w:r w:rsidRPr="000D74DB">
        <w:rPr>
          <w:sz w:val="16"/>
        </w:rPr>
        <w:t xml:space="preserve">. This article enters the debate between these two perspectives by asking what it means for settler writers to imagine the future via the trope of extinction. </w:t>
      </w:r>
      <w:r w:rsidRPr="000D74DB">
        <w:rPr>
          <w:rStyle w:val="IntenseEmphasis"/>
        </w:rPr>
        <w:t>Does extinction offer a meaningful way to think about ending settler colonialism, or does it re-activate settler-colonial patterns of thought that allow exclusionary social structures to persist?</w:t>
      </w:r>
      <w:r w:rsidRPr="000D74DB">
        <w:rPr>
          <w:sz w:val="16"/>
        </w:rPr>
        <w:t xml:space="preserve"> I explore this question with reference to examples of contemporary literary treatments of extinction from select English-speaking settler-colonial contexts: South Africa, Australia, and Canada.</w:t>
      </w:r>
      <w:hyperlink r:id="rId17" w:history="1">
        <w:r w:rsidRPr="000D74DB">
          <w:rPr>
            <w:rStyle w:val="Hyperlink"/>
            <w:sz w:val="16"/>
          </w:rPr>
          <w:t>15</w:t>
        </w:r>
      </w:hyperlink>
      <w:r w:rsidRPr="000D74DB">
        <w:rPr>
          <w:sz w:val="16"/>
        </w:rPr>
        <w:t xml:space="preserve">15. This focus is not intended to suggest the pattern cannot be found in other contexts. In fact, scholarship has already drawn attention to comparable formations in representations of the frontier from the United States. William Handley’s 2007 essay ‘The Vanishing American’ explores how early twentieth-century cinema constructs Native Americans as permanently locked in a state of imminent demise – and how settler national identity emerges through a slippage that means ‘first Americans are doomed and true Americans are doomed to civilization.’ Handley’s article does not identify paranoia about white extinction per </w:t>
      </w:r>
      <w:proofErr w:type="gramStart"/>
      <w:r w:rsidRPr="000D74DB">
        <w:rPr>
          <w:sz w:val="16"/>
        </w:rPr>
        <w:t>se, but</w:t>
      </w:r>
      <w:proofErr w:type="gramEnd"/>
      <w:r w:rsidRPr="000D74DB">
        <w:rPr>
          <w:sz w:val="16"/>
        </w:rPr>
        <w:t xml:space="preserve"> does show how the cliché of the doomed native is appropriated by settlers for ambivalent ideological ends. William Handley, ‘The Vanishing American (1925)’, in America First: Naming the Nation in U.S. Film, ed. Mandy Merck (London and New York: Routledge, 2007), 58.</w:t>
      </w:r>
      <w:hyperlink r:id="rId18" w:anchor="inline_frontnotes" w:history="1">
        <w:r w:rsidRPr="000D74DB">
          <w:rPr>
            <w:rStyle w:val="Hyperlink"/>
            <w:sz w:val="16"/>
          </w:rPr>
          <w:t>View all notes</w:t>
        </w:r>
      </w:hyperlink>
      <w:r w:rsidRPr="000D74DB">
        <w:rPr>
          <w:sz w:val="16"/>
        </w:rPr>
        <w:t>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0D74DB">
        <w:rPr>
          <w:sz w:val="16"/>
        </w:rPr>
        <w:t>Maddaddam</w:t>
      </w:r>
      <w:proofErr w:type="spellEnd"/>
      <w:r w:rsidRPr="000D74DB">
        <w:rPr>
          <w:sz w:val="16"/>
        </w:rPr>
        <w:t xml:space="preserve"> trilogy (2003–2013). I advance four specific arguments. First, </w:t>
      </w:r>
      <w:r w:rsidRPr="000D74DB">
        <w:rPr>
          <w:rStyle w:val="IntenseEmphasis"/>
        </w:rPr>
        <w:t>extinction narratives take at least two forms depending on whether the ‘end’ of settler society is framed primarily in historical-civilizational terms or in a stronger, biological sense; the key question is whether the ‘thing’ that is going extinct is a society or a species</w:t>
      </w:r>
      <w:r w:rsidRPr="000D74DB">
        <w:rPr>
          <w:sz w:val="16"/>
        </w:rPr>
        <w:t xml:space="preserve">. Second, </w:t>
      </w:r>
      <w:r w:rsidRPr="000D74DB">
        <w:rPr>
          <w:rStyle w:val="Emphasis"/>
        </w:rPr>
        <w:t xml:space="preserve">biologically oriented extinction narratives rely on a </w:t>
      </w:r>
      <w:proofErr w:type="gramStart"/>
      <w:r w:rsidRPr="000D74DB">
        <w:rPr>
          <w:rStyle w:val="Emphasis"/>
        </w:rPr>
        <w:t>more or less conscious</w:t>
      </w:r>
      <w:proofErr w:type="gramEnd"/>
      <w:r w:rsidRPr="000D74DB">
        <w:rPr>
          <w:rStyle w:val="Emphasis"/>
        </w:rPr>
        <w:t xml:space="preserve"> slippage between ‘the settler’ and ‘the human’</w:t>
      </w:r>
      <w:r w:rsidRPr="000D74DB">
        <w:rPr>
          <w:sz w:val="16"/>
        </w:rPr>
        <w:t xml:space="preserve">. Third, this slippage is ideologically ambivalent: on the one hand, it contains a radical charge that invokes environmentalist discourse and climate-change anxiety to imagine social forms that re-write settler-colonial dynamics; on the other, </w:t>
      </w:r>
      <w:r w:rsidRPr="000D74DB">
        <w:rPr>
          <w:rStyle w:val="Emphasis"/>
        </w:rPr>
        <w:t>it replicates a core aspect of imperialist ideology by normalizing whiteness as equivalent to humanity</w:t>
      </w:r>
      <w:r w:rsidRPr="000D74DB">
        <w:rPr>
          <w:sz w:val="16"/>
        </w:rPr>
        <w:t xml:space="preserve">. Fourth, </w:t>
      </w:r>
      <w:r w:rsidRPr="000D74DB">
        <w:rPr>
          <w:rStyle w:val="IntenseEmphasis"/>
        </w:rPr>
        <w:t>these ideological effects are mediated by gender, insofar as extinction narratives invoke issues of biological reproduction, community protection, and violence that function to differentiate and reify masculine and feminine roles in the putative de-colonial future</w:t>
      </w:r>
      <w:r w:rsidRPr="000D74DB">
        <w:rPr>
          <w:sz w:val="16"/>
        </w:rPr>
        <w:t>. Overall, my central claim is that extinction is a core trope through which settler futurity emerges, one with crucial narrative and ideological effects that shape much of the contemporary literature emerging from white colonial settings.</w:t>
      </w:r>
    </w:p>
    <w:p w14:paraId="5FE2BD0C" w14:textId="77777777" w:rsidR="00B5677A" w:rsidRPr="006C2A58" w:rsidRDefault="00B5677A" w:rsidP="00B5677A"/>
    <w:p w14:paraId="343C53F8" w14:textId="091DF2B6" w:rsidR="001B4846" w:rsidRPr="006C2A58" w:rsidRDefault="001B4846" w:rsidP="001B4846">
      <w:pPr>
        <w:pStyle w:val="Heading3"/>
        <w:rPr>
          <w:rFonts w:cs="Times New Roman"/>
        </w:rPr>
      </w:pPr>
      <w:r w:rsidRPr="006C2A58">
        <w:rPr>
          <w:rFonts w:cs="Times New Roman"/>
        </w:rPr>
        <w:lastRenderedPageBreak/>
        <w:t>L – False benevolence</w:t>
      </w:r>
    </w:p>
    <w:p w14:paraId="096E1056" w14:textId="77777777" w:rsidR="001B4846" w:rsidRPr="006C2A58" w:rsidRDefault="001B4846" w:rsidP="001B4846">
      <w:pPr>
        <w:pStyle w:val="Heading4"/>
        <w:rPr>
          <w:rStyle w:val="Style13ptBold"/>
          <w:rFonts w:cs="Times New Roman"/>
          <w:b/>
        </w:rPr>
      </w:pPr>
      <w:r w:rsidRPr="006C2A58">
        <w:rPr>
          <w:rStyle w:val="Style13ptBold"/>
          <w:rFonts w:cs="Times New Roman"/>
          <w:b/>
        </w:rPr>
        <w:t>False benevolence masks the desire of the colonizer to assimilate the colonized into a racialized subcategory of the dominant society</w:t>
      </w:r>
    </w:p>
    <w:p w14:paraId="5E757268" w14:textId="77777777" w:rsidR="001B4846" w:rsidRPr="006C2A58" w:rsidRDefault="001B4846" w:rsidP="001B4846">
      <w:pPr>
        <w:rPr>
          <w:sz w:val="16"/>
        </w:rPr>
      </w:pPr>
      <w:r w:rsidRPr="006C2A58">
        <w:rPr>
          <w:rStyle w:val="Style13ptBold"/>
        </w:rPr>
        <w:t>Edmonds and Johnston 16</w:t>
      </w:r>
      <w:r w:rsidRPr="006C2A58">
        <w:rPr>
          <w:sz w:val="16"/>
        </w:rPr>
        <w:t xml:space="preserve"> </w:t>
      </w:r>
      <w:r w:rsidRPr="006C2A58">
        <w:rPr>
          <w:sz w:val="12"/>
        </w:rPr>
        <w:t xml:space="preserve">(Edmonds, Penelope &amp; Johnston, Anna. "Empire, Humanitarianism and Violence in the Colonies." Journal of Colonialism and Colonial History, vol. 17 no. 1, 2016. Project MUSE, doi:10.1353/cch.2016.0013. Penny Edmonds is Associate Professor, School of Humanities, University of Tasmania. She has qualifications in history and heritage studies, including a PhD from the Department of History, University of Melbourne.  Her research and teaching interests include colonial histories, postcolonialism, Indigenous histories and rights, humanitarianism and human rights, Australian and Pacific-region contact and transnational histories, cultural heritage and museums. Anna Johnston is an ARC Future Fellow and Deputy Director of the Institute for Advanced Studies in the Humanities, and Associate Professor in English Literature in the School of Communication and Arts. A graduate of the University of Queensland, Anna has worked at the University of Tasmania, where she was Director of the Centre for Colonialism and Its Aftermath (2013-16) and an ARC Queen Elizabeth II Research Fellow (2007-14). In 2014-15, Anna was Visiting Professor of Australian Studies at the University of Tokyo. She has published widely in the field of colonial and postcolonial studies, </w:t>
      </w:r>
      <w:proofErr w:type="spellStart"/>
      <w:r w:rsidRPr="006C2A58">
        <w:rPr>
          <w:sz w:val="12"/>
        </w:rPr>
        <w:t>focussing</w:t>
      </w:r>
      <w:proofErr w:type="spellEnd"/>
      <w:r w:rsidRPr="006C2A58">
        <w:rPr>
          <w:sz w:val="12"/>
        </w:rPr>
        <w:t xml:space="preserve"> on literary and cultural history: her most recent monograph is The Paper War: Morality, Print Culture, and Power in Colonial New South Wales (UWA Press 2011). She has </w:t>
      </w:r>
      <w:proofErr w:type="gramStart"/>
      <w:r w:rsidRPr="006C2A58">
        <w:rPr>
          <w:sz w:val="12"/>
        </w:rPr>
        <w:t>particular interests</w:t>
      </w:r>
      <w:proofErr w:type="gramEnd"/>
      <w:r w:rsidRPr="006C2A58">
        <w:rPr>
          <w:sz w:val="12"/>
        </w:rPr>
        <w:t xml:space="preserve"> in settler colonialism, travel writing, and missionary writing and empire.) //</w:t>
      </w:r>
      <w:proofErr w:type="spellStart"/>
      <w:r w:rsidRPr="006C2A58">
        <w:rPr>
          <w:sz w:val="12"/>
        </w:rPr>
        <w:t>bc</w:t>
      </w:r>
      <w:proofErr w:type="spellEnd"/>
    </w:p>
    <w:p w14:paraId="5AB2DE57" w14:textId="77777777" w:rsidR="001B4846" w:rsidRPr="006C2A58" w:rsidRDefault="001B4846" w:rsidP="001B4846">
      <w:pPr>
        <w:rPr>
          <w:sz w:val="16"/>
        </w:rPr>
      </w:pPr>
      <w:r w:rsidRPr="006C2A58">
        <w:rPr>
          <w:rStyle w:val="StyleUnderline"/>
          <w:sz w:val="16"/>
          <w:u w:val="none"/>
        </w:rPr>
        <w:t xml:space="preserve">Observing such inequities, humanitarians would come to assert that the mistreatment of Aboriginal peoples and the theft of their land in British settlements was a form of grave national sin, albeit an “evil of comparatively recent origin.”28 The affective, evangelical tones of such assessment were stark. The landmark 1837 Report of the Parliamentary Select Committee on the Aboriginal Tribes, which was established to assess the treatment of Indigenous peoples in British settlements in the face of </w:t>
      </w:r>
      <w:proofErr w:type="spellStart"/>
      <w:r w:rsidRPr="006C2A58">
        <w:rPr>
          <w:rStyle w:val="StyleUnderline"/>
          <w:sz w:val="16"/>
          <w:u w:val="none"/>
        </w:rPr>
        <w:t>colonisation</w:t>
      </w:r>
      <w:proofErr w:type="spellEnd"/>
      <w:r w:rsidRPr="006C2A58">
        <w:rPr>
          <w:rStyle w:val="StyleUnderline"/>
          <w:sz w:val="16"/>
          <w:u w:val="none"/>
        </w:rPr>
        <w:t xml:space="preserve">, exemplified such debates about the virtue or sin of </w:t>
      </w:r>
      <w:proofErr w:type="spellStart"/>
      <w:r w:rsidRPr="006C2A58">
        <w:rPr>
          <w:rStyle w:val="StyleUnderline"/>
          <w:sz w:val="16"/>
          <w:u w:val="none"/>
        </w:rPr>
        <w:t>colonisation</w:t>
      </w:r>
      <w:proofErr w:type="spellEnd"/>
      <w:r w:rsidRPr="006C2A58">
        <w:rPr>
          <w:rStyle w:val="StyleUnderline"/>
          <w:sz w:val="16"/>
          <w:u w:val="none"/>
        </w:rPr>
        <w:t xml:space="preserve"> among people of British origin. As Elizabeth </w:t>
      </w:r>
      <w:proofErr w:type="spellStart"/>
      <w:r w:rsidRPr="006C2A58">
        <w:rPr>
          <w:rStyle w:val="StyleUnderline"/>
          <w:sz w:val="16"/>
          <w:u w:val="none"/>
        </w:rPr>
        <w:t>Elbourne</w:t>
      </w:r>
      <w:proofErr w:type="spellEnd"/>
      <w:r w:rsidRPr="006C2A58">
        <w:rPr>
          <w:rStyle w:val="StyleUnderline"/>
          <w:sz w:val="16"/>
          <w:u w:val="none"/>
        </w:rPr>
        <w:t xml:space="preserve"> has argued elsewhere, </w:t>
      </w:r>
      <w:r w:rsidRPr="006C2A58">
        <w:rPr>
          <w:rStyle w:val="StyleUnderline"/>
        </w:rPr>
        <w:t>the debate was “cast in Christian terms</w:t>
      </w:r>
      <w:r w:rsidRPr="006C2A58">
        <w:rPr>
          <w:rStyle w:val="StyleUnderline"/>
          <w:sz w:val="16"/>
          <w:u w:val="none"/>
        </w:rPr>
        <w:t xml:space="preserve">… </w:t>
      </w:r>
      <w:r w:rsidRPr="006C2A58">
        <w:rPr>
          <w:rStyle w:val="StyleUnderline"/>
        </w:rPr>
        <w:t>and heavily influenced by evangelical Christian ideas about sin, repentance and redempti</w:t>
      </w:r>
      <w:r w:rsidRPr="006C2A58">
        <w:rPr>
          <w:rStyle w:val="StyleUnderline"/>
          <w:sz w:val="16"/>
          <w:u w:val="none"/>
        </w:rPr>
        <w:t xml:space="preserve">on, although the meaning and pertinence of Christianity were also sometimes at stake.”29 </w:t>
      </w:r>
      <w:r w:rsidRPr="006C2A58">
        <w:rPr>
          <w:rStyle w:val="StyleUnderline"/>
        </w:rPr>
        <w:t>The Select Committee report “castigated settlers and traders for their immoral treatment of indigenous peoples and argued that such treatment contributed to [their] physical destruction and moral degradation,”</w:t>
      </w:r>
      <w:r w:rsidRPr="006C2A58">
        <w:rPr>
          <w:rStyle w:val="StyleUnderline"/>
          <w:sz w:val="16"/>
          <w:u w:val="none"/>
        </w:rPr>
        <w:t xml:space="preserve"> writes </w:t>
      </w:r>
      <w:proofErr w:type="spellStart"/>
      <w:r w:rsidRPr="006C2A58">
        <w:rPr>
          <w:rStyle w:val="StyleUnderline"/>
          <w:sz w:val="16"/>
          <w:u w:val="none"/>
        </w:rPr>
        <w:t>Elbourne</w:t>
      </w:r>
      <w:proofErr w:type="spellEnd"/>
      <w:r w:rsidRPr="006C2A58">
        <w:rPr>
          <w:rStyle w:val="StyleUnderline"/>
          <w:sz w:val="16"/>
          <w:u w:val="none"/>
        </w:rPr>
        <w:t xml:space="preserve">. </w:t>
      </w:r>
      <w:r w:rsidRPr="006C2A58">
        <w:rPr>
          <w:rStyle w:val="StyleUnderline"/>
        </w:rPr>
        <w:t>Solutions proposed by the committee included the metropolitan oversight of settler relationships with Indigenous peoples</w:t>
      </w:r>
      <w:r w:rsidRPr="006C2A58">
        <w:rPr>
          <w:rStyle w:val="StyleUnderline"/>
          <w:sz w:val="16"/>
          <w:u w:val="none"/>
        </w:rPr>
        <w:t xml:space="preserve">, </w:t>
      </w:r>
      <w:r w:rsidRPr="006C2A58">
        <w:rPr>
          <w:rStyle w:val="StyleUnderline"/>
        </w:rPr>
        <w:t>envisioning</w:t>
      </w:r>
      <w:r w:rsidRPr="006C2A58">
        <w:rPr>
          <w:rStyle w:val="StyleUnderline"/>
          <w:sz w:val="16"/>
          <w:u w:val="none"/>
        </w:rPr>
        <w:t xml:space="preserve">, ultimately, the moral recreation of sinful settlers and non-Christian Indigenes alike, and </w:t>
      </w:r>
      <w:r w:rsidRPr="006C2A58">
        <w:rPr>
          <w:rStyle w:val="Emphasis"/>
        </w:rPr>
        <w:t>their eventual joint assimilation into an imagined Christian community of the virtuous</w:t>
      </w:r>
      <w:r w:rsidRPr="006C2A58">
        <w:rPr>
          <w:rStyle w:val="StyleUnderline"/>
          <w:sz w:val="16"/>
          <w:u w:val="none"/>
        </w:rPr>
        <w:t xml:space="preserve">.30 Examining these debates, </w:t>
      </w:r>
      <w:proofErr w:type="spellStart"/>
      <w:r w:rsidRPr="006C2A58">
        <w:rPr>
          <w:rStyle w:val="StyleUnderline"/>
          <w:sz w:val="16"/>
          <w:u w:val="none"/>
        </w:rPr>
        <w:t>Elbourne</w:t>
      </w:r>
      <w:proofErr w:type="spellEnd"/>
      <w:r w:rsidRPr="006C2A58">
        <w:rPr>
          <w:rStyle w:val="StyleUnderline"/>
          <w:sz w:val="16"/>
          <w:u w:val="none"/>
        </w:rPr>
        <w:t xml:space="preserve"> argues “the focus of Colonial Office administrators, of many British critics of imperial policy and of many settlers themselves on sin and virtue, </w:t>
      </w:r>
      <w:proofErr w:type="spellStart"/>
      <w:r w:rsidRPr="006C2A58">
        <w:rPr>
          <w:rStyle w:val="StyleUnderline"/>
          <w:sz w:val="16"/>
          <w:u w:val="none"/>
        </w:rPr>
        <w:t>centred</w:t>
      </w:r>
      <w:proofErr w:type="spellEnd"/>
      <w:r w:rsidRPr="006C2A58">
        <w:rPr>
          <w:rStyle w:val="StyleUnderline"/>
          <w:sz w:val="16"/>
          <w:u w:val="none"/>
        </w:rPr>
        <w:t xml:space="preserve"> on the moral character of the individual and of the nation alike, as well as on the morality of the colonized.” Yet often </w:t>
      </w:r>
      <w:r w:rsidRPr="006C2A58">
        <w:rPr>
          <w:rStyle w:val="Emphasis"/>
        </w:rPr>
        <w:t xml:space="preserve">they neglected the “structural issues that drove frontier conflict in the first place, despite moments of real recognition of the importance of structure.”31 </w:t>
      </w:r>
      <w:r w:rsidRPr="006C2A58">
        <w:rPr>
          <w:sz w:val="16"/>
        </w:rPr>
        <w:t xml:space="preserve">Despite self-representations, then, </w:t>
      </w:r>
      <w:r w:rsidRPr="006C2A58">
        <w:rPr>
          <w:rStyle w:val="Emphasis"/>
        </w:rPr>
        <w:t>the benevolence of many colonial states is seriously contestable</w:t>
      </w:r>
      <w:r w:rsidRPr="006C2A58">
        <w:rPr>
          <w:sz w:val="16"/>
        </w:rPr>
        <w:t xml:space="preserve">. Careful </w:t>
      </w:r>
      <w:r w:rsidRPr="006C2A58">
        <w:rPr>
          <w:rStyle w:val="StyleUnderline"/>
        </w:rPr>
        <w:t xml:space="preserve">interrogation of self-interested settler claims to morality and justifications of violence (both physical and representational) renders progressivist (and </w:t>
      </w:r>
      <w:proofErr w:type="spellStart"/>
      <w:r w:rsidRPr="006C2A58">
        <w:rPr>
          <w:rStyle w:val="StyleUnderline"/>
        </w:rPr>
        <w:t>presentist</w:t>
      </w:r>
      <w:proofErr w:type="spellEnd"/>
      <w:r w:rsidRPr="006C2A58">
        <w:rPr>
          <w:rStyle w:val="StyleUnderline"/>
        </w:rPr>
        <w:t>) arguments about the inherent civility of the (now) liberal democratic “</w:t>
      </w:r>
      <w:proofErr w:type="spellStart"/>
      <w:r w:rsidRPr="006C2A58">
        <w:rPr>
          <w:rStyle w:val="StyleUnderline"/>
        </w:rPr>
        <w:t>post”colonial</w:t>
      </w:r>
      <w:proofErr w:type="spellEnd"/>
      <w:r w:rsidRPr="006C2A58">
        <w:rPr>
          <w:rStyle w:val="StyleUnderline"/>
        </w:rPr>
        <w:t xml:space="preserve"> state less than compelling</w:t>
      </w:r>
      <w:r w:rsidRPr="006C2A58">
        <w:rPr>
          <w:sz w:val="16"/>
        </w:rPr>
        <w:t xml:space="preserve">, despite their continued articulation.32 So too </w:t>
      </w:r>
      <w:r w:rsidRPr="006C2A58">
        <w:rPr>
          <w:rStyle w:val="StyleUnderline"/>
        </w:rPr>
        <w:t xml:space="preserve">it is important to </w:t>
      </w:r>
      <w:proofErr w:type="spellStart"/>
      <w:r w:rsidRPr="006C2A58">
        <w:rPr>
          <w:rStyle w:val="StyleUnderline"/>
        </w:rPr>
        <w:t>recognise</w:t>
      </w:r>
      <w:proofErr w:type="spellEnd"/>
      <w:r w:rsidRPr="006C2A58">
        <w:rPr>
          <w:rStyle w:val="StyleUnderline"/>
        </w:rPr>
        <w:t xml:space="preserve"> the ambivalence of benevolence and sympathy in colonial contexts</w:t>
      </w:r>
      <w:r w:rsidRPr="006C2A58">
        <w:rPr>
          <w:sz w:val="16"/>
        </w:rPr>
        <w:t xml:space="preserve">. As </w:t>
      </w:r>
      <w:proofErr w:type="spellStart"/>
      <w:r w:rsidRPr="006C2A58">
        <w:rPr>
          <w:sz w:val="16"/>
        </w:rPr>
        <w:t>Asad</w:t>
      </w:r>
      <w:proofErr w:type="spellEnd"/>
      <w:r w:rsidRPr="006C2A58">
        <w:rPr>
          <w:sz w:val="16"/>
        </w:rPr>
        <w:t xml:space="preserve"> argues, </w:t>
      </w:r>
      <w:r w:rsidRPr="006C2A58">
        <w:rPr>
          <w:rStyle w:val="Emphasis"/>
        </w:rPr>
        <w:t>humanitarianism could use “violence to subdue violence</w:t>
      </w:r>
      <w:r w:rsidRPr="006C2A58">
        <w:rPr>
          <w:sz w:val="16"/>
        </w:rPr>
        <w:t xml:space="preserve">” </w:t>
      </w:r>
      <w:r w:rsidRPr="006C2A58">
        <w:rPr>
          <w:rStyle w:val="StyleUnderline"/>
        </w:rPr>
        <w:t>and benevolent ideas often played out in deeply paradoxical ways</w:t>
      </w:r>
      <w:r w:rsidRPr="006C2A58">
        <w:rPr>
          <w:sz w:val="16"/>
        </w:rPr>
        <w:t xml:space="preserve">. In his view, we need to consider the complexities and internal contradictions of enlightenment thought in which “compassion and benevolence are intertwined with violence and cruelty, an intertwining that is not merely a co-existence of the two but a mutual dependence of each on the other.”33 </w:t>
      </w:r>
      <w:r w:rsidRPr="006C2A58">
        <w:rPr>
          <w:rStyle w:val="StyleUnderline"/>
        </w:rPr>
        <w:t>In the colonies outright physical violence and humanitarian modes of action could constitute complementary modes of colonial governance.</w:t>
      </w:r>
      <w:r w:rsidRPr="006C2A58">
        <w:rPr>
          <w:sz w:val="16"/>
        </w:rPr>
        <w:t xml:space="preserve"> Comparisons across differing colonial contexts are revealing. While the settler colonies powerfully </w:t>
      </w:r>
      <w:proofErr w:type="spellStart"/>
      <w:r w:rsidRPr="006C2A58">
        <w:rPr>
          <w:sz w:val="16"/>
        </w:rPr>
        <w:t>galvanised</w:t>
      </w:r>
      <w:proofErr w:type="spellEnd"/>
      <w:r w:rsidRPr="006C2A58">
        <w:rPr>
          <w:sz w:val="16"/>
        </w:rPr>
        <w:t xml:space="preserve"> humanitarians, India did not inspire the same </w:t>
      </w:r>
      <w:proofErr w:type="spellStart"/>
      <w:r w:rsidRPr="006C2A58">
        <w:rPr>
          <w:sz w:val="16"/>
        </w:rPr>
        <w:t>fervour</w:t>
      </w:r>
      <w:proofErr w:type="spellEnd"/>
      <w:r w:rsidRPr="006C2A58">
        <w:rPr>
          <w:sz w:val="16"/>
        </w:rPr>
        <w:t xml:space="preserve"> in metropolitan activists, </w:t>
      </w:r>
      <w:proofErr w:type="spellStart"/>
      <w:r w:rsidRPr="006C2A58">
        <w:rPr>
          <w:sz w:val="16"/>
        </w:rPr>
        <w:t>Jordanna</w:t>
      </w:r>
      <w:proofErr w:type="spellEnd"/>
      <w:r w:rsidRPr="006C2A58">
        <w:rPr>
          <w:sz w:val="16"/>
        </w:rPr>
        <w:t xml:space="preserve"> </w:t>
      </w:r>
      <w:proofErr w:type="spellStart"/>
      <w:r w:rsidRPr="006C2A58">
        <w:rPr>
          <w:sz w:val="16"/>
        </w:rPr>
        <w:t>Bailkin</w:t>
      </w:r>
      <w:proofErr w:type="spellEnd"/>
      <w:r w:rsidRPr="006C2A58">
        <w:rPr>
          <w:sz w:val="16"/>
        </w:rPr>
        <w:t xml:space="preserve"> argues.34 Despite early and vigorous missionary efforts—across denominations, and against the strenuous resistance of the East India Company—external humanitarian interest in India was limited, even if discrete issues such as sati attracted widespread metropolitan outrage.35 Thus the South Asian colonial executive assumed much of the responsibility for humanitarian effort, producing a contradictory and limited sphere of action but also avoiding much of the </w:t>
      </w:r>
      <w:proofErr w:type="spellStart"/>
      <w:r w:rsidRPr="006C2A58">
        <w:rPr>
          <w:sz w:val="16"/>
        </w:rPr>
        <w:t>rancour</w:t>
      </w:r>
      <w:proofErr w:type="spellEnd"/>
      <w:r w:rsidRPr="006C2A58">
        <w:rPr>
          <w:sz w:val="16"/>
        </w:rPr>
        <w:t xml:space="preserve"> that </w:t>
      </w:r>
      <w:proofErr w:type="spellStart"/>
      <w:r w:rsidRPr="006C2A58">
        <w:rPr>
          <w:sz w:val="16"/>
        </w:rPr>
        <w:t>characterised</w:t>
      </w:r>
      <w:proofErr w:type="spellEnd"/>
      <w:r w:rsidRPr="006C2A58">
        <w:rPr>
          <w:sz w:val="16"/>
        </w:rPr>
        <w:t xml:space="preserve"> other colonial contact zones. This circumstance did not mean that violent interactions between Indians and Britons went unremarked. Indeed, in her study of how and when Europeans could be held culpable for murder, </w:t>
      </w:r>
      <w:proofErr w:type="spellStart"/>
      <w:r w:rsidRPr="006C2A58">
        <w:rPr>
          <w:sz w:val="16"/>
        </w:rPr>
        <w:t>Bailkin</w:t>
      </w:r>
      <w:proofErr w:type="spellEnd"/>
      <w:r w:rsidRPr="006C2A58">
        <w:rPr>
          <w:sz w:val="16"/>
        </w:rPr>
        <w:t xml:space="preserve"> demonstrates that </w:t>
      </w:r>
      <w:r w:rsidRPr="006C2A58">
        <w:rPr>
          <w:rStyle w:val="StyleUnderline"/>
        </w:rPr>
        <w:t>governors developed detailed strategies to manage White violence, while the colonial judiciary effectively downgraded such violence into lesser categories than murder. Indian and British sources depict White violence quite differently</w:t>
      </w:r>
      <w:r w:rsidRPr="006C2A58">
        <w:rPr>
          <w:sz w:val="16"/>
        </w:rPr>
        <w:t>—</w:t>
      </w:r>
      <w:r w:rsidRPr="006C2A58">
        <w:rPr>
          <w:rStyle w:val="StyleUnderline"/>
        </w:rPr>
        <w:t>the former as an endemic feature of colonial rule,</w:t>
      </w:r>
      <w:r w:rsidRPr="006C2A58">
        <w:rPr>
          <w:sz w:val="16"/>
        </w:rPr>
        <w:t xml:space="preserve"> the latter as actions of rogue individuals, often off-duty soldiers—but intriguingly the official archive on interracial violence expanded in scope even as (White) culpability for that violence was diminished through defensive court procedures that rationalized the vulnerability of Indian bodies.36 </w:t>
      </w:r>
      <w:r w:rsidRPr="006C2A58">
        <w:rPr>
          <w:rStyle w:val="StyleUnderline"/>
        </w:rPr>
        <w:t xml:space="preserve">Interracial violence deeply troubled the humanitarian precepts of manly </w:t>
      </w:r>
      <w:proofErr w:type="spellStart"/>
      <w:r w:rsidRPr="006C2A58">
        <w:rPr>
          <w:rStyle w:val="StyleUnderline"/>
        </w:rPr>
        <w:t>behaviour</w:t>
      </w:r>
      <w:proofErr w:type="spellEnd"/>
      <w:r w:rsidRPr="006C2A58">
        <w:rPr>
          <w:rStyle w:val="StyleUnderline"/>
        </w:rPr>
        <w:t xml:space="preserve"> that </w:t>
      </w:r>
      <w:proofErr w:type="spellStart"/>
      <w:r w:rsidRPr="006C2A58">
        <w:rPr>
          <w:rStyle w:val="StyleUnderline"/>
        </w:rPr>
        <w:t>fuelled</w:t>
      </w:r>
      <w:proofErr w:type="spellEnd"/>
      <w:r w:rsidRPr="006C2A58">
        <w:rPr>
          <w:rStyle w:val="StyleUnderline"/>
        </w:rPr>
        <w:t xml:space="preserve"> the modern scientific theories of British leader</w:t>
      </w:r>
      <w:r w:rsidRPr="006C2A58">
        <w:rPr>
          <w:sz w:val="16"/>
        </w:rPr>
        <w:t xml:space="preserve">s such as Lord Curzon, yet </w:t>
      </w:r>
      <w:proofErr w:type="spellStart"/>
      <w:r w:rsidRPr="006C2A58">
        <w:rPr>
          <w:sz w:val="16"/>
        </w:rPr>
        <w:t>Bailkin</w:t>
      </w:r>
      <w:proofErr w:type="spellEnd"/>
      <w:r w:rsidRPr="006C2A58">
        <w:rPr>
          <w:sz w:val="16"/>
        </w:rPr>
        <w:t xml:space="preserve"> notes that such leaders were pilloried by the vernacular press for bigotry: for Curzon, she concludes, </w:t>
      </w:r>
      <w:r w:rsidRPr="006C2A58">
        <w:rPr>
          <w:rStyle w:val="StyleUnderline"/>
        </w:rPr>
        <w:t>the prosecution of White criminality was a way of “preserving the doctrine of racial superiority via humanitarianism</w:t>
      </w:r>
      <w:r w:rsidRPr="006C2A58">
        <w:rPr>
          <w:sz w:val="16"/>
        </w:rPr>
        <w:t>.”37</w:t>
      </w:r>
    </w:p>
    <w:p w14:paraId="20A8E7CD" w14:textId="6F9E1685" w:rsidR="0098182D" w:rsidRPr="006C2A58" w:rsidRDefault="0098182D" w:rsidP="00D31E1B">
      <w:pPr>
        <w:pStyle w:val="Heading3"/>
        <w:rPr>
          <w:rFonts w:cs="Times New Roman"/>
        </w:rPr>
      </w:pPr>
      <w:r w:rsidRPr="006C2A58">
        <w:rPr>
          <w:rFonts w:cs="Times New Roman"/>
        </w:rPr>
        <w:lastRenderedPageBreak/>
        <w:t xml:space="preserve">L – Feminism </w:t>
      </w:r>
    </w:p>
    <w:p w14:paraId="1BC2E7C2" w14:textId="77777777" w:rsidR="0098182D" w:rsidRPr="006C2A58" w:rsidRDefault="0098182D" w:rsidP="0098182D">
      <w:pPr>
        <w:pStyle w:val="Heading4"/>
        <w:rPr>
          <w:rFonts w:cs="Times New Roman"/>
        </w:rPr>
      </w:pPr>
      <w:r w:rsidRPr="006C2A58">
        <w:rPr>
          <w:rFonts w:cs="Times New Roman"/>
        </w:rPr>
        <w:t xml:space="preserve">Settler colonial analysis is </w:t>
      </w:r>
      <w:proofErr w:type="gramStart"/>
      <w:r w:rsidRPr="006C2A58">
        <w:rPr>
          <w:rFonts w:cs="Times New Roman"/>
        </w:rPr>
        <w:t>a necessary prerequisite</w:t>
      </w:r>
      <w:proofErr w:type="gramEnd"/>
      <w:r w:rsidRPr="006C2A58">
        <w:rPr>
          <w:rFonts w:cs="Times New Roman"/>
        </w:rPr>
        <w:t xml:space="preserve"> to feminism understandings of the world – anything else is at odds with the uniqueness of Indigenous experiences </w:t>
      </w:r>
    </w:p>
    <w:p w14:paraId="1F41CE40" w14:textId="77777777" w:rsidR="0098182D" w:rsidRPr="006C2A58" w:rsidRDefault="0098182D" w:rsidP="0098182D">
      <w:pPr>
        <w:rPr>
          <w:sz w:val="16"/>
        </w:rPr>
      </w:pPr>
      <w:r w:rsidRPr="006C2A58">
        <w:rPr>
          <w:rStyle w:val="Style13ptBold"/>
        </w:rPr>
        <w:t>Leigh 2009</w:t>
      </w:r>
      <w:r w:rsidRPr="006C2A58">
        <w:rPr>
          <w:sz w:val="16"/>
        </w:rPr>
        <w:t xml:space="preserve"> (Leigh, D. (2009), Colonialism, Gender and the Family in North America: For a Gendered Analysis of Indigenous Struggles. Studies in Ethnicity and Nationalism, 9: 70-88. doi:10.1111/j.1754-9469.2009.</w:t>
      </w:r>
      <w:proofErr w:type="gramStart"/>
      <w:r w:rsidRPr="006C2A58">
        <w:rPr>
          <w:sz w:val="16"/>
        </w:rPr>
        <w:t>01029.x.</w:t>
      </w:r>
      <w:proofErr w:type="gramEnd"/>
      <w:r w:rsidRPr="006C2A58">
        <w:rPr>
          <w:sz w:val="16"/>
        </w:rPr>
        <w:t xml:space="preserve"> Dr Darcy Leigh Dr Leigh completed her PhD in Politics at the University of Edinburgh in 2015. Her thesis won the British International Studies Association's 2016 prize for 'best thesis'.)) //</w:t>
      </w:r>
      <w:proofErr w:type="spellStart"/>
      <w:r w:rsidRPr="006C2A58">
        <w:rPr>
          <w:sz w:val="16"/>
        </w:rPr>
        <w:t>bc</w:t>
      </w:r>
      <w:proofErr w:type="spellEnd"/>
    </w:p>
    <w:p w14:paraId="3A923FBF" w14:textId="77777777" w:rsidR="0098182D" w:rsidRPr="006C2A58" w:rsidRDefault="0098182D" w:rsidP="0098182D">
      <w:pPr>
        <w:rPr>
          <w:rStyle w:val="StyleUnderline"/>
        </w:rPr>
      </w:pPr>
      <w:r w:rsidRPr="006C2A58">
        <w:rPr>
          <w:sz w:val="16"/>
        </w:rPr>
        <w:t xml:space="preserve">Given the </w:t>
      </w:r>
      <w:r w:rsidRPr="006C2A58">
        <w:rPr>
          <w:rStyle w:val="StyleUnderline"/>
        </w:rPr>
        <w:t>multiplicity of gendered, feminist and Indigenous approaches, the implications of a gendered analysis for Indigenous struggles in North America are inevitably varied and sometimes even conflicting</w:t>
      </w:r>
      <w:r w:rsidRPr="006C2A58">
        <w:rPr>
          <w:sz w:val="16"/>
        </w:rPr>
        <w:t xml:space="preserve">. As noted in the introduction to this article, </w:t>
      </w:r>
      <w:r w:rsidRPr="006C2A58">
        <w:rPr>
          <w:rStyle w:val="Emphasis"/>
        </w:rPr>
        <w:t>the relationship between feminist and Indigenous thought has, at times, been antagonistic</w:t>
      </w:r>
      <w:r w:rsidRPr="006C2A58">
        <w:rPr>
          <w:sz w:val="16"/>
        </w:rPr>
        <w:t xml:space="preserve">. This </w:t>
      </w:r>
      <w:r w:rsidRPr="006C2A58">
        <w:rPr>
          <w:rStyle w:val="StyleUnderline"/>
        </w:rPr>
        <w:t xml:space="preserve">antagonism can be seen to reflect the potential dangers of a gendered or feminist perspective for Indigenous women and </w:t>
      </w:r>
      <w:proofErr w:type="gramStart"/>
      <w:r w:rsidRPr="006C2A58">
        <w:rPr>
          <w:rStyle w:val="StyleUnderline"/>
        </w:rPr>
        <w:t>communities as a whole</w:t>
      </w:r>
      <w:proofErr w:type="gramEnd"/>
      <w:r w:rsidRPr="006C2A58">
        <w:rPr>
          <w:rStyle w:val="StyleUnderline"/>
        </w:rPr>
        <w:t xml:space="preserve">. </w:t>
      </w:r>
      <w:r w:rsidRPr="006C2A58">
        <w:rPr>
          <w:sz w:val="16"/>
        </w:rPr>
        <w:t xml:space="preserve">Responses to these dangers have been central to more recent articulations of Indigenous </w:t>
      </w:r>
      <w:proofErr w:type="gramStart"/>
      <w:r w:rsidRPr="006C2A58">
        <w:rPr>
          <w:sz w:val="16"/>
        </w:rPr>
        <w:t>Feminism, and</w:t>
      </w:r>
      <w:proofErr w:type="gramEnd"/>
      <w:r w:rsidRPr="006C2A58">
        <w:rPr>
          <w:sz w:val="16"/>
        </w:rPr>
        <w:t xml:space="preserve"> are particularly relevant to this article given its European academic context and its call for further gendered analyses of Indigenous struggles in North America. Perhaps the most frequent and forceful criticism of </w:t>
      </w:r>
      <w:r w:rsidRPr="006C2A58">
        <w:rPr>
          <w:rStyle w:val="StyleUnderline"/>
        </w:rPr>
        <w:t>feminist approaches to Indigenous politics is that they divide, obscure or weaken Indigenous struggles</w:t>
      </w:r>
      <w:r w:rsidRPr="006C2A58">
        <w:rPr>
          <w:sz w:val="16"/>
        </w:rPr>
        <w:t xml:space="preserve">. </w:t>
      </w:r>
      <w:r w:rsidRPr="006C2A58">
        <w:rPr>
          <w:rStyle w:val="StyleUnderline"/>
        </w:rPr>
        <w:t>Some Indigenous women see themselves as oppressed first as Indigenous people, and second (if at all) as women (St Denis 2007).</w:t>
      </w:r>
      <w:r w:rsidRPr="006C2A58">
        <w:rPr>
          <w:sz w:val="16"/>
        </w:rPr>
        <w:t xml:space="preserve"> </w:t>
      </w:r>
      <w:r w:rsidRPr="006C2A58">
        <w:rPr>
          <w:rStyle w:val="Emphasis"/>
        </w:rPr>
        <w:t xml:space="preserve">This approach rejects the very possibility of an Indigenous Feminism, and with it the significance of the intersections explored through this paper. </w:t>
      </w:r>
      <w:r w:rsidRPr="006C2A58">
        <w:rPr>
          <w:rStyle w:val="StyleUnderline"/>
        </w:rPr>
        <w:t xml:space="preserve">This criticism is reinforced by the perception of many Indigenous women of dominant European and Euro‐Canadian feminisms that they are part of a wider process of ideological </w:t>
      </w:r>
      <w:proofErr w:type="spellStart"/>
      <w:r w:rsidRPr="006C2A58">
        <w:rPr>
          <w:rStyle w:val="StyleUnderline"/>
        </w:rPr>
        <w:t>colonisation</w:t>
      </w:r>
      <w:proofErr w:type="spellEnd"/>
      <w:r w:rsidRPr="006C2A58">
        <w:rPr>
          <w:sz w:val="16"/>
        </w:rPr>
        <w:t xml:space="preserve">; that </w:t>
      </w:r>
      <w:r w:rsidRPr="006C2A58">
        <w:rPr>
          <w:rStyle w:val="StyleUnderline"/>
        </w:rPr>
        <w:t>such feminisms are once again framing issues in terms of ‘help’ from more ‘advanced’ societies, and once again silencing Indigenous voices themselve</w:t>
      </w:r>
      <w:r w:rsidRPr="006C2A58">
        <w:rPr>
          <w:sz w:val="16"/>
        </w:rPr>
        <w:t xml:space="preserve">s (Green 2007: 20). </w:t>
      </w:r>
      <w:r w:rsidRPr="006C2A58">
        <w:rPr>
          <w:rStyle w:val="StyleUnderline"/>
        </w:rPr>
        <w:t>This issue has been exacerbated by the dominance of emphases on progressive and rationalist tendencies in European feminist activism</w:t>
      </w:r>
      <w:r w:rsidRPr="006C2A58">
        <w:rPr>
          <w:sz w:val="16"/>
        </w:rPr>
        <w:t xml:space="preserve">, </w:t>
      </w:r>
      <w:r w:rsidRPr="006C2A58">
        <w:rPr>
          <w:rStyle w:val="Emphasis"/>
        </w:rPr>
        <w:t xml:space="preserve">placing it directly at odds with traditional Indigenous values and in line with the notions of progress integral to the colonial </w:t>
      </w:r>
      <w:proofErr w:type="spellStart"/>
      <w:r w:rsidRPr="006C2A58">
        <w:rPr>
          <w:rStyle w:val="Emphasis"/>
        </w:rPr>
        <w:t>civilisation</w:t>
      </w:r>
      <w:proofErr w:type="spellEnd"/>
      <w:r w:rsidRPr="006C2A58">
        <w:rPr>
          <w:rStyle w:val="Emphasis"/>
        </w:rPr>
        <w:t xml:space="preserve"> of the savage</w:t>
      </w:r>
      <w:r w:rsidRPr="006C2A58">
        <w:rPr>
          <w:sz w:val="16"/>
        </w:rPr>
        <w:t xml:space="preserve">. </w:t>
      </w:r>
      <w:r w:rsidRPr="006C2A58">
        <w:rPr>
          <w:rStyle w:val="StyleUnderline"/>
        </w:rPr>
        <w:t xml:space="preserve">Such versions of feminism often share claims and interests with the broader Liberal individualism of the dominant culture that Indigenous communities are engaged in resisting. </w:t>
      </w:r>
      <w:r w:rsidRPr="006C2A58">
        <w:rPr>
          <w:sz w:val="16"/>
        </w:rPr>
        <w:t xml:space="preserve">In addition, Indigenous women often cannot see how they could stand as equals with Euro‐Canadian women against male power when those women are implicated in Indigenous oppression. </w:t>
      </w:r>
      <w:r w:rsidRPr="006C2A58">
        <w:rPr>
          <w:rStyle w:val="StyleUnderline"/>
        </w:rPr>
        <w:t xml:space="preserve">The continued emergence of this criticism echoes post‐structuralist, non‐European and Socialist feminists, in its suggestion that more visible feminisms have not adequately addressed the demand that some women </w:t>
      </w:r>
      <w:proofErr w:type="spellStart"/>
      <w:r w:rsidRPr="006C2A58">
        <w:rPr>
          <w:rStyle w:val="StyleUnderline"/>
        </w:rPr>
        <w:t>recognise</w:t>
      </w:r>
      <w:proofErr w:type="spellEnd"/>
      <w:r w:rsidRPr="006C2A58">
        <w:rPr>
          <w:rStyle w:val="StyleUnderline"/>
        </w:rPr>
        <w:t xml:space="preserve"> their role in the oppression of other women. </w:t>
      </w:r>
      <w:r w:rsidRPr="006C2A58">
        <w:rPr>
          <w:sz w:val="16"/>
        </w:rPr>
        <w:t xml:space="preserve">In this light, </w:t>
      </w:r>
      <w:r w:rsidRPr="006C2A58">
        <w:rPr>
          <w:rStyle w:val="StyleUnderline"/>
        </w:rPr>
        <w:t>the necessity of Indigenous voices, perspectives and challenges to the European, Liberal hegemony within feminism becomes visible. Feminists of the dominant culture have been further accused of misinterpreting Indigenous notions of difference</w:t>
      </w:r>
      <w:r w:rsidRPr="006C2A58">
        <w:rPr>
          <w:sz w:val="16"/>
        </w:rPr>
        <w:t xml:space="preserve">. </w:t>
      </w:r>
      <w:r w:rsidRPr="006C2A58">
        <w:rPr>
          <w:rStyle w:val="Emphasis"/>
        </w:rPr>
        <w:t>Indigenous women argue that they do not want to fight for equality in a system they do not support.</w:t>
      </w:r>
      <w:r w:rsidRPr="006C2A58">
        <w:rPr>
          <w:sz w:val="16"/>
        </w:rPr>
        <w:t xml:space="preserve"> </w:t>
      </w:r>
      <w:r w:rsidRPr="006C2A58">
        <w:rPr>
          <w:rStyle w:val="StyleUnderline"/>
        </w:rPr>
        <w:t xml:space="preserve">Equality means sameness, Indigenous writers claim, and sameness means the right for women to be men </w:t>
      </w:r>
      <w:r w:rsidRPr="006C2A58">
        <w:rPr>
          <w:sz w:val="16"/>
        </w:rPr>
        <w:t xml:space="preserve">(St Denis 2007: 39). When feminisms emerge in response to (and within) the dominant, patriarchal culture, it is difficult to conceive of a different but equal possibility for gender. Once again, </w:t>
      </w:r>
      <w:r w:rsidRPr="006C2A58">
        <w:rPr>
          <w:rStyle w:val="StyleUnderline"/>
        </w:rPr>
        <w:t>this issue can be linked to a frequent emphasis by Liberal Feminists on the value of ‘public’ over domestic roles</w:t>
      </w:r>
      <w:r w:rsidRPr="006C2A58">
        <w:rPr>
          <w:sz w:val="16"/>
        </w:rPr>
        <w:t xml:space="preserve"> – the ‘g</w:t>
      </w:r>
      <w:r w:rsidRPr="006C2A58">
        <w:rPr>
          <w:rStyle w:val="StyleUnderline"/>
        </w:rPr>
        <w:t>lass ceiling’, for example, might have little relevance to most women in Indigenous communities</w:t>
      </w:r>
      <w:r w:rsidRPr="006C2A58">
        <w:rPr>
          <w:sz w:val="16"/>
        </w:rPr>
        <w:t xml:space="preserve">. </w:t>
      </w:r>
      <w:r w:rsidRPr="006C2A58">
        <w:rPr>
          <w:rStyle w:val="Emphasis"/>
        </w:rPr>
        <w:t xml:space="preserve">This is another indication that an Indigenous Feminism might look very different to a Liberal, European one. </w:t>
      </w:r>
      <w:r w:rsidRPr="006C2A58">
        <w:rPr>
          <w:sz w:val="16"/>
        </w:rPr>
        <w:t xml:space="preserve">A final danger lies in the </w:t>
      </w:r>
      <w:r w:rsidRPr="006C2A58">
        <w:rPr>
          <w:rStyle w:val="StyleUnderline"/>
        </w:rPr>
        <w:t xml:space="preserve">academic </w:t>
      </w:r>
      <w:proofErr w:type="spellStart"/>
      <w:r w:rsidRPr="006C2A58">
        <w:rPr>
          <w:rStyle w:val="StyleUnderline"/>
        </w:rPr>
        <w:t>theorising</w:t>
      </w:r>
      <w:proofErr w:type="spellEnd"/>
      <w:r w:rsidRPr="006C2A58">
        <w:rPr>
          <w:rStyle w:val="StyleUnderline"/>
        </w:rPr>
        <w:t xml:space="preserve"> of gender within Indigenous communities, which risks othering and </w:t>
      </w:r>
      <w:proofErr w:type="spellStart"/>
      <w:r w:rsidRPr="006C2A58">
        <w:rPr>
          <w:rStyle w:val="StyleUnderline"/>
        </w:rPr>
        <w:t>homogenising</w:t>
      </w:r>
      <w:proofErr w:type="spellEnd"/>
      <w:r w:rsidRPr="006C2A58">
        <w:rPr>
          <w:rStyle w:val="StyleUnderline"/>
        </w:rPr>
        <w:t xml:space="preserve"> the category of Indigenous women.</w:t>
      </w:r>
      <w:r w:rsidRPr="006C2A58">
        <w:rPr>
          <w:sz w:val="16"/>
        </w:rPr>
        <w:t xml:space="preserve"> Whilst ‘clarity about gender may be a compelling goal’ for both activists and academics, ‘it is often achieved at the expense of the visibility, agency and identity of those represented’ (</w:t>
      </w:r>
      <w:proofErr w:type="spellStart"/>
      <w:r w:rsidRPr="006C2A58">
        <w:rPr>
          <w:sz w:val="16"/>
        </w:rPr>
        <w:t>Mihesuah</w:t>
      </w:r>
      <w:proofErr w:type="spellEnd"/>
      <w:r w:rsidRPr="006C2A58">
        <w:rPr>
          <w:sz w:val="16"/>
        </w:rPr>
        <w:t xml:space="preserve"> 2003: 5). </w:t>
      </w:r>
      <w:r w:rsidRPr="006C2A58">
        <w:rPr>
          <w:rStyle w:val="StyleUnderline"/>
        </w:rPr>
        <w:t xml:space="preserve">To </w:t>
      </w:r>
      <w:proofErr w:type="spellStart"/>
      <w:r w:rsidRPr="006C2A58">
        <w:rPr>
          <w:rStyle w:val="StyleUnderline"/>
        </w:rPr>
        <w:t>homogenise</w:t>
      </w:r>
      <w:proofErr w:type="spellEnd"/>
      <w:r w:rsidRPr="006C2A58">
        <w:rPr>
          <w:rStyle w:val="StyleUnderline"/>
        </w:rPr>
        <w:t xml:space="preserve"> Indigenous women is problematic when different backgrounds might shape the interests of individual women differently. Urban and rural Indigenous women might, for example, have interests that cannot be represented by a single feminist agenda, or which might cut across a conception of unified ‘Indigenous’ interests.</w:t>
      </w:r>
    </w:p>
    <w:p w14:paraId="17A45BB4" w14:textId="77777777" w:rsidR="0098182D" w:rsidRPr="006C2A58" w:rsidRDefault="0098182D" w:rsidP="0098182D">
      <w:pPr>
        <w:pStyle w:val="Heading4"/>
        <w:rPr>
          <w:rFonts w:cs="Times New Roman"/>
        </w:rPr>
      </w:pPr>
      <w:r w:rsidRPr="006C2A58">
        <w:rPr>
          <w:rFonts w:cs="Times New Roman"/>
        </w:rPr>
        <w:lastRenderedPageBreak/>
        <w:t xml:space="preserve">Engaging in settler colonial studies is a prerequisite to their feminist critique – status quo gender studies ignore the unique position that </w:t>
      </w:r>
      <w:proofErr w:type="spellStart"/>
      <w:r w:rsidRPr="006C2A58">
        <w:rPr>
          <w:rFonts w:cs="Times New Roman"/>
        </w:rPr>
        <w:t>INdigenous</w:t>
      </w:r>
      <w:proofErr w:type="spellEnd"/>
      <w:r w:rsidRPr="006C2A58">
        <w:rPr>
          <w:rFonts w:cs="Times New Roman"/>
        </w:rPr>
        <w:t xml:space="preserve"> folk occupy in society</w:t>
      </w:r>
    </w:p>
    <w:p w14:paraId="175ECFA6" w14:textId="77777777" w:rsidR="0098182D" w:rsidRPr="006C2A58" w:rsidRDefault="0098182D" w:rsidP="0098182D">
      <w:pPr>
        <w:rPr>
          <w:sz w:val="16"/>
        </w:rPr>
      </w:pPr>
      <w:r w:rsidRPr="006C2A58">
        <w:rPr>
          <w:rStyle w:val="Style13ptBold"/>
        </w:rPr>
        <w:t xml:space="preserve">Arvin, Tuck, and Morrill 13 </w:t>
      </w:r>
      <w:r w:rsidRPr="006C2A58">
        <w:rPr>
          <w:sz w:val="16"/>
        </w:rPr>
        <w:t xml:space="preserve">(Arvin, M., Tuck, E., &amp; Morrill, A. (2013). Decolonizing feminism: Challenging connections between settler colonialism and heteropatriarchy. Feminist Formations, 25(1), 8-34. Retrieved from </w:t>
      </w:r>
      <w:hyperlink r:id="rId19" w:history="1">
        <w:r w:rsidRPr="006C2A58">
          <w:rPr>
            <w:rStyle w:val="Hyperlink"/>
            <w:sz w:val="16"/>
          </w:rPr>
          <w:t>http://proxy.lib.umich.edu/login?url=https://search-proquest-com.proxy.lib.umich.edu/docview/1404742330?accountid=14667</w:t>
        </w:r>
      </w:hyperlink>
      <w:r w:rsidRPr="006C2A58">
        <w:rPr>
          <w:sz w:val="16"/>
        </w:rPr>
        <w:t>) //</w:t>
      </w:r>
      <w:proofErr w:type="spellStart"/>
      <w:r w:rsidRPr="006C2A58">
        <w:rPr>
          <w:sz w:val="16"/>
        </w:rPr>
        <w:t>bc</w:t>
      </w:r>
      <w:proofErr w:type="spellEnd"/>
    </w:p>
    <w:p w14:paraId="2B50E32E" w14:textId="77777777" w:rsidR="0098182D" w:rsidRPr="006C2A58" w:rsidRDefault="0098182D" w:rsidP="0098182D">
      <w:pPr>
        <w:rPr>
          <w:rStyle w:val="Emphasis"/>
        </w:rPr>
      </w:pPr>
      <w:r w:rsidRPr="006C2A58">
        <w:rPr>
          <w:sz w:val="14"/>
        </w:rPr>
        <w:t xml:space="preserve">Although this article focuses primarily on gender and women's studies, </w:t>
      </w:r>
      <w:r w:rsidRPr="006C2A58">
        <w:rPr>
          <w:rStyle w:val="StyleUnderline"/>
        </w:rPr>
        <w:t>Native feminist theories also importantly highlight how ethnic studies has failed to adequately address settler colonialism</w:t>
      </w:r>
      <w:r w:rsidRPr="006C2A58">
        <w:rPr>
          <w:sz w:val="14"/>
        </w:rPr>
        <w:t xml:space="preserve">. Attending to </w:t>
      </w:r>
      <w:r w:rsidRPr="006C2A58">
        <w:rPr>
          <w:rStyle w:val="StyleUnderline"/>
        </w:rPr>
        <w:t>settler colonialism requires a significant departure from how gender and women's studies and ethnic studies are regularly understood and taught</w:t>
      </w:r>
      <w:r w:rsidRPr="006C2A58">
        <w:rPr>
          <w:sz w:val="14"/>
        </w:rPr>
        <w:t>. Conventionally</w:t>
      </w:r>
      <w:r w:rsidRPr="006C2A58">
        <w:rPr>
          <w:rStyle w:val="StyleUnderline"/>
        </w:rPr>
        <w:t xml:space="preserve">, it is assumed that gender and women's studies is inclusive of those who identify as women and indeed all </w:t>
      </w:r>
      <w:proofErr w:type="spellStart"/>
      <w:r w:rsidRPr="006C2A58">
        <w:rPr>
          <w:rStyle w:val="StyleUnderline"/>
        </w:rPr>
        <w:t>peoiople</w:t>
      </w:r>
      <w:proofErr w:type="spellEnd"/>
      <w:r w:rsidRPr="006C2A58">
        <w:rPr>
          <w:rStyle w:val="StyleUnderline"/>
        </w:rPr>
        <w:t xml:space="preserve"> who are gendered, and that ethnic studies addresses Indigenous concerns, along with those of other ethnic groups.</w:t>
      </w:r>
      <w:r w:rsidRPr="006C2A58">
        <w:rPr>
          <w:sz w:val="14"/>
        </w:rPr>
        <w:t xml:space="preserve"> These fields teach people to think about themselves in relation to a gendered and racialized society (Omi and Winant 1994). However, </w:t>
      </w:r>
      <w:r w:rsidRPr="006C2A58">
        <w:rPr>
          <w:rStyle w:val="Emphasis"/>
        </w:rPr>
        <w:t xml:space="preserve">engaging settler colonialism involves different frameworks from the ones these fields often prioritize. </w:t>
      </w:r>
      <w:r w:rsidRPr="006C2A58">
        <w:rPr>
          <w:sz w:val="14"/>
        </w:rPr>
        <w:t xml:space="preserve">While both gender and women's studies and ethnic studies unmask gender and race as social constructions, with often devastating material effects for women and nonwhite people, respectively, these </w:t>
      </w:r>
      <w:r w:rsidRPr="006C2A58">
        <w:rPr>
          <w:rStyle w:val="StyleUnderline"/>
        </w:rPr>
        <w:t xml:space="preserve">fields also expose various mythologies about gender and race, including the myth of misogyny and racism as to-be-expected characteristics of human nature. </w:t>
      </w:r>
      <w:r w:rsidRPr="006C2A58">
        <w:rPr>
          <w:sz w:val="14"/>
        </w:rPr>
        <w:t>Yet, within this important work</w:t>
      </w:r>
      <w:r w:rsidRPr="006C2A58">
        <w:rPr>
          <w:rStyle w:val="StyleUnderline"/>
        </w:rPr>
        <w:t xml:space="preserve">, too often the consideration of Indigenous peoples remains rooted in understanding colonialism </w:t>
      </w:r>
      <w:r w:rsidRPr="006C2A58">
        <w:rPr>
          <w:sz w:val="14"/>
        </w:rPr>
        <w:t xml:space="preserve">(like </w:t>
      </w:r>
      <w:proofErr w:type="spellStart"/>
      <w:r w:rsidRPr="006C2A58">
        <w:rPr>
          <w:sz w:val="14"/>
        </w:rPr>
        <w:t>statesanctioned</w:t>
      </w:r>
      <w:proofErr w:type="spellEnd"/>
      <w:r w:rsidRPr="006C2A58">
        <w:rPr>
          <w:sz w:val="14"/>
        </w:rPr>
        <w:t xml:space="preserve"> slavery)</w:t>
      </w:r>
      <w:r w:rsidRPr="006C2A58">
        <w:rPr>
          <w:rStyle w:val="StyleUnderline"/>
        </w:rPr>
        <w:t xml:space="preserve"> as an historical point in time away from which our society has progressed.</w:t>
      </w:r>
      <w:r w:rsidRPr="006C2A58">
        <w:rPr>
          <w:sz w:val="14"/>
        </w:rPr>
        <w:t xml:space="preserve"> </w:t>
      </w:r>
      <w:r w:rsidRPr="006C2A58">
        <w:rPr>
          <w:rStyle w:val="StyleUnderline"/>
        </w:rPr>
        <w:t>Centering settler colonialism within gender and women's studies and</w:t>
      </w:r>
      <w:r w:rsidRPr="006C2A58">
        <w:rPr>
          <w:sz w:val="14"/>
        </w:rPr>
        <w:t xml:space="preserve"> </w:t>
      </w:r>
      <w:r w:rsidRPr="006C2A58">
        <w:rPr>
          <w:rStyle w:val="StyleUnderline"/>
        </w:rPr>
        <w:t>ethnic studies</w:t>
      </w:r>
      <w:r w:rsidRPr="006C2A58">
        <w:rPr>
          <w:sz w:val="14"/>
        </w:rPr>
        <w:t xml:space="preserve"> instead </w:t>
      </w:r>
      <w:r w:rsidRPr="006C2A58">
        <w:rPr>
          <w:rStyle w:val="StyleUnderline"/>
        </w:rPr>
        <w:t>exposes the still-existing structure of settler colonization and its powerful effects on Indigenous peoples and others</w:t>
      </w:r>
      <w:r w:rsidRPr="006C2A58">
        <w:rPr>
          <w:sz w:val="14"/>
        </w:rPr>
        <w:t xml:space="preserve">. This </w:t>
      </w:r>
      <w:r w:rsidRPr="006C2A58">
        <w:rPr>
          <w:rStyle w:val="StyleUnderline"/>
        </w:rPr>
        <w:t xml:space="preserve">recognition within gender and women's studies and ethnic studies makes possible new visions of what decolonization might look like for all peoples. It also </w:t>
      </w:r>
      <w:proofErr w:type="gramStart"/>
      <w:r w:rsidRPr="006C2A58">
        <w:rPr>
          <w:rStyle w:val="StyleUnderline"/>
        </w:rPr>
        <w:t>opens up</w:t>
      </w:r>
      <w:proofErr w:type="gramEnd"/>
      <w:r w:rsidRPr="006C2A58">
        <w:rPr>
          <w:rStyle w:val="StyleUnderline"/>
        </w:rPr>
        <w:t xml:space="preserve"> the possibility of new forms of activism based on critically thought-out alliances, rather than always taking the shape of alliances within and between seemingly naturally formed and identifiable groups of people-namely, women and people of color-as given. </w:t>
      </w:r>
      <w:r w:rsidRPr="006C2A58">
        <w:rPr>
          <w:sz w:val="14"/>
        </w:rPr>
        <w:t xml:space="preserve">In fact, </w:t>
      </w:r>
      <w:r w:rsidRPr="006C2A58">
        <w:rPr>
          <w:rStyle w:val="StyleUnderline"/>
        </w:rPr>
        <w:t>the prevalence of liberal multicultural discourses today</w:t>
      </w:r>
      <w:r w:rsidRPr="006C2A58">
        <w:rPr>
          <w:sz w:val="14"/>
        </w:rPr>
        <w:t xml:space="preserve"> </w:t>
      </w:r>
      <w:r w:rsidRPr="006C2A58">
        <w:rPr>
          <w:rStyle w:val="Emphasis"/>
        </w:rPr>
        <w:t xml:space="preserve">effectively works to maintain settler colonialism because they make it easy to assume that all minorities and ethnic groups are different though working toward inclusion and equality, </w:t>
      </w:r>
      <w:r w:rsidRPr="006C2A58">
        <w:rPr>
          <w:sz w:val="14"/>
        </w:rPr>
        <w:t xml:space="preserve">each in its own similar and parallel way. </w:t>
      </w:r>
      <w:r w:rsidRPr="006C2A58">
        <w:rPr>
          <w:rStyle w:val="Emphasis"/>
        </w:rPr>
        <w:t>Justice is often put in terms that coincide with the expansion of the settler state</w:t>
      </w:r>
      <w:r w:rsidRPr="006C2A58">
        <w:rPr>
          <w:sz w:val="14"/>
        </w:rPr>
        <w:t xml:space="preserve"> (see Scott </w:t>
      </w:r>
      <w:proofErr w:type="spellStart"/>
      <w:r w:rsidRPr="006C2A58">
        <w:rPr>
          <w:sz w:val="14"/>
        </w:rPr>
        <w:t>Lauria</w:t>
      </w:r>
      <w:proofErr w:type="spellEnd"/>
      <w:r w:rsidRPr="006C2A58">
        <w:rPr>
          <w:sz w:val="14"/>
        </w:rPr>
        <w:t xml:space="preserve"> </w:t>
      </w:r>
      <w:proofErr w:type="spellStart"/>
      <w:r w:rsidRPr="006C2A58">
        <w:rPr>
          <w:sz w:val="14"/>
        </w:rPr>
        <w:t>Morgensen</w:t>
      </w:r>
      <w:proofErr w:type="spellEnd"/>
      <w:r w:rsidRPr="006C2A58">
        <w:rPr>
          <w:sz w:val="14"/>
        </w:rPr>
        <w:t xml:space="preserve"> [2011] for a discussion of the compatibility of queer politics with white normativity and settler society). </w:t>
      </w:r>
      <w:r w:rsidRPr="006C2A58">
        <w:rPr>
          <w:rStyle w:val="StyleUnderline"/>
        </w:rPr>
        <w:t>While Indigenous peoples do form important alliances with people of color</w:t>
      </w:r>
      <w:r w:rsidRPr="006C2A58">
        <w:rPr>
          <w:sz w:val="14"/>
        </w:rPr>
        <w:t xml:space="preserve">, </w:t>
      </w:r>
      <w:r w:rsidRPr="006C2A58">
        <w:rPr>
          <w:rStyle w:val="StyleUnderline"/>
        </w:rPr>
        <w:t xml:space="preserve">Indigenous communities' concerns are often not about achieving formal equality or civil rights within a </w:t>
      </w:r>
      <w:proofErr w:type="spellStart"/>
      <w:r w:rsidRPr="006C2A58">
        <w:rPr>
          <w:rStyle w:val="StyleUnderline"/>
        </w:rPr>
        <w:t>nationstate</w:t>
      </w:r>
      <w:proofErr w:type="spellEnd"/>
      <w:r w:rsidRPr="006C2A58">
        <w:rPr>
          <w:rStyle w:val="StyleUnderline"/>
        </w:rPr>
        <w:t>,</w:t>
      </w:r>
      <w:r w:rsidRPr="006C2A58">
        <w:rPr>
          <w:sz w:val="14"/>
        </w:rPr>
        <w:t xml:space="preserve"> </w:t>
      </w:r>
      <w:r w:rsidRPr="006C2A58">
        <w:rPr>
          <w:rStyle w:val="Emphasis"/>
        </w:rPr>
        <w:t>but instead achieving substantial independence from a Western nation-state-independence decided on their own terms</w:t>
      </w:r>
      <w:r w:rsidRPr="006C2A58">
        <w:rPr>
          <w:sz w:val="14"/>
        </w:rPr>
        <w:t xml:space="preserve">. </w:t>
      </w:r>
      <w:r w:rsidRPr="006C2A58">
        <w:rPr>
          <w:rStyle w:val="StyleUnderline"/>
        </w:rPr>
        <w:t>The feminist concerns of white women, women of color, and Indigenous women thus often differ and conflict with one another.</w:t>
      </w:r>
      <w:r w:rsidRPr="006C2A58">
        <w:rPr>
          <w:sz w:val="14"/>
        </w:rPr>
        <w:t xml:space="preserve"> In other words, </w:t>
      </w:r>
      <w:r w:rsidRPr="006C2A58">
        <w:rPr>
          <w:rStyle w:val="StyleUnderline"/>
        </w:rPr>
        <w:t xml:space="preserve">within the context of land and settler </w:t>
      </w:r>
      <w:r w:rsidRPr="006C2A58">
        <w:rPr>
          <w:rStyle w:val="Emphasis"/>
        </w:rPr>
        <w:t xml:space="preserve">colonialism, the issues facing Indigenous women, as inseparable from the issues facing Indigenous </w:t>
      </w:r>
      <w:proofErr w:type="gramStart"/>
      <w:r w:rsidRPr="006C2A58">
        <w:rPr>
          <w:rStyle w:val="Emphasis"/>
        </w:rPr>
        <w:t>peoples as a whole, are</w:t>
      </w:r>
      <w:proofErr w:type="gramEnd"/>
      <w:r w:rsidRPr="006C2A58">
        <w:rPr>
          <w:rStyle w:val="Emphasis"/>
        </w:rPr>
        <w:t xml:space="preserve"> resolved via decolonization and sovereignty, not (just) parity.</w:t>
      </w:r>
    </w:p>
    <w:p w14:paraId="4F08FF77" w14:textId="49461538" w:rsidR="006030FF" w:rsidRPr="006C2A58" w:rsidRDefault="009E6ED5" w:rsidP="00D31E1B">
      <w:pPr>
        <w:pStyle w:val="Heading3"/>
        <w:rPr>
          <w:rFonts w:cs="Times New Roman"/>
        </w:rPr>
      </w:pPr>
      <w:r w:rsidRPr="006C2A58">
        <w:rPr>
          <w:rFonts w:cs="Times New Roman"/>
        </w:rPr>
        <w:lastRenderedPageBreak/>
        <w:t xml:space="preserve">L – Fiat </w:t>
      </w:r>
    </w:p>
    <w:p w14:paraId="1C31BFF3" w14:textId="77777777" w:rsidR="002F2740" w:rsidRPr="006C2A58" w:rsidRDefault="002F2740" w:rsidP="002F2740">
      <w:pPr>
        <w:pStyle w:val="Heading4"/>
        <w:rPr>
          <w:rFonts w:cs="Times New Roman"/>
        </w:rPr>
      </w:pPr>
      <w:r w:rsidRPr="006C2A58">
        <w:rPr>
          <w:rFonts w:cs="Times New Roman"/>
        </w:rPr>
        <w:t xml:space="preserve">The affirmatives use of fiat to analyze arms sales inevitably fails through blinding ontological structures – their politics occupies a </w:t>
      </w:r>
      <w:r w:rsidRPr="006C2A58">
        <w:rPr>
          <w:rFonts w:cs="Times New Roman"/>
          <w:u w:val="single"/>
        </w:rPr>
        <w:t>parasitic relationship</w:t>
      </w:r>
      <w:r w:rsidRPr="006C2A58">
        <w:rPr>
          <w:rFonts w:cs="Times New Roman"/>
        </w:rPr>
        <w:t xml:space="preserve"> with native and black violence </w:t>
      </w:r>
    </w:p>
    <w:p w14:paraId="3B9D9117" w14:textId="77777777" w:rsidR="002F2740" w:rsidRPr="006C2A58" w:rsidRDefault="002F2740" w:rsidP="002F2740">
      <w:pPr>
        <w:rPr>
          <w:rStyle w:val="StyleUnderline"/>
        </w:rPr>
      </w:pPr>
      <w:proofErr w:type="spellStart"/>
      <w:r w:rsidRPr="006C2A58">
        <w:rPr>
          <w:b/>
          <w:sz w:val="24"/>
          <w:szCs w:val="24"/>
        </w:rPr>
        <w:t>Jáurez</w:t>
      </w:r>
      <w:proofErr w:type="spellEnd"/>
      <w:r w:rsidRPr="006C2A58">
        <w:rPr>
          <w:b/>
          <w:sz w:val="24"/>
          <w:szCs w:val="24"/>
        </w:rPr>
        <w:t xml:space="preserve"> 15</w:t>
      </w:r>
      <w:r w:rsidRPr="006C2A58">
        <w:rPr>
          <w:sz w:val="20"/>
          <w:szCs w:val="20"/>
        </w:rPr>
        <w:t xml:space="preserve"> </w:t>
      </w:r>
      <w:r w:rsidRPr="006C2A58">
        <w:t xml:space="preserve">Nicolas </w:t>
      </w:r>
      <w:proofErr w:type="spellStart"/>
      <w:r w:rsidRPr="006C2A58">
        <w:t>Jáurez</w:t>
      </w:r>
      <w:proofErr w:type="spellEnd"/>
      <w:r w:rsidRPr="006C2A58">
        <w:t xml:space="preserve"> is a Native American studies scholar with a focus on the political ontology of Amerindians within the Western hemisphere, the </w:t>
      </w:r>
      <w:proofErr w:type="spellStart"/>
      <w:r w:rsidRPr="006C2A58">
        <w:t>settlerist</w:t>
      </w:r>
      <w:proofErr w:type="spellEnd"/>
      <w:r w:rsidRPr="006C2A58">
        <w:t xml:space="preserve"> politics of love, and the connections between racialization and psychopathology. My current research is focused on Lacanian psychoanalysis and Indigenous cosmology.  [“To Kill an Indian to Save a (Hu)</w:t>
      </w:r>
      <w:proofErr w:type="spellStart"/>
      <w:proofErr w:type="gramStart"/>
      <w:r w:rsidRPr="006C2A58">
        <w:t>Man:Native</w:t>
      </w:r>
      <w:proofErr w:type="spellEnd"/>
      <w:proofErr w:type="gramEnd"/>
      <w:r w:rsidRPr="006C2A58">
        <w:t xml:space="preserve"> Life through the Lens of Genocide”]//</w:t>
      </w:r>
      <w:proofErr w:type="spellStart"/>
      <w:r w:rsidRPr="006C2A58">
        <w:t>Mberhe</w:t>
      </w:r>
      <w:proofErr w:type="spellEnd"/>
    </w:p>
    <w:p w14:paraId="26D3E198" w14:textId="77777777" w:rsidR="002F2740" w:rsidRPr="006C2A58" w:rsidRDefault="002F2740" w:rsidP="002F2740">
      <w:pPr>
        <w:rPr>
          <w:u w:val="single"/>
        </w:rPr>
      </w:pPr>
      <w:r w:rsidRPr="006C2A58">
        <w:rPr>
          <w:sz w:val="16"/>
        </w:rPr>
        <w:t xml:space="preserve">I am inclined to agree with </w:t>
      </w:r>
      <w:proofErr w:type="spellStart"/>
      <w:r w:rsidRPr="006C2A58">
        <w:rPr>
          <w:sz w:val="16"/>
        </w:rPr>
        <w:t>Wilderson</w:t>
      </w:r>
      <w:proofErr w:type="spellEnd"/>
      <w:r w:rsidRPr="006C2A58">
        <w:rPr>
          <w:sz w:val="16"/>
        </w:rPr>
        <w:t xml:space="preserve"> that </w:t>
      </w:r>
      <w:r w:rsidRPr="006C2A58">
        <w:rPr>
          <w:rStyle w:val="Emphasis"/>
        </w:rPr>
        <w:t xml:space="preserve">the Leninist question of “what is to be done” is in the wrong direction. </w:t>
      </w:r>
      <w:r w:rsidRPr="006C2A58">
        <w:rPr>
          <w:sz w:val="16"/>
        </w:rPr>
        <w:t>The question itself fails to grasp the severity of the problem we face</w:t>
      </w:r>
      <w:r w:rsidRPr="006C2A58">
        <w:rPr>
          <w:rStyle w:val="StyleUnderline"/>
        </w:rPr>
        <w:t>. To ask “what is to be done” is to first understand the problem one faces and secondly presumes that the problem one faces can be articulated, that one is deprived of something that can be named rather than deprived of being able to lose.</w:t>
      </w:r>
      <w:r w:rsidRPr="006C2A58">
        <w:rPr>
          <w:sz w:val="16"/>
        </w:rPr>
        <w:t xml:space="preserve"> </w:t>
      </w:r>
      <w:r w:rsidRPr="006C2A58">
        <w:rPr>
          <w:rStyle w:val="Emphasis"/>
        </w:rPr>
        <w:t xml:space="preserve">To address this, what is needed is a radical shift in orientation in our scholarship and ethics that focuses on the question of understanding and ending the structures that make our, Red and Black, existence impossible rather than asking what is to be done within the epistemologies and ethics of those structures. </w:t>
      </w:r>
      <w:r w:rsidRPr="006C2A58">
        <w:rPr>
          <w:sz w:val="16"/>
        </w:rPr>
        <w:t xml:space="preserve">When </w:t>
      </w:r>
      <w:proofErr w:type="spellStart"/>
      <w:r w:rsidRPr="006C2A58">
        <w:rPr>
          <w:sz w:val="16"/>
        </w:rPr>
        <w:t>Subcomandante</w:t>
      </w:r>
      <w:proofErr w:type="spellEnd"/>
      <w:r w:rsidRPr="006C2A58">
        <w:rPr>
          <w:sz w:val="16"/>
        </w:rPr>
        <w:t xml:space="preserve"> Marcos asks </w:t>
      </w:r>
      <w:proofErr w:type="spellStart"/>
      <w:r w:rsidRPr="006C2A58">
        <w:rPr>
          <w:sz w:val="16"/>
        </w:rPr>
        <w:t>Presidente</w:t>
      </w:r>
      <w:proofErr w:type="spellEnd"/>
      <w:r w:rsidRPr="006C2A58">
        <w:rPr>
          <w:sz w:val="16"/>
        </w:rPr>
        <w:t xml:space="preserve"> Salinas why do we need to be pardoned, when he asks what are we to be pardoned for, and when he asks who should ask for pardon, and who can grant it, he is not merely exposing the gratuitous violence of the Settler upon Red bodies, he is revealing the impossibility of an answer. If this paper is forced to offer a solution, however meager, it is for Red bodies to relinquish their desire to be structurally adjusted into the Human fold, a fold which will never solve or relieve our problems because our problems are the condition of possibility for that fold’s existence. </w:t>
      </w:r>
      <w:r w:rsidRPr="006C2A58">
        <w:rPr>
          <w:rStyle w:val="StyleUnderline"/>
        </w:rPr>
        <w:t xml:space="preserve">In realizing how our desire is structured not only as a fear of </w:t>
      </w:r>
      <w:proofErr w:type="spellStart"/>
      <w:r w:rsidRPr="006C2A58">
        <w:rPr>
          <w:rStyle w:val="StyleUnderline"/>
        </w:rPr>
        <w:t>Slaveness</w:t>
      </w:r>
      <w:proofErr w:type="spellEnd"/>
      <w:r w:rsidRPr="006C2A58">
        <w:rPr>
          <w:rStyle w:val="StyleUnderline"/>
        </w:rPr>
        <w:t>, but of Savageness, we can better come to form survival strategies for our communities and, as Fanon suggests, set to work.</w:t>
      </w:r>
    </w:p>
    <w:p w14:paraId="4C8F37EB" w14:textId="445793B1" w:rsidR="00140387" w:rsidRPr="006C2A58" w:rsidRDefault="00140387" w:rsidP="00D31E1B">
      <w:pPr>
        <w:pStyle w:val="Heading3"/>
        <w:rPr>
          <w:rFonts w:cs="Times New Roman"/>
        </w:rPr>
      </w:pPr>
      <w:r w:rsidRPr="006C2A58">
        <w:rPr>
          <w:rFonts w:cs="Times New Roman"/>
        </w:rPr>
        <w:lastRenderedPageBreak/>
        <w:t>L – Food Insecurity</w:t>
      </w:r>
    </w:p>
    <w:p w14:paraId="4FC3CC69" w14:textId="77777777" w:rsidR="00140387" w:rsidRPr="006C2A58" w:rsidRDefault="00140387" w:rsidP="00140387">
      <w:pPr>
        <w:pStyle w:val="Heading4"/>
        <w:rPr>
          <w:rFonts w:cs="Times New Roman"/>
        </w:rPr>
      </w:pPr>
      <w:r w:rsidRPr="006C2A58">
        <w:rPr>
          <w:rFonts w:cs="Times New Roman"/>
        </w:rPr>
        <w:t xml:space="preserve">Trade and policy are a double edged to sword to suppressing Native populations especially deterring their rights to accessing food and creating impoverishment. </w:t>
      </w:r>
    </w:p>
    <w:p w14:paraId="2585BC2D" w14:textId="77777777" w:rsidR="00140387" w:rsidRPr="006C2A58" w:rsidRDefault="00140387" w:rsidP="00140387">
      <w:pPr>
        <w:spacing w:after="0" w:line="240" w:lineRule="auto"/>
        <w:rPr>
          <w:rFonts w:eastAsia="Times New Roman"/>
          <w:color w:val="000000" w:themeColor="text1"/>
          <w:sz w:val="20"/>
          <w:szCs w:val="20"/>
        </w:rPr>
      </w:pPr>
      <w:r w:rsidRPr="006C2A58">
        <w:rPr>
          <w:rStyle w:val="Style13ptBold"/>
        </w:rPr>
        <w:t>McMillan 15—</w:t>
      </w:r>
      <w:r w:rsidRPr="006C2A58">
        <w:rPr>
          <w:rStyle w:val="Style13ptBold"/>
          <w:b w:val="0"/>
          <w:bCs w:val="0"/>
          <w:color w:val="000000" w:themeColor="text1"/>
          <w:sz w:val="20"/>
          <w:szCs w:val="20"/>
        </w:rPr>
        <w:t>Jane L. McMillan is a professor at</w:t>
      </w:r>
      <w:r w:rsidRPr="006C2A58">
        <w:rPr>
          <w:rStyle w:val="Style13ptBold"/>
          <w:color w:val="000000" w:themeColor="text1"/>
          <w:sz w:val="20"/>
          <w:szCs w:val="20"/>
        </w:rPr>
        <w:t xml:space="preserve"> </w:t>
      </w:r>
      <w:r w:rsidRPr="006C2A58">
        <w:rPr>
          <w:rFonts w:eastAsia="Times New Roman"/>
          <w:color w:val="000000" w:themeColor="text1"/>
          <w:sz w:val="20"/>
          <w:szCs w:val="20"/>
          <w:shd w:val="clear" w:color="auto" w:fill="FFFFFF"/>
        </w:rPr>
        <w:t xml:space="preserve">St. Francis Xavier University in Anthropology. (Fall of 2015, “Colonial Impediments to Indigenous Right and Food Security In Atlantic Canada”, </w:t>
      </w:r>
      <w:hyperlink r:id="rId20" w:history="1">
        <w:r w:rsidRPr="006C2A58">
          <w:rPr>
            <w:rStyle w:val="Hyperlink"/>
            <w:rFonts w:eastAsia="Times New Roman"/>
            <w:sz w:val="20"/>
            <w:szCs w:val="20"/>
            <w:shd w:val="clear" w:color="auto" w:fill="FFFFFF"/>
          </w:rPr>
          <w:t>https://www.questia.com/read/1G1-514157748/colonial-impediments-to-indigenous-rights-and-food//</w:t>
        </w:r>
      </w:hyperlink>
      <w:r w:rsidRPr="006C2A58">
        <w:rPr>
          <w:rFonts w:eastAsia="Times New Roman"/>
          <w:color w:val="000000" w:themeColor="text1"/>
          <w:sz w:val="20"/>
          <w:szCs w:val="20"/>
          <w:shd w:val="clear" w:color="auto" w:fill="FFFFFF"/>
        </w:rPr>
        <w:t xml:space="preserve"> RC) </w:t>
      </w:r>
    </w:p>
    <w:p w14:paraId="1690D0A2" w14:textId="77777777" w:rsidR="00140387" w:rsidRPr="006C2A58" w:rsidRDefault="00140387" w:rsidP="00140387">
      <w:pPr>
        <w:rPr>
          <w:rStyle w:val="Style13ptBold"/>
          <w:sz w:val="20"/>
          <w:szCs w:val="20"/>
        </w:rPr>
      </w:pPr>
    </w:p>
    <w:p w14:paraId="4CA098DD" w14:textId="77777777" w:rsidR="00140387" w:rsidRPr="006C2A58" w:rsidRDefault="00140387" w:rsidP="00140387">
      <w:pPr>
        <w:rPr>
          <w:sz w:val="14"/>
          <w:szCs w:val="20"/>
        </w:rPr>
      </w:pPr>
      <w:r w:rsidRPr="006C2A58">
        <w:rPr>
          <w:rFonts w:eastAsia="Times New Roman"/>
          <w:color w:val="000000" w:themeColor="text1"/>
          <w:sz w:val="14"/>
          <w:szCs w:val="20"/>
        </w:rPr>
        <w:t>Between 1763 and 1921 hundreds of agreements, compacts, historical and territorial treaties were negotiated, outlining trade, commercial activities and settlement.</w:t>
      </w:r>
      <w:r w:rsidRPr="006C2A58">
        <w:rPr>
          <w:rFonts w:eastAsia="Times New Roman"/>
          <w:color w:val="000000" w:themeColor="text1"/>
          <w:position w:val="6"/>
          <w:sz w:val="14"/>
          <w:szCs w:val="20"/>
        </w:rPr>
        <w:t xml:space="preserve">26 </w:t>
      </w:r>
      <w:r w:rsidRPr="006C2A58">
        <w:rPr>
          <w:rFonts w:eastAsia="Times New Roman"/>
          <w:color w:val="000000" w:themeColor="text1"/>
          <w:sz w:val="14"/>
          <w:szCs w:val="20"/>
        </w:rPr>
        <w:t>H.W. Crawley, an Indian Commissioner in Cape Breton in 1849 reported that: Under present circumstances no adequate protection can be obtained for the Indian property. It would be in vain to seek a verdict from any jury in this Island against the trespassers on the reserves; nor perhaps would a member of the Bar be found willingly and effectually to advocate the cause of the Indians, inasmuch as he would thereby injure his own prospects, by damaging his popularity.</w:t>
      </w:r>
      <w:r w:rsidRPr="006C2A58">
        <w:rPr>
          <w:rFonts w:eastAsia="Times New Roman"/>
          <w:color w:val="000000" w:themeColor="text1"/>
          <w:position w:val="6"/>
          <w:sz w:val="14"/>
          <w:szCs w:val="20"/>
        </w:rPr>
        <w:t xml:space="preserve">27 </w:t>
      </w:r>
      <w:r w:rsidRPr="006C2A58">
        <w:rPr>
          <w:rFonts w:eastAsia="Times New Roman"/>
          <w:color w:val="000000" w:themeColor="text1"/>
          <w:sz w:val="14"/>
          <w:szCs w:val="20"/>
        </w:rPr>
        <w:t xml:space="preserve">The Colonial Office had legal functions, but was difficult to administer from overseas, and more difficult to prevent corruption in its administration, such as in the operation of </w:t>
      </w:r>
      <w:proofErr w:type="spellStart"/>
      <w:r w:rsidRPr="006C2A58">
        <w:rPr>
          <w:rFonts w:eastAsia="Times New Roman"/>
          <w:color w:val="000000" w:themeColor="text1"/>
          <w:sz w:val="14"/>
          <w:szCs w:val="20"/>
        </w:rPr>
        <w:t>truckhouses</w:t>
      </w:r>
      <w:proofErr w:type="spellEnd"/>
      <w:r w:rsidRPr="006C2A58">
        <w:rPr>
          <w:rFonts w:eastAsia="Times New Roman"/>
          <w:color w:val="000000" w:themeColor="text1"/>
          <w:sz w:val="14"/>
          <w:szCs w:val="20"/>
        </w:rPr>
        <w:t>, which were to regulate trade.</w:t>
      </w:r>
      <w:r w:rsidRPr="006C2A58">
        <w:rPr>
          <w:rFonts w:eastAsia="Times New Roman"/>
          <w:color w:val="000000" w:themeColor="text1"/>
          <w:position w:val="6"/>
          <w:sz w:val="14"/>
          <w:szCs w:val="20"/>
        </w:rPr>
        <w:t xml:space="preserve">28 </w:t>
      </w:r>
      <w:r w:rsidRPr="006C2A58">
        <w:rPr>
          <w:rFonts w:eastAsia="Times New Roman"/>
          <w:color w:val="000000" w:themeColor="text1"/>
          <w:szCs w:val="20"/>
          <w:u w:val="single"/>
        </w:rPr>
        <w:t xml:space="preserve">Bureaucratic crookedness facilitated the theft of Indigenous lands and resources and impeded legal challenges by Indigenous peoples. The </w:t>
      </w:r>
      <w:r w:rsidRPr="006C2A58">
        <w:rPr>
          <w:rFonts w:eastAsia="Times New Roman"/>
          <w:i/>
          <w:iCs/>
          <w:color w:val="000000" w:themeColor="text1"/>
          <w:szCs w:val="20"/>
          <w:u w:val="single"/>
        </w:rPr>
        <w:t xml:space="preserve">Gradual Civilization Act </w:t>
      </w:r>
      <w:r w:rsidRPr="006C2A58">
        <w:rPr>
          <w:rFonts w:eastAsia="Times New Roman"/>
          <w:color w:val="000000" w:themeColor="text1"/>
          <w:szCs w:val="20"/>
          <w:u w:val="single"/>
        </w:rPr>
        <w:t>of 1857 was enacted to prevent such corruption and emerged from an 1839 statute designed to protect Indian lands from squatters.</w:t>
      </w:r>
      <w:r w:rsidRPr="006C2A58">
        <w:rPr>
          <w:rFonts w:eastAsia="Times New Roman"/>
          <w:color w:val="000000" w:themeColor="text1"/>
          <w:sz w:val="14"/>
          <w:szCs w:val="20"/>
        </w:rPr>
        <w:t xml:space="preserve"> </w:t>
      </w:r>
      <w:r w:rsidRPr="006C2A58">
        <w:rPr>
          <w:rFonts w:eastAsia="Times New Roman"/>
          <w:b/>
          <w:bCs/>
          <w:color w:val="000000" w:themeColor="text1"/>
          <w:sz w:val="24"/>
          <w:szCs w:val="24"/>
          <w:u w:val="single"/>
          <w:bdr w:val="single" w:sz="4" w:space="0" w:color="auto"/>
        </w:rPr>
        <w:t xml:space="preserve">This legislation formed the basis of the legal dualism that characterizes the </w:t>
      </w:r>
      <w:r w:rsidRPr="006C2A58">
        <w:rPr>
          <w:rFonts w:eastAsia="Times New Roman"/>
          <w:b/>
          <w:bCs/>
          <w:i/>
          <w:iCs/>
          <w:color w:val="000000" w:themeColor="text1"/>
          <w:sz w:val="24"/>
          <w:szCs w:val="24"/>
          <w:u w:val="single"/>
          <w:bdr w:val="single" w:sz="4" w:space="0" w:color="auto"/>
        </w:rPr>
        <w:t>Indian Act</w:t>
      </w:r>
      <w:r w:rsidRPr="006C2A58">
        <w:rPr>
          <w:rFonts w:eastAsia="Times New Roman"/>
          <w:b/>
          <w:bCs/>
          <w:color w:val="000000" w:themeColor="text1"/>
          <w:sz w:val="24"/>
          <w:szCs w:val="24"/>
          <w:u w:val="single"/>
          <w:bdr w:val="single" w:sz="4" w:space="0" w:color="auto"/>
        </w:rPr>
        <w:t>, 1876.</w:t>
      </w:r>
      <w:r w:rsidRPr="006C2A58">
        <w:rPr>
          <w:rFonts w:eastAsia="Times New Roman"/>
          <w:b/>
          <w:bCs/>
          <w:color w:val="000000" w:themeColor="text1"/>
          <w:position w:val="6"/>
          <w:sz w:val="24"/>
          <w:szCs w:val="24"/>
          <w:u w:val="single"/>
          <w:bdr w:val="single" w:sz="4" w:space="0" w:color="auto"/>
        </w:rPr>
        <w:t xml:space="preserve">29 </w:t>
      </w:r>
      <w:r w:rsidRPr="006C2A58">
        <w:rPr>
          <w:rFonts w:eastAsia="Times New Roman"/>
          <w:b/>
          <w:bCs/>
          <w:color w:val="000000" w:themeColor="text1"/>
          <w:sz w:val="24"/>
          <w:szCs w:val="24"/>
          <w:u w:val="single"/>
          <w:bdr w:val="single" w:sz="4" w:space="0" w:color="auto"/>
        </w:rPr>
        <w:t xml:space="preserve">The </w:t>
      </w:r>
      <w:r w:rsidRPr="006C2A58">
        <w:rPr>
          <w:rFonts w:eastAsia="Times New Roman"/>
          <w:b/>
          <w:bCs/>
          <w:i/>
          <w:iCs/>
          <w:color w:val="000000" w:themeColor="text1"/>
          <w:sz w:val="24"/>
          <w:szCs w:val="24"/>
          <w:u w:val="single"/>
          <w:bdr w:val="single" w:sz="4" w:space="0" w:color="auto"/>
        </w:rPr>
        <w:t xml:space="preserve">Indian Act </w:t>
      </w:r>
      <w:r w:rsidRPr="006C2A58">
        <w:rPr>
          <w:rFonts w:eastAsia="Times New Roman"/>
          <w:b/>
          <w:bCs/>
          <w:color w:val="000000" w:themeColor="text1"/>
          <w:sz w:val="24"/>
          <w:szCs w:val="24"/>
          <w:u w:val="single"/>
          <w:bdr w:val="single" w:sz="4" w:space="0" w:color="auto"/>
        </w:rPr>
        <w:t xml:space="preserve">was to protect Indigenous interests but simultaneously prohibited them from exercising their rights as Indigenous peoples. </w:t>
      </w:r>
      <w:r w:rsidRPr="006C2A58">
        <w:rPr>
          <w:rFonts w:eastAsia="Times New Roman"/>
          <w:b/>
          <w:bCs/>
          <w:color w:val="000000" w:themeColor="text1"/>
          <w:szCs w:val="20"/>
          <w:u w:val="single"/>
          <w:bdr w:val="single" w:sz="4" w:space="0" w:color="auto"/>
        </w:rPr>
        <w:t>That legal dualism existed within the treaties is another dimension, but one not recognized during colonial expansion and domination.</w:t>
      </w:r>
      <w:r w:rsidRPr="006C2A58">
        <w:rPr>
          <w:rFonts w:eastAsia="Times New Roman"/>
          <w:color w:val="000000" w:themeColor="text1"/>
          <w:sz w:val="14"/>
          <w:szCs w:val="20"/>
        </w:rPr>
        <w:t xml:space="preserve"> </w:t>
      </w:r>
      <w:r w:rsidRPr="006C2A58">
        <w:rPr>
          <w:rFonts w:eastAsia="Times New Roman"/>
          <w:color w:val="000000" w:themeColor="text1"/>
          <w:sz w:val="24"/>
          <w:szCs w:val="24"/>
          <w:u w:val="single"/>
        </w:rPr>
        <w:t xml:space="preserve">The historical record shows little to </w:t>
      </w:r>
      <w:r w:rsidRPr="006C2A58">
        <w:rPr>
          <w:rFonts w:eastAsia="Times New Roman"/>
          <w:b/>
          <w:bCs/>
          <w:color w:val="000000" w:themeColor="text1"/>
          <w:sz w:val="24"/>
          <w:szCs w:val="24"/>
          <w:u w:val="single"/>
        </w:rPr>
        <w:t>no enforcement of laws protecting Indigenous lands.</w:t>
      </w:r>
      <w:r w:rsidRPr="006C2A58">
        <w:rPr>
          <w:rFonts w:eastAsia="Times New Roman"/>
          <w:color w:val="000000" w:themeColor="text1"/>
          <w:sz w:val="14"/>
          <w:szCs w:val="24"/>
        </w:rPr>
        <w:t xml:space="preserve"> </w:t>
      </w:r>
      <w:r w:rsidRPr="006C2A58">
        <w:rPr>
          <w:rFonts w:eastAsia="Times New Roman"/>
          <w:color w:val="000000" w:themeColor="text1"/>
          <w:szCs w:val="20"/>
          <w:u w:val="single"/>
        </w:rPr>
        <w:t xml:space="preserve">The Doctrine of Discovery, the fiction of </w:t>
      </w:r>
      <w:r w:rsidRPr="006C2A58">
        <w:rPr>
          <w:rFonts w:eastAsia="Times New Roman"/>
          <w:i/>
          <w:iCs/>
          <w:color w:val="000000" w:themeColor="text1"/>
          <w:szCs w:val="20"/>
          <w:u w:val="single"/>
        </w:rPr>
        <w:t>terra nullius</w:t>
      </w:r>
      <w:r w:rsidRPr="006C2A58">
        <w:rPr>
          <w:rFonts w:eastAsia="Times New Roman"/>
          <w:color w:val="000000" w:themeColor="text1"/>
          <w:szCs w:val="20"/>
          <w:u w:val="single"/>
        </w:rPr>
        <w:t>, frozen rights theories, extinguishment and frontier myths justified doctrines of wholesale assimilation and precipitated catastrophic marginalization and alienation of Indigenous peoples from their lands and resources.</w:t>
      </w:r>
      <w:r w:rsidRPr="006C2A58">
        <w:rPr>
          <w:rFonts w:eastAsia="Times New Roman"/>
          <w:color w:val="000000" w:themeColor="text1"/>
          <w:sz w:val="14"/>
          <w:szCs w:val="20"/>
        </w:rPr>
        <w:t xml:space="preserve"> </w:t>
      </w:r>
      <w:r w:rsidRPr="006C2A58">
        <w:rPr>
          <w:rFonts w:eastAsia="Times New Roman"/>
          <w:color w:val="000000" w:themeColor="text1"/>
          <w:szCs w:val="20"/>
          <w:u w:val="single"/>
        </w:rPr>
        <w:t xml:space="preserve">With the Confederation of Canada in the </w:t>
      </w:r>
      <w:r w:rsidRPr="006C2A58">
        <w:rPr>
          <w:rFonts w:eastAsia="Times New Roman"/>
          <w:i/>
          <w:iCs/>
          <w:color w:val="000000" w:themeColor="text1"/>
          <w:szCs w:val="20"/>
          <w:u w:val="single"/>
        </w:rPr>
        <w:t xml:space="preserve">British North America Act </w:t>
      </w:r>
      <w:r w:rsidRPr="006C2A58">
        <w:rPr>
          <w:rFonts w:eastAsia="Times New Roman"/>
          <w:color w:val="000000" w:themeColor="text1"/>
          <w:szCs w:val="20"/>
          <w:u w:val="single"/>
        </w:rPr>
        <w:t xml:space="preserve">1867, and the consolidation of colonial Indian policies into the </w:t>
      </w:r>
      <w:r w:rsidRPr="006C2A58">
        <w:rPr>
          <w:rFonts w:eastAsia="Times New Roman"/>
          <w:i/>
          <w:iCs/>
          <w:color w:val="000000" w:themeColor="text1"/>
          <w:szCs w:val="20"/>
          <w:u w:val="single"/>
        </w:rPr>
        <w:t xml:space="preserve">Indian Act </w:t>
      </w:r>
      <w:r w:rsidRPr="006C2A58">
        <w:rPr>
          <w:rFonts w:eastAsia="Times New Roman"/>
          <w:color w:val="000000" w:themeColor="text1"/>
          <w:szCs w:val="20"/>
          <w:u w:val="single"/>
        </w:rPr>
        <w:t>in 1876, the prohibition and criminalization of Indigenous livelihoods became the order of the day.</w:t>
      </w:r>
      <w:r w:rsidRPr="006C2A58">
        <w:rPr>
          <w:rFonts w:eastAsia="Times New Roman"/>
          <w:color w:val="000000" w:themeColor="text1"/>
          <w:position w:val="6"/>
          <w:sz w:val="14"/>
          <w:szCs w:val="20"/>
        </w:rPr>
        <w:t xml:space="preserve">30 </w:t>
      </w:r>
      <w:r w:rsidRPr="006C2A58">
        <w:rPr>
          <w:rFonts w:eastAsia="Times New Roman"/>
          <w:color w:val="000000" w:themeColor="text1"/>
          <w:sz w:val="24"/>
          <w:szCs w:val="24"/>
          <w:u w:val="single"/>
        </w:rPr>
        <w:t>Indigenous peoples did not passively acquiesce to the imposition of the colonial legal order. On the contrary, they resisted assimilation and continued to invoke their own legal traditions</w:t>
      </w:r>
      <w:r w:rsidRPr="006C2A58">
        <w:rPr>
          <w:rFonts w:eastAsia="Times New Roman"/>
          <w:color w:val="000000" w:themeColor="text1"/>
          <w:sz w:val="14"/>
          <w:szCs w:val="20"/>
        </w:rPr>
        <w:t>.</w:t>
      </w:r>
      <w:r w:rsidRPr="006C2A58">
        <w:rPr>
          <w:rFonts w:eastAsia="Times New Roman"/>
          <w:color w:val="000000" w:themeColor="text1"/>
          <w:position w:val="6"/>
          <w:sz w:val="14"/>
          <w:szCs w:val="20"/>
        </w:rPr>
        <w:t xml:space="preserve">31 </w:t>
      </w:r>
      <w:r w:rsidRPr="006C2A58">
        <w:rPr>
          <w:rFonts w:eastAsia="Times New Roman"/>
          <w:color w:val="000000" w:themeColor="text1"/>
          <w:sz w:val="14"/>
          <w:szCs w:val="20"/>
        </w:rPr>
        <w:t xml:space="preserve">For centuries Indigenous leaders petitioned Crown officials in London against British violations of the treaties. </w:t>
      </w:r>
      <w:r w:rsidRPr="006C2A58">
        <w:rPr>
          <w:rFonts w:eastAsia="Times New Roman"/>
          <w:color w:val="000000" w:themeColor="text1"/>
          <w:szCs w:val="20"/>
          <w:u w:val="single"/>
        </w:rPr>
        <w:t>Petitions made between 1814</w:t>
      </w:r>
      <w:r w:rsidRPr="006C2A58">
        <w:rPr>
          <w:rFonts w:eastAsia="Times New Roman"/>
          <w:color w:val="000000" w:themeColor="text1"/>
          <w:position w:val="6"/>
          <w:szCs w:val="20"/>
          <w:u w:val="single"/>
        </w:rPr>
        <w:t xml:space="preserve">32 </w:t>
      </w:r>
      <w:r w:rsidRPr="006C2A58">
        <w:rPr>
          <w:rFonts w:eastAsia="Times New Roman"/>
          <w:color w:val="000000" w:themeColor="text1"/>
          <w:szCs w:val="20"/>
          <w:u w:val="single"/>
        </w:rPr>
        <w:t xml:space="preserve">and beyond 1982, cited numerous transgressions of human rights, racial discrimination, theft of property, illegal confiscation of lands, unjustifiable trade restrictions and violations of persons. They also noted the extreme poverty, starvation and poor health in which Indigenous peoples lived as consequences of British colonization and rules of containment. The petitions went largely unanswered, but Indigenous peoples continued to resist occupation of their lands, persisted in procuring food through hunting and fishing and to this day, when charged under </w:t>
      </w:r>
      <w:r w:rsidRPr="006C2A58">
        <w:rPr>
          <w:rFonts w:eastAsia="Times New Roman"/>
          <w:color w:val="000000" w:themeColor="text1"/>
          <w:sz w:val="14"/>
          <w:szCs w:val="20"/>
        </w:rPr>
        <w:t xml:space="preserve">Canadian </w:t>
      </w:r>
      <w:r w:rsidRPr="006C2A58">
        <w:rPr>
          <w:rFonts w:eastAsia="Times New Roman"/>
          <w:color w:val="000000" w:themeColor="text1"/>
          <w:szCs w:val="20"/>
          <w:u w:val="single"/>
        </w:rPr>
        <w:t>laws, to resist prosecution through claims to historical treaty and statutory rights</w:t>
      </w:r>
      <w:r w:rsidRPr="006C2A58">
        <w:rPr>
          <w:rFonts w:eastAsia="Times New Roman"/>
          <w:color w:val="000000" w:themeColor="text1"/>
          <w:sz w:val="14"/>
          <w:szCs w:val="20"/>
        </w:rPr>
        <w:t>.</w:t>
      </w:r>
      <w:r w:rsidRPr="006C2A58">
        <w:rPr>
          <w:rFonts w:eastAsia="Times New Roman"/>
          <w:color w:val="000000" w:themeColor="text1"/>
          <w:position w:val="6"/>
          <w:sz w:val="14"/>
          <w:szCs w:val="20"/>
        </w:rPr>
        <w:t xml:space="preserve">33 </w:t>
      </w:r>
      <w:r w:rsidRPr="006C2A58">
        <w:rPr>
          <w:rFonts w:eastAsia="Times New Roman"/>
          <w:color w:val="000000" w:themeColor="text1"/>
          <w:sz w:val="24"/>
          <w:szCs w:val="24"/>
          <w:u w:val="single"/>
        </w:rPr>
        <w:t>The details of the historical and contemporary legal struggles of Indigenous peoples to exercise Aboriginal rights, sustain food security and participate in trade are beyond the scope</w:t>
      </w:r>
      <w:r w:rsidRPr="006C2A58">
        <w:rPr>
          <w:rFonts w:eastAsia="Times New Roman"/>
          <w:color w:val="000000" w:themeColor="text1"/>
          <w:sz w:val="14"/>
          <w:szCs w:val="20"/>
        </w:rPr>
        <w:t xml:space="preserve"> of this brief commentary. The Supreme Court of Canada has recognized and affirmed Aboriginal treaty rights to hunt and fish for food and earn livelihoods in a number of decisions, for example </w:t>
      </w:r>
      <w:r w:rsidRPr="006C2A58">
        <w:rPr>
          <w:rFonts w:eastAsia="Times New Roman"/>
          <w:i/>
          <w:iCs/>
          <w:color w:val="000000" w:themeColor="text1"/>
          <w:sz w:val="14"/>
          <w:szCs w:val="20"/>
        </w:rPr>
        <w:t>R</w:t>
      </w:r>
      <w:r w:rsidRPr="006C2A58">
        <w:rPr>
          <w:rFonts w:eastAsia="Times New Roman"/>
          <w:color w:val="000000" w:themeColor="text1"/>
          <w:sz w:val="14"/>
          <w:szCs w:val="20"/>
        </w:rPr>
        <w:t xml:space="preserve">. v. </w:t>
      </w:r>
      <w:r w:rsidRPr="006C2A58">
        <w:rPr>
          <w:rFonts w:eastAsia="Times New Roman"/>
          <w:i/>
          <w:iCs/>
          <w:color w:val="000000" w:themeColor="text1"/>
          <w:sz w:val="14"/>
          <w:szCs w:val="20"/>
        </w:rPr>
        <w:t xml:space="preserve">Simon </w:t>
      </w:r>
      <w:r w:rsidRPr="006C2A58">
        <w:rPr>
          <w:rFonts w:eastAsia="Times New Roman"/>
          <w:color w:val="000000" w:themeColor="text1"/>
          <w:sz w:val="14"/>
          <w:szCs w:val="20"/>
        </w:rPr>
        <w:t xml:space="preserve">(1985), </w:t>
      </w:r>
      <w:r w:rsidRPr="006C2A58">
        <w:rPr>
          <w:rFonts w:eastAsia="Times New Roman"/>
          <w:i/>
          <w:iCs/>
          <w:color w:val="000000" w:themeColor="text1"/>
          <w:sz w:val="14"/>
          <w:szCs w:val="20"/>
        </w:rPr>
        <w:t xml:space="preserve">R. </w:t>
      </w:r>
      <w:r w:rsidRPr="006C2A58">
        <w:rPr>
          <w:rFonts w:eastAsia="Times New Roman"/>
          <w:color w:val="000000" w:themeColor="text1"/>
          <w:sz w:val="14"/>
          <w:szCs w:val="20"/>
        </w:rPr>
        <w:t>v</w:t>
      </w:r>
      <w:r w:rsidRPr="006C2A58">
        <w:rPr>
          <w:rFonts w:eastAsia="Times New Roman"/>
          <w:i/>
          <w:iCs/>
          <w:color w:val="000000" w:themeColor="text1"/>
          <w:sz w:val="14"/>
          <w:szCs w:val="20"/>
        </w:rPr>
        <w:t xml:space="preserve">. Horseman </w:t>
      </w:r>
      <w:r w:rsidRPr="006C2A58">
        <w:rPr>
          <w:rFonts w:eastAsia="Times New Roman"/>
          <w:color w:val="000000" w:themeColor="text1"/>
          <w:sz w:val="14"/>
          <w:szCs w:val="20"/>
        </w:rPr>
        <w:t xml:space="preserve">(1990), </w:t>
      </w:r>
      <w:r w:rsidRPr="006C2A58">
        <w:rPr>
          <w:rFonts w:eastAsia="Times New Roman"/>
          <w:i/>
          <w:iCs/>
          <w:color w:val="000000" w:themeColor="text1"/>
          <w:sz w:val="14"/>
          <w:szCs w:val="20"/>
        </w:rPr>
        <w:t xml:space="preserve">R. </w:t>
      </w:r>
      <w:r w:rsidRPr="006C2A58">
        <w:rPr>
          <w:rFonts w:eastAsia="Times New Roman"/>
          <w:color w:val="000000" w:themeColor="text1"/>
          <w:sz w:val="14"/>
          <w:szCs w:val="20"/>
        </w:rPr>
        <w:t>v</w:t>
      </w:r>
      <w:r w:rsidRPr="006C2A58">
        <w:rPr>
          <w:rFonts w:eastAsia="Times New Roman"/>
          <w:i/>
          <w:iCs/>
          <w:color w:val="000000" w:themeColor="text1"/>
          <w:sz w:val="14"/>
          <w:szCs w:val="20"/>
        </w:rPr>
        <w:t xml:space="preserve">. Badger </w:t>
      </w:r>
      <w:r w:rsidRPr="006C2A58">
        <w:rPr>
          <w:rFonts w:eastAsia="Times New Roman"/>
          <w:color w:val="000000" w:themeColor="text1"/>
          <w:sz w:val="14"/>
          <w:szCs w:val="20"/>
        </w:rPr>
        <w:t xml:space="preserve">(1996) and </w:t>
      </w:r>
      <w:r w:rsidRPr="006C2A58">
        <w:rPr>
          <w:rFonts w:eastAsia="Times New Roman"/>
          <w:i/>
          <w:iCs/>
          <w:color w:val="000000" w:themeColor="text1"/>
          <w:sz w:val="14"/>
          <w:szCs w:val="20"/>
        </w:rPr>
        <w:t xml:space="preserve">R. </w:t>
      </w:r>
      <w:r w:rsidRPr="006C2A58">
        <w:rPr>
          <w:rFonts w:eastAsia="Times New Roman"/>
          <w:color w:val="000000" w:themeColor="text1"/>
          <w:sz w:val="14"/>
          <w:szCs w:val="20"/>
        </w:rPr>
        <w:t>v</w:t>
      </w:r>
      <w:r w:rsidRPr="006C2A58">
        <w:rPr>
          <w:rFonts w:eastAsia="Times New Roman"/>
          <w:i/>
          <w:iCs/>
          <w:color w:val="000000" w:themeColor="text1"/>
          <w:sz w:val="14"/>
          <w:szCs w:val="20"/>
        </w:rPr>
        <w:t xml:space="preserve">. Marshall </w:t>
      </w:r>
      <w:r w:rsidRPr="006C2A58">
        <w:rPr>
          <w:rFonts w:eastAsia="Times New Roman"/>
          <w:color w:val="000000" w:themeColor="text1"/>
          <w:sz w:val="14"/>
          <w:szCs w:val="20"/>
        </w:rPr>
        <w:t xml:space="preserve">(1999). The Supreme Court has also set out the meaning and significance of the constitutional recognition and affirmation of Aboriginal and treaty rights in s. 35(1) of the </w:t>
      </w:r>
      <w:r w:rsidRPr="006C2A58">
        <w:rPr>
          <w:rFonts w:eastAsia="Times New Roman"/>
          <w:i/>
          <w:iCs/>
          <w:color w:val="000000" w:themeColor="text1"/>
          <w:sz w:val="14"/>
          <w:szCs w:val="20"/>
        </w:rPr>
        <w:t xml:space="preserve">Constitution Act, 1982 </w:t>
      </w:r>
      <w:r w:rsidRPr="006C2A58">
        <w:rPr>
          <w:rFonts w:eastAsia="Times New Roman"/>
          <w:color w:val="000000" w:themeColor="text1"/>
          <w:sz w:val="14"/>
          <w:szCs w:val="20"/>
        </w:rPr>
        <w:t xml:space="preserve">in a series of cases including </w:t>
      </w:r>
      <w:r w:rsidRPr="006C2A58">
        <w:rPr>
          <w:rFonts w:eastAsia="Times New Roman"/>
          <w:i/>
          <w:iCs/>
          <w:color w:val="000000" w:themeColor="text1"/>
          <w:sz w:val="14"/>
          <w:szCs w:val="20"/>
        </w:rPr>
        <w:t>R</w:t>
      </w:r>
      <w:r w:rsidRPr="006C2A58">
        <w:rPr>
          <w:rFonts w:eastAsia="Times New Roman"/>
          <w:color w:val="000000" w:themeColor="text1"/>
          <w:sz w:val="14"/>
          <w:szCs w:val="20"/>
        </w:rPr>
        <w:t xml:space="preserve">. v. </w:t>
      </w:r>
      <w:r w:rsidRPr="006C2A58">
        <w:rPr>
          <w:rFonts w:eastAsia="Times New Roman"/>
          <w:i/>
          <w:iCs/>
          <w:color w:val="000000" w:themeColor="text1"/>
          <w:sz w:val="14"/>
          <w:szCs w:val="20"/>
        </w:rPr>
        <w:t>Sparrow</w:t>
      </w:r>
      <w:r w:rsidRPr="006C2A58">
        <w:rPr>
          <w:rFonts w:eastAsia="Times New Roman"/>
          <w:color w:val="000000" w:themeColor="text1"/>
          <w:sz w:val="14"/>
          <w:szCs w:val="20"/>
        </w:rPr>
        <w:t xml:space="preserve">, </w:t>
      </w:r>
      <w:r w:rsidRPr="006C2A58">
        <w:rPr>
          <w:rFonts w:eastAsia="Times New Roman"/>
          <w:i/>
          <w:iCs/>
          <w:color w:val="000000" w:themeColor="text1"/>
          <w:sz w:val="14"/>
          <w:szCs w:val="20"/>
        </w:rPr>
        <w:t xml:space="preserve">R. </w:t>
      </w:r>
      <w:r w:rsidRPr="006C2A58">
        <w:rPr>
          <w:rFonts w:eastAsia="Times New Roman"/>
          <w:color w:val="000000" w:themeColor="text1"/>
          <w:sz w:val="14"/>
          <w:szCs w:val="20"/>
        </w:rPr>
        <w:t xml:space="preserve">v. </w:t>
      </w:r>
      <w:r w:rsidRPr="006C2A58">
        <w:rPr>
          <w:rFonts w:eastAsia="Times New Roman"/>
          <w:i/>
          <w:iCs/>
          <w:color w:val="000000" w:themeColor="text1"/>
          <w:sz w:val="14"/>
          <w:szCs w:val="20"/>
        </w:rPr>
        <w:t xml:space="preserve">Van der Peet </w:t>
      </w:r>
      <w:r w:rsidRPr="006C2A58">
        <w:rPr>
          <w:rFonts w:eastAsia="Times New Roman"/>
          <w:color w:val="000000" w:themeColor="text1"/>
          <w:sz w:val="14"/>
          <w:szCs w:val="20"/>
        </w:rPr>
        <w:t xml:space="preserve">and </w:t>
      </w:r>
      <w:proofErr w:type="spellStart"/>
      <w:r w:rsidRPr="006C2A58">
        <w:rPr>
          <w:rFonts w:eastAsia="Times New Roman"/>
          <w:i/>
          <w:iCs/>
          <w:color w:val="000000" w:themeColor="text1"/>
          <w:sz w:val="14"/>
          <w:szCs w:val="20"/>
        </w:rPr>
        <w:t>Delgamuukw</w:t>
      </w:r>
      <w:proofErr w:type="spellEnd"/>
      <w:r w:rsidRPr="006C2A58">
        <w:rPr>
          <w:rFonts w:eastAsia="Times New Roman"/>
          <w:i/>
          <w:iCs/>
          <w:color w:val="000000" w:themeColor="text1"/>
          <w:sz w:val="14"/>
          <w:szCs w:val="20"/>
        </w:rPr>
        <w:t xml:space="preserve"> </w:t>
      </w:r>
      <w:r w:rsidRPr="006C2A58">
        <w:rPr>
          <w:rFonts w:eastAsia="Times New Roman"/>
          <w:color w:val="000000" w:themeColor="text1"/>
          <w:sz w:val="14"/>
          <w:szCs w:val="20"/>
        </w:rPr>
        <w:t xml:space="preserve">v. </w:t>
      </w:r>
      <w:r w:rsidRPr="006C2A58">
        <w:rPr>
          <w:rFonts w:eastAsia="Times New Roman"/>
          <w:i/>
          <w:iCs/>
          <w:color w:val="000000" w:themeColor="text1"/>
          <w:sz w:val="14"/>
          <w:szCs w:val="20"/>
        </w:rPr>
        <w:t>B.C.</w:t>
      </w:r>
      <w:r w:rsidRPr="006C2A58">
        <w:rPr>
          <w:rFonts w:eastAsia="Times New Roman"/>
          <w:color w:val="000000" w:themeColor="text1"/>
          <w:sz w:val="14"/>
          <w:szCs w:val="20"/>
        </w:rPr>
        <w:t>.</w:t>
      </w:r>
      <w:r w:rsidRPr="006C2A58">
        <w:rPr>
          <w:rFonts w:eastAsia="Times New Roman"/>
          <w:color w:val="000000" w:themeColor="text1"/>
          <w:position w:val="6"/>
          <w:sz w:val="14"/>
          <w:szCs w:val="20"/>
        </w:rPr>
        <w:t xml:space="preserve">34 </w:t>
      </w:r>
      <w:r w:rsidRPr="006C2A58">
        <w:rPr>
          <w:rFonts w:eastAsia="Times New Roman"/>
          <w:color w:val="000000" w:themeColor="text1"/>
          <w:sz w:val="14"/>
          <w:szCs w:val="20"/>
        </w:rPr>
        <w:t>Despite these important legal advancements food security remains unobtainable for the majority of Indigenous peoples in Canada</w:t>
      </w:r>
      <w:r w:rsidRPr="006C2A58">
        <w:rPr>
          <w:rFonts w:eastAsia="Times New Roman"/>
          <w:color w:val="000000" w:themeColor="text1"/>
          <w:szCs w:val="20"/>
          <w:u w:val="single"/>
        </w:rPr>
        <w:t>. The health of Indigenous peoples is markedly impoverished compared to most</w:t>
      </w:r>
      <w:r w:rsidRPr="006C2A58">
        <w:rPr>
          <w:rFonts w:eastAsia="Times New Roman"/>
          <w:color w:val="000000" w:themeColor="text1"/>
          <w:sz w:val="14"/>
          <w:szCs w:val="20"/>
        </w:rPr>
        <w:t xml:space="preserve"> Canadians. </w:t>
      </w:r>
      <w:r w:rsidRPr="006C2A58">
        <w:rPr>
          <w:rFonts w:eastAsia="Times New Roman"/>
          <w:color w:val="000000" w:themeColor="text1"/>
          <w:sz w:val="24"/>
          <w:szCs w:val="24"/>
          <w:u w:val="single"/>
          <w:bdr w:val="single" w:sz="4" w:space="0" w:color="auto"/>
        </w:rPr>
        <w:t xml:space="preserve">Indigenous peoples are constrained by state regulations that continue to infringe their Aboriginal and treaty rights, their ability to trade and their access to customary, traditional or country foods. </w:t>
      </w:r>
      <w:r w:rsidRPr="006C2A58">
        <w:rPr>
          <w:rFonts w:eastAsia="Times New Roman"/>
          <w:color w:val="000000" w:themeColor="text1"/>
          <w:szCs w:val="20"/>
          <w:u w:val="single"/>
        </w:rPr>
        <w:t xml:space="preserve">Studies show that </w:t>
      </w:r>
      <w:r w:rsidRPr="006C2A58">
        <w:rPr>
          <w:rFonts w:eastAsia="Times New Roman"/>
          <w:b/>
          <w:bCs/>
          <w:color w:val="000000" w:themeColor="text1"/>
          <w:sz w:val="24"/>
          <w:szCs w:val="24"/>
          <w:u w:val="single"/>
        </w:rPr>
        <w:t>Indigenous peoples’ chronic disease risk tends to increase as a result of government policies that infringe on Indigenous peoples’ livelihoods and territories</w:t>
      </w:r>
      <w:r w:rsidRPr="006C2A58">
        <w:rPr>
          <w:rFonts w:eastAsia="Times New Roman"/>
          <w:color w:val="000000" w:themeColor="text1"/>
          <w:szCs w:val="20"/>
          <w:u w:val="single"/>
        </w:rPr>
        <w:t xml:space="preserve">. </w:t>
      </w:r>
      <w:r w:rsidRPr="006C2A58">
        <w:rPr>
          <w:rFonts w:eastAsia="Times New Roman"/>
          <w:b/>
          <w:bCs/>
          <w:color w:val="000000" w:themeColor="text1"/>
          <w:szCs w:val="20"/>
          <w:u w:val="single"/>
        </w:rPr>
        <w:t xml:space="preserve">Policies intended to increase </w:t>
      </w:r>
      <w:r w:rsidRPr="006C2A58">
        <w:rPr>
          <w:rFonts w:eastAsia="Times New Roman"/>
          <w:b/>
          <w:bCs/>
          <w:color w:val="000000" w:themeColor="text1"/>
          <w:szCs w:val="20"/>
          <w:u w:val="single"/>
        </w:rPr>
        <w:lastRenderedPageBreak/>
        <w:t>food security</w:t>
      </w:r>
      <w:r w:rsidRPr="006C2A58">
        <w:rPr>
          <w:rFonts w:eastAsia="Times New Roman"/>
          <w:color w:val="000000" w:themeColor="text1"/>
          <w:szCs w:val="20"/>
          <w:u w:val="single"/>
        </w:rPr>
        <w:t xml:space="preserve">, including food aid, fuel nutrition transition, </w:t>
      </w:r>
      <w:r w:rsidRPr="006C2A58">
        <w:rPr>
          <w:rFonts w:eastAsia="Times New Roman"/>
          <w:b/>
          <w:bCs/>
          <w:color w:val="000000" w:themeColor="text1"/>
          <w:szCs w:val="20"/>
          <w:u w:val="single"/>
        </w:rPr>
        <w:t>characterized by a rapid westernization of diet and lifestyle associated with an intensification of the prevalence of chronic diseases</w:t>
      </w:r>
      <w:r w:rsidRPr="006C2A58">
        <w:rPr>
          <w:rFonts w:eastAsia="Times New Roman"/>
          <w:color w:val="000000" w:themeColor="text1"/>
          <w:szCs w:val="20"/>
          <w:u w:val="single"/>
        </w:rPr>
        <w:t>, such as diabetes and obesity</w:t>
      </w:r>
      <w:r w:rsidRPr="006C2A58">
        <w:rPr>
          <w:rFonts w:eastAsia="Times New Roman"/>
          <w:color w:val="000000" w:themeColor="text1"/>
          <w:sz w:val="14"/>
          <w:szCs w:val="20"/>
        </w:rPr>
        <w:t>.</w:t>
      </w:r>
      <w:r w:rsidRPr="006C2A58">
        <w:rPr>
          <w:rFonts w:eastAsia="Times New Roman"/>
          <w:color w:val="000000" w:themeColor="text1"/>
          <w:position w:val="6"/>
          <w:sz w:val="14"/>
          <w:szCs w:val="20"/>
        </w:rPr>
        <w:t>35</w:t>
      </w:r>
    </w:p>
    <w:p w14:paraId="48153119" w14:textId="77777777" w:rsidR="00140387" w:rsidRPr="006C2A58" w:rsidRDefault="00140387" w:rsidP="00140387">
      <w:r w:rsidRPr="006C2A58">
        <w:t>**</w:t>
      </w:r>
      <w:proofErr w:type="gramStart"/>
      <w:r w:rsidRPr="006C2A58">
        <w:t>this cards</w:t>
      </w:r>
      <w:proofErr w:type="gramEnd"/>
      <w:r w:rsidRPr="006C2A58">
        <w:t xml:space="preserve"> says more than the tag does </w:t>
      </w:r>
    </w:p>
    <w:p w14:paraId="70096B9D" w14:textId="77777777" w:rsidR="00140387" w:rsidRPr="006C2A58" w:rsidRDefault="00140387" w:rsidP="00140387">
      <w:pPr>
        <w:pStyle w:val="Heading4"/>
        <w:rPr>
          <w:rFonts w:cs="Times New Roman"/>
        </w:rPr>
      </w:pPr>
      <w:r w:rsidRPr="006C2A58">
        <w:rPr>
          <w:rFonts w:cs="Times New Roman"/>
        </w:rPr>
        <w:t xml:space="preserve">Colonialism relies on unsustainable methods of resources extraction and food security by not only using it as a reason to justify </w:t>
      </w:r>
      <w:proofErr w:type="spellStart"/>
      <w:r w:rsidRPr="006C2A58">
        <w:rPr>
          <w:rFonts w:cs="Times New Roman"/>
        </w:rPr>
        <w:t>settlerism</w:t>
      </w:r>
      <w:proofErr w:type="spellEnd"/>
      <w:r w:rsidRPr="006C2A58">
        <w:rPr>
          <w:rFonts w:cs="Times New Roman"/>
        </w:rPr>
        <w:t xml:space="preserve">, but also to carry out the slow Native genocide. </w:t>
      </w:r>
    </w:p>
    <w:p w14:paraId="34725694" w14:textId="77777777" w:rsidR="00140387" w:rsidRPr="006C2A58" w:rsidRDefault="00140387" w:rsidP="00140387">
      <w:pPr>
        <w:spacing w:after="0" w:line="240" w:lineRule="auto"/>
        <w:rPr>
          <w:rFonts w:eastAsia="Times New Roman"/>
          <w:color w:val="000000" w:themeColor="text1"/>
          <w:sz w:val="20"/>
          <w:szCs w:val="20"/>
        </w:rPr>
      </w:pPr>
      <w:r w:rsidRPr="006C2A58">
        <w:rPr>
          <w:rStyle w:val="Style13ptBold"/>
        </w:rPr>
        <w:t>McMillan 15—</w:t>
      </w:r>
      <w:r w:rsidRPr="006C2A58">
        <w:rPr>
          <w:rStyle w:val="Style13ptBold"/>
          <w:b w:val="0"/>
          <w:bCs w:val="0"/>
          <w:color w:val="000000" w:themeColor="text1"/>
          <w:sz w:val="20"/>
          <w:szCs w:val="20"/>
        </w:rPr>
        <w:t>Jane L. McMillan is a professor at</w:t>
      </w:r>
      <w:r w:rsidRPr="006C2A58">
        <w:rPr>
          <w:rStyle w:val="Style13ptBold"/>
          <w:color w:val="000000" w:themeColor="text1"/>
          <w:sz w:val="20"/>
          <w:szCs w:val="20"/>
        </w:rPr>
        <w:t xml:space="preserve"> </w:t>
      </w:r>
      <w:r w:rsidRPr="006C2A58">
        <w:rPr>
          <w:rFonts w:eastAsia="Times New Roman"/>
          <w:color w:val="000000" w:themeColor="text1"/>
          <w:sz w:val="20"/>
          <w:szCs w:val="20"/>
          <w:shd w:val="clear" w:color="auto" w:fill="FFFFFF"/>
        </w:rPr>
        <w:t xml:space="preserve">St. Francis Xavier University in Anthropology. (Fall of 2015, “Colonial Impediments to Indigenous Right and Food Security In Atlantic Canada”, </w:t>
      </w:r>
      <w:hyperlink r:id="rId21" w:history="1">
        <w:r w:rsidRPr="006C2A58">
          <w:rPr>
            <w:rStyle w:val="Hyperlink"/>
            <w:rFonts w:eastAsia="Times New Roman"/>
            <w:sz w:val="20"/>
            <w:szCs w:val="20"/>
            <w:shd w:val="clear" w:color="auto" w:fill="FFFFFF"/>
          </w:rPr>
          <w:t>https://www.questia.com/read/1G1-514157748/colonial-impediments-to-indigenous-rights-and-food//</w:t>
        </w:r>
      </w:hyperlink>
      <w:r w:rsidRPr="006C2A58">
        <w:rPr>
          <w:rFonts w:eastAsia="Times New Roman"/>
          <w:color w:val="000000" w:themeColor="text1"/>
          <w:sz w:val="20"/>
          <w:szCs w:val="20"/>
          <w:shd w:val="clear" w:color="auto" w:fill="FFFFFF"/>
        </w:rPr>
        <w:t xml:space="preserve"> RC) </w:t>
      </w:r>
    </w:p>
    <w:p w14:paraId="21703F03" w14:textId="77777777" w:rsidR="00140387" w:rsidRPr="006C2A58" w:rsidRDefault="00140387" w:rsidP="00140387">
      <w:pPr>
        <w:rPr>
          <w:color w:val="000000" w:themeColor="text1"/>
        </w:rPr>
      </w:pPr>
    </w:p>
    <w:p w14:paraId="6A2E285C" w14:textId="77777777" w:rsidR="00140387" w:rsidRPr="006C2A58" w:rsidRDefault="00140387" w:rsidP="00140387">
      <w:pPr>
        <w:rPr>
          <w:b/>
          <w:bCs/>
          <w:sz w:val="10"/>
          <w:szCs w:val="20"/>
        </w:rPr>
      </w:pPr>
      <w:r w:rsidRPr="006C2A58">
        <w:rPr>
          <w:rFonts w:eastAsia="Times New Roman"/>
          <w:color w:val="000000" w:themeColor="text1"/>
          <w:sz w:val="10"/>
          <w:szCs w:val="20"/>
        </w:rPr>
        <w:t xml:space="preserve">The four </w:t>
      </w:r>
      <w:r w:rsidRPr="006C2A58">
        <w:rPr>
          <w:rFonts w:eastAsia="Times New Roman"/>
          <w:color w:val="000000" w:themeColor="text1"/>
          <w:szCs w:val="20"/>
          <w:u w:val="single"/>
        </w:rPr>
        <w:t>pillars of food security identified</w:t>
      </w:r>
      <w:r w:rsidRPr="006C2A58">
        <w:rPr>
          <w:rFonts w:eastAsia="Times New Roman"/>
          <w:color w:val="000000" w:themeColor="text1"/>
          <w:sz w:val="10"/>
          <w:szCs w:val="20"/>
        </w:rPr>
        <w:t xml:space="preserve"> by the World Summit on Food Security in Rome 2009, as availability, access, utilization and stability, </w:t>
      </w:r>
      <w:r w:rsidRPr="006C2A58">
        <w:rPr>
          <w:rFonts w:eastAsia="Times New Roman"/>
          <w:color w:val="000000" w:themeColor="text1"/>
          <w:szCs w:val="20"/>
          <w:u w:val="single"/>
        </w:rPr>
        <w:t>are helpful guides to examining the experiences of Indigenous peoples</w:t>
      </w:r>
      <w:r w:rsidRPr="006C2A58">
        <w:rPr>
          <w:rFonts w:eastAsia="Times New Roman"/>
          <w:color w:val="000000" w:themeColor="text1"/>
          <w:sz w:val="10"/>
          <w:szCs w:val="20"/>
        </w:rPr>
        <w:t xml:space="preserve"> (1) </w:t>
      </w:r>
      <w:r w:rsidRPr="006C2A58">
        <w:rPr>
          <w:rFonts w:eastAsia="Times New Roman"/>
          <w:color w:val="000000" w:themeColor="text1"/>
          <w:szCs w:val="20"/>
          <w:u w:val="single"/>
        </w:rPr>
        <w:t>food security and food sovereignty and the consequences of European and settler colonialism</w:t>
      </w:r>
      <w:r w:rsidRPr="006C2A58">
        <w:rPr>
          <w:rFonts w:eastAsia="Times New Roman"/>
          <w:color w:val="000000" w:themeColor="text1"/>
          <w:sz w:val="10"/>
          <w:szCs w:val="20"/>
        </w:rPr>
        <w:t xml:space="preserve"> in Canada. (2) As </w:t>
      </w:r>
      <w:proofErr w:type="spellStart"/>
      <w:r w:rsidRPr="006C2A58">
        <w:rPr>
          <w:rFonts w:eastAsia="Times New Roman"/>
          <w:color w:val="000000" w:themeColor="text1"/>
          <w:sz w:val="10"/>
          <w:szCs w:val="20"/>
        </w:rPr>
        <w:t>Orford</w:t>
      </w:r>
      <w:proofErr w:type="spellEnd"/>
      <w:r w:rsidRPr="006C2A58">
        <w:rPr>
          <w:rFonts w:eastAsia="Times New Roman"/>
          <w:color w:val="000000" w:themeColor="text1"/>
          <w:sz w:val="10"/>
          <w:szCs w:val="20"/>
        </w:rPr>
        <w:t xml:space="preserve"> notes, </w:t>
      </w:r>
      <w:r w:rsidRPr="006C2A58">
        <w:rPr>
          <w:rFonts w:eastAsia="Times New Roman"/>
          <w:color w:val="000000" w:themeColor="text1"/>
          <w:sz w:val="24"/>
          <w:szCs w:val="24"/>
          <w:u w:val="single"/>
          <w:bdr w:val="single" w:sz="4" w:space="0" w:color="auto"/>
        </w:rPr>
        <w:t xml:space="preserve">"The </w:t>
      </w:r>
      <w:r w:rsidRPr="006C2A58">
        <w:rPr>
          <w:rFonts w:eastAsia="Times New Roman"/>
          <w:b/>
          <w:bCs/>
          <w:color w:val="000000" w:themeColor="text1"/>
          <w:sz w:val="24"/>
          <w:szCs w:val="24"/>
          <w:u w:val="single"/>
          <w:bdr w:val="single" w:sz="4" w:space="0" w:color="auto"/>
        </w:rPr>
        <w:t>first</w:t>
      </w:r>
      <w:r w:rsidRPr="006C2A58">
        <w:rPr>
          <w:rFonts w:eastAsia="Times New Roman"/>
          <w:color w:val="000000" w:themeColor="text1"/>
          <w:sz w:val="24"/>
          <w:szCs w:val="24"/>
          <w:u w:val="single"/>
          <w:bdr w:val="single" w:sz="4" w:space="0" w:color="auto"/>
        </w:rPr>
        <w:t xml:space="preserve"> European </w:t>
      </w:r>
      <w:r w:rsidRPr="006C2A58">
        <w:rPr>
          <w:rFonts w:eastAsia="Times New Roman"/>
          <w:b/>
          <w:bCs/>
          <w:color w:val="000000" w:themeColor="text1"/>
          <w:sz w:val="24"/>
          <w:szCs w:val="24"/>
          <w:u w:val="single"/>
          <w:bdr w:val="single" w:sz="4" w:space="0" w:color="auto"/>
        </w:rPr>
        <w:t>colonial settlers</w:t>
      </w:r>
      <w:r w:rsidRPr="006C2A58">
        <w:rPr>
          <w:rFonts w:eastAsia="Times New Roman"/>
          <w:color w:val="000000" w:themeColor="text1"/>
          <w:sz w:val="24"/>
          <w:szCs w:val="24"/>
          <w:u w:val="single"/>
          <w:bdr w:val="single" w:sz="4" w:space="0" w:color="auto"/>
        </w:rPr>
        <w:t xml:space="preserve"> </w:t>
      </w:r>
      <w:r w:rsidRPr="006C2A58">
        <w:rPr>
          <w:rFonts w:eastAsia="Times New Roman"/>
          <w:b/>
          <w:bCs/>
          <w:color w:val="000000" w:themeColor="text1"/>
          <w:sz w:val="24"/>
          <w:szCs w:val="24"/>
          <w:u w:val="single"/>
          <w:bdr w:val="single" w:sz="4" w:space="0" w:color="auto"/>
        </w:rPr>
        <w:t>came from societies</w:t>
      </w:r>
      <w:r w:rsidRPr="006C2A58">
        <w:rPr>
          <w:rFonts w:eastAsia="Times New Roman"/>
          <w:color w:val="000000" w:themeColor="text1"/>
          <w:sz w:val="24"/>
          <w:szCs w:val="24"/>
          <w:u w:val="single"/>
          <w:bdr w:val="single" w:sz="4" w:space="0" w:color="auto"/>
        </w:rPr>
        <w:t xml:space="preserve"> which were </w:t>
      </w:r>
      <w:r w:rsidRPr="006C2A58">
        <w:rPr>
          <w:rFonts w:eastAsia="Times New Roman"/>
          <w:b/>
          <w:bCs/>
          <w:color w:val="000000" w:themeColor="text1"/>
          <w:sz w:val="24"/>
          <w:szCs w:val="24"/>
          <w:u w:val="single"/>
          <w:bdr w:val="single" w:sz="4" w:space="0" w:color="auto"/>
        </w:rPr>
        <w:t>'constantly on the edge of famine and demographic collapse'</w:t>
      </w:r>
      <w:r w:rsidRPr="006C2A58">
        <w:rPr>
          <w:rFonts w:eastAsia="Times New Roman"/>
          <w:color w:val="000000" w:themeColor="text1"/>
          <w:sz w:val="24"/>
          <w:szCs w:val="24"/>
          <w:u w:val="single"/>
          <w:bdr w:val="single" w:sz="4" w:space="0" w:color="auto"/>
        </w:rPr>
        <w:t xml:space="preserve">, </w:t>
      </w:r>
      <w:r w:rsidRPr="006C2A58">
        <w:rPr>
          <w:rFonts w:eastAsia="Times New Roman"/>
          <w:b/>
          <w:bCs/>
          <w:color w:val="000000" w:themeColor="text1"/>
          <w:sz w:val="24"/>
          <w:szCs w:val="24"/>
          <w:u w:val="single"/>
          <w:bdr w:val="single" w:sz="4" w:space="0" w:color="auto"/>
        </w:rPr>
        <w:t>and the liberal theories that justified their appropriation of the 'waste lands' occupied by hunter-gathers were an attempt 'to save the lives' of Europeans."</w:t>
      </w:r>
      <w:r w:rsidRPr="006C2A58">
        <w:rPr>
          <w:rFonts w:eastAsia="Times New Roman"/>
          <w:b/>
          <w:bCs/>
          <w:color w:val="000000" w:themeColor="text1"/>
          <w:sz w:val="10"/>
          <w:szCs w:val="20"/>
        </w:rPr>
        <w:t xml:space="preserve"> (</w:t>
      </w:r>
      <w:r w:rsidRPr="006C2A58">
        <w:rPr>
          <w:rFonts w:eastAsia="Times New Roman"/>
          <w:color w:val="000000" w:themeColor="text1"/>
          <w:sz w:val="10"/>
          <w:szCs w:val="20"/>
        </w:rPr>
        <w:t xml:space="preserve">3) Modern humans (Homo sapiens sapiens) appeared in North America during the Wisconsin glaciation, 50,000-10,000 BP. (4) </w:t>
      </w:r>
      <w:r w:rsidRPr="006C2A58">
        <w:rPr>
          <w:rFonts w:eastAsia="Times New Roman"/>
          <w:color w:val="000000" w:themeColor="text1"/>
          <w:szCs w:val="20"/>
          <w:u w:val="single"/>
        </w:rPr>
        <w:t>As cultural development increased in the Americas, numerous Indigenous peoples, communities and then nations began to occupy and shape the lands</w:t>
      </w:r>
      <w:r w:rsidRPr="006C2A58">
        <w:rPr>
          <w:rFonts w:eastAsia="Times New Roman"/>
          <w:color w:val="000000" w:themeColor="text1"/>
          <w:sz w:val="10"/>
          <w:szCs w:val="20"/>
        </w:rPr>
        <w:t xml:space="preserve"> of what is now Canada. </w:t>
      </w:r>
      <w:r w:rsidRPr="006C2A58">
        <w:rPr>
          <w:rFonts w:eastAsia="Times New Roman"/>
          <w:color w:val="000000" w:themeColor="text1"/>
          <w:szCs w:val="20"/>
          <w:u w:val="single"/>
        </w:rPr>
        <w:t>Indigenous peoples believe this is the land of their origins and</w:t>
      </w:r>
      <w:r w:rsidRPr="006C2A58">
        <w:rPr>
          <w:rFonts w:eastAsia="Times New Roman"/>
          <w:color w:val="000000" w:themeColor="text1"/>
          <w:sz w:val="10"/>
          <w:szCs w:val="20"/>
        </w:rPr>
        <w:t xml:space="preserve"> recount in their many and varied myths and cosmological theories, </w:t>
      </w:r>
      <w:r w:rsidRPr="006C2A58">
        <w:rPr>
          <w:rFonts w:eastAsia="Times New Roman"/>
          <w:color w:val="000000" w:themeColor="text1"/>
          <w:szCs w:val="20"/>
          <w:u w:val="single"/>
        </w:rPr>
        <w:t>descriptions of their sacred and practical ancestral relationships to the lands and resources.</w:t>
      </w:r>
      <w:r w:rsidRPr="006C2A58">
        <w:rPr>
          <w:rFonts w:eastAsia="Times New Roman"/>
          <w:color w:val="000000" w:themeColor="text1"/>
          <w:sz w:val="10"/>
          <w:szCs w:val="20"/>
        </w:rPr>
        <w:t xml:space="preserve"> Archaeological evidence indicates </w:t>
      </w:r>
      <w:r w:rsidRPr="006C2A58">
        <w:rPr>
          <w:rFonts w:eastAsia="Times New Roman"/>
          <w:color w:val="000000" w:themeColor="text1"/>
          <w:szCs w:val="20"/>
          <w:u w:val="single"/>
        </w:rPr>
        <w:t>food resources were copious; big game abounded, fish were plentiful and foraging technologies for land and sea evolved quickly.</w:t>
      </w:r>
      <w:r w:rsidRPr="006C2A58">
        <w:rPr>
          <w:rFonts w:eastAsia="Times New Roman"/>
          <w:color w:val="000000" w:themeColor="text1"/>
          <w:sz w:val="10"/>
          <w:szCs w:val="20"/>
        </w:rPr>
        <w:t xml:space="preserve"> (5) "</w:t>
      </w:r>
      <w:r w:rsidRPr="006C2A58">
        <w:rPr>
          <w:rFonts w:eastAsia="Times New Roman"/>
          <w:color w:val="000000" w:themeColor="text1"/>
          <w:szCs w:val="20"/>
          <w:u w:val="single"/>
        </w:rPr>
        <w:t>Traditional Indigenous economies have tended to involve the simultaneous and proximal use of multiple resources on a subsistence basis, rather than the intensive, isolated, single resource use that characterizes industrial capitalist economies</w:t>
      </w:r>
      <w:r w:rsidRPr="006C2A58">
        <w:rPr>
          <w:rFonts w:eastAsia="Times New Roman"/>
          <w:color w:val="000000" w:themeColor="text1"/>
          <w:sz w:val="10"/>
          <w:szCs w:val="20"/>
        </w:rPr>
        <w:t xml:space="preserve">." (6) Nicolas Denys, a French explorer and merchant, accompanied </w:t>
      </w:r>
      <w:proofErr w:type="spellStart"/>
      <w:r w:rsidRPr="006C2A58">
        <w:rPr>
          <w:rFonts w:eastAsia="Times New Roman"/>
          <w:color w:val="000000" w:themeColor="text1"/>
          <w:sz w:val="10"/>
          <w:szCs w:val="20"/>
        </w:rPr>
        <w:t>Issac</w:t>
      </w:r>
      <w:proofErr w:type="spellEnd"/>
      <w:r w:rsidRPr="006C2A58">
        <w:rPr>
          <w:rFonts w:eastAsia="Times New Roman"/>
          <w:color w:val="000000" w:themeColor="text1"/>
          <w:sz w:val="10"/>
          <w:szCs w:val="20"/>
        </w:rPr>
        <w:t xml:space="preserve"> de </w:t>
      </w:r>
      <w:proofErr w:type="spellStart"/>
      <w:r w:rsidRPr="006C2A58">
        <w:rPr>
          <w:rFonts w:eastAsia="Times New Roman"/>
          <w:color w:val="000000" w:themeColor="text1"/>
          <w:sz w:val="10"/>
          <w:szCs w:val="20"/>
        </w:rPr>
        <w:t>Razilly</w:t>
      </w:r>
      <w:proofErr w:type="spellEnd"/>
      <w:r w:rsidRPr="006C2A58">
        <w:rPr>
          <w:rFonts w:eastAsia="Times New Roman"/>
          <w:color w:val="000000" w:themeColor="text1"/>
          <w:sz w:val="10"/>
          <w:szCs w:val="20"/>
        </w:rPr>
        <w:t xml:space="preserve"> who was commissioned by Cardinal Richelieu in 1632 (7) to be the lieutenant-general of Acadia, a colony of New France in northeastern North America. Their mission was to establish colonies for France in the territories of the Mi'kmaq, Maliseet, Abenaki and Passamaquoddy (8) Denys' writings depict the time of early, but sustained, European incursions and settlement into long occupied Indigenous territories</w:t>
      </w:r>
      <w:r w:rsidRPr="006C2A58">
        <w:rPr>
          <w:rFonts w:eastAsia="Times New Roman"/>
          <w:color w:val="000000" w:themeColor="text1"/>
          <w:szCs w:val="20"/>
          <w:u w:val="single"/>
        </w:rPr>
        <w:t xml:space="preserve">. Across the expanse of North America Indigenous peoples developed diverse and sophisticated farming, hunting and foraging strategies that richly influenced their cultural, political, legal and economic structures, </w:t>
      </w:r>
      <w:r w:rsidRPr="006C2A58">
        <w:rPr>
          <w:rFonts w:eastAsia="Times New Roman"/>
          <w:color w:val="000000" w:themeColor="text1"/>
          <w:szCs w:val="20"/>
          <w:u w:val="single"/>
          <w:bdr w:val="single" w:sz="4" w:space="0" w:color="auto"/>
        </w:rPr>
        <w:t>well in advance of the arrival of settlers.</w:t>
      </w:r>
      <w:r w:rsidRPr="006C2A58">
        <w:rPr>
          <w:rFonts w:eastAsia="Times New Roman"/>
          <w:color w:val="000000" w:themeColor="text1"/>
          <w:szCs w:val="20"/>
          <w:u w:val="single"/>
        </w:rPr>
        <w:t xml:space="preserve"> </w:t>
      </w:r>
      <w:r w:rsidRPr="006C2A58">
        <w:rPr>
          <w:rFonts w:eastAsia="Times New Roman"/>
          <w:color w:val="000000" w:themeColor="text1"/>
          <w:sz w:val="10"/>
          <w:szCs w:val="20"/>
        </w:rPr>
        <w:t xml:space="preserve">Some communities were highly nomadic covering large territorial ranges on foot, hunting and fishing on a seasonal basis at known locales. Others, living in environments that allowed for horticulture (usually maize, beans, and squash), aggregated and were more sedentary. </w:t>
      </w:r>
      <w:r w:rsidRPr="006C2A58">
        <w:rPr>
          <w:rFonts w:eastAsia="Times New Roman"/>
          <w:color w:val="000000" w:themeColor="text1"/>
          <w:szCs w:val="20"/>
          <w:u w:val="single"/>
        </w:rPr>
        <w:t>Indigenous peoples' collective ingenuity and knowledge of their ecosystems enabled them to survive and often thrive for thousands of years.</w:t>
      </w:r>
      <w:r w:rsidRPr="006C2A58">
        <w:rPr>
          <w:rFonts w:eastAsia="Times New Roman"/>
          <w:color w:val="000000" w:themeColor="text1"/>
          <w:sz w:val="10"/>
          <w:szCs w:val="20"/>
        </w:rPr>
        <w:t xml:space="preserve"> Extensive trade networks supported livelihood patterns. </w:t>
      </w:r>
      <w:r w:rsidRPr="006C2A58">
        <w:rPr>
          <w:rFonts w:eastAsia="Times New Roman"/>
          <w:b/>
          <w:bCs/>
          <w:color w:val="000000" w:themeColor="text1"/>
          <w:sz w:val="24"/>
          <w:szCs w:val="24"/>
          <w:u w:val="single"/>
          <w:bdr w:val="single" w:sz="4" w:space="0" w:color="auto"/>
        </w:rPr>
        <w:t>Their skill and</w:t>
      </w:r>
      <w:r w:rsidRPr="006C2A58">
        <w:rPr>
          <w:rFonts w:eastAsia="Times New Roman"/>
          <w:color w:val="000000" w:themeColor="text1"/>
          <w:sz w:val="24"/>
          <w:szCs w:val="24"/>
          <w:u w:val="single"/>
          <w:bdr w:val="single" w:sz="4" w:space="0" w:color="auto"/>
        </w:rPr>
        <w:t xml:space="preserve"> acquaintance with traditional ecological </w:t>
      </w:r>
      <w:r w:rsidRPr="006C2A58">
        <w:rPr>
          <w:rFonts w:eastAsia="Times New Roman"/>
          <w:b/>
          <w:bCs/>
          <w:color w:val="000000" w:themeColor="text1"/>
          <w:sz w:val="24"/>
          <w:szCs w:val="24"/>
          <w:u w:val="single"/>
          <w:bdr w:val="single" w:sz="4" w:space="0" w:color="auto"/>
        </w:rPr>
        <w:t>knowledge</w:t>
      </w:r>
      <w:r w:rsidRPr="006C2A58">
        <w:rPr>
          <w:rFonts w:eastAsia="Times New Roman"/>
          <w:color w:val="000000" w:themeColor="text1"/>
          <w:sz w:val="24"/>
          <w:szCs w:val="24"/>
          <w:u w:val="single"/>
          <w:bdr w:val="single" w:sz="4" w:space="0" w:color="auto"/>
        </w:rPr>
        <w:t xml:space="preserve"> and subsistence technologies </w:t>
      </w:r>
      <w:r w:rsidRPr="006C2A58">
        <w:rPr>
          <w:rFonts w:eastAsia="Times New Roman"/>
          <w:b/>
          <w:bCs/>
          <w:color w:val="000000" w:themeColor="text1"/>
          <w:sz w:val="24"/>
          <w:szCs w:val="24"/>
          <w:u w:val="single"/>
          <w:bdr w:val="single" w:sz="4" w:space="0" w:color="auto"/>
        </w:rPr>
        <w:t>facilitated the survival of the early settlers and the emergence of the dominance of a Eurocentric nation-</w:t>
      </w:r>
      <w:proofErr w:type="spellStart"/>
      <w:proofErr w:type="gramStart"/>
      <w:r w:rsidRPr="006C2A58">
        <w:rPr>
          <w:rFonts w:eastAsia="Times New Roman"/>
          <w:b/>
          <w:bCs/>
          <w:color w:val="000000" w:themeColor="text1"/>
          <w:sz w:val="24"/>
          <w:szCs w:val="24"/>
          <w:u w:val="single"/>
          <w:bdr w:val="single" w:sz="4" w:space="0" w:color="auto"/>
        </w:rPr>
        <w:t>state.</w:t>
      </w:r>
      <w:r w:rsidRPr="006C2A58">
        <w:rPr>
          <w:rFonts w:eastAsia="Times New Roman"/>
          <w:color w:val="000000" w:themeColor="text1"/>
          <w:sz w:val="24"/>
          <w:szCs w:val="24"/>
          <w:u w:val="single"/>
        </w:rPr>
        <w:t>The</w:t>
      </w:r>
      <w:proofErr w:type="spellEnd"/>
      <w:proofErr w:type="gramEnd"/>
      <w:r w:rsidRPr="006C2A58">
        <w:rPr>
          <w:rFonts w:eastAsia="Times New Roman"/>
          <w:color w:val="000000" w:themeColor="text1"/>
          <w:sz w:val="24"/>
          <w:szCs w:val="24"/>
          <w:u w:val="single"/>
        </w:rPr>
        <w:t xml:space="preserve"> history and experiences of colonialism are as diverse as the peoples upon which colonial policies and laws were imposed.</w:t>
      </w:r>
      <w:r w:rsidRPr="006C2A58">
        <w:rPr>
          <w:rFonts w:eastAsia="Times New Roman"/>
          <w:color w:val="000000" w:themeColor="text1"/>
          <w:sz w:val="10"/>
          <w:szCs w:val="20"/>
        </w:rPr>
        <w:t xml:space="preserve"> In the Atlantic region of North America </w:t>
      </w:r>
      <w:r w:rsidRPr="006C2A58">
        <w:rPr>
          <w:rFonts w:eastAsia="Times New Roman"/>
          <w:color w:val="000000" w:themeColor="text1"/>
          <w:sz w:val="24"/>
          <w:szCs w:val="24"/>
          <w:u w:val="single"/>
        </w:rPr>
        <w:t>Indigenous peoples felt the pressures of newcomers on their subsistence endowments as French and then British penetrations into their territories resulted in the misappropriation of Indigenous lands and resources for reallocation to settlers.</w:t>
      </w:r>
      <w:r w:rsidRPr="006C2A58">
        <w:rPr>
          <w:rFonts w:eastAsia="Times New Roman"/>
          <w:color w:val="000000" w:themeColor="text1"/>
          <w:sz w:val="10"/>
          <w:szCs w:val="20"/>
        </w:rPr>
        <w:t xml:space="preserve"> Traditional broad-based diets, drawn from seasonal exploitation of both marine and land resources, required access to coastal regions. </w:t>
      </w:r>
      <w:r w:rsidRPr="006C2A58">
        <w:rPr>
          <w:rFonts w:eastAsia="Times New Roman"/>
          <w:color w:val="000000" w:themeColor="text1"/>
          <w:szCs w:val="20"/>
          <w:u w:val="single"/>
        </w:rPr>
        <w:t>Settlers displaced Indigenous peoples from the coasts, cutting them off from important nutritional foods</w:t>
      </w:r>
      <w:r w:rsidRPr="006C2A58">
        <w:rPr>
          <w:rFonts w:eastAsia="Times New Roman"/>
          <w:color w:val="000000" w:themeColor="text1"/>
          <w:sz w:val="10"/>
          <w:szCs w:val="20"/>
        </w:rPr>
        <w:t xml:space="preserve">, especially seals, eels and other culturally significant marine foods, </w:t>
      </w:r>
      <w:r w:rsidRPr="006C2A58">
        <w:rPr>
          <w:rFonts w:eastAsia="Times New Roman"/>
          <w:color w:val="000000" w:themeColor="text1"/>
          <w:szCs w:val="20"/>
          <w:u w:val="single"/>
        </w:rPr>
        <w:t>forcing them to rely on the less predictable fallback foods of the interior. Indigenous communities suffered rapid population declines due to European borne epidemics and warfare. Emerging food scarcity heightened loss of life through starvation.</w:t>
      </w:r>
      <w:r w:rsidRPr="006C2A58">
        <w:rPr>
          <w:rFonts w:eastAsia="Times New Roman"/>
          <w:color w:val="000000" w:themeColor="text1"/>
          <w:position w:val="6"/>
          <w:sz w:val="10"/>
          <w:szCs w:val="20"/>
        </w:rPr>
        <w:t xml:space="preserve">11 </w:t>
      </w:r>
      <w:r w:rsidRPr="006C2A58">
        <w:rPr>
          <w:rFonts w:eastAsia="Times New Roman"/>
          <w:b/>
          <w:bCs/>
          <w:color w:val="000000" w:themeColor="text1"/>
          <w:sz w:val="24"/>
          <w:szCs w:val="24"/>
          <w:u w:val="single"/>
          <w:bdr w:val="single" w:sz="4" w:space="0" w:color="auto"/>
        </w:rPr>
        <w:t xml:space="preserve">Colonization requires formal political control of a territory, and a population, by a state, through a specialized </w:t>
      </w:r>
      <w:r w:rsidRPr="006C2A58">
        <w:rPr>
          <w:rFonts w:eastAsia="Times New Roman"/>
          <w:b/>
          <w:bCs/>
          <w:color w:val="000000" w:themeColor="text1"/>
          <w:sz w:val="24"/>
          <w:szCs w:val="24"/>
          <w:u w:val="single"/>
          <w:bdr w:val="single" w:sz="4" w:space="0" w:color="auto"/>
        </w:rPr>
        <w:lastRenderedPageBreak/>
        <w:t>administrative apparatus, with an ideology justifying such control.</w:t>
      </w:r>
      <w:r w:rsidRPr="006C2A58">
        <w:rPr>
          <w:rFonts w:eastAsia="Times New Roman"/>
          <w:color w:val="000000" w:themeColor="text1"/>
          <w:sz w:val="10"/>
          <w:szCs w:val="20"/>
        </w:rPr>
        <w:t xml:space="preserve"> Anthropologist Laura Nader argues that </w:t>
      </w:r>
      <w:r w:rsidRPr="006C2A58">
        <w:rPr>
          <w:rFonts w:eastAsia="Times New Roman"/>
          <w:b/>
          <w:bCs/>
          <w:color w:val="000000" w:themeColor="text1"/>
          <w:sz w:val="10"/>
          <w:szCs w:val="24"/>
          <w:bdr w:val="single" w:sz="4" w:space="0" w:color="auto"/>
        </w:rPr>
        <w:t>law as cultural control is inseparable from political and religious colonization, and that the understanding of hegemonic ideational control must be connected to our knowledge of social or institutional control.</w:t>
      </w:r>
      <w:r w:rsidRPr="006C2A58">
        <w:rPr>
          <w:rFonts w:eastAsia="Times New Roman"/>
          <w:color w:val="000000" w:themeColor="text1"/>
          <w:position w:val="6"/>
          <w:sz w:val="10"/>
          <w:szCs w:val="20"/>
        </w:rPr>
        <w:t xml:space="preserve">12 </w:t>
      </w:r>
      <w:r w:rsidRPr="006C2A58">
        <w:rPr>
          <w:rFonts w:eastAsia="Times New Roman"/>
          <w:color w:val="000000" w:themeColor="text1"/>
          <w:sz w:val="10"/>
          <w:szCs w:val="20"/>
        </w:rPr>
        <w:t xml:space="preserve">Colonial myths have long held that North America was a vast, uninhabited, yet bountiful wilderness, ripe for European conquest, and readily available for civilization through superior technology and social mores of the more ‘evolved’ cultures of the ‘Old World’. Portrayals of colonial encounters often celebrated the benevolent actions of settlers, missionaries, and colonial officials and their generous assistance in assimilating Indigenous peoples into settler society. </w:t>
      </w:r>
      <w:r w:rsidRPr="006C2A58">
        <w:rPr>
          <w:rStyle w:val="StyleUnderline"/>
          <w:sz w:val="20"/>
          <w:szCs w:val="20"/>
        </w:rPr>
        <w:t>As settler populations adapted to the environment and expanded, demands for Indigenous labor decreased.</w:t>
      </w:r>
      <w:r w:rsidRPr="006C2A58">
        <w:rPr>
          <w:rStyle w:val="StyleUnderline"/>
          <w:sz w:val="10"/>
          <w:szCs w:val="24"/>
          <w:bdr w:val="single" w:sz="4" w:space="0" w:color="auto"/>
        </w:rPr>
        <w:t xml:space="preserve"> </w:t>
      </w:r>
      <w:r w:rsidRPr="006C2A58">
        <w:rPr>
          <w:rFonts w:eastAsia="Times New Roman"/>
          <w:b/>
          <w:bCs/>
          <w:color w:val="000000" w:themeColor="text1"/>
          <w:sz w:val="24"/>
          <w:szCs w:val="24"/>
          <w:u w:val="single"/>
          <w:bdr w:val="single" w:sz="4" w:space="0" w:color="auto"/>
        </w:rPr>
        <w:t>By violating or denying the sovereignty, values and norms of Indigenous peoples, European colonizers disrupted, often with force, political, economic, kinship, legal and religious orders</w:t>
      </w:r>
      <w:r w:rsidRPr="006C2A58">
        <w:rPr>
          <w:rFonts w:eastAsia="Times New Roman"/>
          <w:color w:val="000000" w:themeColor="text1"/>
          <w:sz w:val="10"/>
          <w:szCs w:val="20"/>
        </w:rPr>
        <w:t xml:space="preserve">. </w:t>
      </w:r>
      <w:r w:rsidRPr="006C2A58">
        <w:rPr>
          <w:rFonts w:eastAsia="Times New Roman"/>
          <w:b/>
          <w:bCs/>
          <w:color w:val="000000" w:themeColor="text1"/>
          <w:sz w:val="24"/>
          <w:szCs w:val="24"/>
          <w:u w:val="single"/>
          <w:bdr w:val="single" w:sz="4" w:space="0" w:color="auto"/>
        </w:rPr>
        <w:t>Without doubt, settler activities destabilized Indigenous food security by limiting availability, controlling access, and regulating utilization of Indigenous lands and resources.</w:t>
      </w:r>
      <w:r w:rsidRPr="006C2A58">
        <w:rPr>
          <w:rFonts w:eastAsia="Times New Roman"/>
          <w:color w:val="000000" w:themeColor="text1"/>
          <w:position w:val="6"/>
          <w:sz w:val="10"/>
          <w:szCs w:val="20"/>
        </w:rPr>
        <w:t xml:space="preserve">13 </w:t>
      </w:r>
      <w:r w:rsidRPr="006C2A58">
        <w:rPr>
          <w:rFonts w:eastAsia="Times New Roman"/>
          <w:color w:val="000000" w:themeColor="text1"/>
          <w:szCs w:val="20"/>
          <w:u w:val="single"/>
        </w:rPr>
        <w:t>Settler populations became increasingly hostile, interfering with food procurement practices and seasonal rounds by preventing access to the coasts.</w:t>
      </w:r>
      <w:r w:rsidRPr="006C2A58">
        <w:rPr>
          <w:rFonts w:eastAsia="Times New Roman"/>
          <w:color w:val="000000" w:themeColor="text1"/>
          <w:sz w:val="10"/>
          <w:szCs w:val="20"/>
        </w:rPr>
        <w:t xml:space="preserve"> In the Atlantic region of the ‘New World’, British efforts to promote settlement among English speaking Protestants were largely unsuccessful until the defeat of the French and creation of Halifax in the </w:t>
      </w:r>
      <w:proofErr w:type="spellStart"/>
      <w:r w:rsidRPr="006C2A58">
        <w:rPr>
          <w:rFonts w:eastAsia="Times New Roman"/>
          <w:color w:val="000000" w:themeColor="text1"/>
          <w:sz w:val="10"/>
          <w:szCs w:val="20"/>
        </w:rPr>
        <w:t>mid 1700s</w:t>
      </w:r>
      <w:proofErr w:type="spellEnd"/>
      <w:r w:rsidRPr="006C2A58">
        <w:rPr>
          <w:rFonts w:eastAsia="Times New Roman"/>
          <w:color w:val="000000" w:themeColor="text1"/>
          <w:sz w:val="10"/>
          <w:szCs w:val="20"/>
        </w:rPr>
        <w:t>. In establishing its new colony, the British created the Nova Scotia Council in 1720, as the King’s chief administrative body. The governor appointed the council members, who possessed wide-ranging powers, including the right to overrule the governor’s authority, and to act as a court of law in which the French could be brought into submission.</w:t>
      </w:r>
      <w:r w:rsidRPr="006C2A58">
        <w:rPr>
          <w:rFonts w:eastAsia="Times New Roman"/>
          <w:color w:val="000000" w:themeColor="text1"/>
          <w:position w:val="6"/>
          <w:sz w:val="10"/>
          <w:szCs w:val="20"/>
        </w:rPr>
        <w:t xml:space="preserve">14 </w:t>
      </w:r>
      <w:r w:rsidRPr="006C2A58">
        <w:rPr>
          <w:rFonts w:eastAsia="Times New Roman"/>
          <w:color w:val="000000" w:themeColor="text1"/>
          <w:sz w:val="10"/>
          <w:szCs w:val="20"/>
        </w:rPr>
        <w:t xml:space="preserve">The British could not simply ignore the Mi’kmaq (the predominate Indigenous peoples in this territory), as their retaliatory efforts interfered with British commercial designs in the fish and fur trade. The British solution was to </w:t>
      </w:r>
      <w:proofErr w:type="gramStart"/>
      <w:r w:rsidRPr="006C2A58">
        <w:rPr>
          <w:rFonts w:eastAsia="Times New Roman"/>
          <w:color w:val="000000" w:themeColor="text1"/>
          <w:sz w:val="10"/>
          <w:szCs w:val="20"/>
        </w:rPr>
        <w:t>enter into</w:t>
      </w:r>
      <w:proofErr w:type="gramEnd"/>
      <w:r w:rsidRPr="006C2A58">
        <w:rPr>
          <w:rFonts w:eastAsia="Times New Roman"/>
          <w:color w:val="000000" w:themeColor="text1"/>
          <w:sz w:val="10"/>
          <w:szCs w:val="20"/>
        </w:rPr>
        <w:t xml:space="preserve"> treaty with the Mi’kmaq and other Indigenous signatories. Here British </w:t>
      </w:r>
      <w:r w:rsidRPr="006C2A58">
        <w:rPr>
          <w:rFonts w:eastAsia="Times New Roman"/>
          <w:color w:val="000000" w:themeColor="text1"/>
          <w:sz w:val="24"/>
          <w:szCs w:val="24"/>
          <w:u w:val="single"/>
        </w:rPr>
        <w:t>laws were the, “cutting edge of colonialism, an instrument of power of the alien state and part of the process of coercion”</w:t>
      </w:r>
      <w:r w:rsidRPr="006C2A58">
        <w:rPr>
          <w:rFonts w:eastAsia="Times New Roman"/>
          <w:color w:val="000000" w:themeColor="text1"/>
          <w:position w:val="6"/>
          <w:sz w:val="10"/>
          <w:szCs w:val="20"/>
        </w:rPr>
        <w:t xml:space="preserve">15 </w:t>
      </w:r>
      <w:r w:rsidRPr="006C2A58">
        <w:rPr>
          <w:rFonts w:eastAsia="Times New Roman"/>
          <w:color w:val="000000" w:themeColor="text1"/>
          <w:szCs w:val="20"/>
          <w:u w:val="single"/>
        </w:rPr>
        <w:t>that undermined Mi’kmaq cultural production and sovereignty as framed by their geopolitical subsistence patterns.</w:t>
      </w:r>
      <w:r w:rsidRPr="006C2A58">
        <w:rPr>
          <w:rFonts w:eastAsia="Times New Roman"/>
          <w:color w:val="000000" w:themeColor="text1"/>
          <w:sz w:val="10"/>
          <w:szCs w:val="20"/>
        </w:rPr>
        <w:t xml:space="preserve"> </w:t>
      </w:r>
      <w:r w:rsidRPr="006C2A58">
        <w:rPr>
          <w:rFonts w:eastAsia="Times New Roman"/>
          <w:color w:val="000000" w:themeColor="text1"/>
          <w:sz w:val="24"/>
          <w:szCs w:val="24"/>
          <w:u w:val="single"/>
        </w:rPr>
        <w:t xml:space="preserve">The imposition of colonial policies and laws redefined Indigenous relations with the newcomers in their territories. </w:t>
      </w:r>
      <w:r w:rsidRPr="006C2A58">
        <w:rPr>
          <w:rFonts w:eastAsia="Times New Roman"/>
          <w:color w:val="000000" w:themeColor="text1"/>
          <w:sz w:val="10"/>
          <w:szCs w:val="20"/>
        </w:rPr>
        <w:t xml:space="preserve">Since the </w:t>
      </w:r>
      <w:r w:rsidRPr="006C2A58">
        <w:rPr>
          <w:rFonts w:eastAsia="Times New Roman"/>
          <w:color w:val="000000" w:themeColor="text1"/>
          <w:szCs w:val="20"/>
          <w:u w:val="single"/>
        </w:rPr>
        <w:t xml:space="preserve">Mi’kmaq participated in treaty negotiations, they must have had an explicit political order and a common political </w:t>
      </w:r>
      <w:proofErr w:type="gramStart"/>
      <w:r w:rsidRPr="006C2A58">
        <w:rPr>
          <w:rFonts w:eastAsia="Times New Roman"/>
          <w:color w:val="000000" w:themeColor="text1"/>
          <w:szCs w:val="20"/>
          <w:u w:val="single"/>
        </w:rPr>
        <w:t>will</w:t>
      </w:r>
      <w:proofErr w:type="gramEnd"/>
      <w:r w:rsidRPr="006C2A58">
        <w:rPr>
          <w:rFonts w:eastAsia="Times New Roman"/>
          <w:color w:val="000000" w:themeColor="text1"/>
          <w:szCs w:val="20"/>
          <w:u w:val="single"/>
        </w:rPr>
        <w:t xml:space="preserve"> or they could not have exerted any influence on the treaty-making process. Without such a political order the treaties would have been redundant</w:t>
      </w:r>
      <w:r w:rsidRPr="006C2A58">
        <w:rPr>
          <w:rFonts w:eastAsia="Times New Roman"/>
          <w:color w:val="000000" w:themeColor="text1"/>
          <w:sz w:val="10"/>
          <w:szCs w:val="20"/>
        </w:rPr>
        <w:t xml:space="preserve">, as the British </w:t>
      </w:r>
      <w:r w:rsidRPr="006C2A58">
        <w:rPr>
          <w:rFonts w:eastAsia="Times New Roman"/>
          <w:color w:val="000000" w:themeColor="text1"/>
          <w:szCs w:val="20"/>
          <w:u w:val="single"/>
        </w:rPr>
        <w:t>could have simply forced themselves on the Mi’kmaq through military means</w:t>
      </w:r>
      <w:r w:rsidRPr="006C2A58">
        <w:rPr>
          <w:rFonts w:eastAsia="Times New Roman"/>
          <w:color w:val="000000" w:themeColor="text1"/>
          <w:sz w:val="10"/>
          <w:szCs w:val="20"/>
        </w:rPr>
        <w:t>. That the British did not, and recognized that they could not, and were worried even as late as 1808 about the dangers the Mi’kmaq posed to British Nova Scotia’s security, indicates that such an order did exist. There is no more telling proof of this than the British signed not just one treaty with the Mi’kmaq but five separate agreements over fifty-three years between 1726 and 1779.</w:t>
      </w:r>
      <w:r w:rsidRPr="006C2A58">
        <w:rPr>
          <w:rFonts w:eastAsia="Times New Roman"/>
          <w:color w:val="000000" w:themeColor="text1"/>
          <w:position w:val="6"/>
          <w:sz w:val="10"/>
          <w:szCs w:val="20"/>
        </w:rPr>
        <w:t xml:space="preserve">16 </w:t>
      </w:r>
      <w:r w:rsidRPr="006C2A58">
        <w:rPr>
          <w:rFonts w:eastAsia="Times New Roman"/>
          <w:color w:val="000000" w:themeColor="text1"/>
          <w:sz w:val="10"/>
          <w:szCs w:val="20"/>
        </w:rPr>
        <w:t>The 1726 agreement was a peace and friendship treaty designed to end years of conflict between the British and Mi’kmaq, and end the “Indian wars” taking place in the northeast. British planned to use the treaty to incorporate the Mi’kmaq into a network of British colonies directed against their French adversaries. The treaty consists of two parts. The first part - the articles of peace and agreement—was signed by the Mi’kmaq, Maliseet, Passamaquoddy and Penobscot delegates and intended to guide their future relations with British colonies. The second part of the treaty encompasses the reciprocal promises made to the aboriginal communities by Nova Scotia officials. Indigenous peoples resisted to English encroachment on their lands. As first inhabitants and rightful owners of the territories, they rejected the notion of anyone else holding jurisdiction over them, or their resources. Indigenous nations asserted their sovereignty; any right to settle their lands derived from their authority, not some invisible king in a foreign land. In the reciprocal promises of the treaties, it was guaranteed that Indigenous hunting, fishing and gathering assets and strategies would be protected. The treaties thus assured Indigenous peoples could continue to exercise their customary rights on their lands and engage in trade. They also implied the British should settle elsewhere so as not to interfere with Indigenous subsistence practices on those lands. As was customary among the Mi’kmaq, permission to access and ritualized reimbursement were required before lands could be used. Trespassers had to pay for protocol violations to make things right according to Mi’kmaq laws.</w:t>
      </w:r>
      <w:r w:rsidRPr="006C2A58">
        <w:rPr>
          <w:rFonts w:eastAsia="Times New Roman"/>
          <w:color w:val="000000" w:themeColor="text1"/>
          <w:position w:val="6"/>
          <w:sz w:val="10"/>
          <w:szCs w:val="20"/>
        </w:rPr>
        <w:t xml:space="preserve">17 </w:t>
      </w:r>
      <w:r w:rsidRPr="006C2A58">
        <w:rPr>
          <w:rFonts w:eastAsia="Times New Roman"/>
          <w:color w:val="000000" w:themeColor="text1"/>
          <w:sz w:val="10"/>
          <w:szCs w:val="20"/>
        </w:rPr>
        <w:t xml:space="preserve">These practices were necessary to </w:t>
      </w:r>
      <w:proofErr w:type="spellStart"/>
      <w:r w:rsidRPr="006C2A58">
        <w:rPr>
          <w:rFonts w:eastAsia="Times New Roman"/>
          <w:color w:val="000000" w:themeColor="text1"/>
          <w:sz w:val="10"/>
          <w:szCs w:val="20"/>
        </w:rPr>
        <w:t>honour</w:t>
      </w:r>
      <w:proofErr w:type="spellEnd"/>
      <w:r w:rsidRPr="006C2A58">
        <w:rPr>
          <w:rFonts w:eastAsia="Times New Roman"/>
          <w:color w:val="000000" w:themeColor="text1"/>
          <w:sz w:val="10"/>
          <w:szCs w:val="20"/>
        </w:rPr>
        <w:t xml:space="preserve"> their ancestral connections to the territory and to rebalance their symbiotic relationships with all things human, and other than human to secure future prosperity.</w:t>
      </w:r>
      <w:r w:rsidRPr="006C2A58">
        <w:rPr>
          <w:rFonts w:eastAsia="Times New Roman"/>
          <w:color w:val="000000" w:themeColor="text1"/>
          <w:position w:val="6"/>
          <w:sz w:val="10"/>
          <w:szCs w:val="20"/>
        </w:rPr>
        <w:t xml:space="preserve">18 </w:t>
      </w:r>
      <w:r w:rsidRPr="006C2A58">
        <w:rPr>
          <w:rFonts w:eastAsia="Times New Roman"/>
          <w:color w:val="000000" w:themeColor="text1"/>
          <w:sz w:val="10"/>
          <w:szCs w:val="20"/>
        </w:rPr>
        <w:t xml:space="preserve">These Indigenous patterns of occupancy, management, and work, conflicted with those of the British and French. </w:t>
      </w:r>
      <w:proofErr w:type="spellStart"/>
      <w:r w:rsidRPr="006C2A58">
        <w:rPr>
          <w:rFonts w:eastAsia="Times New Roman"/>
          <w:color w:val="000000" w:themeColor="text1"/>
          <w:sz w:val="10"/>
          <w:szCs w:val="20"/>
        </w:rPr>
        <w:t>Wicken</w:t>
      </w:r>
      <w:proofErr w:type="spellEnd"/>
      <w:r w:rsidRPr="006C2A58">
        <w:rPr>
          <w:rFonts w:eastAsia="Times New Roman"/>
          <w:color w:val="000000" w:themeColor="text1"/>
          <w:sz w:val="10"/>
          <w:szCs w:val="20"/>
        </w:rPr>
        <w:t xml:space="preserve"> concludes: Thus, when the Mi’kmaq were told that the British would not molest them ‘in their persons, Hunting, Fishing and Planting Grounds nor in any other their Lawfully Occasion,’ </w:t>
      </w:r>
      <w:r w:rsidRPr="006C2A58">
        <w:rPr>
          <w:rFonts w:eastAsia="Times New Roman"/>
          <w:color w:val="000000" w:themeColor="text1"/>
          <w:szCs w:val="20"/>
          <w:u w:val="single"/>
        </w:rPr>
        <w:t xml:space="preserve">they understood this to mean that in these areas they would exercise some form of control that would enable them to protect their hunting and fishing lands from outside interference. This control would include the right to regulate outsider’s travels through their lands </w:t>
      </w:r>
      <w:r w:rsidRPr="006C2A58">
        <w:rPr>
          <w:rFonts w:eastAsia="Times New Roman"/>
          <w:color w:val="000000" w:themeColor="text1"/>
          <w:sz w:val="10"/>
          <w:szCs w:val="20"/>
        </w:rPr>
        <w:t>- a right that included regulating the movement of New England traders.</w:t>
      </w:r>
      <w:r w:rsidRPr="006C2A58">
        <w:rPr>
          <w:rFonts w:eastAsia="Times New Roman"/>
          <w:color w:val="000000" w:themeColor="text1"/>
          <w:position w:val="6"/>
          <w:sz w:val="10"/>
          <w:szCs w:val="20"/>
        </w:rPr>
        <w:t>19</w:t>
      </w:r>
      <w:r w:rsidRPr="006C2A58">
        <w:rPr>
          <w:rFonts w:eastAsia="Times New Roman"/>
          <w:color w:val="000000" w:themeColor="text1"/>
          <w:sz w:val="10"/>
          <w:szCs w:val="20"/>
        </w:rPr>
        <w:t>Following the Peace and Friendship treaty period the British expanded their colonial rule. The Royal Proclamation</w:t>
      </w:r>
      <w:r w:rsidRPr="006C2A58">
        <w:rPr>
          <w:rFonts w:eastAsia="Times New Roman"/>
          <w:color w:val="000000" w:themeColor="text1"/>
          <w:position w:val="6"/>
          <w:sz w:val="10"/>
          <w:szCs w:val="20"/>
        </w:rPr>
        <w:t xml:space="preserve">20 </w:t>
      </w:r>
      <w:r w:rsidRPr="006C2A58">
        <w:rPr>
          <w:rFonts w:eastAsia="Times New Roman"/>
          <w:color w:val="000000" w:themeColor="text1"/>
          <w:sz w:val="10"/>
          <w:szCs w:val="20"/>
        </w:rPr>
        <w:t>issued by King George III in 1763, explicitly recognized Aboriginal rights,“ And where as it is just and reasonable, and essential to our Interest, and the Security of our Colonies, that the several Nation of Tribes of Indians with whom We are connected, and who live under our Protection, should not be molested or disturbed in the Possession of such Parts of Our Dominions and Territories as, not having been ceded to or purchased by Us, are reserved to them or any of them, as their Hunting Grounds ... and “Trade with the said Indians shall be free and open to all.”</w:t>
      </w:r>
      <w:r w:rsidRPr="006C2A58">
        <w:rPr>
          <w:rFonts w:eastAsia="Times New Roman"/>
          <w:color w:val="000000" w:themeColor="text1"/>
          <w:position w:val="6"/>
          <w:sz w:val="10"/>
          <w:szCs w:val="20"/>
        </w:rPr>
        <w:t xml:space="preserve">21 </w:t>
      </w:r>
      <w:r w:rsidRPr="006C2A58">
        <w:rPr>
          <w:rFonts w:eastAsia="Times New Roman"/>
          <w:color w:val="000000" w:themeColor="text1"/>
          <w:sz w:val="10"/>
          <w:szCs w:val="20"/>
        </w:rPr>
        <w:t xml:space="preserve">As noted by </w:t>
      </w:r>
      <w:proofErr w:type="spellStart"/>
      <w:r w:rsidRPr="006C2A58">
        <w:rPr>
          <w:rFonts w:eastAsia="Times New Roman"/>
          <w:color w:val="000000" w:themeColor="text1"/>
          <w:sz w:val="10"/>
          <w:szCs w:val="20"/>
        </w:rPr>
        <w:t>Orford</w:t>
      </w:r>
      <w:proofErr w:type="spellEnd"/>
      <w:r w:rsidRPr="006C2A58">
        <w:rPr>
          <w:rFonts w:eastAsia="Times New Roman"/>
          <w:color w:val="000000" w:themeColor="text1"/>
          <w:sz w:val="10"/>
          <w:szCs w:val="20"/>
        </w:rPr>
        <w:t>, “Colonial trade was enabled through government by unrepresentative assemblies under intimidation by powerful companies that had gained power and thus influence through commercial monopolies. The merchants who carried on colonial trade had become the principal advisors to the government on the regulation of that trade, with the result that the interests of the merchants were ‘more considered than those of either the colonies or the mother country.”</w:t>
      </w:r>
      <w:r w:rsidRPr="006C2A58">
        <w:rPr>
          <w:rFonts w:eastAsia="Times New Roman"/>
          <w:color w:val="000000" w:themeColor="text1"/>
          <w:position w:val="6"/>
          <w:sz w:val="10"/>
          <w:szCs w:val="20"/>
        </w:rPr>
        <w:t xml:space="preserve">22 </w:t>
      </w:r>
      <w:r w:rsidRPr="006C2A58">
        <w:rPr>
          <w:rFonts w:eastAsia="Times New Roman"/>
          <w:color w:val="000000" w:themeColor="text1"/>
          <w:sz w:val="10"/>
          <w:szCs w:val="20"/>
        </w:rPr>
        <w:t xml:space="preserve">Adam Smith’s cautions around colonial rule and mercantilism rang true in these colonies. In the late eighteenth </w:t>
      </w:r>
      <w:proofErr w:type="gramStart"/>
      <w:r w:rsidRPr="006C2A58">
        <w:rPr>
          <w:rFonts w:eastAsia="Times New Roman"/>
          <w:color w:val="000000" w:themeColor="text1"/>
          <w:sz w:val="10"/>
          <w:szCs w:val="20"/>
        </w:rPr>
        <w:t>century</w:t>
      </w:r>
      <w:proofErr w:type="gramEnd"/>
      <w:r w:rsidRPr="006C2A58">
        <w:rPr>
          <w:rFonts w:eastAsia="Times New Roman"/>
          <w:color w:val="000000" w:themeColor="text1"/>
          <w:sz w:val="10"/>
          <w:szCs w:val="20"/>
        </w:rPr>
        <w:t xml:space="preserve"> a special committee of the Legislative Council of Nova Scotia ruled that the hunting way of life constituted an obstruction to ‘civilization’. Benefits and assistance to Indigenous peoples henceforth would be directed wholly toward compelling bands to take up farming: any group that failed to conform to official mandates would be ‘abandoned to their Fate’. To this end the Mi’kmaq were being offered no protections, legal or otherwise, against settler encroachment on the enclaves arranged for them by license. Loyalist influxes after the Revolutionary War brought hunters into the interior for moose hides, killing thousands of animals in a single season for their profitable skins and leaving the carcasses to rot.</w:t>
      </w:r>
      <w:r w:rsidRPr="006C2A58">
        <w:rPr>
          <w:rFonts w:eastAsia="Times New Roman"/>
          <w:color w:val="000000" w:themeColor="text1"/>
          <w:position w:val="6"/>
          <w:sz w:val="10"/>
          <w:szCs w:val="20"/>
        </w:rPr>
        <w:t xml:space="preserve">23 </w:t>
      </w:r>
      <w:r w:rsidRPr="006C2A58">
        <w:rPr>
          <w:rFonts w:eastAsia="Times New Roman"/>
          <w:color w:val="000000" w:themeColor="text1"/>
          <w:sz w:val="10"/>
          <w:szCs w:val="20"/>
        </w:rPr>
        <w:t xml:space="preserve">Evidence in the pre and early Confederation context supports </w:t>
      </w:r>
      <w:proofErr w:type="spellStart"/>
      <w:r w:rsidRPr="006C2A58">
        <w:rPr>
          <w:rFonts w:eastAsia="Times New Roman"/>
          <w:color w:val="000000" w:themeColor="text1"/>
          <w:sz w:val="10"/>
          <w:szCs w:val="20"/>
        </w:rPr>
        <w:t>Orford’s</w:t>
      </w:r>
      <w:proofErr w:type="spellEnd"/>
      <w:r w:rsidRPr="006C2A58">
        <w:rPr>
          <w:rFonts w:eastAsia="Times New Roman"/>
          <w:color w:val="000000" w:themeColor="text1"/>
          <w:sz w:val="10"/>
          <w:szCs w:val="20"/>
        </w:rPr>
        <w:t xml:space="preserve"> claim that, “</w:t>
      </w:r>
      <w:r w:rsidRPr="006C2A58">
        <w:rPr>
          <w:rFonts w:eastAsia="Times New Roman"/>
          <w:color w:val="000000" w:themeColor="text1"/>
          <w:sz w:val="24"/>
          <w:szCs w:val="24"/>
          <w:u w:val="single"/>
        </w:rPr>
        <w:t>European lawyers developed doctrines that rationalized the acquisition of territory for agricultural settlement, posited freedom of trade and navigation as inalienable rights, justified the enclosure of common land, authorized the conduct of imperial trading companies, and justified the policing of dispossessed people who resisted such practices.</w:t>
      </w:r>
      <w:r w:rsidRPr="006C2A58">
        <w:rPr>
          <w:rFonts w:eastAsia="Times New Roman"/>
          <w:color w:val="000000" w:themeColor="text1"/>
          <w:sz w:val="10"/>
          <w:szCs w:val="20"/>
        </w:rPr>
        <w:t>”</w:t>
      </w:r>
      <w:r w:rsidRPr="006C2A58">
        <w:rPr>
          <w:rFonts w:eastAsia="Times New Roman"/>
          <w:color w:val="000000" w:themeColor="text1"/>
          <w:position w:val="6"/>
          <w:sz w:val="10"/>
          <w:szCs w:val="20"/>
        </w:rPr>
        <w:t xml:space="preserve">24 </w:t>
      </w:r>
      <w:r w:rsidRPr="006C2A58">
        <w:rPr>
          <w:rFonts w:eastAsia="Times New Roman"/>
          <w:color w:val="000000" w:themeColor="text1"/>
          <w:szCs w:val="20"/>
          <w:u w:val="single"/>
        </w:rPr>
        <w:t>With certainty, “as territories were settled and colonial rulers were increasingly faced with ‘rebellion, resistance, and instability’</w:t>
      </w:r>
      <w:r w:rsidRPr="006C2A58">
        <w:rPr>
          <w:rFonts w:eastAsia="Times New Roman"/>
          <w:color w:val="000000" w:themeColor="text1"/>
          <w:sz w:val="10"/>
          <w:szCs w:val="20"/>
        </w:rPr>
        <w:t xml:space="preserve">, </w:t>
      </w:r>
      <w:r w:rsidRPr="006C2A58">
        <w:rPr>
          <w:rFonts w:eastAsia="Times New Roman"/>
          <w:color w:val="000000" w:themeColor="text1"/>
          <w:szCs w:val="20"/>
          <w:u w:val="single"/>
        </w:rPr>
        <w:t>lawyers and colonial officials would move from developing doctrines justifying war to those explaining the principles of administration and policing</w:t>
      </w:r>
      <w:r w:rsidRPr="006C2A58">
        <w:rPr>
          <w:rFonts w:eastAsia="Times New Roman"/>
          <w:color w:val="000000" w:themeColor="text1"/>
          <w:sz w:val="10"/>
          <w:szCs w:val="20"/>
        </w:rPr>
        <w:t>.”</w:t>
      </w:r>
      <w:r w:rsidRPr="006C2A58">
        <w:rPr>
          <w:rFonts w:eastAsia="Times New Roman"/>
          <w:color w:val="000000" w:themeColor="text1"/>
          <w:position w:val="6"/>
          <w:sz w:val="10"/>
          <w:szCs w:val="20"/>
        </w:rPr>
        <w:t xml:space="preserve">25 </w:t>
      </w:r>
      <w:r w:rsidRPr="006C2A58">
        <w:rPr>
          <w:rFonts w:eastAsia="Times New Roman"/>
          <w:color w:val="000000" w:themeColor="text1"/>
          <w:sz w:val="10"/>
          <w:szCs w:val="20"/>
        </w:rPr>
        <w:t>Between 1763 and 1921 hundreds of agreements, compacts, historical and territorial treaties were negotiated, outlining trade, commercial activities and settlement.</w:t>
      </w:r>
      <w:r w:rsidRPr="006C2A58">
        <w:rPr>
          <w:rFonts w:eastAsia="Times New Roman"/>
          <w:color w:val="000000" w:themeColor="text1"/>
          <w:position w:val="6"/>
          <w:sz w:val="10"/>
          <w:szCs w:val="20"/>
        </w:rPr>
        <w:t xml:space="preserve">26 </w:t>
      </w:r>
      <w:r w:rsidRPr="006C2A58">
        <w:rPr>
          <w:rFonts w:eastAsia="Times New Roman"/>
          <w:color w:val="000000" w:themeColor="text1"/>
          <w:sz w:val="10"/>
          <w:szCs w:val="20"/>
        </w:rPr>
        <w:t>H.W. Crawley, an Indian Commissioner in Cape Breton in 1849 reported that: Under present circumstances no adequate protection can be obtained for the Indian property. It would be in vain to seek a verdict from any jury in this Island against the trespassers on the reserves; nor perhaps would a member of the Bar be found willingly and effectually to advocate the cause of the Indians, inasmuch as he would thereby injure his own prospects, by damaging his popularity.</w:t>
      </w:r>
      <w:r w:rsidRPr="006C2A58">
        <w:rPr>
          <w:rFonts w:eastAsia="Times New Roman"/>
          <w:color w:val="000000" w:themeColor="text1"/>
          <w:position w:val="6"/>
          <w:sz w:val="10"/>
          <w:szCs w:val="20"/>
        </w:rPr>
        <w:t xml:space="preserve">27 </w:t>
      </w:r>
      <w:r w:rsidRPr="006C2A58">
        <w:rPr>
          <w:rFonts w:eastAsia="Times New Roman"/>
          <w:color w:val="000000" w:themeColor="text1"/>
          <w:sz w:val="10"/>
          <w:szCs w:val="20"/>
        </w:rPr>
        <w:t xml:space="preserve">The Colonial Office had legal functions, but was difficult to administer from overseas, and more difficult to prevent corruption in its administration, such as in the operation of </w:t>
      </w:r>
      <w:proofErr w:type="spellStart"/>
      <w:r w:rsidRPr="006C2A58">
        <w:rPr>
          <w:rFonts w:eastAsia="Times New Roman"/>
          <w:color w:val="000000" w:themeColor="text1"/>
          <w:sz w:val="10"/>
          <w:szCs w:val="20"/>
        </w:rPr>
        <w:t>truckhouses</w:t>
      </w:r>
      <w:proofErr w:type="spellEnd"/>
      <w:r w:rsidRPr="006C2A58">
        <w:rPr>
          <w:rFonts w:eastAsia="Times New Roman"/>
          <w:color w:val="000000" w:themeColor="text1"/>
          <w:sz w:val="10"/>
          <w:szCs w:val="20"/>
        </w:rPr>
        <w:t>, which were to regulate trade.</w:t>
      </w:r>
      <w:r w:rsidRPr="006C2A58">
        <w:rPr>
          <w:rFonts w:eastAsia="Times New Roman"/>
          <w:color w:val="000000" w:themeColor="text1"/>
          <w:position w:val="6"/>
          <w:sz w:val="10"/>
          <w:szCs w:val="20"/>
        </w:rPr>
        <w:t xml:space="preserve">28 </w:t>
      </w:r>
      <w:r w:rsidRPr="006C2A58">
        <w:rPr>
          <w:rFonts w:eastAsia="Times New Roman"/>
          <w:color w:val="000000" w:themeColor="text1"/>
          <w:szCs w:val="20"/>
          <w:u w:val="single"/>
        </w:rPr>
        <w:t xml:space="preserve">Bureaucratic crookedness facilitated the theft of Indigenous lands and resources and impeded legal challenges by Indigenous peoples. The </w:t>
      </w:r>
      <w:r w:rsidRPr="006C2A58">
        <w:rPr>
          <w:rFonts w:eastAsia="Times New Roman"/>
          <w:i/>
          <w:iCs/>
          <w:color w:val="000000" w:themeColor="text1"/>
          <w:szCs w:val="20"/>
          <w:u w:val="single"/>
        </w:rPr>
        <w:t xml:space="preserve">Gradual Civilization Act </w:t>
      </w:r>
      <w:r w:rsidRPr="006C2A58">
        <w:rPr>
          <w:rFonts w:eastAsia="Times New Roman"/>
          <w:color w:val="000000" w:themeColor="text1"/>
          <w:szCs w:val="20"/>
          <w:u w:val="single"/>
        </w:rPr>
        <w:t>of 1857 was enacted to prevent such corruption and emerged from an 1839 statute designed to protect Indian lands from squatters.</w:t>
      </w:r>
      <w:r w:rsidRPr="006C2A58">
        <w:rPr>
          <w:rFonts w:eastAsia="Times New Roman"/>
          <w:color w:val="000000" w:themeColor="text1"/>
          <w:sz w:val="10"/>
          <w:szCs w:val="20"/>
        </w:rPr>
        <w:t xml:space="preserve"> </w:t>
      </w:r>
      <w:r w:rsidRPr="006C2A58">
        <w:rPr>
          <w:rFonts w:eastAsia="Times New Roman"/>
          <w:b/>
          <w:bCs/>
          <w:color w:val="000000" w:themeColor="text1"/>
          <w:sz w:val="24"/>
          <w:szCs w:val="24"/>
          <w:u w:val="single"/>
          <w:bdr w:val="single" w:sz="4" w:space="0" w:color="auto"/>
        </w:rPr>
        <w:t xml:space="preserve">This legislation formed the basis of the legal </w:t>
      </w:r>
      <w:r w:rsidRPr="006C2A58">
        <w:rPr>
          <w:rFonts w:eastAsia="Times New Roman"/>
          <w:b/>
          <w:bCs/>
          <w:color w:val="000000" w:themeColor="text1"/>
          <w:sz w:val="24"/>
          <w:szCs w:val="24"/>
          <w:u w:val="single"/>
          <w:bdr w:val="single" w:sz="4" w:space="0" w:color="auto"/>
        </w:rPr>
        <w:lastRenderedPageBreak/>
        <w:t xml:space="preserve">dualism that characterizes the </w:t>
      </w:r>
      <w:r w:rsidRPr="006C2A58">
        <w:rPr>
          <w:rFonts w:eastAsia="Times New Roman"/>
          <w:b/>
          <w:bCs/>
          <w:i/>
          <w:iCs/>
          <w:color w:val="000000" w:themeColor="text1"/>
          <w:sz w:val="24"/>
          <w:szCs w:val="24"/>
          <w:u w:val="single"/>
          <w:bdr w:val="single" w:sz="4" w:space="0" w:color="auto"/>
        </w:rPr>
        <w:t>Indian Act</w:t>
      </w:r>
      <w:r w:rsidRPr="006C2A58">
        <w:rPr>
          <w:rFonts w:eastAsia="Times New Roman"/>
          <w:b/>
          <w:bCs/>
          <w:color w:val="000000" w:themeColor="text1"/>
          <w:sz w:val="24"/>
          <w:szCs w:val="24"/>
          <w:u w:val="single"/>
          <w:bdr w:val="single" w:sz="4" w:space="0" w:color="auto"/>
        </w:rPr>
        <w:t>, 1876.</w:t>
      </w:r>
      <w:r w:rsidRPr="006C2A58">
        <w:rPr>
          <w:rFonts w:eastAsia="Times New Roman"/>
          <w:b/>
          <w:bCs/>
          <w:color w:val="000000" w:themeColor="text1"/>
          <w:position w:val="6"/>
          <w:sz w:val="24"/>
          <w:szCs w:val="24"/>
          <w:u w:val="single"/>
          <w:bdr w:val="single" w:sz="4" w:space="0" w:color="auto"/>
        </w:rPr>
        <w:t xml:space="preserve">29 </w:t>
      </w:r>
      <w:r w:rsidRPr="006C2A58">
        <w:rPr>
          <w:rFonts w:eastAsia="Times New Roman"/>
          <w:b/>
          <w:bCs/>
          <w:color w:val="000000" w:themeColor="text1"/>
          <w:sz w:val="24"/>
          <w:szCs w:val="24"/>
          <w:u w:val="single"/>
          <w:bdr w:val="single" w:sz="4" w:space="0" w:color="auto"/>
        </w:rPr>
        <w:t xml:space="preserve">The </w:t>
      </w:r>
      <w:r w:rsidRPr="006C2A58">
        <w:rPr>
          <w:rFonts w:eastAsia="Times New Roman"/>
          <w:b/>
          <w:bCs/>
          <w:i/>
          <w:iCs/>
          <w:color w:val="000000" w:themeColor="text1"/>
          <w:sz w:val="24"/>
          <w:szCs w:val="24"/>
          <w:u w:val="single"/>
          <w:bdr w:val="single" w:sz="4" w:space="0" w:color="auto"/>
        </w:rPr>
        <w:t xml:space="preserve">Indian Act </w:t>
      </w:r>
      <w:r w:rsidRPr="006C2A58">
        <w:rPr>
          <w:rFonts w:eastAsia="Times New Roman"/>
          <w:b/>
          <w:bCs/>
          <w:color w:val="000000" w:themeColor="text1"/>
          <w:sz w:val="24"/>
          <w:szCs w:val="24"/>
          <w:u w:val="single"/>
          <w:bdr w:val="single" w:sz="4" w:space="0" w:color="auto"/>
        </w:rPr>
        <w:t xml:space="preserve">was to protect Indigenous interests but simultaneously prohibited them from exercising their rights as Indigenous peoples. </w:t>
      </w:r>
      <w:r w:rsidRPr="006C2A58">
        <w:rPr>
          <w:rFonts w:eastAsia="Times New Roman"/>
          <w:b/>
          <w:bCs/>
          <w:color w:val="000000" w:themeColor="text1"/>
          <w:szCs w:val="20"/>
          <w:u w:val="single"/>
          <w:bdr w:val="single" w:sz="4" w:space="0" w:color="auto"/>
        </w:rPr>
        <w:t>That legal dualism existed within the treaties is another dimension, but one not recognized during colonial expansion and domination.</w:t>
      </w:r>
      <w:r w:rsidRPr="006C2A58">
        <w:rPr>
          <w:rFonts w:eastAsia="Times New Roman"/>
          <w:color w:val="000000" w:themeColor="text1"/>
          <w:sz w:val="10"/>
          <w:szCs w:val="20"/>
        </w:rPr>
        <w:t xml:space="preserve"> </w:t>
      </w:r>
      <w:r w:rsidRPr="006C2A58">
        <w:rPr>
          <w:rFonts w:eastAsia="Times New Roman"/>
          <w:color w:val="000000" w:themeColor="text1"/>
          <w:sz w:val="24"/>
          <w:szCs w:val="24"/>
          <w:u w:val="single"/>
        </w:rPr>
        <w:t xml:space="preserve">The historical record shows little to </w:t>
      </w:r>
      <w:r w:rsidRPr="006C2A58">
        <w:rPr>
          <w:rFonts w:eastAsia="Times New Roman"/>
          <w:b/>
          <w:bCs/>
          <w:color w:val="000000" w:themeColor="text1"/>
          <w:sz w:val="24"/>
          <w:szCs w:val="24"/>
          <w:u w:val="single"/>
        </w:rPr>
        <w:t>no enforcement of laws protecting Indigenous lands.</w:t>
      </w:r>
      <w:r w:rsidRPr="006C2A58">
        <w:rPr>
          <w:rFonts w:eastAsia="Times New Roman"/>
          <w:color w:val="000000" w:themeColor="text1"/>
          <w:sz w:val="10"/>
          <w:szCs w:val="24"/>
        </w:rPr>
        <w:t xml:space="preserve"> </w:t>
      </w:r>
      <w:r w:rsidRPr="006C2A58">
        <w:rPr>
          <w:rFonts w:eastAsia="Times New Roman"/>
          <w:color w:val="000000" w:themeColor="text1"/>
          <w:szCs w:val="20"/>
          <w:u w:val="single"/>
        </w:rPr>
        <w:t xml:space="preserve">The Doctrine of Discovery, the fiction of </w:t>
      </w:r>
      <w:r w:rsidRPr="006C2A58">
        <w:rPr>
          <w:rFonts w:eastAsia="Times New Roman"/>
          <w:i/>
          <w:iCs/>
          <w:color w:val="000000" w:themeColor="text1"/>
          <w:szCs w:val="20"/>
          <w:u w:val="single"/>
        </w:rPr>
        <w:t>terra nullius</w:t>
      </w:r>
      <w:r w:rsidRPr="006C2A58">
        <w:rPr>
          <w:rFonts w:eastAsia="Times New Roman"/>
          <w:color w:val="000000" w:themeColor="text1"/>
          <w:szCs w:val="20"/>
          <w:u w:val="single"/>
        </w:rPr>
        <w:t>, frozen rights theories, extinguishment and frontier myths justified doctrines of wholesale assimilation and precipitated catastrophic marginalization and alienation of Indigenous peoples from their lands and resources.</w:t>
      </w:r>
      <w:r w:rsidRPr="006C2A58">
        <w:rPr>
          <w:rFonts w:eastAsia="Times New Roman"/>
          <w:color w:val="000000" w:themeColor="text1"/>
          <w:sz w:val="10"/>
          <w:szCs w:val="20"/>
        </w:rPr>
        <w:t xml:space="preserve"> </w:t>
      </w:r>
      <w:r w:rsidRPr="006C2A58">
        <w:rPr>
          <w:rFonts w:eastAsia="Times New Roman"/>
          <w:color w:val="000000" w:themeColor="text1"/>
          <w:szCs w:val="20"/>
          <w:u w:val="single"/>
        </w:rPr>
        <w:t xml:space="preserve">With the Confederation of Canada in the </w:t>
      </w:r>
      <w:r w:rsidRPr="006C2A58">
        <w:rPr>
          <w:rFonts w:eastAsia="Times New Roman"/>
          <w:i/>
          <w:iCs/>
          <w:color w:val="000000" w:themeColor="text1"/>
          <w:szCs w:val="20"/>
          <w:u w:val="single"/>
        </w:rPr>
        <w:t xml:space="preserve">British North America Act </w:t>
      </w:r>
      <w:r w:rsidRPr="006C2A58">
        <w:rPr>
          <w:rFonts w:eastAsia="Times New Roman"/>
          <w:color w:val="000000" w:themeColor="text1"/>
          <w:szCs w:val="20"/>
          <w:u w:val="single"/>
        </w:rPr>
        <w:t xml:space="preserve">1867, and the consolidation of colonial Indian policies into the </w:t>
      </w:r>
      <w:r w:rsidRPr="006C2A58">
        <w:rPr>
          <w:rFonts w:eastAsia="Times New Roman"/>
          <w:i/>
          <w:iCs/>
          <w:color w:val="000000" w:themeColor="text1"/>
          <w:szCs w:val="20"/>
          <w:u w:val="single"/>
        </w:rPr>
        <w:t xml:space="preserve">Indian Act </w:t>
      </w:r>
      <w:r w:rsidRPr="006C2A58">
        <w:rPr>
          <w:rFonts w:eastAsia="Times New Roman"/>
          <w:color w:val="000000" w:themeColor="text1"/>
          <w:szCs w:val="20"/>
          <w:u w:val="single"/>
        </w:rPr>
        <w:t>in 1876, the prohibition and criminalization of Indigenous livelihoods became the order of the day.</w:t>
      </w:r>
      <w:r w:rsidRPr="006C2A58">
        <w:rPr>
          <w:rFonts w:eastAsia="Times New Roman"/>
          <w:color w:val="000000" w:themeColor="text1"/>
          <w:position w:val="6"/>
          <w:sz w:val="10"/>
          <w:szCs w:val="20"/>
        </w:rPr>
        <w:t xml:space="preserve">30 </w:t>
      </w:r>
      <w:r w:rsidRPr="006C2A58">
        <w:rPr>
          <w:rFonts w:eastAsia="Times New Roman"/>
          <w:color w:val="000000" w:themeColor="text1"/>
          <w:sz w:val="24"/>
          <w:szCs w:val="24"/>
          <w:u w:val="single"/>
        </w:rPr>
        <w:t>Indigenous peoples did not passively acquiesce to the imposition of the colonial legal order. On the contrary, they resisted assimilation and continued to invoke their own legal traditions</w:t>
      </w:r>
      <w:r w:rsidRPr="006C2A58">
        <w:rPr>
          <w:rFonts w:eastAsia="Times New Roman"/>
          <w:color w:val="000000" w:themeColor="text1"/>
          <w:sz w:val="10"/>
          <w:szCs w:val="20"/>
        </w:rPr>
        <w:t>.</w:t>
      </w:r>
      <w:r w:rsidRPr="006C2A58">
        <w:rPr>
          <w:rFonts w:eastAsia="Times New Roman"/>
          <w:color w:val="000000" w:themeColor="text1"/>
          <w:position w:val="6"/>
          <w:sz w:val="10"/>
          <w:szCs w:val="20"/>
        </w:rPr>
        <w:t xml:space="preserve">31 </w:t>
      </w:r>
      <w:r w:rsidRPr="006C2A58">
        <w:rPr>
          <w:rFonts w:eastAsia="Times New Roman"/>
          <w:color w:val="000000" w:themeColor="text1"/>
          <w:sz w:val="10"/>
          <w:szCs w:val="20"/>
        </w:rPr>
        <w:t xml:space="preserve">For centuries Indigenous leaders petitioned Crown officials in London against British violations of the treaties. </w:t>
      </w:r>
      <w:r w:rsidRPr="006C2A58">
        <w:rPr>
          <w:rFonts w:eastAsia="Times New Roman"/>
          <w:color w:val="000000" w:themeColor="text1"/>
          <w:szCs w:val="20"/>
          <w:u w:val="single"/>
        </w:rPr>
        <w:t>Petitions made between 1814</w:t>
      </w:r>
      <w:r w:rsidRPr="006C2A58">
        <w:rPr>
          <w:rFonts w:eastAsia="Times New Roman"/>
          <w:color w:val="000000" w:themeColor="text1"/>
          <w:position w:val="6"/>
          <w:szCs w:val="20"/>
          <w:u w:val="single"/>
        </w:rPr>
        <w:t xml:space="preserve">32 </w:t>
      </w:r>
      <w:r w:rsidRPr="006C2A58">
        <w:rPr>
          <w:rFonts w:eastAsia="Times New Roman"/>
          <w:color w:val="000000" w:themeColor="text1"/>
          <w:szCs w:val="20"/>
          <w:u w:val="single"/>
        </w:rPr>
        <w:t xml:space="preserve">and beyond 1982, cited numerous transgressions of human rights, racial discrimination, theft of property, illegal confiscation of lands, unjustifiable trade restrictions and violations of persons. They also noted the extreme poverty, starvation and poor health in which Indigenous peoples lived as consequences of British colonization and rules of containment. The petitions went largely unanswered, but Indigenous peoples continued to resist occupation of their lands, persisted in procuring food through hunting and fishing and to this day, when charged under </w:t>
      </w:r>
      <w:r w:rsidRPr="006C2A58">
        <w:rPr>
          <w:rFonts w:eastAsia="Times New Roman"/>
          <w:color w:val="000000" w:themeColor="text1"/>
          <w:sz w:val="10"/>
          <w:szCs w:val="20"/>
        </w:rPr>
        <w:t xml:space="preserve">Canadian </w:t>
      </w:r>
      <w:r w:rsidRPr="006C2A58">
        <w:rPr>
          <w:rFonts w:eastAsia="Times New Roman"/>
          <w:color w:val="000000" w:themeColor="text1"/>
          <w:szCs w:val="20"/>
          <w:u w:val="single"/>
        </w:rPr>
        <w:t>laws, to resist prosecution through claims to historical treaty and statutory rights</w:t>
      </w:r>
      <w:r w:rsidRPr="006C2A58">
        <w:rPr>
          <w:rFonts w:eastAsia="Times New Roman"/>
          <w:color w:val="000000" w:themeColor="text1"/>
          <w:sz w:val="10"/>
          <w:szCs w:val="20"/>
        </w:rPr>
        <w:t>.</w:t>
      </w:r>
      <w:r w:rsidRPr="006C2A58">
        <w:rPr>
          <w:rFonts w:eastAsia="Times New Roman"/>
          <w:color w:val="000000" w:themeColor="text1"/>
          <w:position w:val="6"/>
          <w:sz w:val="10"/>
          <w:szCs w:val="20"/>
        </w:rPr>
        <w:t xml:space="preserve">33 </w:t>
      </w:r>
      <w:r w:rsidRPr="006C2A58">
        <w:rPr>
          <w:rFonts w:eastAsia="Times New Roman"/>
          <w:color w:val="000000" w:themeColor="text1"/>
          <w:sz w:val="24"/>
          <w:szCs w:val="24"/>
          <w:u w:val="single"/>
        </w:rPr>
        <w:t>The details of the historical and contemporary legal struggles of Indigenous peoples to exercise Aboriginal rights, sustain food security and participate in trade are beyond the scope</w:t>
      </w:r>
      <w:r w:rsidRPr="006C2A58">
        <w:rPr>
          <w:rFonts w:eastAsia="Times New Roman"/>
          <w:color w:val="000000" w:themeColor="text1"/>
          <w:sz w:val="10"/>
          <w:szCs w:val="20"/>
        </w:rPr>
        <w:t xml:space="preserve"> of this brief commentary. The Supreme Court of Canada has recognized and affirmed Aboriginal treaty rights to hunt and fish for food and earn livelihoods in a number of decisions, for example </w:t>
      </w:r>
      <w:r w:rsidRPr="006C2A58">
        <w:rPr>
          <w:rFonts w:eastAsia="Times New Roman"/>
          <w:i/>
          <w:iCs/>
          <w:color w:val="000000" w:themeColor="text1"/>
          <w:sz w:val="10"/>
          <w:szCs w:val="20"/>
        </w:rPr>
        <w:t>R</w:t>
      </w:r>
      <w:r w:rsidRPr="006C2A58">
        <w:rPr>
          <w:rFonts w:eastAsia="Times New Roman"/>
          <w:color w:val="000000" w:themeColor="text1"/>
          <w:sz w:val="10"/>
          <w:szCs w:val="20"/>
        </w:rPr>
        <w:t xml:space="preserve">. v. </w:t>
      </w:r>
      <w:r w:rsidRPr="006C2A58">
        <w:rPr>
          <w:rFonts w:eastAsia="Times New Roman"/>
          <w:i/>
          <w:iCs/>
          <w:color w:val="000000" w:themeColor="text1"/>
          <w:sz w:val="10"/>
          <w:szCs w:val="20"/>
        </w:rPr>
        <w:t xml:space="preserve">Simon </w:t>
      </w:r>
      <w:r w:rsidRPr="006C2A58">
        <w:rPr>
          <w:rFonts w:eastAsia="Times New Roman"/>
          <w:color w:val="000000" w:themeColor="text1"/>
          <w:sz w:val="10"/>
          <w:szCs w:val="20"/>
        </w:rPr>
        <w:t xml:space="preserve">(1985), </w:t>
      </w:r>
      <w:r w:rsidRPr="006C2A58">
        <w:rPr>
          <w:rFonts w:eastAsia="Times New Roman"/>
          <w:i/>
          <w:iCs/>
          <w:color w:val="000000" w:themeColor="text1"/>
          <w:sz w:val="10"/>
          <w:szCs w:val="20"/>
        </w:rPr>
        <w:t xml:space="preserve">R. </w:t>
      </w:r>
      <w:r w:rsidRPr="006C2A58">
        <w:rPr>
          <w:rFonts w:eastAsia="Times New Roman"/>
          <w:color w:val="000000" w:themeColor="text1"/>
          <w:sz w:val="10"/>
          <w:szCs w:val="20"/>
        </w:rPr>
        <w:t>v</w:t>
      </w:r>
      <w:r w:rsidRPr="006C2A58">
        <w:rPr>
          <w:rFonts w:eastAsia="Times New Roman"/>
          <w:i/>
          <w:iCs/>
          <w:color w:val="000000" w:themeColor="text1"/>
          <w:sz w:val="10"/>
          <w:szCs w:val="20"/>
        </w:rPr>
        <w:t xml:space="preserve">. Horseman </w:t>
      </w:r>
      <w:r w:rsidRPr="006C2A58">
        <w:rPr>
          <w:rFonts w:eastAsia="Times New Roman"/>
          <w:color w:val="000000" w:themeColor="text1"/>
          <w:sz w:val="10"/>
          <w:szCs w:val="20"/>
        </w:rPr>
        <w:t xml:space="preserve">(1990), </w:t>
      </w:r>
      <w:r w:rsidRPr="006C2A58">
        <w:rPr>
          <w:rFonts w:eastAsia="Times New Roman"/>
          <w:i/>
          <w:iCs/>
          <w:color w:val="000000" w:themeColor="text1"/>
          <w:sz w:val="10"/>
          <w:szCs w:val="20"/>
        </w:rPr>
        <w:t xml:space="preserve">R. </w:t>
      </w:r>
      <w:r w:rsidRPr="006C2A58">
        <w:rPr>
          <w:rFonts w:eastAsia="Times New Roman"/>
          <w:color w:val="000000" w:themeColor="text1"/>
          <w:sz w:val="10"/>
          <w:szCs w:val="20"/>
        </w:rPr>
        <w:t>v</w:t>
      </w:r>
      <w:r w:rsidRPr="006C2A58">
        <w:rPr>
          <w:rFonts w:eastAsia="Times New Roman"/>
          <w:i/>
          <w:iCs/>
          <w:color w:val="000000" w:themeColor="text1"/>
          <w:sz w:val="10"/>
          <w:szCs w:val="20"/>
        </w:rPr>
        <w:t xml:space="preserve">. Badger </w:t>
      </w:r>
      <w:r w:rsidRPr="006C2A58">
        <w:rPr>
          <w:rFonts w:eastAsia="Times New Roman"/>
          <w:color w:val="000000" w:themeColor="text1"/>
          <w:sz w:val="10"/>
          <w:szCs w:val="20"/>
        </w:rPr>
        <w:t xml:space="preserve">(1996) and </w:t>
      </w:r>
      <w:r w:rsidRPr="006C2A58">
        <w:rPr>
          <w:rFonts w:eastAsia="Times New Roman"/>
          <w:i/>
          <w:iCs/>
          <w:color w:val="000000" w:themeColor="text1"/>
          <w:sz w:val="10"/>
          <w:szCs w:val="20"/>
        </w:rPr>
        <w:t xml:space="preserve">R. </w:t>
      </w:r>
      <w:r w:rsidRPr="006C2A58">
        <w:rPr>
          <w:rFonts w:eastAsia="Times New Roman"/>
          <w:color w:val="000000" w:themeColor="text1"/>
          <w:sz w:val="10"/>
          <w:szCs w:val="20"/>
        </w:rPr>
        <w:t>v</w:t>
      </w:r>
      <w:r w:rsidRPr="006C2A58">
        <w:rPr>
          <w:rFonts w:eastAsia="Times New Roman"/>
          <w:i/>
          <w:iCs/>
          <w:color w:val="000000" w:themeColor="text1"/>
          <w:sz w:val="10"/>
          <w:szCs w:val="20"/>
        </w:rPr>
        <w:t xml:space="preserve">. Marshall </w:t>
      </w:r>
      <w:r w:rsidRPr="006C2A58">
        <w:rPr>
          <w:rFonts w:eastAsia="Times New Roman"/>
          <w:color w:val="000000" w:themeColor="text1"/>
          <w:sz w:val="10"/>
          <w:szCs w:val="20"/>
        </w:rPr>
        <w:t xml:space="preserve">(1999). The Supreme Court has also set out the meaning and significance of the constitutional recognition and affirmation of Aboriginal and treaty rights in s. 35(1) of the </w:t>
      </w:r>
      <w:r w:rsidRPr="006C2A58">
        <w:rPr>
          <w:rFonts w:eastAsia="Times New Roman"/>
          <w:i/>
          <w:iCs/>
          <w:color w:val="000000" w:themeColor="text1"/>
          <w:sz w:val="10"/>
          <w:szCs w:val="20"/>
        </w:rPr>
        <w:t xml:space="preserve">Constitution Act, 1982 </w:t>
      </w:r>
      <w:r w:rsidRPr="006C2A58">
        <w:rPr>
          <w:rFonts w:eastAsia="Times New Roman"/>
          <w:color w:val="000000" w:themeColor="text1"/>
          <w:sz w:val="10"/>
          <w:szCs w:val="20"/>
        </w:rPr>
        <w:t xml:space="preserve">in a series of cases including </w:t>
      </w:r>
      <w:r w:rsidRPr="006C2A58">
        <w:rPr>
          <w:rFonts w:eastAsia="Times New Roman"/>
          <w:i/>
          <w:iCs/>
          <w:color w:val="000000" w:themeColor="text1"/>
          <w:sz w:val="10"/>
          <w:szCs w:val="20"/>
        </w:rPr>
        <w:t>R</w:t>
      </w:r>
      <w:r w:rsidRPr="006C2A58">
        <w:rPr>
          <w:rFonts w:eastAsia="Times New Roman"/>
          <w:color w:val="000000" w:themeColor="text1"/>
          <w:sz w:val="10"/>
          <w:szCs w:val="20"/>
        </w:rPr>
        <w:t xml:space="preserve">. v. </w:t>
      </w:r>
      <w:r w:rsidRPr="006C2A58">
        <w:rPr>
          <w:rFonts w:eastAsia="Times New Roman"/>
          <w:i/>
          <w:iCs/>
          <w:color w:val="000000" w:themeColor="text1"/>
          <w:sz w:val="10"/>
          <w:szCs w:val="20"/>
        </w:rPr>
        <w:t>Sparrow</w:t>
      </w:r>
      <w:r w:rsidRPr="006C2A58">
        <w:rPr>
          <w:rFonts w:eastAsia="Times New Roman"/>
          <w:color w:val="000000" w:themeColor="text1"/>
          <w:sz w:val="10"/>
          <w:szCs w:val="20"/>
        </w:rPr>
        <w:t xml:space="preserve">, </w:t>
      </w:r>
      <w:r w:rsidRPr="006C2A58">
        <w:rPr>
          <w:rFonts w:eastAsia="Times New Roman"/>
          <w:i/>
          <w:iCs/>
          <w:color w:val="000000" w:themeColor="text1"/>
          <w:sz w:val="10"/>
          <w:szCs w:val="20"/>
        </w:rPr>
        <w:t xml:space="preserve">R. </w:t>
      </w:r>
      <w:r w:rsidRPr="006C2A58">
        <w:rPr>
          <w:rFonts w:eastAsia="Times New Roman"/>
          <w:color w:val="000000" w:themeColor="text1"/>
          <w:sz w:val="10"/>
          <w:szCs w:val="20"/>
        </w:rPr>
        <w:t xml:space="preserve">v. </w:t>
      </w:r>
      <w:r w:rsidRPr="006C2A58">
        <w:rPr>
          <w:rFonts w:eastAsia="Times New Roman"/>
          <w:i/>
          <w:iCs/>
          <w:color w:val="000000" w:themeColor="text1"/>
          <w:sz w:val="10"/>
          <w:szCs w:val="20"/>
        </w:rPr>
        <w:t xml:space="preserve">Van der Peet </w:t>
      </w:r>
      <w:r w:rsidRPr="006C2A58">
        <w:rPr>
          <w:rFonts w:eastAsia="Times New Roman"/>
          <w:color w:val="000000" w:themeColor="text1"/>
          <w:sz w:val="10"/>
          <w:szCs w:val="20"/>
        </w:rPr>
        <w:t xml:space="preserve">and </w:t>
      </w:r>
      <w:proofErr w:type="spellStart"/>
      <w:r w:rsidRPr="006C2A58">
        <w:rPr>
          <w:rFonts w:eastAsia="Times New Roman"/>
          <w:i/>
          <w:iCs/>
          <w:color w:val="000000" w:themeColor="text1"/>
          <w:sz w:val="10"/>
          <w:szCs w:val="20"/>
        </w:rPr>
        <w:t>Delgamuukw</w:t>
      </w:r>
      <w:proofErr w:type="spellEnd"/>
      <w:r w:rsidRPr="006C2A58">
        <w:rPr>
          <w:rFonts w:eastAsia="Times New Roman"/>
          <w:i/>
          <w:iCs/>
          <w:color w:val="000000" w:themeColor="text1"/>
          <w:sz w:val="10"/>
          <w:szCs w:val="20"/>
        </w:rPr>
        <w:t xml:space="preserve"> </w:t>
      </w:r>
      <w:r w:rsidRPr="006C2A58">
        <w:rPr>
          <w:rFonts w:eastAsia="Times New Roman"/>
          <w:color w:val="000000" w:themeColor="text1"/>
          <w:sz w:val="10"/>
          <w:szCs w:val="20"/>
        </w:rPr>
        <w:t xml:space="preserve">v. </w:t>
      </w:r>
      <w:r w:rsidRPr="006C2A58">
        <w:rPr>
          <w:rFonts w:eastAsia="Times New Roman"/>
          <w:i/>
          <w:iCs/>
          <w:color w:val="000000" w:themeColor="text1"/>
          <w:sz w:val="10"/>
          <w:szCs w:val="20"/>
        </w:rPr>
        <w:t>B.C.</w:t>
      </w:r>
      <w:r w:rsidRPr="006C2A58">
        <w:rPr>
          <w:rFonts w:eastAsia="Times New Roman"/>
          <w:color w:val="000000" w:themeColor="text1"/>
          <w:sz w:val="10"/>
          <w:szCs w:val="20"/>
        </w:rPr>
        <w:t>.</w:t>
      </w:r>
      <w:r w:rsidRPr="006C2A58">
        <w:rPr>
          <w:rFonts w:eastAsia="Times New Roman"/>
          <w:color w:val="000000" w:themeColor="text1"/>
          <w:position w:val="6"/>
          <w:sz w:val="10"/>
          <w:szCs w:val="20"/>
        </w:rPr>
        <w:t xml:space="preserve">34 </w:t>
      </w:r>
      <w:r w:rsidRPr="006C2A58">
        <w:rPr>
          <w:rFonts w:eastAsia="Times New Roman"/>
          <w:color w:val="000000" w:themeColor="text1"/>
          <w:sz w:val="24"/>
          <w:szCs w:val="24"/>
          <w:u w:val="single"/>
        </w:rPr>
        <w:t>Despite these important legal advancements food security remains unobtainable for the majority of Indigenous peoples</w:t>
      </w:r>
      <w:r w:rsidRPr="006C2A58">
        <w:rPr>
          <w:rFonts w:eastAsia="Times New Roman"/>
          <w:color w:val="000000" w:themeColor="text1"/>
          <w:sz w:val="10"/>
          <w:szCs w:val="20"/>
        </w:rPr>
        <w:t xml:space="preserve"> in Canada</w:t>
      </w:r>
      <w:r w:rsidRPr="006C2A58">
        <w:rPr>
          <w:rFonts w:eastAsia="Times New Roman"/>
          <w:color w:val="000000" w:themeColor="text1"/>
          <w:szCs w:val="20"/>
          <w:u w:val="single"/>
        </w:rPr>
        <w:t>. The health of Indigenous peoples is markedly impoverished compared to most</w:t>
      </w:r>
      <w:r w:rsidRPr="006C2A58">
        <w:rPr>
          <w:rFonts w:eastAsia="Times New Roman"/>
          <w:color w:val="000000" w:themeColor="text1"/>
          <w:sz w:val="10"/>
          <w:szCs w:val="20"/>
        </w:rPr>
        <w:t xml:space="preserve"> Canadians. </w:t>
      </w:r>
      <w:r w:rsidRPr="006C2A58">
        <w:rPr>
          <w:rFonts w:eastAsia="Times New Roman"/>
          <w:color w:val="000000" w:themeColor="text1"/>
          <w:sz w:val="24"/>
          <w:szCs w:val="24"/>
          <w:u w:val="single"/>
          <w:bdr w:val="single" w:sz="4" w:space="0" w:color="auto"/>
        </w:rPr>
        <w:t xml:space="preserve">Indigenous peoples are constrained by state regulations that continue to infringe their Aboriginal and treaty rights, their ability to trade and their access to customary, traditional or country foods. </w:t>
      </w:r>
      <w:r w:rsidRPr="006C2A58">
        <w:rPr>
          <w:rFonts w:eastAsia="Times New Roman"/>
          <w:color w:val="000000" w:themeColor="text1"/>
          <w:szCs w:val="20"/>
          <w:u w:val="single"/>
        </w:rPr>
        <w:t xml:space="preserve">Studies show that </w:t>
      </w:r>
      <w:r w:rsidRPr="006C2A58">
        <w:rPr>
          <w:rFonts w:eastAsia="Times New Roman"/>
          <w:b/>
          <w:bCs/>
          <w:color w:val="000000" w:themeColor="text1"/>
          <w:sz w:val="24"/>
          <w:szCs w:val="24"/>
          <w:u w:val="single"/>
        </w:rPr>
        <w:t>Indigenous peoples’ chronic disease risk tends to increase as a result of government policies that infringe on Indigenous peoples’ livelihoods and territories</w:t>
      </w:r>
      <w:r w:rsidRPr="006C2A58">
        <w:rPr>
          <w:rFonts w:eastAsia="Times New Roman"/>
          <w:color w:val="000000" w:themeColor="text1"/>
          <w:szCs w:val="20"/>
          <w:u w:val="single"/>
        </w:rPr>
        <w:t xml:space="preserve">. </w:t>
      </w:r>
      <w:r w:rsidRPr="006C2A58">
        <w:rPr>
          <w:rFonts w:eastAsia="Times New Roman"/>
          <w:b/>
          <w:bCs/>
          <w:color w:val="000000" w:themeColor="text1"/>
          <w:szCs w:val="20"/>
          <w:u w:val="single"/>
        </w:rPr>
        <w:t>Policies intended to increase food security</w:t>
      </w:r>
      <w:r w:rsidRPr="006C2A58">
        <w:rPr>
          <w:rFonts w:eastAsia="Times New Roman"/>
          <w:color w:val="000000" w:themeColor="text1"/>
          <w:szCs w:val="20"/>
          <w:u w:val="single"/>
        </w:rPr>
        <w:t xml:space="preserve">, including food aid, fuel nutrition transition, </w:t>
      </w:r>
      <w:r w:rsidRPr="006C2A58">
        <w:rPr>
          <w:rFonts w:eastAsia="Times New Roman"/>
          <w:b/>
          <w:bCs/>
          <w:color w:val="000000" w:themeColor="text1"/>
          <w:szCs w:val="20"/>
          <w:u w:val="single"/>
        </w:rPr>
        <w:t>characterized by a rapid westernization of diet and lifestyle associated with an intensification of the prevalence of chronic diseases</w:t>
      </w:r>
      <w:r w:rsidRPr="006C2A58">
        <w:rPr>
          <w:rFonts w:eastAsia="Times New Roman"/>
          <w:color w:val="000000" w:themeColor="text1"/>
          <w:szCs w:val="20"/>
          <w:u w:val="single"/>
        </w:rPr>
        <w:t>, such as diabetes and obesity</w:t>
      </w:r>
      <w:r w:rsidRPr="006C2A58">
        <w:rPr>
          <w:rFonts w:eastAsia="Times New Roman"/>
          <w:color w:val="000000" w:themeColor="text1"/>
          <w:sz w:val="10"/>
          <w:szCs w:val="20"/>
        </w:rPr>
        <w:t>.</w:t>
      </w:r>
      <w:r w:rsidRPr="006C2A58">
        <w:rPr>
          <w:rFonts w:eastAsia="Times New Roman"/>
          <w:color w:val="000000" w:themeColor="text1"/>
          <w:position w:val="6"/>
          <w:sz w:val="10"/>
          <w:szCs w:val="20"/>
        </w:rPr>
        <w:t>35</w:t>
      </w:r>
      <w:r w:rsidRPr="006C2A58">
        <w:rPr>
          <w:rFonts w:eastAsia="Times New Roman"/>
          <w:color w:val="000000" w:themeColor="text1"/>
          <w:sz w:val="10"/>
          <w:szCs w:val="20"/>
        </w:rPr>
        <w:t xml:space="preserve">The UN Joint Brief on </w:t>
      </w:r>
      <w:r w:rsidRPr="006C2A58">
        <w:rPr>
          <w:rFonts w:eastAsia="Times New Roman"/>
          <w:color w:val="000000" w:themeColor="text1"/>
          <w:szCs w:val="20"/>
          <w:u w:val="single"/>
        </w:rPr>
        <w:t>“The Right to Food and Indigenous Peoples” presents the right to food as a collective right, although supplementary to an individual right, and promotes a rights based approach to food security that requires “particular attention to Indigenous peoples’ specific circumstances and concerns.”</w:t>
      </w:r>
      <w:r w:rsidRPr="006C2A58">
        <w:rPr>
          <w:rFonts w:eastAsia="Times New Roman"/>
          <w:color w:val="000000" w:themeColor="text1"/>
          <w:position w:val="6"/>
          <w:sz w:val="10"/>
          <w:szCs w:val="20"/>
        </w:rPr>
        <w:t xml:space="preserve">36 </w:t>
      </w:r>
      <w:r w:rsidRPr="006C2A58">
        <w:rPr>
          <w:rFonts w:eastAsia="Times New Roman"/>
          <w:color w:val="000000" w:themeColor="text1"/>
          <w:sz w:val="10"/>
          <w:szCs w:val="20"/>
        </w:rPr>
        <w:t xml:space="preserve">Specific </w:t>
      </w:r>
      <w:r w:rsidRPr="006C2A58">
        <w:rPr>
          <w:rFonts w:eastAsia="Times New Roman"/>
          <w:b/>
          <w:bCs/>
          <w:color w:val="000000" w:themeColor="text1"/>
          <w:sz w:val="24"/>
          <w:szCs w:val="24"/>
          <w:u w:val="single"/>
        </w:rPr>
        <w:t>Indigenous concerns have not been</w:t>
      </w:r>
      <w:r w:rsidRPr="006C2A58">
        <w:rPr>
          <w:rFonts w:eastAsia="Times New Roman"/>
          <w:color w:val="000000" w:themeColor="text1"/>
          <w:sz w:val="10"/>
          <w:szCs w:val="20"/>
        </w:rPr>
        <w:t xml:space="preserve"> well </w:t>
      </w:r>
      <w:r w:rsidRPr="006C2A58">
        <w:rPr>
          <w:rFonts w:eastAsia="Times New Roman"/>
          <w:b/>
          <w:bCs/>
          <w:color w:val="000000" w:themeColor="text1"/>
          <w:sz w:val="24"/>
          <w:szCs w:val="24"/>
          <w:u w:val="single"/>
        </w:rPr>
        <w:t>met in international law</w:t>
      </w:r>
      <w:r w:rsidRPr="006C2A58">
        <w:rPr>
          <w:rFonts w:eastAsia="Times New Roman"/>
          <w:color w:val="000000" w:themeColor="text1"/>
          <w:sz w:val="10"/>
          <w:szCs w:val="20"/>
        </w:rPr>
        <w:t xml:space="preserve">. Answers </w:t>
      </w:r>
      <w:r w:rsidRPr="006C2A58">
        <w:rPr>
          <w:rFonts w:eastAsia="Times New Roman"/>
          <w:b/>
          <w:bCs/>
          <w:color w:val="000000" w:themeColor="text1"/>
          <w:sz w:val="24"/>
          <w:szCs w:val="24"/>
          <w:u w:val="single"/>
          <w:bdr w:val="single" w:sz="4" w:space="0" w:color="auto"/>
        </w:rPr>
        <w:t>to the crises of food security may be found through management and trade alternatives directed by Indigenous peoples and, as well, the full recognition and implementation of treaty rights.</w:t>
      </w:r>
      <w:r w:rsidRPr="006C2A58">
        <w:rPr>
          <w:rFonts w:eastAsia="Times New Roman"/>
          <w:color w:val="000000" w:themeColor="text1"/>
          <w:sz w:val="10"/>
          <w:szCs w:val="24"/>
        </w:rPr>
        <w:t xml:space="preserve"> </w:t>
      </w:r>
      <w:r w:rsidRPr="006C2A58">
        <w:rPr>
          <w:rFonts w:eastAsia="Times New Roman"/>
          <w:color w:val="000000" w:themeColor="text1"/>
          <w:sz w:val="10"/>
          <w:szCs w:val="20"/>
        </w:rPr>
        <w:t>The answers are less likely to be found internationally in ad hoc exceptions from WTO regulations and EU bans which prejudice markets against Indigenous means of subsistence, and collapse commercialization potential of the products of customary harvesting.</w:t>
      </w:r>
      <w:r w:rsidRPr="006C2A58">
        <w:rPr>
          <w:rFonts w:eastAsia="Times New Roman"/>
          <w:color w:val="000000" w:themeColor="text1"/>
          <w:position w:val="6"/>
          <w:sz w:val="10"/>
          <w:szCs w:val="20"/>
        </w:rPr>
        <w:t xml:space="preserve">37 </w:t>
      </w:r>
      <w:r w:rsidRPr="006C2A58">
        <w:rPr>
          <w:rFonts w:eastAsia="Times New Roman"/>
          <w:color w:val="000000" w:themeColor="text1"/>
          <w:sz w:val="10"/>
          <w:szCs w:val="20"/>
        </w:rPr>
        <w:t xml:space="preserve">Nor will the answers be found within state-imposed regulations, licensing programs and policies that produce obstacles to the procurement, distribution and commodification of customary or country foods, while subsidizing ‘healthy food choices’ as well as “ice cream, bacon and processed cheese spread” through programs such as Nutrition North. The Nutrition North program is a government of Canada subsidy program to improve access to perishable foods for remote northern communities. In order to qualify for a subsidy, country or traditional food such as Arctic char, muskox and caribou must either be, “shipped by plane from registered Country food processors/ distributors and processed in government regulated and/or approved-for- export commercial plants or shipped by plane from the South by a registered Northern retailer or Southern supplier and subsidized at the same level as other store-bought meat.” Country foods constitute less </w:t>
      </w:r>
      <w:proofErr w:type="spellStart"/>
      <w:r w:rsidRPr="006C2A58">
        <w:rPr>
          <w:rFonts w:eastAsia="Times New Roman"/>
          <w:color w:val="000000" w:themeColor="text1"/>
          <w:sz w:val="10"/>
          <w:szCs w:val="20"/>
        </w:rPr>
        <w:t>then</w:t>
      </w:r>
      <w:proofErr w:type="spellEnd"/>
      <w:r w:rsidRPr="006C2A58">
        <w:rPr>
          <w:rFonts w:eastAsia="Times New Roman"/>
          <w:color w:val="000000" w:themeColor="text1"/>
          <w:sz w:val="10"/>
          <w:szCs w:val="20"/>
        </w:rPr>
        <w:t xml:space="preserve"> 1% of the available Nutrition North subsidies.</w:t>
      </w:r>
      <w:r w:rsidRPr="006C2A58">
        <w:rPr>
          <w:rFonts w:eastAsia="Times New Roman"/>
          <w:color w:val="000000" w:themeColor="text1"/>
          <w:position w:val="6"/>
          <w:sz w:val="10"/>
          <w:szCs w:val="20"/>
        </w:rPr>
        <w:t xml:space="preserve">38 </w:t>
      </w:r>
      <w:r w:rsidRPr="006C2A58">
        <w:rPr>
          <w:rFonts w:eastAsia="Times New Roman"/>
          <w:color w:val="000000" w:themeColor="text1"/>
          <w:sz w:val="24"/>
          <w:szCs w:val="24"/>
          <w:u w:val="single"/>
        </w:rPr>
        <w:t xml:space="preserve">Indigenous peoples around the world pressed for the adoption of the </w:t>
      </w:r>
      <w:r w:rsidRPr="006C2A58">
        <w:rPr>
          <w:rFonts w:eastAsia="Times New Roman"/>
          <w:i/>
          <w:iCs/>
          <w:color w:val="000000" w:themeColor="text1"/>
          <w:sz w:val="24"/>
          <w:szCs w:val="24"/>
          <w:u w:val="single"/>
        </w:rPr>
        <w:t xml:space="preserve">United Nations Declaration on the Rights of Indigenous Peoples </w:t>
      </w:r>
      <w:r w:rsidRPr="006C2A58">
        <w:rPr>
          <w:rFonts w:eastAsia="Times New Roman"/>
          <w:color w:val="000000" w:themeColor="text1"/>
          <w:sz w:val="24"/>
          <w:szCs w:val="24"/>
          <w:u w:val="single"/>
        </w:rPr>
        <w:t>for decades.</w:t>
      </w:r>
      <w:r w:rsidRPr="006C2A58">
        <w:rPr>
          <w:rFonts w:eastAsia="Times New Roman"/>
          <w:color w:val="000000" w:themeColor="text1"/>
          <w:position w:val="6"/>
          <w:sz w:val="24"/>
          <w:szCs w:val="24"/>
          <w:u w:val="single"/>
        </w:rPr>
        <w:t xml:space="preserve">39 </w:t>
      </w:r>
      <w:r w:rsidRPr="006C2A58">
        <w:rPr>
          <w:rFonts w:eastAsia="Times New Roman"/>
          <w:color w:val="000000" w:themeColor="text1"/>
          <w:sz w:val="24"/>
          <w:szCs w:val="24"/>
          <w:u w:val="single"/>
        </w:rPr>
        <w:t>The Declaration provides an unambiguous assertion of the “...urgent need to respect and promote inherent rights of indigenous peoples...especially their rights to their lands, territories and resources”</w:t>
      </w:r>
      <w:r w:rsidRPr="006C2A58">
        <w:rPr>
          <w:rFonts w:eastAsia="Times New Roman"/>
          <w:color w:val="000000" w:themeColor="text1"/>
          <w:position w:val="6"/>
          <w:sz w:val="10"/>
          <w:szCs w:val="20"/>
        </w:rPr>
        <w:t xml:space="preserve">40 </w:t>
      </w:r>
      <w:r w:rsidRPr="006C2A58">
        <w:rPr>
          <w:rFonts w:eastAsia="Times New Roman"/>
          <w:color w:val="000000" w:themeColor="text1"/>
          <w:szCs w:val="20"/>
          <w:u w:val="single"/>
        </w:rPr>
        <w:t xml:space="preserve">Many of the </w:t>
      </w:r>
      <w:r w:rsidRPr="006C2A58">
        <w:rPr>
          <w:rFonts w:eastAsia="Times New Roman"/>
          <w:color w:val="000000" w:themeColor="text1"/>
          <w:szCs w:val="20"/>
          <w:u w:val="single"/>
        </w:rPr>
        <w:lastRenderedPageBreak/>
        <w:t>rights specified concern the enabling of conditions that are critical to advancing Indigenous peoples’ determination of their social and economic development.</w:t>
      </w:r>
      <w:r w:rsidRPr="006C2A58">
        <w:rPr>
          <w:rFonts w:eastAsia="Times New Roman"/>
          <w:color w:val="000000" w:themeColor="text1"/>
          <w:sz w:val="10"/>
          <w:szCs w:val="20"/>
        </w:rPr>
        <w:t xml:space="preserve"> For instance, the language in Articles 3, 18, 20, 21, 23, 27 and 32 affirms the right of Indigenous peoples to self-determination and decision-making with respect to access to and use of territories and resources for the purposes of social and economic development. I agree with </w:t>
      </w:r>
      <w:proofErr w:type="spellStart"/>
      <w:r w:rsidRPr="006C2A58">
        <w:rPr>
          <w:rFonts w:eastAsia="Times New Roman"/>
          <w:color w:val="000000" w:themeColor="text1"/>
          <w:sz w:val="10"/>
          <w:szCs w:val="20"/>
        </w:rPr>
        <w:t>Orford</w:t>
      </w:r>
      <w:proofErr w:type="spellEnd"/>
      <w:r w:rsidRPr="006C2A58">
        <w:rPr>
          <w:rFonts w:eastAsia="Times New Roman"/>
          <w:color w:val="000000" w:themeColor="text1"/>
          <w:sz w:val="10"/>
          <w:szCs w:val="20"/>
        </w:rPr>
        <w:t xml:space="preserve"> that, “</w:t>
      </w:r>
      <w:r w:rsidRPr="006C2A58">
        <w:rPr>
          <w:rFonts w:eastAsia="Times New Roman"/>
          <w:color w:val="000000" w:themeColor="text1"/>
          <w:szCs w:val="20"/>
          <w:u w:val="single"/>
        </w:rPr>
        <w:t>At stake are core questions about the obligation of states to protect the welfare of their own populations, the forms of political action needed to preserve democracy in the face of rural distress and dispossession, and the means available to societies seeking to preserve traditional or communal relationships to land.”</w:t>
      </w:r>
      <w:r w:rsidRPr="006C2A58">
        <w:rPr>
          <w:rFonts w:eastAsia="Times New Roman"/>
          <w:color w:val="000000" w:themeColor="text1"/>
          <w:position w:val="6"/>
          <w:sz w:val="10"/>
          <w:szCs w:val="20"/>
        </w:rPr>
        <w:t xml:space="preserve">41 </w:t>
      </w:r>
      <w:r w:rsidRPr="006C2A58">
        <w:rPr>
          <w:rFonts w:eastAsia="Times New Roman"/>
          <w:color w:val="000000" w:themeColor="text1"/>
          <w:sz w:val="10"/>
          <w:szCs w:val="20"/>
        </w:rPr>
        <w:t xml:space="preserve">To move beyond stated intentions of the UN Declaration, nations must be prepared to take on and resolve considerable challenges. </w:t>
      </w:r>
      <w:r w:rsidRPr="006C2A58">
        <w:rPr>
          <w:rFonts w:eastAsia="Times New Roman"/>
          <w:color w:val="000000" w:themeColor="text1"/>
          <w:szCs w:val="20"/>
          <w:u w:val="single"/>
        </w:rPr>
        <w:t xml:space="preserve">First among these in many settings is the need to change existing </w:t>
      </w:r>
      <w:r w:rsidRPr="006C2A58">
        <w:rPr>
          <w:rFonts w:eastAsia="Times New Roman"/>
          <w:color w:val="000000" w:themeColor="text1"/>
          <w:sz w:val="10"/>
          <w:szCs w:val="20"/>
        </w:rPr>
        <w:t xml:space="preserve">resource use and socioeconomic development policies and </w:t>
      </w:r>
      <w:r w:rsidRPr="006C2A58">
        <w:rPr>
          <w:rFonts w:eastAsia="Times New Roman"/>
          <w:color w:val="000000" w:themeColor="text1"/>
          <w:szCs w:val="20"/>
          <w:u w:val="single"/>
        </w:rPr>
        <w:t xml:space="preserve">practices so that Indigenous people are empowered to exercise their rights within a context that enables respect for and expression of traditional knowledge and culture. This </w:t>
      </w:r>
      <w:r w:rsidRPr="006C2A58">
        <w:rPr>
          <w:rFonts w:eastAsia="Times New Roman"/>
          <w:b/>
          <w:bCs/>
          <w:color w:val="000000" w:themeColor="text1"/>
          <w:szCs w:val="20"/>
          <w:u w:val="single"/>
        </w:rPr>
        <w:t>starting point positively addresses</w:t>
      </w:r>
      <w:r w:rsidRPr="006C2A58">
        <w:rPr>
          <w:rFonts w:eastAsia="Times New Roman"/>
          <w:color w:val="000000" w:themeColor="text1"/>
          <w:szCs w:val="20"/>
          <w:u w:val="single"/>
        </w:rPr>
        <w:t xml:space="preserve"> the current crises of availability, access, utilization and stability—the pillars of </w:t>
      </w:r>
      <w:r w:rsidRPr="006C2A58">
        <w:rPr>
          <w:rFonts w:eastAsia="Times New Roman"/>
          <w:b/>
          <w:bCs/>
          <w:color w:val="000000" w:themeColor="text1"/>
          <w:szCs w:val="20"/>
          <w:u w:val="single"/>
        </w:rPr>
        <w:t>food security.</w:t>
      </w:r>
      <w:r w:rsidRPr="006C2A58">
        <w:rPr>
          <w:rFonts w:eastAsia="Times New Roman"/>
          <w:b/>
          <w:bCs/>
          <w:color w:val="000000" w:themeColor="text1"/>
          <w:position w:val="6"/>
          <w:sz w:val="10"/>
          <w:szCs w:val="20"/>
        </w:rPr>
        <w:t xml:space="preserve"> </w:t>
      </w:r>
    </w:p>
    <w:p w14:paraId="07CF3C33" w14:textId="77777777" w:rsidR="00140387" w:rsidRPr="006C2A58" w:rsidRDefault="00140387" w:rsidP="00140387">
      <w:pPr>
        <w:pStyle w:val="Heading4"/>
        <w:rPr>
          <w:rFonts w:cs="Times New Roman"/>
        </w:rPr>
      </w:pPr>
      <w:r w:rsidRPr="006C2A58">
        <w:rPr>
          <w:rFonts w:cs="Times New Roman"/>
        </w:rPr>
        <w:t>The scope of food insecurity should focus on its relation to impacting Indigenous People because it will eventually impact all of humanity and other species.</w:t>
      </w:r>
    </w:p>
    <w:p w14:paraId="34451DC9" w14:textId="77777777" w:rsidR="00140387" w:rsidRPr="006C2A58" w:rsidRDefault="00140387" w:rsidP="00140387">
      <w:pPr>
        <w:spacing w:after="0" w:line="240" w:lineRule="auto"/>
        <w:rPr>
          <w:sz w:val="24"/>
        </w:rPr>
      </w:pPr>
      <w:proofErr w:type="spellStart"/>
      <w:r w:rsidRPr="006C2A58">
        <w:rPr>
          <w:rStyle w:val="Style13ptBold"/>
        </w:rPr>
        <w:t>Kuhnlein</w:t>
      </w:r>
      <w:proofErr w:type="spellEnd"/>
      <w:r w:rsidRPr="006C2A58">
        <w:rPr>
          <w:rStyle w:val="Style13ptBold"/>
        </w:rPr>
        <w:t xml:space="preserve"> 13—</w:t>
      </w:r>
      <w:r w:rsidRPr="006C2A58">
        <w:rPr>
          <w:color w:val="000000"/>
          <w:sz w:val="19"/>
          <w:szCs w:val="19"/>
          <w:shd w:val="clear" w:color="auto" w:fill="FFFFFF"/>
        </w:rPr>
        <w:t>Harriet is a professor at the University of McGill in Human Nutrition (</w:t>
      </w:r>
      <w:r w:rsidRPr="006C2A58">
        <w:rPr>
          <w:sz w:val="20"/>
          <w:szCs w:val="20"/>
        </w:rPr>
        <w:t>2013,</w:t>
      </w:r>
      <w:r w:rsidRPr="006C2A58">
        <w:rPr>
          <w:sz w:val="24"/>
        </w:rPr>
        <w:t xml:space="preserve"> “</w:t>
      </w:r>
      <w:r w:rsidRPr="006C2A58">
        <w:rPr>
          <w:rFonts w:eastAsia="Times New Roman"/>
          <w:color w:val="000000"/>
          <w:sz w:val="20"/>
          <w:szCs w:val="20"/>
          <w:shd w:val="clear" w:color="auto" w:fill="FFFFFF"/>
        </w:rPr>
        <w:t>Indigenous peoples' food systems &amp; well-being : interventions &amp; policies for healthy communities”,</w:t>
      </w:r>
      <w:r w:rsidRPr="006C2A58">
        <w:t xml:space="preserve"> </w:t>
      </w:r>
      <w:hyperlink r:id="rId22" w:history="1">
        <w:r w:rsidRPr="006C2A58">
          <w:rPr>
            <w:rStyle w:val="Hyperlink"/>
            <w:rFonts w:eastAsia="Times New Roman"/>
            <w:sz w:val="20"/>
            <w:szCs w:val="20"/>
            <w:shd w:val="clear" w:color="auto" w:fill="FFFFFF"/>
          </w:rPr>
          <w:t>https://trove.nla.gov.au/work/28909695?selectedversion=NBD51826631//</w:t>
        </w:r>
      </w:hyperlink>
      <w:r w:rsidRPr="006C2A58">
        <w:rPr>
          <w:rFonts w:eastAsia="Times New Roman"/>
          <w:color w:val="000000"/>
          <w:sz w:val="20"/>
          <w:szCs w:val="20"/>
          <w:shd w:val="clear" w:color="auto" w:fill="FFFFFF"/>
        </w:rPr>
        <w:t xml:space="preserve"> RC) </w:t>
      </w:r>
    </w:p>
    <w:p w14:paraId="5A9476C5" w14:textId="77777777" w:rsidR="00140387" w:rsidRPr="006C2A58" w:rsidRDefault="00140387" w:rsidP="00140387">
      <w:pPr>
        <w:spacing w:before="100" w:beforeAutospacing="1" w:after="100" w:afterAutospacing="1" w:line="240" w:lineRule="auto"/>
        <w:rPr>
          <w:rFonts w:eastAsia="Times New Roman"/>
          <w:color w:val="000000" w:themeColor="text1"/>
          <w:sz w:val="24"/>
          <w:szCs w:val="24"/>
          <w:u w:val="single"/>
        </w:rPr>
      </w:pPr>
      <w:r w:rsidRPr="006C2A58">
        <w:rPr>
          <w:rFonts w:eastAsia="Times New Roman"/>
          <w:color w:val="000000" w:themeColor="text1"/>
          <w:sz w:val="14"/>
          <w:szCs w:val="20"/>
        </w:rPr>
        <w:t xml:space="preserve">Humans are completely dependent on healthy environments for their health and well-being. Global human food systems have been created and supported by a combination of the earth’s multitudes of life forms and ecosystems and by human ingenuity, developed and shared over many thousands of years. </w:t>
      </w:r>
      <w:r w:rsidRPr="006C2A58">
        <w:rPr>
          <w:rFonts w:eastAsia="Times New Roman"/>
          <w:color w:val="000000" w:themeColor="text1"/>
          <w:szCs w:val="20"/>
          <w:u w:val="single"/>
        </w:rPr>
        <w:t>Today, however, both the cultural diversity and the global biodiversity that gave rise to human food systems are threatened in many places, and Indigenous Peoples’ food systems are particularly vulnerable</w:t>
      </w:r>
      <w:r w:rsidRPr="006C2A58">
        <w:rPr>
          <w:rFonts w:eastAsia="Times New Roman"/>
          <w:color w:val="000000" w:themeColor="text1"/>
          <w:sz w:val="14"/>
          <w:szCs w:val="20"/>
        </w:rPr>
        <w:t xml:space="preserve"> (Davis, 2001; Carlson and </w:t>
      </w:r>
      <w:proofErr w:type="spellStart"/>
      <w:r w:rsidRPr="006C2A58">
        <w:rPr>
          <w:rFonts w:eastAsia="Times New Roman"/>
          <w:color w:val="000000" w:themeColor="text1"/>
          <w:sz w:val="14"/>
          <w:szCs w:val="20"/>
        </w:rPr>
        <w:t>Maffi</w:t>
      </w:r>
      <w:proofErr w:type="spellEnd"/>
      <w:r w:rsidRPr="006C2A58">
        <w:rPr>
          <w:rFonts w:eastAsia="Times New Roman"/>
          <w:color w:val="000000" w:themeColor="text1"/>
          <w:sz w:val="14"/>
          <w:szCs w:val="20"/>
        </w:rPr>
        <w:t xml:space="preserve">, 2004; Wilson, 1992). To maintain the integrity of human food systems around the world, the environmental problems affecting biodiversity and biological productivity must be addressed, as the survival of the life forms that provide food, directly and indirectly, is fundamental to the well- being of human cultures and populations. </w:t>
      </w:r>
      <w:r w:rsidRPr="006C2A58">
        <w:rPr>
          <w:rFonts w:eastAsia="Times New Roman"/>
          <w:color w:val="000000" w:themeColor="text1"/>
          <w:szCs w:val="20"/>
          <w:u w:val="single"/>
        </w:rPr>
        <w:t>The state of each region’s ecosystems and their capacity to support Indigenous Peoples’ food systems is of fundamental importance. Indigenous communities participating in the program identified several major environmental problems that negatively affect their overall food security and food systems</w:t>
      </w:r>
      <w:r w:rsidRPr="006C2A58">
        <w:rPr>
          <w:rFonts w:eastAsia="Times New Roman"/>
          <w:color w:val="000000" w:themeColor="text1"/>
          <w:sz w:val="14"/>
          <w:szCs w:val="20"/>
        </w:rPr>
        <w:t xml:space="preserve"> (Table 3.1). These include specific concerns, such as declining populations of resource species: caribou in northern Canada, </w:t>
      </w:r>
      <w:proofErr w:type="spellStart"/>
      <w:r w:rsidRPr="006C2A58">
        <w:rPr>
          <w:rFonts w:eastAsia="Times New Roman"/>
          <w:color w:val="000000" w:themeColor="text1"/>
          <w:sz w:val="14"/>
          <w:szCs w:val="20"/>
        </w:rPr>
        <w:t>ooligans</w:t>
      </w:r>
      <w:proofErr w:type="spellEnd"/>
      <w:r w:rsidRPr="006C2A58">
        <w:rPr>
          <w:rFonts w:eastAsia="Times New Roman"/>
          <w:color w:val="000000" w:themeColor="text1"/>
          <w:sz w:val="14"/>
          <w:szCs w:val="20"/>
        </w:rPr>
        <w:t xml:space="preserve"> and salmon on the west coast of Canada, and crop diversity for bananas and other species in Pohnpei, Dalit and Karen communities in the Federated States of Micronesia, India and Thailand, respectively. </w:t>
      </w:r>
      <w:r w:rsidRPr="006C2A58">
        <w:rPr>
          <w:rFonts w:eastAsia="Times New Roman"/>
          <w:color w:val="000000" w:themeColor="text1"/>
          <w:szCs w:val="20"/>
          <w:u w:val="single"/>
        </w:rPr>
        <w:t xml:space="preserve">They also incorporate some impacts that are more indirect but just as significant, such as deforestation, water deterioration, soil erosion and climate change. Each of these conditions and situations affects not only the case study indigenous communities, but also many other Indigenous Peoples and, </w:t>
      </w:r>
      <w:r w:rsidRPr="006C2A58">
        <w:rPr>
          <w:rFonts w:eastAsia="Times New Roman"/>
          <w:b/>
          <w:bCs/>
          <w:color w:val="000000" w:themeColor="text1"/>
          <w:szCs w:val="20"/>
          <w:u w:val="single"/>
          <w:bdr w:val="single" w:sz="4" w:space="0" w:color="auto"/>
        </w:rPr>
        <w:t>eventually, all humanity and other species on the globe.</w:t>
      </w:r>
      <w:r w:rsidRPr="006C2A58">
        <w:rPr>
          <w:rFonts w:eastAsia="Times New Roman"/>
          <w:b/>
          <w:bCs/>
          <w:color w:val="000000" w:themeColor="text1"/>
          <w:sz w:val="14"/>
          <w:szCs w:val="20"/>
          <w:bdr w:val="single" w:sz="4" w:space="0" w:color="auto"/>
        </w:rPr>
        <w:t xml:space="preserve"> </w:t>
      </w:r>
      <w:r w:rsidRPr="006C2A58">
        <w:rPr>
          <w:rFonts w:eastAsia="Times New Roman"/>
          <w:color w:val="000000" w:themeColor="text1"/>
          <w:sz w:val="14"/>
          <w:szCs w:val="20"/>
        </w:rPr>
        <w:t>As many Indigenous Peoples hold a “</w:t>
      </w:r>
      <w:proofErr w:type="spellStart"/>
      <w:r w:rsidRPr="006C2A58">
        <w:rPr>
          <w:rFonts w:eastAsia="Times New Roman"/>
          <w:color w:val="000000" w:themeColor="text1"/>
          <w:sz w:val="14"/>
          <w:szCs w:val="20"/>
        </w:rPr>
        <w:t>kincentric</w:t>
      </w:r>
      <w:proofErr w:type="spellEnd"/>
      <w:r w:rsidRPr="006C2A58">
        <w:rPr>
          <w:rFonts w:eastAsia="Times New Roman"/>
          <w:color w:val="000000" w:themeColor="text1"/>
          <w:sz w:val="14"/>
          <w:szCs w:val="20"/>
        </w:rPr>
        <w:t>” worldview, in which all species are respected as close relatives, the notion of harm to species such as polar bears, salmon or orca whales is as alarming and upsetting as direct impacts on human communities themselves (</w:t>
      </w:r>
      <w:proofErr w:type="spellStart"/>
      <w:r w:rsidRPr="006C2A58">
        <w:rPr>
          <w:rFonts w:eastAsia="Times New Roman"/>
          <w:color w:val="000000" w:themeColor="text1"/>
          <w:sz w:val="14"/>
          <w:szCs w:val="20"/>
        </w:rPr>
        <w:t>Salmón</w:t>
      </w:r>
      <w:proofErr w:type="spellEnd"/>
      <w:r w:rsidRPr="006C2A58">
        <w:rPr>
          <w:rFonts w:eastAsia="Times New Roman"/>
          <w:color w:val="000000" w:themeColor="text1"/>
          <w:sz w:val="14"/>
          <w:szCs w:val="20"/>
        </w:rPr>
        <w:t xml:space="preserve">, 2000; </w:t>
      </w:r>
      <w:proofErr w:type="spellStart"/>
      <w:r w:rsidRPr="006C2A58">
        <w:rPr>
          <w:rFonts w:eastAsia="Times New Roman"/>
          <w:color w:val="000000" w:themeColor="text1"/>
          <w:sz w:val="14"/>
          <w:szCs w:val="20"/>
        </w:rPr>
        <w:t>Senos</w:t>
      </w:r>
      <w:proofErr w:type="spellEnd"/>
      <w:r w:rsidRPr="006C2A58">
        <w:rPr>
          <w:rFonts w:eastAsia="Times New Roman"/>
          <w:color w:val="000000" w:themeColor="text1"/>
          <w:sz w:val="14"/>
          <w:szCs w:val="20"/>
        </w:rPr>
        <w:t xml:space="preserve"> </w:t>
      </w:r>
      <w:r w:rsidRPr="006C2A58">
        <w:rPr>
          <w:rFonts w:eastAsia="Times New Roman"/>
          <w:i/>
          <w:iCs/>
          <w:color w:val="000000" w:themeColor="text1"/>
          <w:sz w:val="14"/>
          <w:szCs w:val="20"/>
        </w:rPr>
        <w:t>et al.</w:t>
      </w:r>
      <w:r w:rsidRPr="006C2A58">
        <w:rPr>
          <w:rFonts w:eastAsia="Times New Roman"/>
          <w:color w:val="000000" w:themeColor="text1"/>
          <w:sz w:val="14"/>
          <w:szCs w:val="20"/>
        </w:rPr>
        <w:t xml:space="preserve">, 2006). In the following sections, four of the overriding </w:t>
      </w:r>
      <w:r w:rsidRPr="006C2A58">
        <w:rPr>
          <w:rFonts w:eastAsia="Times New Roman"/>
          <w:color w:val="000000" w:themeColor="text1"/>
          <w:sz w:val="24"/>
          <w:szCs w:val="24"/>
          <w:u w:val="single"/>
        </w:rPr>
        <w:t xml:space="preserve">environmental problems that affect Indigenous Peoples’ food systems are described in more detail to demonstrate the complex web of issues that are involved with each: biodiversity loss, especially of food species; hydroelectric dams and their effects; contamination of water and food; and global climate change. </w:t>
      </w:r>
    </w:p>
    <w:p w14:paraId="6EC9D380" w14:textId="77777777" w:rsidR="00140387" w:rsidRPr="006C2A58" w:rsidRDefault="00140387" w:rsidP="00140387"/>
    <w:p w14:paraId="7973E3F2" w14:textId="567B2033" w:rsidR="00D31E1B" w:rsidRPr="006C2A58" w:rsidRDefault="00D31E1B" w:rsidP="00D31E1B">
      <w:pPr>
        <w:pStyle w:val="Heading3"/>
        <w:rPr>
          <w:rFonts w:cs="Times New Roman"/>
        </w:rPr>
      </w:pPr>
      <w:r w:rsidRPr="006C2A58">
        <w:rPr>
          <w:rFonts w:cs="Times New Roman"/>
        </w:rPr>
        <w:lastRenderedPageBreak/>
        <w:t>L – Futurity</w:t>
      </w:r>
    </w:p>
    <w:p w14:paraId="6DFCB3FF" w14:textId="77777777" w:rsidR="00D31E1B" w:rsidRPr="006C2A58" w:rsidRDefault="00D31E1B" w:rsidP="00D31E1B">
      <w:pPr>
        <w:pStyle w:val="Heading4"/>
        <w:rPr>
          <w:rFonts w:cs="Times New Roman"/>
        </w:rPr>
      </w:pPr>
      <w:r w:rsidRPr="006C2A58">
        <w:rPr>
          <w:rFonts w:cs="Times New Roman"/>
        </w:rPr>
        <w:t>The affirmative functions to maintain settler sovereignty by securing the settler state against threats as they fail to manage futurisms failing and dispose of marginalized populations</w:t>
      </w:r>
    </w:p>
    <w:p w14:paraId="12922BDC" w14:textId="77777777" w:rsidR="00D31E1B" w:rsidRPr="006C2A58" w:rsidRDefault="00D31E1B" w:rsidP="00D31E1B">
      <w:proofErr w:type="spellStart"/>
      <w:r w:rsidRPr="006C2A58">
        <w:rPr>
          <w:b/>
          <w:bCs/>
        </w:rPr>
        <w:t>Schotten</w:t>
      </w:r>
      <w:proofErr w:type="spellEnd"/>
      <w:r w:rsidRPr="006C2A58">
        <w:rPr>
          <w:b/>
          <w:bCs/>
        </w:rPr>
        <w:t>, Associate Professor of Political Science, 18</w:t>
      </w:r>
    </w:p>
    <w:p w14:paraId="0CA951E5" w14:textId="77777777" w:rsidR="00D31E1B" w:rsidRPr="006C2A58" w:rsidRDefault="00D31E1B" w:rsidP="00D31E1B">
      <w:r w:rsidRPr="006C2A58">
        <w:t xml:space="preserve">(C. Heike, Associate Professor of Political Science and an affiliated faculty in Women’s and Gender Studies at the University of Massachusetts Boston.  Her research lies at the unlikely intersections of queer theory, Nietzsche studies, biopolitics, and the War on Terror; August 2018, “Queer Terror: Life, Death, and Desire in the Settler Colony”, DOA: 6-25-2019, Chapter 2: “The Biopolitics Of Settlement: Temporality, Desire, And Civilization”, pp. 54-61, </w:t>
      </w:r>
      <w:proofErr w:type="spellStart"/>
      <w:r w:rsidRPr="006C2A58">
        <w:t>jwm</w:t>
      </w:r>
      <w:proofErr w:type="spellEnd"/>
      <w:r w:rsidRPr="006C2A58">
        <w:t>)</w:t>
      </w:r>
    </w:p>
    <w:p w14:paraId="56B76FCB" w14:textId="77777777" w:rsidR="00D31E1B" w:rsidRPr="006C2A58" w:rsidRDefault="00D31E1B" w:rsidP="00D31E1B">
      <w:pPr>
        <w:rPr>
          <w:sz w:val="14"/>
        </w:rPr>
      </w:pPr>
      <w:r w:rsidRPr="006C2A58">
        <w:rPr>
          <w:sz w:val="14"/>
        </w:rPr>
        <w:t xml:space="preserve">Hobbes’s vacillation, confusion, and ultimate retraction of any concrete examples of the state of nature can be productively deciphered by linking it to theories of settler colonialism, on the one hand, and Edelman’s critique of futurism, on the other. Regarding the first, Lorenzo </w:t>
      </w:r>
      <w:proofErr w:type="spellStart"/>
      <w:r w:rsidRPr="006C2A58">
        <w:rPr>
          <w:sz w:val="14"/>
        </w:rPr>
        <w:t>Veracini</w:t>
      </w:r>
      <w:proofErr w:type="spellEnd"/>
      <w:r w:rsidRPr="006C2A58">
        <w:rPr>
          <w:sz w:val="14"/>
        </w:rPr>
        <w:t xml:space="preserve"> has argued that settler colonialism is distinct from other types of colonialism insofar as its seeks consistently to erase itself as settler colonial, to “supersede the conditions of its operation.”77 Following Patrick Wolfe’s argument that </w:t>
      </w:r>
      <w:r w:rsidRPr="006C2A58">
        <w:rPr>
          <w:rStyle w:val="StyleUnderline"/>
        </w:rPr>
        <w:t>settler colonialism pursues a “logic of elimination” whereby settlers seek to replace the natives and indigenize themselves</w:t>
      </w:r>
      <w:r w:rsidRPr="006C2A58">
        <w:rPr>
          <w:sz w:val="14"/>
        </w:rPr>
        <w:t xml:space="preserve"> post facto,78 </w:t>
      </w:r>
      <w:proofErr w:type="spellStart"/>
      <w:r w:rsidRPr="006C2A58">
        <w:rPr>
          <w:sz w:val="14"/>
        </w:rPr>
        <w:t>Veracini</w:t>
      </w:r>
      <w:proofErr w:type="spellEnd"/>
      <w:r w:rsidRPr="006C2A58">
        <w:rPr>
          <w:sz w:val="14"/>
        </w:rPr>
        <w:t xml:space="preserve"> argues that </w:t>
      </w:r>
      <w:r w:rsidRPr="006C2A58">
        <w:rPr>
          <w:rStyle w:val="StyleUnderline"/>
        </w:rPr>
        <w:t>because it aims at the elimination of the native, settler colonialism necessarily aims at its own elimination</w:t>
      </w:r>
      <w:r w:rsidRPr="006C2A58">
        <w:rPr>
          <w:sz w:val="14"/>
        </w:rPr>
        <w:t xml:space="preserve">: The </w:t>
      </w:r>
      <w:r w:rsidRPr="006C2A58">
        <w:rPr>
          <w:rStyle w:val="StyleUnderline"/>
        </w:rPr>
        <w:t>successful settler colonies “tame” a variety of wildernesses, end up establishing independent nations, effectively repress, co- opt, and extinguish indigenous alterities, and productively manage ethnic diversity</w:t>
      </w:r>
      <w:r w:rsidRPr="006C2A58">
        <w:rPr>
          <w:sz w:val="14"/>
        </w:rPr>
        <w:t xml:space="preserve">. By the end of this trajectory, </w:t>
      </w:r>
      <w:r w:rsidRPr="006C2A58">
        <w:rPr>
          <w:rStyle w:val="StyleUnderline"/>
        </w:rPr>
        <w:t>they claim to be no longer settler colonial (they are putatively “settled” and “postcolonial”</w:t>
      </w:r>
      <w:r w:rsidRPr="006C2A58">
        <w:rPr>
          <w:sz w:val="14"/>
        </w:rPr>
        <w:t xml:space="preserve">— except that unsettling anxieties remain, and references to a postcolonial condition appear hollow as soon as indigenous disadvantage is </w:t>
      </w:r>
      <w:proofErr w:type="gramStart"/>
      <w:r w:rsidRPr="006C2A58">
        <w:rPr>
          <w:sz w:val="14"/>
        </w:rPr>
        <w:t>taken into account</w:t>
      </w:r>
      <w:proofErr w:type="gramEnd"/>
      <w:r w:rsidRPr="006C2A58">
        <w:rPr>
          <w:sz w:val="14"/>
        </w:rPr>
        <w:t xml:space="preserve">). Settler colonialism thus covers its tracks and operates towards its self- supersession (this is why, paradoxically, settler colonialism is most recognizable when it is most imperfect— say, 1950s Kenya or 1970s Zimbabwe— and least visible in the settler cities).79 The truly “successful” settler colonial project, in other words, would manage to efface the native entirely, whether through genocide or assimilation or some other form of disappearance— more recently, via a politics of recognition, as Glen </w:t>
      </w:r>
      <w:proofErr w:type="spellStart"/>
      <w:r w:rsidRPr="006C2A58">
        <w:rPr>
          <w:sz w:val="14"/>
        </w:rPr>
        <w:t>Coulthard</w:t>
      </w:r>
      <w:proofErr w:type="spellEnd"/>
      <w:r w:rsidRPr="006C2A58">
        <w:rPr>
          <w:sz w:val="14"/>
        </w:rPr>
        <w:t xml:space="preserve"> has argued.80 One way this happens is through the narration of settlement itself, which disappears the native through discourses of nonexistence, invisibility, or terra nullius. 81 In Hobbes, this emerges as his inability to definitively locate or circumscribe the state of nature. This is consistent with the </w:t>
      </w:r>
      <w:proofErr w:type="spellStart"/>
      <w:r w:rsidRPr="006C2A58">
        <w:rPr>
          <w:sz w:val="14"/>
        </w:rPr>
        <w:t>originary</w:t>
      </w:r>
      <w:proofErr w:type="spellEnd"/>
      <w:r w:rsidRPr="006C2A58">
        <w:rPr>
          <w:sz w:val="14"/>
        </w:rPr>
        <w:t xml:space="preserve"> imaginings of all settler polities. As </w:t>
      </w:r>
      <w:proofErr w:type="spellStart"/>
      <w:r w:rsidRPr="006C2A58">
        <w:rPr>
          <w:sz w:val="14"/>
        </w:rPr>
        <w:t>Veracini</w:t>
      </w:r>
      <w:proofErr w:type="spellEnd"/>
      <w:r w:rsidRPr="006C2A58">
        <w:rPr>
          <w:sz w:val="14"/>
        </w:rPr>
        <w:t xml:space="preserve"> observes, “It is not a coincidence that the cultural traditions of the settler polities often focus on real or imaginary locales putatively </w:t>
      </w:r>
      <w:proofErr w:type="spellStart"/>
      <w:r w:rsidRPr="006C2A58">
        <w:rPr>
          <w:sz w:val="14"/>
        </w:rPr>
        <w:t>epitomising</w:t>
      </w:r>
      <w:proofErr w:type="spellEnd"/>
      <w:r w:rsidRPr="006C2A58">
        <w:rPr>
          <w:sz w:val="14"/>
        </w:rPr>
        <w:t xml:space="preserve"> specific national attributes: the ‘outback,’ the ‘backblocks,’ and, most famously, the ‘frontier.’ Generally speaking, these are not specific locations, and their most important characteristic is to be always somewhere else.”82 The state of nature is one such highly abstract geographical imagining and, as we have seen, Hobbes displaces it from a time to a condition to a place to a metaphor, eventually determining that it never existed at all, even as a hermeneutic. Of course, regardless of how Hobbes defines or determines the “state of nature,” the fact of the matter is that neither settlement nor indigenous people are, in fact, “elsewhere,” but ever- present facts of the here and now.83 Yet </w:t>
      </w:r>
      <w:proofErr w:type="spellStart"/>
      <w:r w:rsidRPr="006C2A58">
        <w:rPr>
          <w:sz w:val="14"/>
        </w:rPr>
        <w:t>Veracini</w:t>
      </w:r>
      <w:proofErr w:type="spellEnd"/>
      <w:r w:rsidRPr="006C2A58">
        <w:rPr>
          <w:sz w:val="14"/>
        </w:rPr>
        <w:t xml:space="preserve"> argues that </w:t>
      </w:r>
      <w:r w:rsidRPr="006C2A58">
        <w:rPr>
          <w:rStyle w:val="StyleUnderline"/>
        </w:rPr>
        <w:t xml:space="preserve">settler colonialism must nevertheless constantly imagine native peoples as elsewhere, an act of symbolic displacement that effaces the actual existence of native peoples and erases them even in their existence: </w:t>
      </w:r>
      <w:r w:rsidRPr="006C2A58">
        <w:rPr>
          <w:sz w:val="14"/>
        </w:rPr>
        <w:t xml:space="preserve">If the indigene is fundamental to the settler relation, where the indigene is located does matter. Thus, the “real” indigence is always somewhere else; that is why, to play on Philip J. Deloria’s insight, he is always “unexpected” in actual places. Likewise, indigenous peoples are generally not seen in the settler cities, the places where the settlers live. Examples abound; the main point is that discursive devices aimed at redirecting attention away from emplaced settler- indigenous relationships are indeed many.84 </w:t>
      </w:r>
      <w:proofErr w:type="spellStart"/>
      <w:r w:rsidRPr="006C2A58">
        <w:rPr>
          <w:sz w:val="14"/>
        </w:rPr>
        <w:t>Veracini</w:t>
      </w:r>
      <w:proofErr w:type="spellEnd"/>
      <w:r w:rsidRPr="006C2A58">
        <w:rPr>
          <w:sz w:val="14"/>
        </w:rPr>
        <w:t xml:space="preserve"> suggests that </w:t>
      </w:r>
      <w:r w:rsidRPr="006C2A58">
        <w:rPr>
          <w:rStyle w:val="StyleUnderline"/>
        </w:rPr>
        <w:t>all forms of indigenous removal can be characterized as different versions of “transfer</w:t>
      </w:r>
      <w:r w:rsidRPr="006C2A58">
        <w:rPr>
          <w:sz w:val="14"/>
        </w:rPr>
        <w:t xml:space="preserve">,” which he argues is foundational to the settler colonial project.85 Regardless of whether we call it </w:t>
      </w:r>
      <w:r w:rsidRPr="006C2A58">
        <w:rPr>
          <w:rStyle w:val="StyleUnderline"/>
        </w:rPr>
        <w:t>transfer or elimination</w:t>
      </w:r>
      <w:r w:rsidRPr="006C2A58">
        <w:rPr>
          <w:sz w:val="14"/>
        </w:rPr>
        <w:t xml:space="preserve">, however, unless and </w:t>
      </w:r>
      <w:r w:rsidRPr="006C2A58">
        <w:rPr>
          <w:rStyle w:val="StyleUnderline"/>
        </w:rPr>
        <w:t>until it is accomplished, settler states engage in all sorts of contortions, both political and ideological, to obscure the native in order to naturalize conquest</w:t>
      </w:r>
      <w:r w:rsidRPr="006C2A58">
        <w:rPr>
          <w:sz w:val="14"/>
        </w:rPr>
        <w:t xml:space="preserve">. In short, disappearance of the land’s indigenous inhabitants and subsequent attempts to “indigenize” settlers are the means by which land expropriation is simultaneously naturalized and obscured. </w:t>
      </w:r>
      <w:proofErr w:type="spellStart"/>
      <w:r w:rsidRPr="006C2A58">
        <w:rPr>
          <w:sz w:val="14"/>
        </w:rPr>
        <w:t>Veracini</w:t>
      </w:r>
      <w:proofErr w:type="spellEnd"/>
      <w:r w:rsidRPr="006C2A58">
        <w:rPr>
          <w:sz w:val="14"/>
        </w:rPr>
        <w:t xml:space="preserve"> presents this iterative, imaginary displacement either as conceptually embedded in the definition of settler colonialism or else as a kind of bad faith on the settlers’ part, potentially implying that a guilty conscience gives rise to a host of defense mechanisms to ward off (knowledge of) conquest. In other contexts, political theorists have considered that such recursive movement is definitive of sovereignty itself, which can establish the law only via a prior, extralegal, and illegitimate assertion of force. Yet the recursive ideological contortions of settler sovereignty are neither the result of guilt nor somehow intrinsic to its conceptual definitions. Robert Nichols has already persuasively argued that the recursive character of settlement is a means of facilitating dispossession, denying the existence of indigenous peoples, and disregarding their claims to land and sovereignty.86 So the materiality of this operation is clear. Yet what to make of the specifically ideological character of this </w:t>
      </w:r>
      <w:proofErr w:type="spellStart"/>
      <w:r w:rsidRPr="006C2A58">
        <w:rPr>
          <w:sz w:val="14"/>
        </w:rPr>
        <w:t>recursivity</w:t>
      </w:r>
      <w:proofErr w:type="spellEnd"/>
      <w:r w:rsidRPr="006C2A58">
        <w:rPr>
          <w:sz w:val="14"/>
        </w:rPr>
        <w:t xml:space="preserve">? What explains the reiterative rationales for conquest that attempt to erase it as conquest at all? Borrowing from Edelman, one might say that while these </w:t>
      </w:r>
      <w:r w:rsidRPr="006C2A58">
        <w:rPr>
          <w:rStyle w:val="StyleUnderline"/>
        </w:rPr>
        <w:t>ideological contortions are fundamental to settler colonialism, they are also fundamental to any futurist narrativization of “life.”</w:t>
      </w:r>
      <w:r w:rsidRPr="006C2A58">
        <w:rPr>
          <w:sz w:val="14"/>
        </w:rPr>
        <w:t xml:space="preserve"> In other words, the reason why Hobbes cannot definitively locate or circumscribe the state of nature is the same the reason why the settler state seeks ideologically to naturalize settlers as native to the lands they have conquered. It is because, to use Edelman’s vocabulary, both are futurist narrativizations of the drive, his Lacanian term for that aspect of human existence that resists any temporal or symbolic determination. Hobbes talks about this in terms of “endeavor.” But Edelman’s drive/Hobbes’s endeavor is what in fact defines the unending present that is the time/condition/place of the state of nature; indeed, Hobbes’s state of nature is effectively an attempt at a representation of this drive/endeavor, which both thinkers are clear is unrepresentable. For, while Hobbes defines the motion of human life in terms of desire and aversion, these terms are only appropriate monikers for motion once it becomes perceptible. Before it is manifest in the form of desire, it exists as “small beginnings of Motion, within the body of man, before they appear in walking, speaking, striking, and other visible actions.”87 In other words, it is only once endeavor takes an object and becomes motion toward something that it becomes simultaneously apprehensible and also properly called desire, while endeavor away from an object “is generally called Aversion.”88 This drive/endeavor is </w:t>
      </w:r>
      <w:r w:rsidRPr="006C2A58">
        <w:rPr>
          <w:sz w:val="14"/>
        </w:rPr>
        <w:lastRenderedPageBreak/>
        <w:t xml:space="preserve">not only prior to or outside of representation, but it also has no intrinsic justification, much less any clear or uncontroversial narrative articulation. It simply is. </w:t>
      </w:r>
      <w:proofErr w:type="gramStart"/>
      <w:r w:rsidRPr="006C2A58">
        <w:rPr>
          <w:sz w:val="14"/>
        </w:rPr>
        <w:t>Thus</w:t>
      </w:r>
      <w:proofErr w:type="gramEnd"/>
      <w:r w:rsidRPr="006C2A58">
        <w:rPr>
          <w:sz w:val="14"/>
        </w:rPr>
        <w:t xml:space="preserve"> any imposition of terms onto it— in order to render it apprehensible, coherent, or legible— is precisely that, an imposition, and thus an explicitly ideological move that serves a particular political agenda. For Edelman, this act of transforming the otherwise </w:t>
      </w:r>
      <w:proofErr w:type="spellStart"/>
      <w:r w:rsidRPr="006C2A58">
        <w:rPr>
          <w:sz w:val="14"/>
        </w:rPr>
        <w:t>unsignifiable</w:t>
      </w:r>
      <w:proofErr w:type="spellEnd"/>
      <w:r w:rsidRPr="006C2A58">
        <w:rPr>
          <w:sz w:val="14"/>
        </w:rPr>
        <w:t xml:space="preserve"> endeavor of human existence into “the fictive form of a narrative”89 is the very definition of politics. As he says, “</w:t>
      </w:r>
      <w:r w:rsidRPr="006C2A58">
        <w:rPr>
          <w:rStyle w:val="StyleUnderline"/>
        </w:rPr>
        <w:t>politics is a name for the temporalization of desire, for its translation into a narrative, for its teleological determination</w:t>
      </w:r>
      <w:r w:rsidRPr="006C2A58">
        <w:rPr>
          <w:sz w:val="14"/>
        </w:rPr>
        <w:t xml:space="preserve">.”90 This definition of politics explains his insistence that </w:t>
      </w:r>
      <w:r w:rsidRPr="006C2A58">
        <w:rPr>
          <w:rStyle w:val="StyleUnderline"/>
        </w:rPr>
        <w:t xml:space="preserve">politics </w:t>
      </w:r>
      <w:r w:rsidRPr="006C2A58">
        <w:rPr>
          <w:sz w:val="14"/>
        </w:rPr>
        <w:t xml:space="preserve">is necessarily “conservative”— because “it </w:t>
      </w:r>
      <w:r w:rsidRPr="006C2A58">
        <w:rPr>
          <w:rStyle w:val="StyleUnderline"/>
        </w:rPr>
        <w:t>works to affirm a structure, to authenticate a social order</w:t>
      </w:r>
      <w:r w:rsidRPr="006C2A58">
        <w:rPr>
          <w:sz w:val="14"/>
        </w:rPr>
        <w:t xml:space="preserve">”91 in its very existence— and also destined to fail. For Edelman, futurism perpetuates “the fantasy of meaning’s eventual realization,” a realization that is by definition impossible insofar as endeavor itself has no intrinsic meaning and “the future” as its justification is always only ever to come. As </w:t>
      </w:r>
      <w:r w:rsidRPr="006C2A58">
        <w:rPr>
          <w:rStyle w:val="StyleUnderline"/>
        </w:rPr>
        <w:t>the future, it is just out of reach, ever beyond our grasp, “an always about- to- be- realized identity.”</w:t>
      </w:r>
      <w:r w:rsidRPr="006C2A58">
        <w:rPr>
          <w:sz w:val="14"/>
        </w:rPr>
        <w:t xml:space="preserve">92 Rather than confront its own, necessary impossibility, Edelman argues that </w:t>
      </w:r>
      <w:r w:rsidRPr="006C2A58">
        <w:rPr>
          <w:rStyle w:val="StyleUnderline"/>
        </w:rPr>
        <w:t>futurism instead generates scapegoats to distract from and take the fall for it, people or places or events that become the displaced, villainized obstacles to futurism’s otherwise successful realization</w:t>
      </w:r>
      <w:r w:rsidRPr="006C2A58">
        <w:rPr>
          <w:sz w:val="14"/>
        </w:rPr>
        <w:t xml:space="preserve">. His name for these scapegoats is “queer.” This queerness, also unrepresentable because it is another name for the drive/endeavor that politics (that is, narrativization) impossibly seeks to domesticate and resolve, takes on the figure of whatever or whoever threatens the disarticulation of the self and social order, which are ideologically presumed to be the </w:t>
      </w:r>
      <w:proofErr w:type="spellStart"/>
      <w:r w:rsidRPr="006C2A58">
        <w:rPr>
          <w:sz w:val="14"/>
        </w:rPr>
        <w:t>prepolitical</w:t>
      </w:r>
      <w:proofErr w:type="spellEnd"/>
      <w:r w:rsidRPr="006C2A58">
        <w:rPr>
          <w:sz w:val="14"/>
        </w:rPr>
        <w:t xml:space="preserve"> premises of our existence. </w:t>
      </w:r>
      <w:r w:rsidRPr="006C2A58">
        <w:rPr>
          <w:rStyle w:val="StyleUnderline"/>
        </w:rPr>
        <w:t xml:space="preserve">This futile and </w:t>
      </w:r>
      <w:proofErr w:type="spellStart"/>
      <w:r w:rsidRPr="006C2A58">
        <w:rPr>
          <w:rStyle w:val="StyleUnderline"/>
        </w:rPr>
        <w:t>fantasmatic</w:t>
      </w:r>
      <w:proofErr w:type="spellEnd"/>
      <w:r w:rsidRPr="006C2A58">
        <w:rPr>
          <w:rStyle w:val="StyleUnderline"/>
        </w:rPr>
        <w:t xml:space="preserve"> futurism is a surprisingly apt characterization of the settler state, the full realization of which would, as </w:t>
      </w:r>
      <w:proofErr w:type="spellStart"/>
      <w:r w:rsidRPr="006C2A58">
        <w:rPr>
          <w:rStyle w:val="StyleUnderline"/>
        </w:rPr>
        <w:t>Veracini</w:t>
      </w:r>
      <w:proofErr w:type="spellEnd"/>
      <w:r w:rsidRPr="006C2A58">
        <w:rPr>
          <w:rStyle w:val="StyleUnderline"/>
        </w:rPr>
        <w:t xml:space="preserve"> notes, effect its erasure</w:t>
      </w:r>
      <w:r w:rsidRPr="006C2A58">
        <w:rPr>
          <w:sz w:val="14"/>
        </w:rPr>
        <w:t xml:space="preserve">. </w:t>
      </w:r>
      <w:r w:rsidRPr="006C2A58">
        <w:rPr>
          <w:rStyle w:val="Emphasis"/>
        </w:rPr>
        <w:t>Settler colonies resort to any number of destructive forms of managing futurism’s failings, of course, from transfer and removal to outright extermination through war, massacre, starvation, and disease.</w:t>
      </w:r>
      <w:r w:rsidRPr="006C2A58">
        <w:rPr>
          <w:sz w:val="14"/>
        </w:rPr>
        <w:t xml:space="preserve"> (There are also </w:t>
      </w:r>
      <w:r w:rsidRPr="006C2A58">
        <w:rPr>
          <w:rStyle w:val="StyleUnderline"/>
        </w:rPr>
        <w:t>a multitude of cultural forms of indigenous “transfer,” whether it be the usage of indigenous peoples as sports team mascots, the fetishization of indigenous religious and spiritual practices in order to deny Indianness to Indians while claiming it for settlers, or the racialization of Indians into minority populations.</w:t>
      </w:r>
      <w:r w:rsidRPr="006C2A58">
        <w:rPr>
          <w:sz w:val="14"/>
        </w:rPr>
        <w:t xml:space="preserve">) Yet this anxious, reiterative activity is wholly predictable from an Edelmanian perspective and ineliminable from the structure of settler sovereignty, because </w:t>
      </w:r>
      <w:r w:rsidRPr="006C2A58">
        <w:rPr>
          <w:rStyle w:val="StyleUnderline"/>
        </w:rPr>
        <w:t xml:space="preserve">the futurist narration of the drive/endeavor has rendered </w:t>
      </w:r>
      <w:r w:rsidRPr="006C2A58">
        <w:rPr>
          <w:rStyle w:val="Emphasis"/>
        </w:rPr>
        <w:t>settlers</w:t>
      </w:r>
      <w:r w:rsidRPr="006C2A58">
        <w:rPr>
          <w:rStyle w:val="StyleUnderline"/>
        </w:rPr>
        <w:t xml:space="preserve"> beholden to an unsustainable temporality that </w:t>
      </w:r>
      <w:r w:rsidRPr="006C2A58">
        <w:rPr>
          <w:rStyle w:val="Emphasis"/>
        </w:rPr>
        <w:t>must produce</w:t>
      </w:r>
      <w:r w:rsidRPr="006C2A58">
        <w:rPr>
          <w:rStyle w:val="StyleUnderline"/>
        </w:rPr>
        <w:t xml:space="preserve"> queerness or </w:t>
      </w:r>
      <w:r w:rsidRPr="006C2A58">
        <w:rPr>
          <w:rStyle w:val="Emphasis"/>
        </w:rPr>
        <w:t>death in order to continue to produce meaning, survival, and civilization for itself</w:t>
      </w:r>
      <w:r w:rsidRPr="006C2A58">
        <w:rPr>
          <w:sz w:val="14"/>
        </w:rPr>
        <w:t xml:space="preserve">. </w:t>
      </w:r>
      <w:r w:rsidRPr="006C2A58">
        <w:rPr>
          <w:rStyle w:val="Emphasis"/>
        </w:rPr>
        <w:t>Settler sovereignty cannot</w:t>
      </w:r>
      <w:r w:rsidRPr="006C2A58">
        <w:rPr>
          <w:sz w:val="14"/>
        </w:rPr>
        <w:t>, in other words</w:t>
      </w:r>
      <w:r w:rsidRPr="006C2A58">
        <w:rPr>
          <w:rStyle w:val="Emphasis"/>
        </w:rPr>
        <w:t>, do without the death- native it brings into being; the native as death must exist in order to purchase life and survival for the settler</w:t>
      </w:r>
      <w:r w:rsidRPr="006C2A58">
        <w:rPr>
          <w:sz w:val="14"/>
        </w:rPr>
        <w:t xml:space="preserve"> and is the figure of queerness in this futurist scheme. “Queerness” in Hobbes is represented, figured, or embodied by those who fail to conform to the lineaments of rationality that his </w:t>
      </w:r>
      <w:proofErr w:type="gramStart"/>
      <w:r w:rsidRPr="006C2A58">
        <w:rPr>
          <w:sz w:val="14"/>
        </w:rPr>
        <w:t>particular sovereign</w:t>
      </w:r>
      <w:proofErr w:type="gramEnd"/>
      <w:r w:rsidRPr="006C2A58">
        <w:rPr>
          <w:sz w:val="14"/>
        </w:rPr>
        <w:t xml:space="preserve"> formation takes for granted— in this case, the rational character of life and its value. Hobbes calls these figures “absurd” rather than queer, but the meaning is the same. The queer or absurd are those who do not seek to preserve themselves or flee death. Such figures barely show up in this text and are largely incomprehensible in his schema. They both instantiate death and invite it as the only proper response to their incomprehensible and insupportable rejection of the social order. For example, </w:t>
      </w:r>
      <w:r w:rsidRPr="006C2A58">
        <w:rPr>
          <w:rStyle w:val="StyleUnderline"/>
        </w:rPr>
        <w:t>any remaining holdouts in the state</w:t>
      </w:r>
      <w:r w:rsidRPr="006C2A58">
        <w:rPr>
          <w:sz w:val="14"/>
        </w:rPr>
        <w:t xml:space="preserve"> of nature </w:t>
      </w:r>
      <w:r w:rsidRPr="006C2A58">
        <w:rPr>
          <w:rStyle w:val="StyleUnderline"/>
        </w:rPr>
        <w:t xml:space="preserve">unwilling to join a majority decision to create a commonwealth must be forced to go along with them “or be left in the condition of </w:t>
      </w:r>
      <w:proofErr w:type="spellStart"/>
      <w:r w:rsidRPr="006C2A58">
        <w:rPr>
          <w:rStyle w:val="StyleUnderline"/>
        </w:rPr>
        <w:t>warre</w:t>
      </w:r>
      <w:proofErr w:type="spellEnd"/>
      <w:r w:rsidRPr="006C2A58">
        <w:rPr>
          <w:rStyle w:val="StyleUnderline"/>
        </w:rPr>
        <w:t xml:space="preserve"> he was in before; wherein he might without injustice be destroyed by any man whatsoever</w:t>
      </w:r>
      <w:r w:rsidRPr="006C2A58">
        <w:rPr>
          <w:sz w:val="14"/>
        </w:rPr>
        <w:t xml:space="preserve">.”93 </w:t>
      </w:r>
      <w:r w:rsidRPr="006C2A58">
        <w:rPr>
          <w:rStyle w:val="StyleUnderline"/>
        </w:rPr>
        <w:t>This is the rationalization of conquest</w:t>
      </w:r>
      <w:r w:rsidRPr="006C2A58">
        <w:rPr>
          <w:sz w:val="14"/>
        </w:rPr>
        <w:t xml:space="preserve">, however abstract, unmarked, or “rational” it may seem to be. For, as has become clear, </w:t>
      </w:r>
      <w:r w:rsidRPr="006C2A58">
        <w:rPr>
          <w:rStyle w:val="StyleUnderline"/>
        </w:rPr>
        <w:t xml:space="preserve">those who do not recognize the value of life are not simply absurd or irrational; they are specifically those “savage” or </w:t>
      </w:r>
      <w:proofErr w:type="spellStart"/>
      <w:r w:rsidRPr="006C2A58">
        <w:rPr>
          <w:rStyle w:val="StyleUnderline"/>
        </w:rPr>
        <w:t>precivilizational</w:t>
      </w:r>
      <w:proofErr w:type="spellEnd"/>
      <w:r w:rsidRPr="006C2A58">
        <w:rPr>
          <w:rStyle w:val="StyleUnderline"/>
        </w:rPr>
        <w:t xml:space="preserve"> people(s) who have no concept of time or established system of governance</w:t>
      </w:r>
      <w:r w:rsidRPr="006C2A58">
        <w:rPr>
          <w:sz w:val="14"/>
        </w:rPr>
        <w:t xml:space="preserve">. Of course, </w:t>
      </w:r>
      <w:r w:rsidRPr="006C2A58">
        <w:rPr>
          <w:rStyle w:val="Emphasis"/>
        </w:rPr>
        <w:t>the “savage” as deathly threat has been produced precisely as that threat by the settler polity itself, which can only sustain itself via this anxious, recursive, and impossible- to- resolve dynamic of producing and eliminating the enemy of its own order</w:t>
      </w:r>
      <w:r w:rsidRPr="006C2A58">
        <w:rPr>
          <w:sz w:val="14"/>
        </w:rPr>
        <w:t xml:space="preserve">, </w:t>
      </w:r>
      <w:r w:rsidRPr="006C2A58">
        <w:rPr>
          <w:rStyle w:val="StyleUnderline"/>
        </w:rPr>
        <w:t>the enemy that it requires if it is to be an order at all and yet that it must eliminate if it is to “overcome” what it is</w:t>
      </w:r>
      <w:r w:rsidRPr="006C2A58">
        <w:rPr>
          <w:sz w:val="14"/>
        </w:rPr>
        <w:t>. As Alyosha Goldstein observes, “</w:t>
      </w:r>
      <w:r w:rsidRPr="006C2A58">
        <w:rPr>
          <w:rStyle w:val="StyleUnderline"/>
        </w:rPr>
        <w:t>United States colonialism is a continuously failing— or at least a perpetually incomplete— project that labors to find a workable means of resolution to sustain its logic of possession and inevitability by disavowing the ongoing contestation with which it is confronted and violent displacement that it demands</w:t>
      </w:r>
      <w:r w:rsidRPr="006C2A58">
        <w:rPr>
          <w:sz w:val="14"/>
        </w:rPr>
        <w:t xml:space="preserve">.”94 This </w:t>
      </w:r>
      <w:r w:rsidRPr="006C2A58">
        <w:rPr>
          <w:rStyle w:val="StyleUnderline"/>
        </w:rPr>
        <w:t>constant aspiration toward an unrealizable future is</w:t>
      </w:r>
      <w:r w:rsidRPr="006C2A58">
        <w:rPr>
          <w:sz w:val="14"/>
        </w:rPr>
        <w:t xml:space="preserve"> a promise </w:t>
      </w:r>
      <w:r w:rsidRPr="006C2A58">
        <w:rPr>
          <w:rStyle w:val="StyleUnderline"/>
        </w:rPr>
        <w:t>bought at the expense of effacing the founding violence that is the institution of settler sovereignty itself</w:t>
      </w:r>
      <w:r w:rsidRPr="006C2A58">
        <w:rPr>
          <w:sz w:val="14"/>
        </w:rPr>
        <w:t xml:space="preserve">. Because that foundation is impossible to leave behind, because </w:t>
      </w:r>
      <w:r w:rsidRPr="006C2A58">
        <w:rPr>
          <w:rStyle w:val="StyleUnderline"/>
        </w:rPr>
        <w:t>the native has not been finally eliminated once and for all, because the subjects of the commonwealth remain settlers, they cannot rest</w:t>
      </w:r>
      <w:r w:rsidRPr="006C2A58">
        <w:rPr>
          <w:sz w:val="14"/>
        </w:rPr>
        <w:t xml:space="preserve">. They cannot rest until the last trace of the native has been eliminated, such that settlement can become a truly legitimate commonwealth founded </w:t>
      </w:r>
      <w:proofErr w:type="gramStart"/>
      <w:r w:rsidRPr="006C2A58">
        <w:rPr>
          <w:sz w:val="14"/>
        </w:rPr>
        <w:t>on the basis of</w:t>
      </w:r>
      <w:proofErr w:type="gramEnd"/>
      <w:r w:rsidRPr="006C2A58">
        <w:rPr>
          <w:sz w:val="14"/>
        </w:rPr>
        <w:t xml:space="preserve"> a free and equal social contract of its “native” citizens. In the face of the impossibility of this achievement, however, they must find other outlets for their anxious desire. This is how and why </w:t>
      </w:r>
      <w:r w:rsidRPr="006C2A58">
        <w:rPr>
          <w:rStyle w:val="Emphasis"/>
        </w:rPr>
        <w:t>the settler colonial foundation of biopolitical sovereignty transforms itself into an expansionist, imperial security state that finds new enemies abroad, new obstacles to its endless expansion, thereby solving</w:t>
      </w:r>
      <w:r w:rsidRPr="006C2A58">
        <w:rPr>
          <w:sz w:val="14"/>
        </w:rPr>
        <w:t xml:space="preserve"> (albeit only ever temporarily and incompletely) </w:t>
      </w:r>
      <w:r w:rsidRPr="006C2A58">
        <w:rPr>
          <w:rStyle w:val="Emphasis"/>
        </w:rPr>
        <w:t>the problem of futurist failure that constituted settlement to begin with.</w:t>
      </w:r>
      <w:r w:rsidRPr="006C2A58">
        <w:rPr>
          <w:sz w:val="14"/>
        </w:rPr>
        <w:t xml:space="preserve"> This transformation is immediately apparent </w:t>
      </w:r>
      <w:r w:rsidRPr="006C2A58">
        <w:rPr>
          <w:sz w:val="14"/>
        </w:rPr>
        <w:lastRenderedPageBreak/>
        <w:t xml:space="preserve">in Hobbes’s astute psychology of the life of futurist desire. Regarding desire, Hobbes claims that one seeks not simply “enjoyment” in the present or “to enjoy once </w:t>
      </w:r>
      <w:proofErr w:type="spellStart"/>
      <w:r w:rsidRPr="006C2A58">
        <w:rPr>
          <w:sz w:val="14"/>
        </w:rPr>
        <w:t>onely</w:t>
      </w:r>
      <w:proofErr w:type="spellEnd"/>
      <w:r w:rsidRPr="006C2A58">
        <w:rPr>
          <w:sz w:val="14"/>
        </w:rPr>
        <w:t xml:space="preserve">, and for one instant of time.” Rather, one seeks “to assure </w:t>
      </w:r>
      <w:proofErr w:type="spellStart"/>
      <w:r w:rsidRPr="006C2A58">
        <w:rPr>
          <w:sz w:val="14"/>
        </w:rPr>
        <w:t>for ever</w:t>
      </w:r>
      <w:proofErr w:type="spellEnd"/>
      <w:r w:rsidRPr="006C2A58">
        <w:rPr>
          <w:sz w:val="14"/>
        </w:rPr>
        <w:t xml:space="preserve">, the way of his future desire.”95 If </w:t>
      </w:r>
      <w:r w:rsidRPr="006C2A58">
        <w:rPr>
          <w:rStyle w:val="StyleUnderline"/>
        </w:rPr>
        <w:t xml:space="preserve">the nature of desire is such that we seek to assure satisfaction forever, indefinitely into the future, then life/desire is inevitably bound up with anxiety, </w:t>
      </w:r>
      <w:r w:rsidRPr="006C2A58">
        <w:rPr>
          <w:sz w:val="14"/>
        </w:rPr>
        <w:t>on the one hand</w:t>
      </w:r>
      <w:r w:rsidRPr="006C2A58">
        <w:rPr>
          <w:rStyle w:val="StyleUnderline"/>
        </w:rPr>
        <w:t>, and power- seeking</w:t>
      </w:r>
      <w:r w:rsidRPr="006C2A58">
        <w:rPr>
          <w:sz w:val="14"/>
        </w:rPr>
        <w:t xml:space="preserve">, on the other. Perpetually uncertain about the prospects of successfully getting what we want, we must continually seek to enlarge our power in order to secure the objects of our desire. It is important to note that </w:t>
      </w:r>
      <w:r w:rsidRPr="006C2A58">
        <w:rPr>
          <w:rStyle w:val="StyleUnderline"/>
        </w:rPr>
        <w:t xml:space="preserve">this </w:t>
      </w:r>
      <w:proofErr w:type="spellStart"/>
      <w:r w:rsidRPr="006C2A58">
        <w:rPr>
          <w:rStyle w:val="StyleUnderline"/>
        </w:rPr>
        <w:t>everexpanding</w:t>
      </w:r>
      <w:proofErr w:type="spellEnd"/>
      <w:r w:rsidRPr="006C2A58">
        <w:rPr>
          <w:rStyle w:val="StyleUnderline"/>
        </w:rPr>
        <w:t xml:space="preserve"> sphere of influence is</w:t>
      </w:r>
      <w:r w:rsidRPr="006C2A58">
        <w:rPr>
          <w:sz w:val="14"/>
        </w:rPr>
        <w:t xml:space="preserve"> not the result of a snowballing or addictive sort of pleasure- seeking behavior, nor is it due to some essential will to power at the heart of human nature. It is, rather, </w:t>
      </w:r>
      <w:r w:rsidRPr="006C2A58">
        <w:rPr>
          <w:rStyle w:val="StyleUnderline"/>
        </w:rPr>
        <w:t>simply what is required in order to preserve the status quo</w:t>
      </w:r>
      <w:r w:rsidRPr="006C2A58">
        <w:rPr>
          <w:sz w:val="14"/>
        </w:rPr>
        <w:t xml:space="preserve">: “It is not </w:t>
      </w:r>
      <w:proofErr w:type="spellStart"/>
      <w:r w:rsidRPr="006C2A58">
        <w:rPr>
          <w:sz w:val="14"/>
        </w:rPr>
        <w:t>alwayes</w:t>
      </w:r>
      <w:proofErr w:type="spellEnd"/>
      <w:r w:rsidRPr="006C2A58">
        <w:rPr>
          <w:sz w:val="14"/>
        </w:rPr>
        <w:t xml:space="preserve"> that a man hopes for a more intensive delight, than he has already attained to; or that he cannot be content with a moderate power: but because he cannot assure the power and means to live well, which he hath present, without the acquisition of more.”96 Mere maintenance of the present, in other words, requires accumulation, undertaken in perpetual reference to an uncertain future. The successful maintenance of an indefinite present is, for Hobbes, the content of human happiness: “</w:t>
      </w:r>
      <w:proofErr w:type="spellStart"/>
      <w:r w:rsidRPr="006C2A58">
        <w:rPr>
          <w:sz w:val="14"/>
        </w:rPr>
        <w:t>Continuall</w:t>
      </w:r>
      <w:proofErr w:type="spellEnd"/>
      <w:r w:rsidRPr="006C2A58">
        <w:rPr>
          <w:sz w:val="14"/>
        </w:rPr>
        <w:t xml:space="preserve"> </w:t>
      </w:r>
      <w:proofErr w:type="spellStart"/>
      <w:r w:rsidRPr="006C2A58">
        <w:rPr>
          <w:sz w:val="14"/>
        </w:rPr>
        <w:t>successe</w:t>
      </w:r>
      <w:proofErr w:type="spellEnd"/>
      <w:r w:rsidRPr="006C2A58">
        <w:rPr>
          <w:sz w:val="14"/>
        </w:rPr>
        <w:t xml:space="preserve"> in obtaining those things which a man from time to time </w:t>
      </w:r>
      <w:proofErr w:type="spellStart"/>
      <w:r w:rsidRPr="006C2A58">
        <w:rPr>
          <w:sz w:val="14"/>
        </w:rPr>
        <w:t>desireth</w:t>
      </w:r>
      <w:proofErr w:type="spellEnd"/>
      <w:r w:rsidRPr="006C2A58">
        <w:rPr>
          <w:sz w:val="14"/>
        </w:rPr>
        <w:t xml:space="preserve">, that is to say, </w:t>
      </w:r>
      <w:proofErr w:type="spellStart"/>
      <w:r w:rsidRPr="006C2A58">
        <w:rPr>
          <w:sz w:val="14"/>
        </w:rPr>
        <w:t>continuall</w:t>
      </w:r>
      <w:proofErr w:type="spellEnd"/>
      <w:r w:rsidRPr="006C2A58">
        <w:rPr>
          <w:sz w:val="14"/>
        </w:rPr>
        <w:t xml:space="preserve"> prospering, is that men call Felicity.”97 Such felicity is impossible, of course, as Hobbes concedes in the very next sentence: “I mean the Felicity of this life. For there is no such thing as </w:t>
      </w:r>
      <w:proofErr w:type="spellStart"/>
      <w:r w:rsidRPr="006C2A58">
        <w:rPr>
          <w:sz w:val="14"/>
        </w:rPr>
        <w:t>perpetuall</w:t>
      </w:r>
      <w:proofErr w:type="spellEnd"/>
      <w:r w:rsidRPr="006C2A58">
        <w:rPr>
          <w:sz w:val="14"/>
        </w:rPr>
        <w:t xml:space="preserve"> </w:t>
      </w:r>
      <w:proofErr w:type="spellStart"/>
      <w:r w:rsidRPr="006C2A58">
        <w:rPr>
          <w:sz w:val="14"/>
        </w:rPr>
        <w:t>Tranquillity</w:t>
      </w:r>
      <w:proofErr w:type="spellEnd"/>
      <w:r w:rsidRPr="006C2A58">
        <w:rPr>
          <w:sz w:val="14"/>
        </w:rPr>
        <w:t xml:space="preserve"> of mind, while we live here; because Life itself is but Motion, and can never be without Desire, nor without </w:t>
      </w:r>
      <w:proofErr w:type="spellStart"/>
      <w:r w:rsidRPr="006C2A58">
        <w:rPr>
          <w:sz w:val="14"/>
        </w:rPr>
        <w:t>Feare</w:t>
      </w:r>
      <w:proofErr w:type="spellEnd"/>
      <w:r w:rsidRPr="006C2A58">
        <w:rPr>
          <w:sz w:val="14"/>
        </w:rPr>
        <w:t xml:space="preserve">, no more than without Sense.”98 Hobbes acknowledges, in other words, that, based on his own futurist accounting of life/desire and in fact precisely because of it, “happiness” (that is, getting what you want) is impossible. Even supposing one were able to secure the requisite amount of power necessary to maintain the status quo, such an (impossible) achievement would mean that our desire would be satisfied, and therefore extinguished. It would mean, in other words, no longer being alive, since “to have no desire is to be dead.”99 As he explains, To which we are to consider, that the Felicity of this life, </w:t>
      </w:r>
      <w:proofErr w:type="spellStart"/>
      <w:r w:rsidRPr="006C2A58">
        <w:rPr>
          <w:sz w:val="14"/>
        </w:rPr>
        <w:t>consisteth</w:t>
      </w:r>
      <w:proofErr w:type="spellEnd"/>
      <w:r w:rsidRPr="006C2A58">
        <w:rPr>
          <w:sz w:val="14"/>
        </w:rPr>
        <w:t xml:space="preserve"> not in the repose of a mind satisfied. For there is no such </w:t>
      </w:r>
      <w:proofErr w:type="spellStart"/>
      <w:r w:rsidRPr="006C2A58">
        <w:rPr>
          <w:sz w:val="14"/>
        </w:rPr>
        <w:t>Finis</w:t>
      </w:r>
      <w:proofErr w:type="spellEnd"/>
      <w:r w:rsidRPr="006C2A58">
        <w:rPr>
          <w:sz w:val="14"/>
        </w:rPr>
        <w:t xml:space="preserve"> </w:t>
      </w:r>
      <w:proofErr w:type="spellStart"/>
      <w:r w:rsidRPr="006C2A58">
        <w:rPr>
          <w:sz w:val="14"/>
        </w:rPr>
        <w:t>ultimus</w:t>
      </w:r>
      <w:proofErr w:type="spellEnd"/>
      <w:r w:rsidRPr="006C2A58">
        <w:rPr>
          <w:sz w:val="14"/>
        </w:rPr>
        <w:t xml:space="preserve">, (utmost </w:t>
      </w:r>
      <w:proofErr w:type="spellStart"/>
      <w:r w:rsidRPr="006C2A58">
        <w:rPr>
          <w:sz w:val="14"/>
        </w:rPr>
        <w:t>ayme</w:t>
      </w:r>
      <w:proofErr w:type="spellEnd"/>
      <w:r w:rsidRPr="006C2A58">
        <w:rPr>
          <w:sz w:val="14"/>
        </w:rPr>
        <w:t xml:space="preserve">,) nor Summum </w:t>
      </w:r>
      <w:proofErr w:type="spellStart"/>
      <w:r w:rsidRPr="006C2A58">
        <w:rPr>
          <w:sz w:val="14"/>
        </w:rPr>
        <w:t>Bonum</w:t>
      </w:r>
      <w:proofErr w:type="spellEnd"/>
      <w:r w:rsidRPr="006C2A58">
        <w:rPr>
          <w:sz w:val="14"/>
        </w:rPr>
        <w:t xml:space="preserve">, (greatest Good,) as is spoken of in the Books of the old </w:t>
      </w:r>
      <w:proofErr w:type="spellStart"/>
      <w:r w:rsidRPr="006C2A58">
        <w:rPr>
          <w:sz w:val="14"/>
        </w:rPr>
        <w:t>Morall</w:t>
      </w:r>
      <w:proofErr w:type="spellEnd"/>
      <w:r w:rsidRPr="006C2A58">
        <w:rPr>
          <w:sz w:val="14"/>
        </w:rPr>
        <w:t xml:space="preserve"> Philosophers. Nor can a man any more live, whose Desires are at an end, than he, whose Senses and Imaginations are at a stand. Felicity is a </w:t>
      </w:r>
      <w:proofErr w:type="spellStart"/>
      <w:r w:rsidRPr="006C2A58">
        <w:rPr>
          <w:sz w:val="14"/>
        </w:rPr>
        <w:t>continuall</w:t>
      </w:r>
      <w:proofErr w:type="spellEnd"/>
      <w:r w:rsidRPr="006C2A58">
        <w:rPr>
          <w:sz w:val="14"/>
        </w:rPr>
        <w:t xml:space="preserve"> progress of the desire, from one object to another; the attaining of the former, being still but the way to the later.100 Suggesting that (attainment of) the highest good of Aristotelian ethics is itself a kind of stasis or death, Hobbes plainly rejects the idea that the endless motion that characterizes human life could come to a halt in some fashion that does not entail death. Understood psychologically, he is making clear that human happiness— the only kind available to us in “this life”— means never actually being satisfied. </w:t>
      </w:r>
      <w:r w:rsidRPr="006C2A58">
        <w:rPr>
          <w:rStyle w:val="StyleUnderline"/>
        </w:rPr>
        <w:t>The perpetuity of enjoyment at which desire aims is a consumption that is never, can never fully be (allowed to be) complete(d</w:t>
      </w:r>
      <w:r w:rsidRPr="006C2A58">
        <w:rPr>
          <w:sz w:val="14"/>
        </w:rPr>
        <w:t xml:space="preserve">). Hobbes’s specifically futurist and expansionist understanding of desire makes clear that, rather than confront the impossibility of security, happiness, and immortality, he instead offers the commonwealth and an </w:t>
      </w:r>
      <w:proofErr w:type="spellStart"/>
      <w:r w:rsidRPr="006C2A58">
        <w:rPr>
          <w:sz w:val="14"/>
        </w:rPr>
        <w:t>everexpanding</w:t>
      </w:r>
      <w:proofErr w:type="spellEnd"/>
      <w:r w:rsidRPr="006C2A58">
        <w:rPr>
          <w:sz w:val="14"/>
        </w:rPr>
        <w:t xml:space="preserve"> pursuit of power as a substitutive satisfaction. In other words, he both institutes life and pushes it forward via a futurist narrativization of endeavor into an insatiable, accumulative desire. Rather than face the founding violence that brought peace and “life itself” into being, Hobbes instead naturalizes this act by declaring it to be “a </w:t>
      </w:r>
      <w:proofErr w:type="spellStart"/>
      <w:r w:rsidRPr="006C2A58">
        <w:rPr>
          <w:sz w:val="14"/>
        </w:rPr>
        <w:t>generall</w:t>
      </w:r>
      <w:proofErr w:type="spellEnd"/>
      <w:r w:rsidRPr="006C2A58">
        <w:rPr>
          <w:sz w:val="14"/>
        </w:rPr>
        <w:t xml:space="preserve"> inclination of all mankind” to engage in “a </w:t>
      </w:r>
      <w:proofErr w:type="spellStart"/>
      <w:r w:rsidRPr="006C2A58">
        <w:rPr>
          <w:sz w:val="14"/>
        </w:rPr>
        <w:t>perpetuall</w:t>
      </w:r>
      <w:proofErr w:type="spellEnd"/>
      <w:r w:rsidRPr="006C2A58">
        <w:rPr>
          <w:sz w:val="14"/>
        </w:rPr>
        <w:t xml:space="preserve"> and </w:t>
      </w:r>
      <w:proofErr w:type="spellStart"/>
      <w:r w:rsidRPr="006C2A58">
        <w:rPr>
          <w:sz w:val="14"/>
        </w:rPr>
        <w:t>restlesse</w:t>
      </w:r>
      <w:proofErr w:type="spellEnd"/>
      <w:r w:rsidRPr="006C2A58">
        <w:rPr>
          <w:sz w:val="14"/>
        </w:rPr>
        <w:t xml:space="preserve"> desire of Power after power, that </w:t>
      </w:r>
      <w:proofErr w:type="spellStart"/>
      <w:r w:rsidRPr="006C2A58">
        <w:rPr>
          <w:sz w:val="14"/>
        </w:rPr>
        <w:t>ceaseth</w:t>
      </w:r>
      <w:proofErr w:type="spellEnd"/>
      <w:r w:rsidRPr="006C2A58">
        <w:rPr>
          <w:sz w:val="14"/>
        </w:rPr>
        <w:t xml:space="preserve"> </w:t>
      </w:r>
      <w:proofErr w:type="spellStart"/>
      <w:r w:rsidRPr="006C2A58">
        <w:rPr>
          <w:sz w:val="14"/>
        </w:rPr>
        <w:t>onely</w:t>
      </w:r>
      <w:proofErr w:type="spellEnd"/>
      <w:r w:rsidRPr="006C2A58">
        <w:rPr>
          <w:sz w:val="14"/>
        </w:rPr>
        <w:t xml:space="preserve"> in Death.”101 Yet </w:t>
      </w:r>
      <w:r w:rsidRPr="006C2A58">
        <w:rPr>
          <w:rStyle w:val="StyleUnderline"/>
        </w:rPr>
        <w:t>while desire may push us ever forward, ever beyond the initial moments of settlement, it cannot erase that settlement or relieve settler sovereignty of the burden of conquest.</w:t>
      </w:r>
      <w:r w:rsidRPr="006C2A58">
        <w:rPr>
          <w:sz w:val="14"/>
        </w:rPr>
        <w:t xml:space="preserve"> This is </w:t>
      </w:r>
      <w:r w:rsidRPr="006C2A58">
        <w:rPr>
          <w:rStyle w:val="StyleUnderline"/>
        </w:rPr>
        <w:t>neither because of settler colonialism’s theoretical definition nor because settlers secretly feel guilty about conquest, but rather because of the impossibility of fulfilling futurism’s fantastical promises.</w:t>
      </w:r>
      <w:r w:rsidRPr="006C2A58">
        <w:rPr>
          <w:sz w:val="14"/>
        </w:rPr>
        <w:t xml:space="preserve"> </w:t>
      </w:r>
      <w:r w:rsidRPr="006C2A58">
        <w:rPr>
          <w:rStyle w:val="StyleUnderline"/>
        </w:rPr>
        <w:t>Empire functions as a kind of substitutive satisfaction to compensate for the failure of settler sovereignty to finally and fully exterminate indigenous peoples</w:t>
      </w:r>
      <w:r w:rsidRPr="006C2A58">
        <w:rPr>
          <w:sz w:val="14"/>
        </w:rPr>
        <w:t xml:space="preserve">. The </w:t>
      </w:r>
      <w:r w:rsidRPr="006C2A58">
        <w:rPr>
          <w:rStyle w:val="Emphasis"/>
        </w:rPr>
        <w:t>pleasures of endless imperial expansion</w:t>
      </w:r>
      <w:r w:rsidRPr="006C2A58">
        <w:rPr>
          <w:sz w:val="14"/>
        </w:rPr>
        <w:t xml:space="preserve">— </w:t>
      </w:r>
      <w:r w:rsidRPr="006C2A58">
        <w:rPr>
          <w:rStyle w:val="StyleUnderline"/>
        </w:rPr>
        <w:t>the restless desire of “power after power” in an attempt to secure the future, once and for all</w:t>
      </w:r>
      <w:r w:rsidRPr="006C2A58">
        <w:rPr>
          <w:sz w:val="14"/>
        </w:rPr>
        <w:t xml:space="preserve">— </w:t>
      </w:r>
      <w:r w:rsidRPr="006C2A58">
        <w:rPr>
          <w:rStyle w:val="Emphasis"/>
        </w:rPr>
        <w:t>relieve the burden of the failed “completion” of the settler colonial project</w:t>
      </w:r>
      <w:r w:rsidRPr="006C2A58">
        <w:rPr>
          <w:sz w:val="14"/>
        </w:rPr>
        <w:t xml:space="preserve"> and the impossible promise of happiness. </w:t>
      </w:r>
      <w:r w:rsidRPr="006C2A58">
        <w:rPr>
          <w:rStyle w:val="StyleUnderline"/>
        </w:rPr>
        <w:t>Empire is thus the settler impulse turned outward</w:t>
      </w:r>
      <w:r w:rsidRPr="006C2A58">
        <w:rPr>
          <w:sz w:val="14"/>
        </w:rPr>
        <w:t xml:space="preserve">. It is a salve for settlement in its promise of an impossible, if now- externalized, future happiness and security.102 Built into Hobbes’s understanding of desire, then (and, therefore, the Commonwealth), is the failed teleology of futurism, which, as Edelman instructs, is fundamentally and futilely political. The reason the commonwealth cannot alleviate the anxiety that runs apace with desire is because it cannot eliminate the foundations of its existence and the basis of its regime: on the one hand, indigenous removal and dispossession; on the other, the futurist constitution of “life” and/as desire. </w:t>
      </w:r>
      <w:r w:rsidRPr="006C2A58">
        <w:rPr>
          <w:rStyle w:val="StyleUnderline"/>
        </w:rPr>
        <w:t>Indigenous removal and dispossession are accomplished, therefore, not only via the exertion of violence, domination, war, famine, genocide, and disease, but also via a specifically ideological imposition of the meaning of “life” and “death” that requires an indigenous removal and dispossession that it cannot accomplish without killing itself.</w:t>
      </w:r>
      <w:r w:rsidRPr="006C2A58">
        <w:rPr>
          <w:sz w:val="14"/>
        </w:rPr>
        <w:t xml:space="preserve"> </w:t>
      </w:r>
      <w:r w:rsidRPr="006C2A58">
        <w:rPr>
          <w:rStyle w:val="StyleUnderline"/>
        </w:rPr>
        <w:t>This</w:t>
      </w:r>
      <w:r w:rsidRPr="006C2A58">
        <w:rPr>
          <w:sz w:val="14"/>
        </w:rPr>
        <w:t xml:space="preserve"> intractable dilemma </w:t>
      </w:r>
      <w:r w:rsidRPr="006C2A58">
        <w:rPr>
          <w:rStyle w:val="StyleUnderline"/>
        </w:rPr>
        <w:t xml:space="preserve">explains the transformation of settler societies into security states, which reformulates the indigenous threat of “savagery” and death into external, terroristic opponents of its “way of life.” </w:t>
      </w:r>
      <w:r w:rsidRPr="006C2A58">
        <w:rPr>
          <w:sz w:val="14"/>
        </w:rPr>
        <w:t>As Jodi Byrd observes, “</w:t>
      </w:r>
      <w:r w:rsidRPr="006C2A58">
        <w:rPr>
          <w:rStyle w:val="Emphasis"/>
        </w:rPr>
        <w:t xml:space="preserve">Indianness becomes a site through which U.S. empire orients and replicates itself </w:t>
      </w:r>
      <w:r w:rsidRPr="006C2A58">
        <w:rPr>
          <w:rStyle w:val="StyleUnderline"/>
        </w:rPr>
        <w:t xml:space="preserve">by </w:t>
      </w:r>
      <w:r w:rsidRPr="006C2A58">
        <w:rPr>
          <w:rStyle w:val="Emphasis"/>
        </w:rPr>
        <w:t>transforming those to be colonized into ‘Indians’</w:t>
      </w:r>
      <w:r w:rsidRPr="006C2A58">
        <w:rPr>
          <w:rStyle w:val="StyleUnderline"/>
        </w:rPr>
        <w:t xml:space="preserve"> </w:t>
      </w:r>
      <w:r w:rsidRPr="006C2A58">
        <w:rPr>
          <w:rStyle w:val="Emphasis"/>
        </w:rPr>
        <w:t>through continual reiterations of pioneer logics</w:t>
      </w:r>
      <w:r w:rsidRPr="006C2A58">
        <w:rPr>
          <w:rStyle w:val="StyleUnderline"/>
        </w:rPr>
        <w:t xml:space="preserve">, whether </w:t>
      </w:r>
      <w:r w:rsidRPr="006C2A58">
        <w:rPr>
          <w:rStyle w:val="Emphasis"/>
        </w:rPr>
        <w:t>in</w:t>
      </w:r>
      <w:r w:rsidRPr="006C2A58">
        <w:rPr>
          <w:rStyle w:val="StyleUnderline"/>
        </w:rPr>
        <w:t xml:space="preserve"> the Pacific, the Caribbean, or </w:t>
      </w:r>
      <w:r w:rsidRPr="006C2A58">
        <w:rPr>
          <w:rStyle w:val="Emphasis"/>
        </w:rPr>
        <w:t>the Middle East</w:t>
      </w:r>
      <w:r w:rsidRPr="006C2A58">
        <w:rPr>
          <w:rStyle w:val="StyleUnderline"/>
        </w:rPr>
        <w:t>.”</w:t>
      </w:r>
      <w:r w:rsidRPr="006C2A58">
        <w:rPr>
          <w:sz w:val="14"/>
        </w:rPr>
        <w:t xml:space="preserve">103 </w:t>
      </w:r>
      <w:r w:rsidRPr="006C2A58">
        <w:rPr>
          <w:rStyle w:val="StyleUnderline"/>
        </w:rPr>
        <w:t>Empire</w:t>
      </w:r>
      <w:r w:rsidRPr="006C2A58">
        <w:rPr>
          <w:sz w:val="14"/>
        </w:rPr>
        <w:t xml:space="preserve">, in other words, </w:t>
      </w:r>
      <w:r w:rsidRPr="006C2A58">
        <w:rPr>
          <w:rStyle w:val="StyleUnderline"/>
        </w:rPr>
        <w:t>relocates the state of nature from the domain of the indigenous “savage” to the “wilderness” abroad,</w:t>
      </w:r>
      <w:r w:rsidRPr="006C2A58">
        <w:rPr>
          <w:sz w:val="14"/>
        </w:rPr>
        <w:t xml:space="preserve"> </w:t>
      </w:r>
      <w:r w:rsidRPr="006C2A58">
        <w:rPr>
          <w:rStyle w:val="StyleUnderline"/>
        </w:rPr>
        <w:t>itself in need of taming and civilizing if life and its value are to be satisfactorily protected</w:t>
      </w:r>
      <w:r w:rsidRPr="006C2A58">
        <w:rPr>
          <w:sz w:val="14"/>
        </w:rPr>
        <w:t xml:space="preserve">. Twenty- first- century </w:t>
      </w:r>
      <w:r w:rsidRPr="006C2A58">
        <w:rPr>
          <w:rStyle w:val="StyleUnderline"/>
        </w:rPr>
        <w:t>empire</w:t>
      </w:r>
      <w:r w:rsidRPr="006C2A58">
        <w:rPr>
          <w:sz w:val="14"/>
        </w:rPr>
        <w:t xml:space="preserve"> </w:t>
      </w:r>
      <w:r w:rsidRPr="006C2A58">
        <w:rPr>
          <w:rStyle w:val="StyleUnderline"/>
        </w:rPr>
        <w:t>is</w:t>
      </w:r>
      <w:r w:rsidRPr="006C2A58">
        <w:rPr>
          <w:sz w:val="14"/>
        </w:rPr>
        <w:t xml:space="preserve"> thus </w:t>
      </w:r>
      <w:r w:rsidRPr="006C2A58">
        <w:rPr>
          <w:rStyle w:val="StyleUnderline"/>
        </w:rPr>
        <w:t>legible</w:t>
      </w:r>
      <w:r w:rsidRPr="006C2A58">
        <w:rPr>
          <w:sz w:val="14"/>
        </w:rPr>
        <w:t xml:space="preserve">, as Byrd and others have argued, </w:t>
      </w:r>
      <w:r w:rsidRPr="006C2A58">
        <w:rPr>
          <w:rStyle w:val="StyleUnderline"/>
        </w:rPr>
        <w:t>as an outgrowth of the settlement of the United States and a contemporary episode of its ongoing structure</w:t>
      </w:r>
      <w:r w:rsidRPr="006C2A58">
        <w:rPr>
          <w:sz w:val="14"/>
        </w:rPr>
        <w:t xml:space="preserve">.104 Stephen Silliman has documented </w:t>
      </w:r>
      <w:r w:rsidRPr="006C2A58">
        <w:rPr>
          <w:rStyle w:val="StyleUnderline"/>
        </w:rPr>
        <w:t>the US military’s usage of “Indian country” to describe Iraq and Afghanistan in the War on Terror.</w:t>
      </w:r>
      <w:r w:rsidRPr="006C2A58">
        <w:rPr>
          <w:sz w:val="14"/>
        </w:rPr>
        <w:t xml:space="preserve"> While the Revolutionary War or Civil War possess just as much “resonance in the psyche of the United States as wars for freedom, unity, and democracy,” nevertheless “</w:t>
      </w:r>
      <w:r w:rsidRPr="006C2A58">
        <w:rPr>
          <w:rStyle w:val="StyleUnderline"/>
        </w:rPr>
        <w:t>soldiers in the Middle East draw on the ‘Indian wars’ of the 19th century to inform their daily experiences in combat</w:t>
      </w:r>
      <w:r w:rsidRPr="006C2A58">
        <w:rPr>
          <w:sz w:val="14"/>
        </w:rPr>
        <w:t>.”105 Silliman argues that “</w:t>
      </w:r>
      <w:r w:rsidRPr="006C2A58">
        <w:rPr>
          <w:rStyle w:val="StyleUnderline"/>
        </w:rPr>
        <w:t xml:space="preserve">The efficacy of this metaphor relies not in the accuracy of the historical or cultural details . . . but on the </w:t>
      </w:r>
      <w:r w:rsidRPr="006C2A58">
        <w:rPr>
          <w:rStyle w:val="StyleUnderline"/>
        </w:rPr>
        <w:lastRenderedPageBreak/>
        <w:t>believability and acceptability of them as part of a narrative of conquest and nation building.</w:t>
      </w:r>
      <w:r w:rsidRPr="006C2A58">
        <w:rPr>
          <w:sz w:val="14"/>
        </w:rPr>
        <w:t xml:space="preserve">”106 The “Indian country” characterization serves, in other words, to naturalize the “success” of the conquest of North America by casting contemporary US empire as an inevitably victorious, if now- worldwide, battle against “savagery,” this time in the form of Islam and “terrorism.” Of George W. Bush’s expressed desire to “smoke” Osama Bin Laden “out of his cave,” for example, Alex </w:t>
      </w:r>
      <w:proofErr w:type="spellStart"/>
      <w:r w:rsidRPr="006C2A58">
        <w:rPr>
          <w:sz w:val="14"/>
        </w:rPr>
        <w:t>Lubin</w:t>
      </w:r>
      <w:proofErr w:type="spellEnd"/>
      <w:r w:rsidRPr="006C2A58">
        <w:rPr>
          <w:sz w:val="14"/>
        </w:rPr>
        <w:t xml:space="preserve"> writes, The invocation of the Western drama of settler colonialism has always animated American thinking about and activity in the Middle East, and Bush is merely tapping into a well of affective politics that links the United States to the Middle East as well as provides support for increased surveillance and the suspension of rights domestically. Yet, in the contemporary era of neoliberal globalization, the United States’ comparative rendering of the Middle East through its own settler colonial past has been multiplied and transformed into a “global war on terror.” That is, the United States’ unparalleled superpower status enables it to universalize and globalize its comparative politics into a global “clash of civilizations.”107 Simultaneously, then, as the “terrorist” obstacles to empire become projected versions of Indians, Indians become retroactively legible as the first or foundational examples of “terrorism.” Of the Declaration of Independence, for example, which complains that King George “has endeavored to bring on the inhabitants of our frontiers, the merciless Indian Savages whose known rule of warfare, is an undistinguished destruction of all ages, sexes, and conditions,” Byrd observes, The non- discriminating, proto- inclusive “merciless Indian Savage” stands as the terrorist, externalized from “our frontiers,” and functions as </w:t>
      </w:r>
      <w:proofErr w:type="spellStart"/>
      <w:r w:rsidRPr="006C2A58">
        <w:rPr>
          <w:sz w:val="14"/>
        </w:rPr>
        <w:t>abjected</w:t>
      </w:r>
      <w:proofErr w:type="spellEnd"/>
      <w:r w:rsidRPr="006C2A58">
        <w:rPr>
          <w:sz w:val="14"/>
        </w:rPr>
        <w:t xml:space="preserve"> horror through whom civilization is articulated </w:t>
      </w:r>
      <w:proofErr w:type="spellStart"/>
      <w:r w:rsidRPr="006C2A58">
        <w:rPr>
          <w:sz w:val="14"/>
        </w:rPr>
        <w:t>oppositionally</w:t>
      </w:r>
      <w:proofErr w:type="spellEnd"/>
      <w:r w:rsidRPr="006C2A58">
        <w:rPr>
          <w:sz w:val="14"/>
        </w:rPr>
        <w:t xml:space="preserve">. This non- recuperative category, a derealization of the Other, serves as a paranoid foundation for what </w:t>
      </w:r>
      <w:proofErr w:type="spellStart"/>
      <w:r w:rsidRPr="006C2A58">
        <w:rPr>
          <w:sz w:val="14"/>
        </w:rPr>
        <w:t>Jasbir</w:t>
      </w:r>
      <w:proofErr w:type="spellEnd"/>
      <w:r w:rsidRPr="006C2A58">
        <w:rPr>
          <w:sz w:val="14"/>
        </w:rPr>
        <w:t xml:space="preserve"> K. Puar defines in Terrorist Assemblages as Islamic “monster- terrorist- fags,” the affectively produced and queered West Asian (including South Asian, Arab American, and Muslim) body that is targeted for surveillance and destruction by U.S. patriotic pathology.108 The “terrorist” of today, the contemporary obstacle to empire, is the native of an alleged “yesterday,” the archaic obstacle to settlement. Whether in the domain of conquest or empire, however, </w:t>
      </w:r>
      <w:r w:rsidRPr="006C2A58">
        <w:rPr>
          <w:rStyle w:val="StyleUnderline"/>
        </w:rPr>
        <w:t xml:space="preserve">the failed futurism of settler colonial sovereignty produces </w:t>
      </w:r>
      <w:proofErr w:type="spellStart"/>
      <w:r w:rsidRPr="006C2A58">
        <w:rPr>
          <w:rStyle w:val="StyleUnderline"/>
        </w:rPr>
        <w:t>abjected</w:t>
      </w:r>
      <w:proofErr w:type="spellEnd"/>
      <w:r w:rsidRPr="006C2A58">
        <w:rPr>
          <w:rStyle w:val="StyleUnderline"/>
        </w:rPr>
        <w:t xml:space="preserve"> queer repositories of death that stand as a threat to the civilized life of the settler society</w:t>
      </w:r>
      <w:r w:rsidRPr="006C2A58">
        <w:rPr>
          <w:sz w:val="14"/>
        </w:rPr>
        <w:t xml:space="preserve">.109 Their interconnection is crucial; the logic that connects them continuous. Unsurprisingly, then, Hobbes’s political theory serves as a justification for what it claimed only to describe. While an unmarked </w:t>
      </w:r>
      <w:r w:rsidRPr="006C2A58">
        <w:rPr>
          <w:rStyle w:val="StyleUnderline"/>
        </w:rPr>
        <w:t xml:space="preserve">self- preservation and fear of death have typically been taken to be the natural and logical preconditions of the sovereign politics </w:t>
      </w:r>
      <w:r w:rsidRPr="006C2A58">
        <w:rPr>
          <w:sz w:val="14"/>
        </w:rPr>
        <w:t xml:space="preserve">Hobbes institutes in Leviathan, an Edelmanian approach to this text </w:t>
      </w:r>
      <w:r w:rsidRPr="006C2A58">
        <w:rPr>
          <w:rStyle w:val="StyleUnderline"/>
        </w:rPr>
        <w:t>reveals them to be the premier values settler sovereignty ideologically seeks retroactively to (re)produce and uphold</w:t>
      </w:r>
      <w:r w:rsidRPr="006C2A58">
        <w:rPr>
          <w:sz w:val="14"/>
        </w:rPr>
        <w:t xml:space="preserve">. What this means, then, is that Hobbes’s entire state of nature story is an anachronism. Like all origin stories, it is fundamentally ideological and offered primarily in order to legitimate an already- existing political order and the political commitment of its storyteller.110 The particular agenda being naturalized in Hobbes’s biopolitical story of </w:t>
      </w:r>
      <w:r w:rsidRPr="006C2A58">
        <w:rPr>
          <w:rStyle w:val="StyleUnderline"/>
        </w:rPr>
        <w:t>the state of nature is settler conquest, and its futurist determination is the reason why he cannot decide when and where it is, and also why settler colonial societies seek constantly to erase themselves as settler societies.</w:t>
      </w:r>
      <w:r w:rsidRPr="006C2A58">
        <w:rPr>
          <w:sz w:val="14"/>
        </w:rPr>
        <w:t xml:space="preserve">111 The </w:t>
      </w:r>
      <w:r w:rsidRPr="006C2A58">
        <w:rPr>
          <w:rStyle w:val="StyleUnderline"/>
        </w:rPr>
        <w:t>insecurity lodged at the heart of settler colonialism’s futurist desire renders satisfaction impossible, an impossibility that remains unacknowledged and is instead foisted onto those “savages” who refuse collaboration with its ideological ruses</w:t>
      </w:r>
      <w:r w:rsidRPr="006C2A58">
        <w:rPr>
          <w:sz w:val="14"/>
        </w:rPr>
        <w:t>. Leviathan is thus a settler colonial text par excellence. Like Agamben in this regard, it is a rationalization of empire that ignores all those queered by its machinations. Unlike Agamben, however, it makes explicit the connection between the biopolitics of settler colonialism and that of contemporary empire, revealing the futurist temporality that links them together and renders them continuous projects</w:t>
      </w:r>
    </w:p>
    <w:p w14:paraId="4023FCF0" w14:textId="3528EBE6" w:rsidR="001B4846" w:rsidRPr="006C2A58" w:rsidRDefault="001B4846" w:rsidP="001B4846">
      <w:pPr>
        <w:pStyle w:val="Heading3"/>
        <w:rPr>
          <w:rFonts w:cs="Times New Roman"/>
        </w:rPr>
      </w:pPr>
      <w:r w:rsidRPr="006C2A58">
        <w:rPr>
          <w:rFonts w:cs="Times New Roman"/>
        </w:rPr>
        <w:lastRenderedPageBreak/>
        <w:t>L – Gener</w:t>
      </w:r>
      <w:r w:rsidR="00CA491A" w:rsidRPr="006C2A58">
        <w:rPr>
          <w:rFonts w:cs="Times New Roman"/>
        </w:rPr>
        <w:t>ic</w:t>
      </w:r>
    </w:p>
    <w:p w14:paraId="3FAB50AA" w14:textId="77777777" w:rsidR="001B4846" w:rsidRPr="006C2A58" w:rsidRDefault="001B4846" w:rsidP="001B4846">
      <w:pPr>
        <w:pStyle w:val="Heading4"/>
        <w:rPr>
          <w:rFonts w:cs="Times New Roman"/>
        </w:rPr>
      </w:pPr>
      <w:r w:rsidRPr="006C2A58">
        <w:rPr>
          <w:rFonts w:cs="Times New Roman"/>
        </w:rPr>
        <w:t>Decisions over changes in weapons transfers are a product of a settler colonial desire to establish militaristic control over state formation overseas</w:t>
      </w:r>
    </w:p>
    <w:p w14:paraId="2A425C8E" w14:textId="77777777" w:rsidR="001B4846" w:rsidRPr="006C2A58" w:rsidRDefault="001B4846" w:rsidP="001B4846">
      <w:r w:rsidRPr="006C2A58">
        <w:t>*ATT = UN Arms Trade Treaty</w:t>
      </w:r>
    </w:p>
    <w:p w14:paraId="4EE58269" w14:textId="77777777" w:rsidR="001B4846" w:rsidRPr="006C2A58" w:rsidRDefault="001B4846" w:rsidP="001B4846">
      <w:pPr>
        <w:rPr>
          <w:sz w:val="16"/>
        </w:rPr>
      </w:pPr>
      <w:proofErr w:type="spellStart"/>
      <w:r w:rsidRPr="006C2A58">
        <w:rPr>
          <w:rStyle w:val="Style13ptBold"/>
        </w:rPr>
        <w:t>Stavrianakis</w:t>
      </w:r>
      <w:proofErr w:type="spellEnd"/>
      <w:r w:rsidRPr="006C2A58">
        <w:rPr>
          <w:rStyle w:val="Style13ptBold"/>
        </w:rPr>
        <w:t xml:space="preserve"> 19</w:t>
      </w:r>
      <w:r w:rsidRPr="006C2A58">
        <w:rPr>
          <w:sz w:val="16"/>
        </w:rPr>
        <w:t xml:space="preserve"> (</w:t>
      </w:r>
      <w:proofErr w:type="spellStart"/>
      <w:r w:rsidRPr="006C2A58">
        <w:rPr>
          <w:sz w:val="16"/>
        </w:rPr>
        <w:t>Stavrianakis</w:t>
      </w:r>
      <w:proofErr w:type="spellEnd"/>
      <w:r w:rsidRPr="006C2A58">
        <w:rPr>
          <w:sz w:val="16"/>
        </w:rPr>
        <w:t xml:space="preserve">, Anna. “Controlling Weapons Circulation in a Postcolonial </w:t>
      </w:r>
      <w:proofErr w:type="spellStart"/>
      <w:r w:rsidRPr="006C2A58">
        <w:rPr>
          <w:sz w:val="16"/>
        </w:rPr>
        <w:t>Militarised</w:t>
      </w:r>
      <w:proofErr w:type="spellEnd"/>
      <w:r w:rsidRPr="006C2A58">
        <w:rPr>
          <w:sz w:val="16"/>
        </w:rPr>
        <w:t xml:space="preserve"> World.” Review of International Studies, vol. 45, no. 1, 2019, pp. 57–76., doi:10.1017/S0260210518000190. Anna </w:t>
      </w:r>
      <w:proofErr w:type="spellStart"/>
      <w:r w:rsidRPr="006C2A58">
        <w:rPr>
          <w:sz w:val="16"/>
        </w:rPr>
        <w:t>Stavrianakis</w:t>
      </w:r>
      <w:proofErr w:type="spellEnd"/>
      <w:r w:rsidRPr="006C2A58">
        <w:rPr>
          <w:sz w:val="16"/>
        </w:rPr>
        <w:t xml:space="preserve"> is a Lecturer in International Relations at the University of Sussex. Her main research interests are NGOs and global civil society; the arms trade and military </w:t>
      </w:r>
      <w:proofErr w:type="spellStart"/>
      <w:r w:rsidRPr="006C2A58">
        <w:rPr>
          <w:sz w:val="16"/>
        </w:rPr>
        <w:t>globalisation</w:t>
      </w:r>
      <w:proofErr w:type="spellEnd"/>
      <w:r w:rsidRPr="006C2A58">
        <w:rPr>
          <w:sz w:val="16"/>
        </w:rPr>
        <w:t>; and critical approaches to the study of international security) //</w:t>
      </w:r>
      <w:proofErr w:type="spellStart"/>
      <w:r w:rsidRPr="006C2A58">
        <w:rPr>
          <w:sz w:val="16"/>
        </w:rPr>
        <w:t>bc</w:t>
      </w:r>
      <w:proofErr w:type="spellEnd"/>
    </w:p>
    <w:p w14:paraId="55C8D348" w14:textId="298BA82B" w:rsidR="001B4846" w:rsidRPr="006C2A58" w:rsidRDefault="001B4846" w:rsidP="001B4846">
      <w:pPr>
        <w:rPr>
          <w:sz w:val="16"/>
        </w:rPr>
      </w:pPr>
      <w:r w:rsidRPr="006C2A58">
        <w:rPr>
          <w:sz w:val="16"/>
        </w:rPr>
        <w:t xml:space="preserve">A third understanding of the ATT’s purpose is based on sovereignty: the concern that the treaty may hamper states’ ability to import weapons and transfer them as they see fit. This account was primarily articulated by Southern states, often with </w:t>
      </w:r>
      <w:proofErr w:type="spellStart"/>
      <w:r w:rsidRPr="006C2A58">
        <w:rPr>
          <w:sz w:val="16"/>
        </w:rPr>
        <w:t>nationalised</w:t>
      </w:r>
      <w:proofErr w:type="spellEnd"/>
      <w:r w:rsidRPr="006C2A58">
        <w:rPr>
          <w:sz w:val="16"/>
        </w:rPr>
        <w:t xml:space="preserve"> military industries. These include growing military producers such as China and Brazil; major importers such as India; regional antagonists such as Egypt, Israel, Pakistan and India; leftist Latin American states such as Venezuela and Cuba; and the three states that voted against the treaty, North Korea, Iran, and Syria. </w:t>
      </w:r>
      <w:r w:rsidRPr="006C2A58">
        <w:rPr>
          <w:rStyle w:val="StyleUnderline"/>
        </w:rPr>
        <w:t>Sovereignty was also a strong theme of the US position</w:t>
      </w:r>
      <w:r w:rsidRPr="006C2A58">
        <w:rPr>
          <w:sz w:val="16"/>
        </w:rPr>
        <w:t xml:space="preserve">, however: </w:t>
      </w:r>
      <w:r w:rsidRPr="006C2A58">
        <w:rPr>
          <w:rStyle w:val="Emphasis"/>
        </w:rPr>
        <w:t>weapons transfers are a ‘sovereign decision’ premised on state’s right to engage in foreign policy as it sees fit</w:t>
      </w:r>
      <w:r w:rsidRPr="006C2A58">
        <w:rPr>
          <w:rStyle w:val="StyleUnderline"/>
        </w:rPr>
        <w:t>, and its opposition to any overarching authority being able to tell states how to interpret the treaty</w:t>
      </w:r>
      <w:r w:rsidRPr="006C2A58">
        <w:rPr>
          <w:sz w:val="16"/>
        </w:rPr>
        <w:t xml:space="preserve">.70 In this account, </w:t>
      </w:r>
      <w:r w:rsidRPr="006C2A58">
        <w:rPr>
          <w:rStyle w:val="Emphasis"/>
        </w:rPr>
        <w:t>there is emphasis on states’ legitimate interests in trading materiel, equipment, and technology for political, security, economic and commercial reasons</w:t>
      </w:r>
      <w:r w:rsidRPr="006C2A58">
        <w:rPr>
          <w:sz w:val="16"/>
        </w:rPr>
        <w:t xml:space="preserve">. The human security, political economy and </w:t>
      </w:r>
      <w:r w:rsidRPr="006C2A58">
        <w:rPr>
          <w:rStyle w:val="StyleUnderline"/>
        </w:rPr>
        <w:t>sovereignty orientations towards the control of weapons circulation</w:t>
      </w:r>
      <w:r w:rsidRPr="006C2A58">
        <w:rPr>
          <w:sz w:val="16"/>
        </w:rPr>
        <w:t xml:space="preserve"> </w:t>
      </w:r>
      <w:r w:rsidRPr="006C2A58">
        <w:rPr>
          <w:rStyle w:val="StyleUnderline"/>
        </w:rPr>
        <w:t xml:space="preserve">demonstrate some of the variety of forms of militarism in the contemporary world. </w:t>
      </w:r>
      <w:r w:rsidRPr="006C2A58">
        <w:rPr>
          <w:sz w:val="16"/>
        </w:rPr>
        <w:t xml:space="preserve">They do not map directly on to existing types but, as </w:t>
      </w:r>
      <w:proofErr w:type="spellStart"/>
      <w:r w:rsidRPr="006C2A58">
        <w:rPr>
          <w:sz w:val="16"/>
        </w:rPr>
        <w:t>Mabee</w:t>
      </w:r>
      <w:proofErr w:type="spellEnd"/>
      <w:r w:rsidRPr="006C2A58">
        <w:rPr>
          <w:sz w:val="16"/>
        </w:rPr>
        <w:t xml:space="preserve"> and Vucetic explain, </w:t>
      </w:r>
      <w:r w:rsidRPr="006C2A58">
        <w:rPr>
          <w:rStyle w:val="StyleUnderline"/>
        </w:rPr>
        <w:t xml:space="preserve">this empirical diversity helps us to move away from primarily statist </w:t>
      </w:r>
      <w:proofErr w:type="spellStart"/>
      <w:r w:rsidRPr="006C2A58">
        <w:rPr>
          <w:rStyle w:val="StyleUnderline"/>
        </w:rPr>
        <w:t>conceptualisations</w:t>
      </w:r>
      <w:proofErr w:type="spellEnd"/>
      <w:r w:rsidRPr="006C2A58">
        <w:rPr>
          <w:rStyle w:val="StyleUnderline"/>
        </w:rPr>
        <w:t xml:space="preserve"> of militarism.</w:t>
      </w:r>
      <w:r w:rsidRPr="006C2A58">
        <w:rPr>
          <w:sz w:val="16"/>
        </w:rPr>
        <w:t xml:space="preserve">71 Human security can be well described as an expression of liberal militarism, which features justifications for the use of force based on values and morals, accompanied by the use of law to </w:t>
      </w:r>
      <w:proofErr w:type="spellStart"/>
      <w:r w:rsidRPr="006C2A58">
        <w:rPr>
          <w:sz w:val="16"/>
        </w:rPr>
        <w:t>legitimise</w:t>
      </w:r>
      <w:proofErr w:type="spellEnd"/>
      <w:r w:rsidRPr="006C2A58">
        <w:rPr>
          <w:sz w:val="16"/>
        </w:rPr>
        <w:t xml:space="preserve"> it</w:t>
      </w:r>
      <w:r w:rsidRPr="006C2A58">
        <w:rPr>
          <w:rStyle w:val="StyleUnderline"/>
        </w:rPr>
        <w:t>; a strong commitment to military production across war – and peacetime; and a capital – and technology-intensive orientation to war preparation</w:t>
      </w:r>
      <w:r w:rsidRPr="006C2A58">
        <w:rPr>
          <w:sz w:val="16"/>
        </w:rPr>
        <w:t xml:space="preserve">.72 Human security is thus organically linked to particular conceptions of political economy – as evidenced by the ostensible compatibility between the promotion of arms exports and support for human security as articulated by some states, noted above. </w:t>
      </w:r>
      <w:r w:rsidRPr="006C2A58">
        <w:rPr>
          <w:rStyle w:val="StyleUnderline"/>
        </w:rPr>
        <w:t xml:space="preserve">Sovereigntist orientations towards the ATT are well encapsulated by the concept of </w:t>
      </w:r>
      <w:proofErr w:type="spellStart"/>
      <w:r w:rsidRPr="006C2A58">
        <w:rPr>
          <w:rStyle w:val="StyleUnderline"/>
        </w:rPr>
        <w:t>nationstate</w:t>
      </w:r>
      <w:proofErr w:type="spellEnd"/>
      <w:r w:rsidRPr="006C2A58">
        <w:rPr>
          <w:rStyle w:val="StyleUnderline"/>
        </w:rPr>
        <w:t xml:space="preserve"> militarism, often but not always authoritarian in form</w:t>
      </w:r>
      <w:r w:rsidRPr="006C2A58">
        <w:rPr>
          <w:sz w:val="16"/>
        </w:rPr>
        <w:t xml:space="preserve">. Again, this has political economic dimensions – </w:t>
      </w:r>
      <w:r w:rsidRPr="006C2A58">
        <w:rPr>
          <w:rStyle w:val="StyleUnderline"/>
        </w:rPr>
        <w:t xml:space="preserve">the ‘state-led economic and social mobilization of “destructive” forces’ 73 of </w:t>
      </w:r>
      <w:proofErr w:type="spellStart"/>
      <w:r w:rsidRPr="006C2A58">
        <w:rPr>
          <w:rStyle w:val="StyleUnderline"/>
        </w:rPr>
        <w:t>nationstate</w:t>
      </w:r>
      <w:proofErr w:type="spellEnd"/>
      <w:r w:rsidRPr="006C2A58">
        <w:rPr>
          <w:rStyle w:val="StyleUnderline"/>
        </w:rPr>
        <w:t xml:space="preserve"> militarism is reflected in the state ownership and direction of the arms industry in many states articulating a sovereigntist account of the treat</w:t>
      </w:r>
      <w:r w:rsidRPr="006C2A58">
        <w:rPr>
          <w:sz w:val="16"/>
        </w:rPr>
        <w:t xml:space="preserve">y, </w:t>
      </w:r>
      <w:r w:rsidRPr="006C2A58">
        <w:rPr>
          <w:rStyle w:val="StyleUnderline"/>
        </w:rPr>
        <w:t>and in the US position, where industry is formally private but arms exports are a matter of state polic</w:t>
      </w:r>
      <w:r w:rsidRPr="006C2A58">
        <w:rPr>
          <w:sz w:val="16"/>
        </w:rPr>
        <w:t xml:space="preserve">y. Often deemed retrograde, </w:t>
      </w:r>
      <w:proofErr w:type="spellStart"/>
      <w:r w:rsidRPr="006C2A58">
        <w:rPr>
          <w:rStyle w:val="StyleUnderline"/>
        </w:rPr>
        <w:t>nationstate</w:t>
      </w:r>
      <w:proofErr w:type="spellEnd"/>
      <w:r w:rsidRPr="006C2A58">
        <w:rPr>
          <w:rStyle w:val="StyleUnderline"/>
        </w:rPr>
        <w:t xml:space="preserve"> militarism ‘consistently reasserts itself and needs to be accounted for’</w:t>
      </w:r>
      <w:r w:rsidRPr="006C2A58">
        <w:rPr>
          <w:sz w:val="16"/>
        </w:rPr>
        <w:t xml:space="preserve">. 74 </w:t>
      </w:r>
      <w:r w:rsidRPr="006C2A58">
        <w:rPr>
          <w:rStyle w:val="StyleUnderline"/>
        </w:rPr>
        <w:t>Its persistence should be read as a means of agency under conditions of hierarchy: in an officially equal but substantively unequal international system</w:t>
      </w:r>
      <w:r w:rsidRPr="006C2A58">
        <w:rPr>
          <w:sz w:val="16"/>
        </w:rPr>
        <w:t xml:space="preserve">, </w:t>
      </w:r>
      <w:r w:rsidRPr="006C2A58">
        <w:rPr>
          <w:rStyle w:val="Emphasis"/>
        </w:rPr>
        <w:t xml:space="preserve">marked by the ongoing legacies of colonial rule and contemporary practices of state formation and internal </w:t>
      </w:r>
      <w:proofErr w:type="spellStart"/>
      <w:r w:rsidRPr="006C2A58">
        <w:rPr>
          <w:rStyle w:val="Emphasis"/>
        </w:rPr>
        <w:t>colonisation</w:t>
      </w:r>
      <w:proofErr w:type="spellEnd"/>
      <w:r w:rsidRPr="006C2A58">
        <w:rPr>
          <w:rStyle w:val="Emphasis"/>
        </w:rPr>
        <w:t>,</w:t>
      </w:r>
      <w:r w:rsidRPr="006C2A58">
        <w:rPr>
          <w:sz w:val="16"/>
        </w:rPr>
        <w:t xml:space="preserve"> the enduring power of sovereignty continues to occlude North–South relations, whether articulated by the US or states of the global South</w:t>
      </w:r>
    </w:p>
    <w:p w14:paraId="5F480F2B" w14:textId="77777777" w:rsidR="009A1C3D" w:rsidRPr="006C2A58" w:rsidRDefault="009A1C3D" w:rsidP="009A1C3D">
      <w:pPr>
        <w:pStyle w:val="Heading4"/>
        <w:rPr>
          <w:rFonts w:cs="Times New Roman"/>
          <w:color w:val="000000" w:themeColor="text1"/>
        </w:rPr>
      </w:pPr>
      <w:r w:rsidRPr="006C2A58">
        <w:rPr>
          <w:rFonts w:cs="Times New Roman"/>
          <w:color w:val="000000" w:themeColor="text1"/>
        </w:rPr>
        <w:t xml:space="preserve">The AFF’s reduction of arms and policy pursues the building of grand colonial empires to fight over alliances and secure markets while exploiting its subjects. The Settler arbitrarily supplies arms to the elites of its colonies while ending arm trades where the imperial empire has not settled wearing the mask of a peacemaker only to keep the native forever subordinate. </w:t>
      </w:r>
    </w:p>
    <w:p w14:paraId="6A7ACB0C" w14:textId="77777777" w:rsidR="009A1C3D" w:rsidRPr="006C2A58" w:rsidRDefault="009A1C3D" w:rsidP="009A1C3D">
      <w:pPr>
        <w:pBdr>
          <w:bottom w:val="single" w:sz="6" w:space="16" w:color="auto"/>
        </w:pBdr>
        <w:spacing w:before="100" w:beforeAutospacing="1" w:after="100" w:afterAutospacing="1"/>
        <w:rPr>
          <w:color w:val="000000" w:themeColor="text1"/>
        </w:rPr>
      </w:pPr>
      <w:r w:rsidRPr="006C2A58">
        <w:rPr>
          <w:rStyle w:val="Style13ptBold"/>
          <w:color w:val="000000" w:themeColor="text1"/>
        </w:rPr>
        <w:t>Cooper 18-</w:t>
      </w:r>
      <w:r w:rsidRPr="006C2A58">
        <w:rPr>
          <w:rStyle w:val="Style13ptBold"/>
          <w:b w:val="0"/>
          <w:bCs w:val="0"/>
          <w:color w:val="000000" w:themeColor="text1"/>
          <w:sz w:val="21"/>
          <w:szCs w:val="20"/>
        </w:rPr>
        <w:t>Neil Cooper is the head of peace studies and international development at the University of Bradford. (Oct. 2018, “</w:t>
      </w:r>
      <w:r w:rsidRPr="006C2A58">
        <w:rPr>
          <w:color w:val="000000" w:themeColor="text1"/>
        </w:rPr>
        <w:t>Race, Sovereignty, and Free Trade: Arms Trade Regulation and Humanitarian Arms Control in the Age of Empire” https://academic.oup.com/jogss/article-abstract/3/4/444/5076385?redirectedFrom=PDF// RC)</w:t>
      </w:r>
    </w:p>
    <w:p w14:paraId="6D06E3D3" w14:textId="77777777" w:rsidR="009A1C3D" w:rsidRPr="006C2A58" w:rsidRDefault="009A1C3D" w:rsidP="009A1C3D">
      <w:pPr>
        <w:pBdr>
          <w:bottom w:val="single" w:sz="6" w:space="16" w:color="auto"/>
        </w:pBdr>
        <w:spacing w:before="100" w:beforeAutospacing="1" w:after="100" w:afterAutospacing="1"/>
        <w:rPr>
          <w:color w:val="000000" w:themeColor="text1"/>
          <w:sz w:val="14"/>
          <w:szCs w:val="16"/>
        </w:rPr>
      </w:pPr>
      <w:r w:rsidRPr="006C2A58">
        <w:rPr>
          <w:color w:val="000000" w:themeColor="text1"/>
          <w:sz w:val="14"/>
          <w:szCs w:val="16"/>
        </w:rPr>
        <w:lastRenderedPageBreak/>
        <w:t>However</w:t>
      </w:r>
      <w:r w:rsidRPr="006C2A58">
        <w:rPr>
          <w:color w:val="000000" w:themeColor="text1"/>
          <w:sz w:val="20"/>
          <w:szCs w:val="20"/>
          <w:u w:val="single"/>
        </w:rPr>
        <w:t xml:space="preserve">, </w:t>
      </w:r>
      <w:r w:rsidRPr="006C2A58">
        <w:rPr>
          <w:color w:val="000000" w:themeColor="text1"/>
          <w:u w:val="single"/>
        </w:rPr>
        <w:t xml:space="preserve">focusing only on the operation of prohibitory regulatory norms obscures the way arms trade regulation also constituted a specific colonial form of </w:t>
      </w:r>
      <w:r w:rsidRPr="006C2A58">
        <w:rPr>
          <w:i/>
          <w:iCs/>
          <w:color w:val="000000" w:themeColor="text1"/>
          <w:u w:val="single"/>
        </w:rPr>
        <w:t>arms control as governmentality</w:t>
      </w:r>
      <w:r w:rsidRPr="006C2A58">
        <w:rPr>
          <w:color w:val="000000" w:themeColor="text1"/>
          <w:u w:val="single"/>
        </w:rPr>
        <w:t xml:space="preserve">, whereby mechanisms of prohibition </w:t>
      </w:r>
      <w:r w:rsidRPr="006C2A58">
        <w:rPr>
          <w:i/>
          <w:iCs/>
          <w:color w:val="000000" w:themeColor="text1"/>
          <w:u w:val="single"/>
        </w:rPr>
        <w:t xml:space="preserve">and </w:t>
      </w:r>
      <w:r w:rsidRPr="006C2A58">
        <w:rPr>
          <w:color w:val="000000" w:themeColor="text1"/>
          <w:u w:val="single"/>
        </w:rPr>
        <w:t xml:space="preserve">prescription were </w:t>
      </w:r>
      <w:r w:rsidRPr="006C2A58">
        <w:rPr>
          <w:i/>
          <w:iCs/>
          <w:color w:val="000000" w:themeColor="text1"/>
          <w:u w:val="single"/>
        </w:rPr>
        <w:t xml:space="preserve">both </w:t>
      </w:r>
      <w:r w:rsidRPr="006C2A58">
        <w:rPr>
          <w:color w:val="000000" w:themeColor="text1"/>
          <w:u w:val="single"/>
        </w:rPr>
        <w:t>put to the service of governing which peoples could legitimately use what kinds of arms</w:t>
      </w:r>
      <w:r w:rsidRPr="006C2A58">
        <w:rPr>
          <w:color w:val="000000" w:themeColor="text1"/>
          <w:sz w:val="20"/>
          <w:szCs w:val="20"/>
          <w:u w:val="single"/>
        </w:rPr>
        <w:t xml:space="preserve">. </w:t>
      </w:r>
      <w:r w:rsidRPr="006C2A58">
        <w:rPr>
          <w:color w:val="000000" w:themeColor="text1"/>
          <w:sz w:val="14"/>
          <w:szCs w:val="16"/>
        </w:rPr>
        <w:t xml:space="preserve">Of course, </w:t>
      </w:r>
      <w:r w:rsidRPr="006C2A58">
        <w:rPr>
          <w:color w:val="000000" w:themeColor="text1"/>
          <w:u w:val="single"/>
        </w:rPr>
        <w:t>efforts to manage arms flows to potentially unruly colonial subjects by constantly seeking to balance permission and proscription were neither completely effective nor ever effectively complete</w:t>
      </w:r>
      <w:r w:rsidRPr="006C2A58">
        <w:rPr>
          <w:color w:val="000000" w:themeColor="text1"/>
          <w:sz w:val="20"/>
          <w:szCs w:val="20"/>
          <w:u w:val="single"/>
        </w:rPr>
        <w:t>.</w:t>
      </w:r>
      <w:r w:rsidRPr="006C2A58">
        <w:rPr>
          <w:color w:val="000000" w:themeColor="text1"/>
          <w:sz w:val="14"/>
          <w:szCs w:val="16"/>
        </w:rPr>
        <w:t xml:space="preserve"> First, efforts at restraint were perennially subject to strategies of evasion undertaken by local actors operating with their own normative and cartographic understandings (</w:t>
      </w:r>
      <w:proofErr w:type="spellStart"/>
      <w:r w:rsidRPr="006C2A58">
        <w:rPr>
          <w:color w:val="000000" w:themeColor="text1"/>
          <w:sz w:val="14"/>
          <w:szCs w:val="16"/>
        </w:rPr>
        <w:t>Tagliacozzo</w:t>
      </w:r>
      <w:proofErr w:type="spellEnd"/>
      <w:r w:rsidRPr="006C2A58">
        <w:rPr>
          <w:color w:val="000000" w:themeColor="text1"/>
          <w:sz w:val="14"/>
          <w:szCs w:val="16"/>
        </w:rPr>
        <w:t xml:space="preserve"> 2005; Mathew 2016). Second, </w:t>
      </w:r>
      <w:r w:rsidRPr="006C2A58">
        <w:rPr>
          <w:color w:val="000000" w:themeColor="text1"/>
          <w:u w:val="single"/>
        </w:rPr>
        <w:t>arms trade regulation was a contested terrain over which advocates of permission and advocates of restraint often clashed.</w:t>
      </w:r>
      <w:r w:rsidRPr="006C2A58">
        <w:rPr>
          <w:color w:val="000000" w:themeColor="text1"/>
          <w:sz w:val="20"/>
          <w:szCs w:val="20"/>
          <w:u w:val="single"/>
        </w:rPr>
        <w:t xml:space="preserve"> </w:t>
      </w:r>
      <w:r w:rsidRPr="006C2A58">
        <w:rPr>
          <w:color w:val="000000" w:themeColor="text1"/>
          <w:sz w:val="14"/>
          <w:szCs w:val="16"/>
        </w:rPr>
        <w:t xml:space="preserve">For example, pressures for restraint were offset by pressures to </w:t>
      </w:r>
      <w:r w:rsidRPr="006C2A58">
        <w:rPr>
          <w:color w:val="000000" w:themeColor="text1"/>
          <w:u w:val="single"/>
        </w:rPr>
        <w:t>use the provision of arms to secure access to markets and the loyalty or security of allies in a context of intra-European competition to maintain and expand formal and informal empires</w:t>
      </w:r>
      <w:r w:rsidRPr="006C2A58">
        <w:rPr>
          <w:color w:val="000000" w:themeColor="text1"/>
          <w:sz w:val="14"/>
        </w:rPr>
        <w:t xml:space="preserve"> </w:t>
      </w:r>
      <w:r w:rsidRPr="006C2A58">
        <w:rPr>
          <w:color w:val="000000" w:themeColor="text1"/>
          <w:sz w:val="14"/>
          <w:szCs w:val="16"/>
        </w:rPr>
        <w:t xml:space="preserve">(Grant 2007; Chew 2012). </w:t>
      </w:r>
      <w:r w:rsidRPr="006C2A58">
        <w:rPr>
          <w:color w:val="000000" w:themeColor="text1"/>
          <w:u w:val="single"/>
        </w:rPr>
        <w:t>Policy</w:t>
      </w:r>
      <w:r w:rsidRPr="006C2A58">
        <w:rPr>
          <w:color w:val="000000" w:themeColor="text1"/>
          <w:sz w:val="14"/>
          <w:szCs w:val="16"/>
        </w:rPr>
        <w:t xml:space="preserve"> on the ground, therefore, often </w:t>
      </w:r>
      <w:r w:rsidRPr="006C2A58">
        <w:rPr>
          <w:color w:val="000000" w:themeColor="text1"/>
          <w:u w:val="single"/>
        </w:rPr>
        <w:t>appeared contradictory</w:t>
      </w:r>
      <w:r w:rsidRPr="006C2A58">
        <w:rPr>
          <w:color w:val="000000" w:themeColor="text1"/>
          <w:sz w:val="14"/>
          <w:szCs w:val="16"/>
        </w:rPr>
        <w:t>. Nevertheless</w:t>
      </w:r>
      <w:r w:rsidRPr="006C2A58">
        <w:rPr>
          <w:color w:val="000000" w:themeColor="text1"/>
          <w:u w:val="single"/>
        </w:rPr>
        <w:t>, proponents of permission</w:t>
      </w:r>
      <w:r w:rsidRPr="006C2A58">
        <w:rPr>
          <w:color w:val="000000" w:themeColor="text1"/>
          <w:sz w:val="14"/>
        </w:rPr>
        <w:t xml:space="preserve"> </w:t>
      </w:r>
      <w:r w:rsidRPr="006C2A58">
        <w:rPr>
          <w:color w:val="000000" w:themeColor="text1"/>
          <w:sz w:val="14"/>
          <w:szCs w:val="16"/>
        </w:rPr>
        <w:t xml:space="preserve">and proscription </w:t>
      </w:r>
      <w:r w:rsidRPr="006C2A58">
        <w:rPr>
          <w:color w:val="000000" w:themeColor="text1"/>
          <w:sz w:val="14"/>
        </w:rPr>
        <w:t>g</w:t>
      </w:r>
      <w:r w:rsidRPr="006C2A58">
        <w:rPr>
          <w:color w:val="000000" w:themeColor="text1"/>
          <w:u w:val="single"/>
        </w:rPr>
        <w:t xml:space="preserve">enerally agreed on the broad goals of policy—to maintain imperial influence and imperial order. </w:t>
      </w:r>
      <w:r w:rsidRPr="006C2A58">
        <w:rPr>
          <w:color w:val="000000" w:themeColor="text1"/>
          <w:sz w:val="14"/>
          <w:szCs w:val="16"/>
        </w:rPr>
        <w:t xml:space="preserve">As will be illustrated below, they agreed even more on the broader logics in which arguments for </w:t>
      </w:r>
      <w:r w:rsidRPr="006C2A58">
        <w:rPr>
          <w:color w:val="000000" w:themeColor="text1"/>
          <w:u w:val="single"/>
        </w:rPr>
        <w:t>permission and proscription were to be located—those governing sovereignty, free trade, development, and the standard of civilization</w:t>
      </w:r>
      <w:r w:rsidRPr="006C2A58">
        <w:rPr>
          <w:color w:val="000000" w:themeColor="text1"/>
          <w:sz w:val="14"/>
          <w:szCs w:val="16"/>
        </w:rPr>
        <w:t>. For example, the Brussels Act certainly failed to pre- vent a substantial arms trade into Abyssinia and Somalia where, by 1908, British officials considered the act had “completely broken down”</w:t>
      </w:r>
      <w:r w:rsidRPr="006C2A58">
        <w:rPr>
          <w:color w:val="000000" w:themeColor="text1"/>
          <w:position w:val="6"/>
          <w:sz w:val="14"/>
          <w:szCs w:val="12"/>
        </w:rPr>
        <w:t xml:space="preserve">29 </w:t>
      </w:r>
      <w:r w:rsidRPr="006C2A58">
        <w:rPr>
          <w:color w:val="000000" w:themeColor="text1"/>
          <w:sz w:val="14"/>
          <w:szCs w:val="16"/>
        </w:rPr>
        <w:t xml:space="preserve">largely as a result of French support for a profitable arms trade through French-controlled Djibouti. </w:t>
      </w:r>
      <w:r w:rsidRPr="006C2A58">
        <w:rPr>
          <w:color w:val="000000" w:themeColor="text1"/>
          <w:u w:val="single"/>
        </w:rPr>
        <w:t>In this case</w:t>
      </w:r>
      <w:r w:rsidRPr="006C2A58">
        <w:rPr>
          <w:color w:val="000000" w:themeColor="text1"/>
          <w:sz w:val="14"/>
          <w:szCs w:val="16"/>
        </w:rPr>
        <w:t xml:space="preserve">, </w:t>
      </w:r>
      <w:r w:rsidRPr="006C2A58">
        <w:rPr>
          <w:color w:val="000000" w:themeColor="text1"/>
          <w:u w:val="single"/>
        </w:rPr>
        <w:t>colonial norms of sovereignty provided the regulatory space for proliferation</w:t>
      </w:r>
      <w:r w:rsidRPr="006C2A58">
        <w:rPr>
          <w:color w:val="000000" w:themeColor="text1"/>
          <w:sz w:val="14"/>
          <w:szCs w:val="16"/>
        </w:rPr>
        <w:t>. The legal legitimacy of this transit trade was enshrined by Article Ten of the Brussels Act, which, some- 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w:t>
      </w:r>
      <w:r w:rsidRPr="006C2A58">
        <w:rPr>
          <w:color w:val="000000" w:themeColor="text1"/>
          <w:position w:val="6"/>
          <w:sz w:val="14"/>
          <w:szCs w:val="12"/>
        </w:rPr>
        <w:t xml:space="preserve">30 </w:t>
      </w:r>
      <w:r w:rsidRPr="006C2A58">
        <w:rPr>
          <w:color w:val="000000" w:themeColor="text1"/>
          <w:sz w:val="14"/>
          <w:szCs w:val="16"/>
        </w:rPr>
        <w:t xml:space="preserve">Enforcement of both the arms and slave trade regulations of Brussels was also hampered by French refusal to permit searches of sea vessels flying the French flag. </w:t>
      </w:r>
      <w:r w:rsidRPr="006C2A58">
        <w:rPr>
          <w:b/>
          <w:bCs/>
          <w:color w:val="000000" w:themeColor="text1"/>
          <w:u w:val="single"/>
          <w:bdr w:val="single" w:sz="4" w:space="0" w:color="auto"/>
        </w:rPr>
        <w:t xml:space="preserve">Arms smuggling dhow owners operating in both the Red Sea and the Persian Gulf quickly realized the French flag represented “a license to traffic” </w:t>
      </w:r>
      <w:r w:rsidRPr="006C2A58">
        <w:rPr>
          <w:color w:val="000000" w:themeColor="text1"/>
          <w:sz w:val="14"/>
          <w:szCs w:val="13"/>
          <w:bdr w:val="single" w:sz="4" w:space="0" w:color="auto"/>
        </w:rPr>
        <w:t>(Mathew 2016, 35),</w:t>
      </w:r>
      <w:r w:rsidRPr="006C2A58">
        <w:rPr>
          <w:b/>
          <w:bCs/>
          <w:color w:val="000000" w:themeColor="text1"/>
          <w:sz w:val="12"/>
          <w:szCs w:val="13"/>
          <w:u w:val="single"/>
          <w:bdr w:val="single" w:sz="4" w:space="0" w:color="auto"/>
        </w:rPr>
        <w:t xml:space="preserve"> </w:t>
      </w:r>
      <w:r w:rsidRPr="006C2A58">
        <w:rPr>
          <w:b/>
          <w:bCs/>
          <w:color w:val="000000" w:themeColor="text1"/>
          <w:u w:val="single"/>
          <w:bdr w:val="single" w:sz="4" w:space="0" w:color="auto"/>
        </w:rPr>
        <w:t>as it made each dhow an “island of colonial sovereignty</w:t>
      </w:r>
      <w:r w:rsidRPr="006C2A58">
        <w:rPr>
          <w:color w:val="000000" w:themeColor="text1"/>
          <w:u w:val="single"/>
        </w:rPr>
        <w:t>”</w:t>
      </w:r>
      <w:r w:rsidRPr="006C2A58">
        <w:rPr>
          <w:color w:val="000000" w:themeColor="text1"/>
          <w:sz w:val="14"/>
        </w:rPr>
        <w:t xml:space="preserve"> </w:t>
      </w:r>
      <w:r w:rsidRPr="006C2A58">
        <w:rPr>
          <w:color w:val="000000" w:themeColor="text1"/>
          <w:sz w:val="14"/>
          <w:szCs w:val="16"/>
        </w:rPr>
        <w:t xml:space="preserve">(ibid., 34) and therefore immune to search. This is not to imply sovereignty norms offered an unfettered license to trade. </w:t>
      </w:r>
      <w:r w:rsidRPr="006C2A58">
        <w:rPr>
          <w:color w:val="000000" w:themeColor="text1"/>
          <w:u w:val="single"/>
        </w:rPr>
        <w:t>The arms provisions of the Brussels Act were ultimately predicated on the fact that European powers exercised “rights of sovereignty” (Article Nine) in their colonial possessions. Thus, the act and its implementation were suffused with norms of sovereignty that both underpinned restrictions on the arms trade and provided the regulatory spaces permitting their circumvention.</w:t>
      </w:r>
      <w:r w:rsidRPr="006C2A58">
        <w:rPr>
          <w:color w:val="000000" w:themeColor="text1"/>
          <w:sz w:val="14"/>
          <w:szCs w:val="16"/>
        </w:rPr>
        <w:t xml:space="preserve"> Similarly, both the advocates for free trade in arms in the spaces of empire and the advocates of restriction crafted their arguments by reference to the shared ideational frames of free trade, development, and the standard of civilization—each heavily imbricated in the other. In Africa, for example, free trade advocates argued the offer of arms was essential for recruiting African la- borers and that arms proliferation would speed the de- population of local wildlife, thus hastening </w:t>
      </w:r>
      <w:r w:rsidRPr="006C2A58">
        <w:rPr>
          <w:color w:val="000000" w:themeColor="text1"/>
          <w:u w:val="single"/>
        </w:rPr>
        <w:t>the day when natives switched from hunting and alcohol to legitimate trade</w:t>
      </w:r>
      <w:r w:rsidRPr="006C2A58">
        <w:rPr>
          <w:color w:val="000000" w:themeColor="text1"/>
          <w:sz w:val="14"/>
          <w:szCs w:val="16"/>
        </w:rPr>
        <w:t xml:space="preserve"> (</w:t>
      </w:r>
      <w:proofErr w:type="spellStart"/>
      <w:r w:rsidRPr="006C2A58">
        <w:rPr>
          <w:color w:val="000000" w:themeColor="text1"/>
          <w:sz w:val="14"/>
          <w:szCs w:val="16"/>
        </w:rPr>
        <w:t>Storey</w:t>
      </w:r>
      <w:proofErr w:type="spellEnd"/>
      <w:r w:rsidRPr="006C2A58">
        <w:rPr>
          <w:color w:val="000000" w:themeColor="text1"/>
          <w:sz w:val="14"/>
          <w:szCs w:val="16"/>
        </w:rPr>
        <w:t xml:space="preserve"> 2008, 196). Conversely, proponents of restriction such as Alexander </w:t>
      </w:r>
      <w:r w:rsidRPr="006C2A58">
        <w:rPr>
          <w:color w:val="000000" w:themeColor="text1"/>
          <w:u w:val="single"/>
        </w:rPr>
        <w:t>Mackay</w:t>
      </w:r>
      <w:r w:rsidRPr="006C2A58">
        <w:rPr>
          <w:color w:val="000000" w:themeColor="text1"/>
          <w:sz w:val="14"/>
          <w:szCs w:val="16"/>
        </w:rPr>
        <w:t xml:space="preserve"> (1890, 42) of the Church Missionary Society </w:t>
      </w:r>
      <w:r w:rsidRPr="006C2A58">
        <w:rPr>
          <w:color w:val="000000" w:themeColor="text1"/>
          <w:u w:val="single"/>
        </w:rPr>
        <w:t>deplored the fact that “in the name of Christianity, free trade and civilization we see firewater and firearms pouring in every port</w:t>
      </w:r>
      <w:r w:rsidRPr="006C2A58">
        <w:rPr>
          <w:color w:val="000000" w:themeColor="text1"/>
          <w:sz w:val="14"/>
          <w:szCs w:val="16"/>
        </w:rPr>
        <w:t xml:space="preserve"> </w:t>
      </w:r>
      <w:r w:rsidRPr="006C2A58">
        <w:rPr>
          <w:color w:val="000000" w:themeColor="text1"/>
          <w:u w:val="single"/>
        </w:rPr>
        <w:t>[in Africa].” However, for Mackay, the solution lay not only in “forbidding the import of arms and ammunition” but in pro- peace” so “the natives will . . . busy themselves with growing whatever they can get a fair price for instead of fighting”</w:t>
      </w:r>
      <w:r w:rsidRPr="006C2A58">
        <w:rPr>
          <w:color w:val="000000" w:themeColor="text1"/>
          <w:sz w:val="14"/>
          <w:szCs w:val="16"/>
        </w:rPr>
        <w:t xml:space="preserve"> (Letter to </w:t>
      </w:r>
      <w:r w:rsidRPr="006C2A58">
        <w:rPr>
          <w:i/>
          <w:iCs/>
          <w:color w:val="000000" w:themeColor="text1"/>
          <w:sz w:val="14"/>
          <w:szCs w:val="16"/>
        </w:rPr>
        <w:t>The Times</w:t>
      </w:r>
      <w:r w:rsidRPr="006C2A58">
        <w:rPr>
          <w:color w:val="000000" w:themeColor="text1"/>
          <w:sz w:val="14"/>
          <w:szCs w:val="16"/>
        </w:rPr>
        <w:t xml:space="preserve">, May 8, 1889). In this sense, the Brussels Act </w:t>
      </w:r>
      <w:r w:rsidRPr="006C2A58">
        <w:rPr>
          <w:color w:val="000000" w:themeColor="text1"/>
          <w:u w:val="single"/>
        </w:rPr>
        <w:t>represented the archetype of regulation in the spaces of empire, combining restrictions on the arms</w:t>
      </w:r>
      <w:r w:rsidRPr="006C2A58">
        <w:rPr>
          <w:color w:val="000000" w:themeColor="text1"/>
          <w:sz w:val="14"/>
          <w:szCs w:val="16"/>
        </w:rPr>
        <w:t xml:space="preserve"> and liquor </w:t>
      </w:r>
      <w:r w:rsidRPr="006C2A58">
        <w:rPr>
          <w:color w:val="000000" w:themeColor="text1"/>
          <w:u w:val="single"/>
        </w:rPr>
        <w:t xml:space="preserve">trades </w:t>
      </w:r>
      <w:r w:rsidRPr="006C2A58">
        <w:rPr>
          <w:color w:val="000000" w:themeColor="text1"/>
          <w:sz w:val="14"/>
          <w:szCs w:val="16"/>
        </w:rPr>
        <w:t xml:space="preserve">with calls for the development of “agricultural </w:t>
      </w:r>
      <w:proofErr w:type="spellStart"/>
      <w:r w:rsidRPr="006C2A58">
        <w:rPr>
          <w:color w:val="000000" w:themeColor="text1"/>
          <w:sz w:val="14"/>
          <w:szCs w:val="16"/>
        </w:rPr>
        <w:t>labour</w:t>
      </w:r>
      <w:proofErr w:type="spellEnd"/>
      <w:r w:rsidRPr="006C2A58">
        <w:rPr>
          <w:color w:val="000000" w:themeColor="text1"/>
          <w:sz w:val="14"/>
          <w:szCs w:val="16"/>
        </w:rPr>
        <w:t xml:space="preserve"> and . . . the industrial arts” </w:t>
      </w:r>
      <w:r w:rsidRPr="006C2A58">
        <w:rPr>
          <w:color w:val="000000" w:themeColor="text1"/>
          <w:u w:val="single"/>
        </w:rPr>
        <w:t>amongst native populations</w:t>
      </w:r>
      <w:r w:rsidRPr="006C2A58">
        <w:rPr>
          <w:color w:val="000000" w:themeColor="text1"/>
          <w:sz w:val="14"/>
          <w:szCs w:val="16"/>
        </w:rPr>
        <w:t xml:space="preserve">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w:t>
      </w:r>
      <w:proofErr w:type="spellStart"/>
      <w:r w:rsidRPr="006C2A58">
        <w:rPr>
          <w:color w:val="000000" w:themeColor="text1"/>
          <w:sz w:val="14"/>
          <w:szCs w:val="16"/>
        </w:rPr>
        <w:t>Tagliacozzo</w:t>
      </w:r>
      <w:proofErr w:type="spellEnd"/>
      <w:r w:rsidRPr="006C2A58">
        <w:rPr>
          <w:color w:val="000000" w:themeColor="text1"/>
          <w:sz w:val="14"/>
          <w:szCs w:val="16"/>
        </w:rPr>
        <w:t xml:space="preserve"> 2005, 270; Chew 2012, 174–79). At Muscat, commercial treaties between the sultan and various powers (particularly the French) enshrining free trade severely hampered Britain’s ability to curtail the trade in the Persian Gulf. This was only finally resolved by the </w:t>
      </w:r>
      <w:proofErr w:type="gramStart"/>
      <w:r w:rsidRPr="006C2A58">
        <w:rPr>
          <w:color w:val="000000" w:themeColor="text1"/>
          <w:sz w:val="14"/>
          <w:szCs w:val="16"/>
        </w:rPr>
        <w:t>aforementioned 1913</w:t>
      </w:r>
      <w:proofErr w:type="gramEnd"/>
      <w:r w:rsidRPr="006C2A58">
        <w:rPr>
          <w:color w:val="000000" w:themeColor="text1"/>
          <w:sz w:val="14"/>
          <w:szCs w:val="16"/>
        </w:rPr>
        <w:t xml:space="preserve"> agreement between Britain and France. Thus, free trade norms were constantly exposed to serial processes of grafting and counter-grafting. </w:t>
      </w:r>
      <w:r w:rsidRPr="006C2A58">
        <w:rPr>
          <w:color w:val="000000" w:themeColor="text1"/>
          <w:u w:val="single"/>
        </w:rPr>
        <w:t xml:space="preserve">Nevertheless, as the nineteenth century merged into the early twentieth century, arms trade regulation in the spaces of empire was increasingly seen as consonant with a dominant imaginary of liberal market norms </w:t>
      </w:r>
      <w:r w:rsidRPr="006C2A58">
        <w:rPr>
          <w:color w:val="000000" w:themeColor="text1"/>
          <w:sz w:val="14"/>
          <w:szCs w:val="16"/>
        </w:rPr>
        <w:t xml:space="preserve">(Mathew 2016). This is not to downplay </w:t>
      </w:r>
      <w:r w:rsidRPr="006C2A58">
        <w:rPr>
          <w:color w:val="000000" w:themeColor="text1"/>
          <w:u w:val="single"/>
        </w:rPr>
        <w:t>the pressures for imperial powers to supply arms to local allies, or the way broader colonial conceptions of economic and geostrategic interest militated against cooperation to limit the arms traffic as at Djibouti and Muscat</w:t>
      </w:r>
      <w:r w:rsidRPr="006C2A58">
        <w:rPr>
          <w:color w:val="000000" w:themeColor="text1"/>
          <w:sz w:val="14"/>
          <w:szCs w:val="16"/>
        </w:rPr>
        <w:t>.</w:t>
      </w:r>
      <w:r w:rsidRPr="006C2A58">
        <w:rPr>
          <w:color w:val="000000" w:themeColor="text1"/>
          <w:position w:val="6"/>
          <w:sz w:val="14"/>
          <w:szCs w:val="12"/>
        </w:rPr>
        <w:t xml:space="preserve">31 </w:t>
      </w:r>
      <w:r w:rsidRPr="006C2A58">
        <w:rPr>
          <w:color w:val="000000" w:themeColor="text1"/>
          <w:sz w:val="14"/>
          <w:szCs w:val="16"/>
        </w:rPr>
        <w:t xml:space="preserve">However, </w:t>
      </w:r>
      <w:r w:rsidRPr="006C2A58">
        <w:rPr>
          <w:b/>
          <w:bCs/>
          <w:color w:val="000000" w:themeColor="text1"/>
          <w:u w:val="single"/>
        </w:rPr>
        <w:t xml:space="preserve">such factors ultimately illustrate the way in which particular assemblages of norms, formal and informal practices, responses to evasions, and norm-derived </w:t>
      </w:r>
      <w:r w:rsidRPr="006C2A58">
        <w:rPr>
          <w:b/>
          <w:bCs/>
          <w:color w:val="000000" w:themeColor="text1"/>
          <w:u w:val="single"/>
        </w:rPr>
        <w:lastRenderedPageBreak/>
        <w:t xml:space="preserve">conceptions of interest constituted colonial practices of arms control as governmentality. </w:t>
      </w:r>
      <w:r w:rsidRPr="006C2A58">
        <w:rPr>
          <w:color w:val="000000" w:themeColor="text1"/>
          <w:sz w:val="14"/>
          <w:szCs w:val="18"/>
        </w:rPr>
        <w:t>U</w:t>
      </w:r>
      <w:r w:rsidRPr="006C2A58">
        <w:rPr>
          <w:color w:val="000000" w:themeColor="text1"/>
          <w:sz w:val="14"/>
          <w:szCs w:val="16"/>
        </w:rPr>
        <w:t xml:space="preserve">nderstood in this way, </w:t>
      </w:r>
      <w:r w:rsidRPr="006C2A58">
        <w:rPr>
          <w:color w:val="000000" w:themeColor="text1"/>
          <w:u w:val="single"/>
        </w:rPr>
        <w:t xml:space="preserve">oscillations in </w:t>
      </w:r>
      <w:r w:rsidRPr="006C2A58">
        <w:rPr>
          <w:b/>
          <w:bCs/>
          <w:color w:val="000000" w:themeColor="text1"/>
          <w:u w:val="single"/>
        </w:rPr>
        <w:t>policy</w:t>
      </w:r>
      <w:r w:rsidRPr="006C2A58">
        <w:rPr>
          <w:color w:val="000000" w:themeColor="text1"/>
          <w:u w:val="single"/>
        </w:rPr>
        <w:t xml:space="preserve"> in the same region or between different spheres of colonial interest reflected the </w:t>
      </w:r>
      <w:r w:rsidRPr="006C2A58">
        <w:rPr>
          <w:b/>
          <w:bCs/>
          <w:color w:val="000000" w:themeColor="text1"/>
          <w:u w:val="single"/>
        </w:rPr>
        <w:t xml:space="preserve">attempt </w:t>
      </w:r>
      <w:r w:rsidRPr="006C2A58">
        <w:rPr>
          <w:color w:val="000000" w:themeColor="text1"/>
          <w:u w:val="single"/>
        </w:rPr>
        <w:t xml:space="preserve">(always imperfect) </w:t>
      </w:r>
      <w:r w:rsidRPr="006C2A58">
        <w:rPr>
          <w:b/>
          <w:bCs/>
          <w:color w:val="000000" w:themeColor="text1"/>
          <w:u w:val="single"/>
        </w:rPr>
        <w:t>to manage arms flows</w:t>
      </w:r>
      <w:r w:rsidRPr="006C2A58">
        <w:rPr>
          <w:color w:val="000000" w:themeColor="text1"/>
          <w:u w:val="single"/>
        </w:rPr>
        <w:t xml:space="preserve"> according </w:t>
      </w:r>
      <w:r w:rsidRPr="006C2A58">
        <w:rPr>
          <w:b/>
          <w:bCs/>
          <w:color w:val="000000" w:themeColor="text1"/>
          <w:u w:val="single"/>
        </w:rPr>
        <w:t>to where people were placed in the racially inflected triple hierarchies</w:t>
      </w:r>
      <w:r w:rsidRPr="006C2A58">
        <w:rPr>
          <w:color w:val="000000" w:themeColor="text1"/>
          <w:u w:val="single"/>
        </w:rPr>
        <w:t xml:space="preserve"> of civilization, loyalty, and utility to imperial power—hierarchies that could be either mutually reinforcing or mutually opposed depending on circumstance. Pressures to arm or disarm locals also illustrated how judgements about what constituted interest were predicated on a </w:t>
      </w:r>
      <w:proofErr w:type="gramStart"/>
      <w:r w:rsidRPr="006C2A58">
        <w:rPr>
          <w:color w:val="000000" w:themeColor="text1"/>
          <w:u w:val="single"/>
        </w:rPr>
        <w:t>particular moral</w:t>
      </w:r>
      <w:proofErr w:type="gramEnd"/>
      <w:r w:rsidRPr="006C2A58">
        <w:rPr>
          <w:color w:val="000000" w:themeColor="text1"/>
          <w:u w:val="single"/>
        </w:rPr>
        <w:t xml:space="preserve"> economy</w:t>
      </w:r>
      <w:r w:rsidRPr="006C2A58">
        <w:rPr>
          <w:color w:val="000000" w:themeColor="text1"/>
          <w:sz w:val="14"/>
        </w:rPr>
        <w:t xml:space="preserve"> </w:t>
      </w:r>
      <w:r w:rsidRPr="006C2A58">
        <w:rPr>
          <w:color w:val="000000" w:themeColor="text1"/>
          <w:sz w:val="14"/>
          <w:szCs w:val="16"/>
        </w:rPr>
        <w:t xml:space="preserve">(8908), 1906. in which European </w:t>
      </w:r>
      <w:r w:rsidRPr="006C2A58">
        <w:rPr>
          <w:color w:val="000000" w:themeColor="text1"/>
          <w:u w:val="single"/>
        </w:rPr>
        <w:t xml:space="preserve">norms of racial superiority and imperialism framed the standards </w:t>
      </w:r>
      <w:r w:rsidRPr="006C2A58">
        <w:rPr>
          <w:color w:val="000000" w:themeColor="text1"/>
          <w:sz w:val="14"/>
          <w:szCs w:val="16"/>
        </w:rPr>
        <w:t>of appropriate behavior of the era (</w:t>
      </w:r>
      <w:proofErr w:type="spellStart"/>
      <w:r w:rsidRPr="006C2A58">
        <w:rPr>
          <w:color w:val="000000" w:themeColor="text1"/>
          <w:sz w:val="14"/>
          <w:szCs w:val="16"/>
        </w:rPr>
        <w:t>Finnemore</w:t>
      </w:r>
      <w:proofErr w:type="spellEnd"/>
      <w:r w:rsidRPr="006C2A58">
        <w:rPr>
          <w:color w:val="000000" w:themeColor="text1"/>
          <w:sz w:val="14"/>
          <w:szCs w:val="16"/>
        </w:rPr>
        <w:t xml:space="preserve"> and </w:t>
      </w:r>
      <w:proofErr w:type="spellStart"/>
      <w:r w:rsidRPr="006C2A58">
        <w:rPr>
          <w:color w:val="000000" w:themeColor="text1"/>
          <w:sz w:val="14"/>
          <w:szCs w:val="16"/>
        </w:rPr>
        <w:t>Sikkink</w:t>
      </w:r>
      <w:proofErr w:type="spellEnd"/>
      <w:r w:rsidRPr="006C2A58">
        <w:rPr>
          <w:color w:val="000000" w:themeColor="text1"/>
          <w:sz w:val="14"/>
          <w:szCs w:val="16"/>
        </w:rPr>
        <w:t xml:space="preserve"> 1998, 892) </w:t>
      </w:r>
      <w:r w:rsidRPr="006C2A58">
        <w:rPr>
          <w:color w:val="000000" w:themeColor="text1"/>
          <w:u w:val="single"/>
        </w:rPr>
        <w:t xml:space="preserve">and the fluid but always subordinate identities of the other. </w:t>
      </w:r>
      <w:r w:rsidRPr="006C2A58">
        <w:rPr>
          <w:b/>
          <w:bCs/>
          <w:color w:val="000000" w:themeColor="text1"/>
          <w:u w:val="single"/>
          <w:bdr w:val="single" w:sz="4" w:space="0" w:color="auto"/>
        </w:rPr>
        <w:t>The centrality of European racial and imperial norms in arms governance was illustrated in the late 1870s when the Cape Colony in Southern Africa introduced a licensing system aimed at disarming supposedly disloyal native tribes</w:t>
      </w:r>
      <w:r w:rsidRPr="006C2A58">
        <w:rPr>
          <w:color w:val="000000" w:themeColor="text1"/>
          <w:sz w:val="14"/>
          <w:szCs w:val="16"/>
        </w:rPr>
        <w:t xml:space="preserve"> (</w:t>
      </w:r>
      <w:proofErr w:type="spellStart"/>
      <w:r w:rsidRPr="006C2A58">
        <w:rPr>
          <w:color w:val="000000" w:themeColor="text1"/>
          <w:sz w:val="14"/>
          <w:szCs w:val="16"/>
        </w:rPr>
        <w:t>Storey</w:t>
      </w:r>
      <w:proofErr w:type="spellEnd"/>
      <w:r w:rsidRPr="006C2A58">
        <w:rPr>
          <w:color w:val="000000" w:themeColor="text1"/>
          <w:sz w:val="14"/>
          <w:szCs w:val="16"/>
        </w:rPr>
        <w:t xml:space="preserve"> 2004, 707). In response</w:t>
      </w:r>
      <w:r w:rsidRPr="006C2A58">
        <w:rPr>
          <w:color w:val="000000" w:themeColor="text1"/>
          <w:u w:val="single"/>
        </w:rPr>
        <w:t>, one tribe, the Basuto, proclaimed their loyalty to the Queen and asked whether “we are to be disarmed because we are black.”</w:t>
      </w:r>
      <w:r w:rsidRPr="006C2A58">
        <w:rPr>
          <w:color w:val="000000" w:themeColor="text1"/>
          <w:position w:val="6"/>
          <w:sz w:val="14"/>
          <w:szCs w:val="12"/>
        </w:rPr>
        <w:t xml:space="preserve">32 </w:t>
      </w:r>
      <w:r w:rsidRPr="006C2A58">
        <w:rPr>
          <w:color w:val="000000" w:themeColor="text1"/>
          <w:u w:val="single"/>
        </w:rPr>
        <w:t xml:space="preserve">In British India, Acts in 1858, 1860, 1878, and 1909 constantly refined and revised who had the right to own, import, export, and produce what kinds of arms, where they could be transferred to, and under what conditions. </w:t>
      </w:r>
      <w:r w:rsidRPr="006C2A58">
        <w:rPr>
          <w:color w:val="000000" w:themeColor="text1"/>
          <w:sz w:val="14"/>
          <w:szCs w:val="16"/>
        </w:rPr>
        <w:t>Each act was also regularly amended via a series of notifications that led one official reviewing rules on exports to Aden to lament “it is impossible to say . . . with absolute certainty what are now the precise powers of the Government of India under the [1878] Arms Act.”</w:t>
      </w:r>
      <w:r w:rsidRPr="006C2A58">
        <w:rPr>
          <w:color w:val="000000" w:themeColor="text1"/>
          <w:position w:val="6"/>
          <w:sz w:val="14"/>
          <w:szCs w:val="12"/>
        </w:rPr>
        <w:t xml:space="preserve">33 </w:t>
      </w:r>
      <w:r w:rsidRPr="006C2A58">
        <w:rPr>
          <w:b/>
          <w:bCs/>
          <w:color w:val="000000" w:themeColor="text1"/>
          <w:u w:val="single"/>
          <w:bdr w:val="single" w:sz="4" w:space="0" w:color="auto"/>
        </w:rPr>
        <w:t>This illustrates how such regulations were not just about the effective management of arms flows but also an intrinsic part of the process by which imperial gradations of race, culture, and threat were actually produced.</w:t>
      </w:r>
      <w:r w:rsidRPr="006C2A58">
        <w:rPr>
          <w:color w:val="000000" w:themeColor="text1"/>
          <w:sz w:val="14"/>
          <w:szCs w:val="16"/>
        </w:rPr>
        <w:t xml:space="preserve"> Indeed, in this context, the performative of adherence to, and refinement of, regulatory processes was as important as actually achieving a concrete impact on arms flows.</w:t>
      </w:r>
    </w:p>
    <w:p w14:paraId="5598580A" w14:textId="773951E0" w:rsidR="001E5E82" w:rsidRPr="006C2A58" w:rsidRDefault="001E5E82" w:rsidP="009A1C3D">
      <w:pPr>
        <w:pStyle w:val="Heading4"/>
        <w:rPr>
          <w:rFonts w:cs="Times New Roman"/>
        </w:rPr>
      </w:pPr>
      <w:r w:rsidRPr="006C2A58">
        <w:rPr>
          <w:rFonts w:cs="Times New Roman"/>
        </w:rPr>
        <w:t xml:space="preserve">The affirmative’s attempt to procure weapons for the settlements stockpiles operates under the guise of humanitarianism but only serves to justify imperialism and the subordination of natives through mass slaughter </w:t>
      </w:r>
    </w:p>
    <w:p w14:paraId="50766999" w14:textId="77777777" w:rsidR="001E5E82" w:rsidRPr="006C2A58" w:rsidRDefault="001E5E82" w:rsidP="001E5E82">
      <w:r w:rsidRPr="006C2A58">
        <w:rPr>
          <w:rStyle w:val="Style13ptBold"/>
        </w:rPr>
        <w:t>Mathur, 14.</w:t>
      </w:r>
      <w:r w:rsidRPr="006C2A58">
        <w:t xml:space="preserve"> [</w:t>
      </w:r>
      <w:proofErr w:type="spellStart"/>
      <w:r w:rsidRPr="006C2A58">
        <w:t>Ritu</w:t>
      </w:r>
      <w:proofErr w:type="spellEnd"/>
      <w:r w:rsidRPr="006C2A58">
        <w:t xml:space="preserve"> Mathur, </w:t>
      </w:r>
      <w:proofErr w:type="spellStart"/>
      <w:proofErr w:type="gramStart"/>
      <w:r w:rsidRPr="006C2A58">
        <w:t>Ph.D</w:t>
      </w:r>
      <w:proofErr w:type="spellEnd"/>
      <w:proofErr w:type="gramEnd"/>
      <w:r w:rsidRPr="006C2A58">
        <w:t xml:space="preserve"> Department of Political Science, York University. Assistant Professor, Department of Political Science and Geography at UTSA. 10-16-2014. “‘The West and the Rest’: A Civilizational Mantra in Arms Control and Disarmament?” (</w:t>
      </w:r>
      <w:proofErr w:type="spellStart"/>
      <w:r w:rsidRPr="006C2A58">
        <w:t>Tand</w:t>
      </w:r>
      <w:proofErr w:type="spellEnd"/>
      <w:r w:rsidRPr="006C2A58">
        <w:t xml:space="preserve"> Ford). Contemporary Security Policy, 35:3, 332-355.]//</w:t>
      </w:r>
      <w:proofErr w:type="spellStart"/>
      <w:r w:rsidRPr="006C2A58">
        <w:t>pacc</w:t>
      </w:r>
      <w:proofErr w:type="spellEnd"/>
    </w:p>
    <w:p w14:paraId="69BDF6FC" w14:textId="77777777" w:rsidR="001E5E82" w:rsidRPr="006C2A58" w:rsidRDefault="001E5E82" w:rsidP="001E5E82">
      <w:pPr>
        <w:rPr>
          <w:sz w:val="14"/>
        </w:rPr>
      </w:pPr>
      <w:r w:rsidRPr="006C2A58">
        <w:rPr>
          <w:sz w:val="14"/>
        </w:rPr>
        <w:t xml:space="preserve">A brief survey of these civilizational discourses demonstrates that there is a great deal of ambivalence among scholars regarding the </w:t>
      </w:r>
      <w:proofErr w:type="gramStart"/>
      <w:r w:rsidRPr="006C2A58">
        <w:rPr>
          <w:sz w:val="14"/>
        </w:rPr>
        <w:t>particular conditions</w:t>
      </w:r>
      <w:proofErr w:type="gramEnd"/>
      <w:r w:rsidRPr="006C2A58">
        <w:rPr>
          <w:sz w:val="14"/>
        </w:rPr>
        <w:t xml:space="preserve"> that gave rise to particular civilizational identities and the specific criteria deployed to judge the Other as civilized or not. Katzenstein merely suggests that technological differences serve as a key consideration and Huntington and Cox express concern about weapons proliferation and the military supremacy of the West. Furthermore, Huntington’s understanding of </w:t>
      </w:r>
      <w:r w:rsidRPr="006C2A58">
        <w:rPr>
          <w:highlight w:val="cyan"/>
          <w:u w:val="single"/>
        </w:rPr>
        <w:t>a civilizational paradigm</w:t>
      </w:r>
      <w:r w:rsidRPr="006C2A58">
        <w:rPr>
          <w:u w:val="single"/>
        </w:rPr>
        <w:t xml:space="preserve"> is very simplistic in </w:t>
      </w:r>
      <w:r w:rsidRPr="006C2A58">
        <w:rPr>
          <w:highlight w:val="cyan"/>
          <w:u w:val="single"/>
        </w:rPr>
        <w:t>its understanding of power as an exercise of domination and subordination through its arms buildup</w:t>
      </w:r>
      <w:r w:rsidRPr="006C2A58">
        <w:rPr>
          <w:u w:val="single"/>
        </w:rPr>
        <w:t xml:space="preserve"> versus hold-down strategy. </w:t>
      </w:r>
      <w:r w:rsidRPr="006C2A58">
        <w:rPr>
          <w:sz w:val="14"/>
        </w:rPr>
        <w:t xml:space="preserve">It is eclectic and superficial in its illustration of difficulties experienced in negotiating </w:t>
      </w:r>
      <w:proofErr w:type="gramStart"/>
      <w:r w:rsidRPr="006C2A58">
        <w:rPr>
          <w:sz w:val="14"/>
        </w:rPr>
        <w:t>particular arms control</w:t>
      </w:r>
      <w:proofErr w:type="gramEnd"/>
      <w:r w:rsidRPr="006C2A58">
        <w:rPr>
          <w:sz w:val="14"/>
        </w:rPr>
        <w:t xml:space="preserve"> and disarmament regimes. </w:t>
      </w:r>
      <w:r w:rsidRPr="006C2A58">
        <w:rPr>
          <w:highlight w:val="cyan"/>
          <w:u w:val="single"/>
        </w:rPr>
        <w:t xml:space="preserve">It pretends to be futuristic while being </w:t>
      </w:r>
      <w:proofErr w:type="spellStart"/>
      <w:r w:rsidRPr="006C2A58">
        <w:rPr>
          <w:highlight w:val="cyan"/>
          <w:u w:val="single"/>
        </w:rPr>
        <w:t>judgemental</w:t>
      </w:r>
      <w:proofErr w:type="spellEnd"/>
      <w:r w:rsidRPr="006C2A58">
        <w:rPr>
          <w:u w:val="single"/>
        </w:rPr>
        <w:t xml:space="preserve"> in its declaration that ‘the United States and the West remained committed to a hold-down policy which</w:t>
      </w:r>
      <w:r w:rsidRPr="006C2A58">
        <w:rPr>
          <w:sz w:val="14"/>
        </w:rPr>
        <w:t xml:space="preserve">, in the end, </w:t>
      </w:r>
      <w:r w:rsidRPr="006C2A58">
        <w:rPr>
          <w:u w:val="single"/>
        </w:rPr>
        <w:t>is bound to fail’</w:t>
      </w:r>
      <w:r w:rsidRPr="006C2A58">
        <w:rPr>
          <w:sz w:val="14"/>
        </w:rPr>
        <w:t xml:space="preserve">.49 The efforts by Huntington and Katzenstein to articulate the possibility of a universal civilization or a plural civilization based on modernity are interesting but there is lack of any serious consideration of the possibilities and limits of generating a universally shared language and addressing the problems of technological differences that are crucial to practices of arms control and disarmament. In this context, Cox’s cautionary notes on the illusions of universality and the need for empathy in inter-civilizational dialogue serve as useful reminders in problematizing practices of arms control and disarmament as civilizational practices. Several critiques of these civilizational discourses are </w:t>
      </w:r>
      <w:proofErr w:type="gramStart"/>
      <w:r w:rsidRPr="006C2A58">
        <w:rPr>
          <w:sz w:val="14"/>
        </w:rPr>
        <w:t>available</w:t>
      </w:r>
      <w:proofErr w:type="gramEnd"/>
      <w:r w:rsidRPr="006C2A58">
        <w:rPr>
          <w:sz w:val="14"/>
        </w:rPr>
        <w:t xml:space="preserve"> but none seeks to question the deployment of a ‘civilizational paradigm’ to address the problem of arms control and disarmament. It is this very silence in the arms control and disarmament community that serves as a provocation to undertake this study with the help of critical studies and postcolonial scholarship on arms control and disarmament. This very small community of scholars is empathetic towards the need for a more rigorous historical analysis of practices of arms control and disarmament and is very critical of the state-centric structure of the international system. But this scholarship too has failed to seize the opportunity presented in the form of civilization discourses that subsume the sovereign state system to project civilization as the overwhelming identity that leads to confrontation on weapons issues and will be the source of inter-civilizational conflict. The postcolonial scholarship has not addressed the problem of weapons significantly but has taken issue with civilizational bias in security studies more generally. But the commitment of both these approaches towards articulating the concerns of the marginalized and questioning hegemonic practices makes them suitable for articulating a critique of civilization discourses in the context of weapons. It is therefore contributions from both critical security studies and postcolonial studies that are deployed to undertake a further critique of civilization discourses in the context of arms control and disarmament. There is a growing consciousness among critical security studies scholars of a </w:t>
      </w:r>
      <w:r w:rsidRPr="006C2A58">
        <w:rPr>
          <w:u w:val="single"/>
        </w:rPr>
        <w:t>‘Western security culture’</w:t>
      </w:r>
      <w:r w:rsidRPr="006C2A58">
        <w:rPr>
          <w:sz w:val="14"/>
        </w:rPr>
        <w:t xml:space="preserve"> that </w:t>
      </w:r>
      <w:r w:rsidRPr="006C2A58">
        <w:rPr>
          <w:u w:val="single"/>
        </w:rPr>
        <w:t>has ‘powerfully shaped the NACD</w:t>
      </w:r>
      <w:r w:rsidRPr="006C2A58">
        <w:rPr>
          <w:sz w:val="14"/>
        </w:rPr>
        <w:t xml:space="preserve"> (Nuclear Arms Control and Disarmament) </w:t>
      </w:r>
      <w:r w:rsidRPr="006C2A58">
        <w:rPr>
          <w:u w:val="single"/>
        </w:rPr>
        <w:t>policies and practices of states, and helped to define what it means for states to pursue their national interests’.</w:t>
      </w:r>
      <w:r w:rsidRPr="006C2A58">
        <w:rPr>
          <w:sz w:val="14"/>
        </w:rPr>
        <w:t xml:space="preserve">50 These scholars question the development of security studies in its ‘modern form’ as an attempt to represent itself </w:t>
      </w:r>
      <w:r w:rsidRPr="006C2A58">
        <w:rPr>
          <w:sz w:val="14"/>
        </w:rPr>
        <w:lastRenderedPageBreak/>
        <w:t xml:space="preserve">as a ‘seemingly neutral and timeless language of social science’.51 </w:t>
      </w:r>
      <w:proofErr w:type="spellStart"/>
      <w:r w:rsidRPr="006C2A58">
        <w:rPr>
          <w:sz w:val="14"/>
        </w:rPr>
        <w:t>Barkawi</w:t>
      </w:r>
      <w:proofErr w:type="spellEnd"/>
      <w:r w:rsidRPr="006C2A58">
        <w:rPr>
          <w:sz w:val="14"/>
        </w:rPr>
        <w:t xml:space="preserve"> and Laffey argue that </w:t>
      </w:r>
      <w:r w:rsidRPr="006C2A58">
        <w:rPr>
          <w:u w:val="single"/>
        </w:rPr>
        <w:t xml:space="preserve">the Western right to bear arms and use force is ‘legitimated in terms of a civilizing mission </w:t>
      </w:r>
      <w:r w:rsidRPr="006C2A58">
        <w:rPr>
          <w:sz w:val="14"/>
        </w:rPr>
        <w:t xml:space="preserve">of one kind or another ... the assumption is that </w:t>
      </w:r>
      <w:r w:rsidRPr="006C2A58">
        <w:rPr>
          <w:b/>
          <w:bCs/>
          <w:highlight w:val="cyan"/>
          <w:u w:val="single"/>
        </w:rPr>
        <w:t>it is the right of the West to bear arms to liberate the “natives.”</w:t>
      </w:r>
      <w:r w:rsidRPr="006C2A58">
        <w:rPr>
          <w:u w:val="single"/>
        </w:rPr>
        <w:t xml:space="preserve"> </w:t>
      </w:r>
      <w:r w:rsidRPr="006C2A58">
        <w:rPr>
          <w:highlight w:val="cyan"/>
          <w:u w:val="single"/>
        </w:rPr>
        <w:t>This</w:t>
      </w:r>
      <w:r w:rsidRPr="006C2A58">
        <w:rPr>
          <w:u w:val="single"/>
        </w:rPr>
        <w:t xml:space="preserve"> is and </w:t>
      </w:r>
      <w:r w:rsidRPr="006C2A58">
        <w:rPr>
          <w:highlight w:val="cyan"/>
          <w:u w:val="single"/>
        </w:rPr>
        <w:t xml:space="preserve">always has been </w:t>
      </w:r>
      <w:r w:rsidRPr="006C2A58">
        <w:rPr>
          <w:b/>
          <w:bCs/>
          <w:highlight w:val="cyan"/>
          <w:u w:val="single"/>
        </w:rPr>
        <w:t>the primary justification for imperialism</w:t>
      </w:r>
      <w:r w:rsidRPr="006C2A58">
        <w:rPr>
          <w:u w:val="single"/>
        </w:rPr>
        <w:t xml:space="preserve"> in all its forms; it is about </w:t>
      </w:r>
      <w:r w:rsidRPr="006C2A58">
        <w:rPr>
          <w:b/>
          <w:bCs/>
          <w:highlight w:val="cyan"/>
          <w:u w:val="single"/>
        </w:rPr>
        <w:t>civilizing the barbarians’</w:t>
      </w:r>
      <w:r w:rsidRPr="006C2A58">
        <w:rPr>
          <w:b/>
          <w:bCs/>
          <w:u w:val="single"/>
        </w:rPr>
        <w:t>.</w:t>
      </w:r>
      <w:r w:rsidRPr="006C2A58">
        <w:rPr>
          <w:sz w:val="14"/>
        </w:rPr>
        <w:t xml:space="preserve">52 A further claim is made that ‘conventional security studies rests on and reproduces Eurocentric histories and geographies of world politics’.53 It is important to note that </w:t>
      </w:r>
      <w:r w:rsidRPr="006C2A58">
        <w:rPr>
          <w:u w:val="single"/>
        </w:rPr>
        <w:t xml:space="preserve">Eurocentric accounts of great power competition </w:t>
      </w:r>
      <w:r w:rsidRPr="006C2A58">
        <w:rPr>
          <w:highlight w:val="cyan"/>
          <w:u w:val="single"/>
        </w:rPr>
        <w:t>tend to take the</w:t>
      </w:r>
      <w:r w:rsidRPr="006C2A58">
        <w:rPr>
          <w:u w:val="single"/>
        </w:rPr>
        <w:t xml:space="preserve"> </w:t>
      </w:r>
      <w:r w:rsidRPr="006C2A58">
        <w:rPr>
          <w:sz w:val="14"/>
        </w:rPr>
        <w:t xml:space="preserve">weak – the </w:t>
      </w:r>
      <w:r w:rsidRPr="006C2A58">
        <w:rPr>
          <w:highlight w:val="cyan"/>
          <w:u w:val="single"/>
        </w:rPr>
        <w:t>‘natives’</w:t>
      </w:r>
      <w:r w:rsidRPr="006C2A58">
        <w:rPr>
          <w:sz w:val="14"/>
        </w:rPr>
        <w:t xml:space="preserve">, the colonies, the periphery, the Third World, the global South – more or less </w:t>
      </w:r>
      <w:r w:rsidRPr="006C2A58">
        <w:rPr>
          <w:highlight w:val="cyan"/>
          <w:u w:val="single"/>
        </w:rPr>
        <w:t>for granted</w:t>
      </w:r>
      <w:r w:rsidRPr="006C2A58">
        <w:rPr>
          <w:u w:val="single"/>
        </w:rPr>
        <w:t>.</w:t>
      </w:r>
      <w:r w:rsidRPr="006C2A58">
        <w:rPr>
          <w:sz w:val="14"/>
        </w:rPr>
        <w:t xml:space="preserve"> </w:t>
      </w:r>
      <w:r w:rsidRPr="006C2A58">
        <w:rPr>
          <w:u w:val="single"/>
        </w:rPr>
        <w:t xml:space="preserve">They do so in the specific sense </w:t>
      </w:r>
      <w:r w:rsidRPr="006C2A58">
        <w:rPr>
          <w:sz w:val="14"/>
        </w:rPr>
        <w:t xml:space="preserve">that agency, rationality, power and morality, </w:t>
      </w:r>
      <w:r w:rsidRPr="006C2A58">
        <w:rPr>
          <w:u w:val="single"/>
        </w:rPr>
        <w:t>as well as the fundamental dynamics of the world order, are assumed to reside in the global North.</w:t>
      </w:r>
      <w:r w:rsidRPr="006C2A58">
        <w:rPr>
          <w:sz w:val="14"/>
        </w:rPr>
        <w:t xml:space="preserve"> Alternatively, these various others are assumed to be just like us, only weaker. This generates a different problem, inasmuch as </w:t>
      </w:r>
      <w:r w:rsidRPr="006C2A58">
        <w:rPr>
          <w:b/>
          <w:bCs/>
          <w:highlight w:val="cyan"/>
          <w:u w:val="single"/>
        </w:rPr>
        <w:t>it denies their own history, their difference</w:t>
      </w:r>
      <w:r w:rsidRPr="006C2A58">
        <w:rPr>
          <w:sz w:val="14"/>
        </w:rPr>
        <w:t xml:space="preserve">.54 </w:t>
      </w:r>
      <w:proofErr w:type="spellStart"/>
      <w:r w:rsidRPr="006C2A58">
        <w:rPr>
          <w:sz w:val="14"/>
        </w:rPr>
        <w:t>Barkawi</w:t>
      </w:r>
      <w:proofErr w:type="spellEnd"/>
      <w:r w:rsidRPr="006C2A58">
        <w:rPr>
          <w:sz w:val="14"/>
        </w:rPr>
        <w:t xml:space="preserve"> and </w:t>
      </w:r>
      <w:proofErr w:type="spellStart"/>
      <w:r w:rsidRPr="006C2A58">
        <w:rPr>
          <w:sz w:val="14"/>
        </w:rPr>
        <w:t>Laffy</w:t>
      </w:r>
      <w:proofErr w:type="spellEnd"/>
      <w:r w:rsidRPr="006C2A58">
        <w:rPr>
          <w:sz w:val="14"/>
        </w:rPr>
        <w:t xml:space="preserve"> identify two key problems with a Eurocentric framework of analysis for security studies: First, as we have noted, questions of war and peace raised by great power competition are foundational for security thought and practice. As a </w:t>
      </w:r>
      <w:proofErr w:type="gramStart"/>
      <w:r w:rsidRPr="006C2A58">
        <w:rPr>
          <w:sz w:val="14"/>
        </w:rPr>
        <w:t>result</w:t>
      </w:r>
      <w:proofErr w:type="gramEnd"/>
      <w:r w:rsidRPr="006C2A58">
        <w:rPr>
          <w:sz w:val="14"/>
        </w:rPr>
        <w:t xml:space="preserve"> security studies provides few categories for making sense of the historical experiences of the weak and the powerless who comprise most of the world’s population. By </w:t>
      </w:r>
      <w:proofErr w:type="gramStart"/>
      <w:r w:rsidRPr="006C2A58">
        <w:rPr>
          <w:sz w:val="14"/>
        </w:rPr>
        <w:t>default</w:t>
      </w:r>
      <w:proofErr w:type="gramEnd"/>
      <w:r w:rsidRPr="006C2A58">
        <w:rPr>
          <w:sz w:val="14"/>
        </w:rPr>
        <w:t xml:space="preserve"> these experiences are conceived in categories derived from great power politics in the North ... Second, and related, to the extent that it addresses them at all, </w:t>
      </w:r>
      <w:r w:rsidRPr="006C2A58">
        <w:rPr>
          <w:u w:val="single"/>
        </w:rPr>
        <w:t xml:space="preserve">a Eurocentric security studies </w:t>
      </w:r>
      <w:r w:rsidRPr="006C2A58">
        <w:rPr>
          <w:highlight w:val="cyan"/>
          <w:u w:val="single"/>
        </w:rPr>
        <w:t>regards the weak and the powerless as marginal and derivative elements of world politics</w:t>
      </w:r>
      <w:r w:rsidRPr="006C2A58">
        <w:rPr>
          <w:sz w:val="14"/>
        </w:rPr>
        <w:t xml:space="preserve">, as at best the site of good liberal intentions or at worst a potential source of threats. Missed are the multiple and integral relations between the weak and the strong. Failing to study the weak and the strong together, as jointly responsible for making history, hamstrings IR and security studies ability to make sense of the world politics generally and North –South relations in particular.55 </w:t>
      </w:r>
      <w:r w:rsidRPr="006C2A58">
        <w:rPr>
          <w:u w:val="single"/>
        </w:rPr>
        <w:t xml:space="preserve">This framework of analysis also </w:t>
      </w:r>
      <w:r w:rsidRPr="006C2A58">
        <w:rPr>
          <w:highlight w:val="cyan"/>
          <w:u w:val="single"/>
        </w:rPr>
        <w:t>insists</w:t>
      </w:r>
      <w:r w:rsidRPr="006C2A58">
        <w:rPr>
          <w:u w:val="single"/>
        </w:rPr>
        <w:t xml:space="preserve"> on a standard </w:t>
      </w:r>
      <w:proofErr w:type="spellStart"/>
      <w:r w:rsidRPr="006C2A58">
        <w:rPr>
          <w:u w:val="single"/>
        </w:rPr>
        <w:t>manoeuvre</w:t>
      </w:r>
      <w:proofErr w:type="spellEnd"/>
      <w:r w:rsidRPr="006C2A58">
        <w:rPr>
          <w:u w:val="single"/>
        </w:rPr>
        <w:t xml:space="preserve"> </w:t>
      </w:r>
      <w:r w:rsidRPr="006C2A58">
        <w:rPr>
          <w:highlight w:val="cyan"/>
          <w:u w:val="single"/>
        </w:rPr>
        <w:t>towards ‘othering mass slaughter from the West and from modernity</w:t>
      </w:r>
      <w:r w:rsidRPr="006C2A58">
        <w:rPr>
          <w:u w:val="single"/>
        </w:rPr>
        <w:t xml:space="preserve">. It serves to </w:t>
      </w:r>
      <w:r w:rsidRPr="006C2A58">
        <w:rPr>
          <w:highlight w:val="cyan"/>
          <w:u w:val="single"/>
        </w:rPr>
        <w:t>preserve</w:t>
      </w:r>
      <w:r w:rsidRPr="006C2A58">
        <w:rPr>
          <w:sz w:val="14"/>
          <w:highlight w:val="cyan"/>
        </w:rPr>
        <w:t>,</w:t>
      </w:r>
      <w:r w:rsidRPr="006C2A58">
        <w:rPr>
          <w:sz w:val="14"/>
        </w:rPr>
        <w:t xml:space="preserve"> in the face of any evidence to the contrary, </w:t>
      </w:r>
      <w:r w:rsidRPr="006C2A58">
        <w:rPr>
          <w:highlight w:val="cyan"/>
          <w:u w:val="single"/>
        </w:rPr>
        <w:t>the ethical character of the West</w:t>
      </w:r>
      <w:r w:rsidRPr="006C2A58">
        <w:rPr>
          <w:sz w:val="14"/>
        </w:rPr>
        <w:t xml:space="preserve"> and, in turn, </w:t>
      </w:r>
      <w:r w:rsidRPr="006C2A58">
        <w:rPr>
          <w:highlight w:val="cyan"/>
          <w:u w:val="single"/>
        </w:rPr>
        <w:t>underpins claims</w:t>
      </w:r>
      <w:r w:rsidRPr="006C2A58">
        <w:rPr>
          <w:u w:val="single"/>
        </w:rPr>
        <w:t xml:space="preserve"> in liberal and security studies </w:t>
      </w:r>
      <w:r w:rsidRPr="006C2A58">
        <w:rPr>
          <w:highlight w:val="cyan"/>
          <w:u w:val="single"/>
        </w:rPr>
        <w:t>that the West is a force for the good in the world’</w:t>
      </w:r>
      <w:r w:rsidRPr="006C2A58">
        <w:rPr>
          <w:u w:val="single"/>
        </w:rPr>
        <w:t>.</w:t>
      </w:r>
      <w:r w:rsidRPr="006C2A58">
        <w:rPr>
          <w:sz w:val="14"/>
        </w:rPr>
        <w:t xml:space="preserve">56 According to </w:t>
      </w:r>
      <w:proofErr w:type="spellStart"/>
      <w:r w:rsidRPr="006C2A58">
        <w:rPr>
          <w:sz w:val="14"/>
        </w:rPr>
        <w:t>Barkawi</w:t>
      </w:r>
      <w:proofErr w:type="spellEnd"/>
      <w:r w:rsidRPr="006C2A58">
        <w:rPr>
          <w:sz w:val="14"/>
        </w:rPr>
        <w:t xml:space="preserve"> and Laffey, ‘conventional security studies as a field of knowledge is a product of Western power’. As a result, it ... produces basic difficulties in understanding the course and nature of events, that is, in empirical analyses, of security studies. </w:t>
      </w:r>
      <w:r w:rsidRPr="006C2A58">
        <w:rPr>
          <w:u w:val="single"/>
        </w:rPr>
        <w:t xml:space="preserve">Whether we wish to understand crisis decision-making or the cause of genocide, adopting a Eurocentric set of assumptions – about agency, objectivity, and morality – gets in the way and hinders our efforts. </w:t>
      </w:r>
      <w:r w:rsidRPr="006C2A58">
        <w:rPr>
          <w:sz w:val="14"/>
        </w:rPr>
        <w:t>Second, Eurocentrism in security studies also means that analysis winds up expressing a taken for granted politics that sides with the rulers, with the powerful, with the imperialists, and not with the downtrodden, the weak, the colonized or the post-</w:t>
      </w:r>
      <w:proofErr w:type="spellStart"/>
      <w:r w:rsidRPr="006C2A58">
        <w:rPr>
          <w:sz w:val="14"/>
        </w:rPr>
        <w:t>colonised</w:t>
      </w:r>
      <w:proofErr w:type="spellEnd"/>
      <w:r w:rsidRPr="006C2A58">
        <w:rPr>
          <w:sz w:val="14"/>
        </w:rPr>
        <w:t xml:space="preserve"> ... This means there is both a social science problem and a political problem. 57</w:t>
      </w:r>
    </w:p>
    <w:p w14:paraId="50DB3C41" w14:textId="77777777" w:rsidR="001E5E82" w:rsidRPr="006C2A58" w:rsidRDefault="001E5E82" w:rsidP="001E5E82">
      <w:pPr>
        <w:pStyle w:val="Heading4"/>
        <w:rPr>
          <w:rFonts w:cs="Times New Roman"/>
        </w:rPr>
      </w:pPr>
      <w:r w:rsidRPr="006C2A58">
        <w:rPr>
          <w:rFonts w:cs="Times New Roman"/>
        </w:rPr>
        <w:t>Colonies are necessary for the development of arms used for colonial wars, and the fear of a native uprising causes the subordination of natives by denying access to arms that they produce</w:t>
      </w:r>
    </w:p>
    <w:p w14:paraId="05A3664E" w14:textId="77777777" w:rsidR="001E5E82" w:rsidRPr="006C2A58" w:rsidRDefault="001E5E82" w:rsidP="001E5E82">
      <w:r w:rsidRPr="006C2A58">
        <w:rPr>
          <w:rStyle w:val="Style13ptBold"/>
        </w:rPr>
        <w:t>Mathur, 14.</w:t>
      </w:r>
      <w:r w:rsidRPr="006C2A58">
        <w:t xml:space="preserve"> [</w:t>
      </w:r>
      <w:proofErr w:type="spellStart"/>
      <w:r w:rsidRPr="006C2A58">
        <w:t>Ritu</w:t>
      </w:r>
      <w:proofErr w:type="spellEnd"/>
      <w:r w:rsidRPr="006C2A58">
        <w:t xml:space="preserve"> Mathur, </w:t>
      </w:r>
      <w:proofErr w:type="spellStart"/>
      <w:proofErr w:type="gramStart"/>
      <w:r w:rsidRPr="006C2A58">
        <w:t>Ph.D</w:t>
      </w:r>
      <w:proofErr w:type="spellEnd"/>
      <w:proofErr w:type="gramEnd"/>
      <w:r w:rsidRPr="006C2A58">
        <w:t xml:space="preserve"> Department of Political Science, York University. Assistant Professor, Department of Political Science and Geography at UTSA. 10-16-2014. “‘The West and the Rest’: A Civilizational Mantra in Arms Control and Disarmament?” (</w:t>
      </w:r>
      <w:proofErr w:type="spellStart"/>
      <w:r w:rsidRPr="006C2A58">
        <w:t>Tand</w:t>
      </w:r>
      <w:proofErr w:type="spellEnd"/>
      <w:r w:rsidRPr="006C2A58">
        <w:t xml:space="preserve"> Ford). Contemporary Security Policy, 35:3, 332-355.]//</w:t>
      </w:r>
      <w:proofErr w:type="spellStart"/>
      <w:r w:rsidRPr="006C2A58">
        <w:t>pacc</w:t>
      </w:r>
      <w:proofErr w:type="spellEnd"/>
    </w:p>
    <w:p w14:paraId="689865E5" w14:textId="77777777" w:rsidR="001E5E82" w:rsidRPr="006C2A58" w:rsidRDefault="001E5E82" w:rsidP="001E5E82">
      <w:pPr>
        <w:rPr>
          <w:sz w:val="14"/>
        </w:rPr>
      </w:pPr>
      <w:r w:rsidRPr="006C2A58">
        <w:rPr>
          <w:sz w:val="14"/>
        </w:rPr>
        <w:t xml:space="preserve">First Phase: </w:t>
      </w:r>
      <w:r w:rsidRPr="006C2A58">
        <w:rPr>
          <w:u w:val="single"/>
        </w:rPr>
        <w:t xml:space="preserve">Colonial Racism in Practices of Arms Control and Disarmament </w:t>
      </w:r>
      <w:r w:rsidRPr="006C2A58">
        <w:rPr>
          <w:sz w:val="14"/>
        </w:rPr>
        <w:t xml:space="preserve">It is argued that from the late 18th century, </w:t>
      </w:r>
      <w:r w:rsidRPr="006C2A58">
        <w:rPr>
          <w:highlight w:val="cyan"/>
          <w:u w:val="single"/>
        </w:rPr>
        <w:t>the ideology of laissez faire in arms governed Western powers</w:t>
      </w:r>
      <w:r w:rsidRPr="006C2A58">
        <w:rPr>
          <w:sz w:val="14"/>
        </w:rPr>
        <w:t xml:space="preserve">. According to this ideology, ... </w:t>
      </w:r>
      <w:r w:rsidRPr="006C2A58">
        <w:rPr>
          <w:u w:val="single"/>
        </w:rPr>
        <w:t>trade is seen as the source of wealth and power and the engine of growth for sustained and enhanced productive capacity</w:t>
      </w:r>
      <w:r w:rsidRPr="006C2A58">
        <w:rPr>
          <w:sz w:val="14"/>
        </w:rPr>
        <w:t xml:space="preserve">; this would logically result in fewer direct restrictions on arms transfers. A shift to indirect political intervention in the market also follows from this, and objections to the trade in technology may even diminish, </w:t>
      </w:r>
      <w:proofErr w:type="gramStart"/>
      <w:r w:rsidRPr="006C2A58">
        <w:rPr>
          <w:sz w:val="14"/>
        </w:rPr>
        <w:t>as long as</w:t>
      </w:r>
      <w:proofErr w:type="gramEnd"/>
      <w:r w:rsidRPr="006C2A58">
        <w:rPr>
          <w:sz w:val="14"/>
        </w:rPr>
        <w:t xml:space="preserve"> the wellsprings of technological innovation are not directly threatened. 58 One might very well question how this sense of threat emerged among the Western powers. </w:t>
      </w:r>
      <w:r w:rsidRPr="006C2A58">
        <w:rPr>
          <w:u w:val="single"/>
        </w:rPr>
        <w:t xml:space="preserve">The </w:t>
      </w:r>
      <w:r w:rsidRPr="006C2A58">
        <w:rPr>
          <w:highlight w:val="cyan"/>
          <w:u w:val="single"/>
        </w:rPr>
        <w:t>possession of colonies</w:t>
      </w:r>
      <w:r w:rsidRPr="006C2A58">
        <w:rPr>
          <w:u w:val="single"/>
        </w:rPr>
        <w:t xml:space="preserve"> among the Western powers </w:t>
      </w:r>
      <w:r w:rsidRPr="006C2A58">
        <w:rPr>
          <w:highlight w:val="cyan"/>
          <w:u w:val="single"/>
        </w:rPr>
        <w:t>represented a source of wealth and power</w:t>
      </w:r>
      <w:r w:rsidRPr="006C2A58">
        <w:rPr>
          <w:u w:val="single"/>
        </w:rPr>
        <w:t>.</w:t>
      </w:r>
      <w:r w:rsidRPr="006C2A58">
        <w:rPr>
          <w:sz w:val="14"/>
        </w:rPr>
        <w:t xml:space="preserve"> This very possession generated a sense of vulnerability. </w:t>
      </w:r>
      <w:r w:rsidRPr="006C2A58">
        <w:rPr>
          <w:b/>
          <w:bCs/>
          <w:u w:val="single"/>
        </w:rPr>
        <w:t xml:space="preserve">The </w:t>
      </w:r>
      <w:r w:rsidRPr="006C2A58">
        <w:rPr>
          <w:b/>
          <w:bCs/>
          <w:highlight w:val="cyan"/>
          <w:u w:val="single"/>
        </w:rPr>
        <w:t xml:space="preserve">colonies provided the raw materials necessary </w:t>
      </w:r>
      <w:proofErr w:type="gramStart"/>
      <w:r w:rsidRPr="006C2A58">
        <w:rPr>
          <w:b/>
          <w:bCs/>
          <w:highlight w:val="cyan"/>
          <w:u w:val="single"/>
        </w:rPr>
        <w:t>fo</w:t>
      </w:r>
      <w:r w:rsidRPr="006C2A58">
        <w:rPr>
          <w:b/>
          <w:bCs/>
          <w:u w:val="single"/>
        </w:rPr>
        <w:t>r the production of</w:t>
      </w:r>
      <w:proofErr w:type="gramEnd"/>
      <w:r w:rsidRPr="006C2A58">
        <w:rPr>
          <w:b/>
          <w:bCs/>
          <w:u w:val="single"/>
        </w:rPr>
        <w:t xml:space="preserve"> </w:t>
      </w:r>
      <w:r w:rsidRPr="006C2A58">
        <w:rPr>
          <w:b/>
          <w:bCs/>
          <w:highlight w:val="cyan"/>
          <w:u w:val="single"/>
        </w:rPr>
        <w:t>weapons</w:t>
      </w:r>
      <w:r w:rsidRPr="006C2A58">
        <w:rPr>
          <w:b/>
          <w:bCs/>
          <w:u w:val="single"/>
        </w:rPr>
        <w:t xml:space="preserve"> and soldiers </w:t>
      </w:r>
      <w:r w:rsidRPr="006C2A58">
        <w:rPr>
          <w:b/>
          <w:bCs/>
          <w:highlight w:val="cyan"/>
          <w:u w:val="single"/>
        </w:rPr>
        <w:t>to fight imperial wars</w:t>
      </w:r>
      <w:r w:rsidRPr="006C2A58">
        <w:rPr>
          <w:b/>
          <w:bCs/>
          <w:u w:val="single"/>
        </w:rPr>
        <w:t xml:space="preserve">. </w:t>
      </w:r>
      <w:r w:rsidRPr="006C2A58">
        <w:rPr>
          <w:sz w:val="14"/>
        </w:rPr>
        <w:t xml:space="preserve">Thus, </w:t>
      </w:r>
      <w:r w:rsidRPr="006C2A58">
        <w:rPr>
          <w:u w:val="single"/>
        </w:rPr>
        <w:t xml:space="preserve">there was a sense of </w:t>
      </w:r>
      <w:r w:rsidRPr="006C2A58">
        <w:rPr>
          <w:b/>
          <w:bCs/>
          <w:highlight w:val="cyan"/>
          <w:u w:val="single"/>
        </w:rPr>
        <w:t>fear that transfer of arms to the colonies might result in their use against the colonial masters</w:t>
      </w:r>
      <w:r w:rsidRPr="006C2A58">
        <w:rPr>
          <w:b/>
          <w:bCs/>
          <w:sz w:val="14"/>
        </w:rPr>
        <w:t>.</w:t>
      </w:r>
      <w:r w:rsidRPr="006C2A58">
        <w:rPr>
          <w:sz w:val="14"/>
        </w:rPr>
        <w:t xml:space="preserve"> </w:t>
      </w:r>
      <w:r w:rsidRPr="006C2A58">
        <w:rPr>
          <w:b/>
          <w:bCs/>
          <w:u w:val="single"/>
        </w:rPr>
        <w:t xml:space="preserve">A serious sense of </w:t>
      </w:r>
      <w:r w:rsidRPr="006C2A58">
        <w:rPr>
          <w:b/>
          <w:bCs/>
          <w:highlight w:val="cyan"/>
          <w:u w:val="single"/>
        </w:rPr>
        <w:t>threat governed all imperial decisions, including transfer of arms,</w:t>
      </w:r>
      <w:r w:rsidRPr="006C2A58">
        <w:rPr>
          <w:b/>
          <w:bCs/>
          <w:u w:val="single"/>
        </w:rPr>
        <w:t xml:space="preserve"> </w:t>
      </w:r>
      <w:proofErr w:type="gramStart"/>
      <w:r w:rsidRPr="006C2A58">
        <w:rPr>
          <w:b/>
          <w:bCs/>
          <w:u w:val="single"/>
        </w:rPr>
        <w:t>with regard to</w:t>
      </w:r>
      <w:proofErr w:type="gramEnd"/>
      <w:r w:rsidRPr="006C2A58">
        <w:rPr>
          <w:b/>
          <w:bCs/>
          <w:u w:val="single"/>
        </w:rPr>
        <w:t xml:space="preserve"> maintaining control over the colonies. </w:t>
      </w:r>
      <w:r w:rsidRPr="006C2A58">
        <w:rPr>
          <w:sz w:val="14"/>
        </w:rPr>
        <w:t xml:space="preserve">Thus, the argument on ‘free trade’ in arms did not extend to the colonies lacking freedom. To further protect the ‘well springs of technological innovation’ education, </w:t>
      </w:r>
      <w:r w:rsidRPr="006C2A58">
        <w:rPr>
          <w:u w:val="single"/>
        </w:rPr>
        <w:t>fundamental research in sciences or development of indigenous scientific capabilities were deliberately discouraged in the colonies.</w:t>
      </w:r>
      <w:r w:rsidRPr="006C2A58">
        <w:rPr>
          <w:sz w:val="14"/>
        </w:rPr>
        <w:t xml:space="preserve">59 </w:t>
      </w:r>
      <w:r w:rsidRPr="006C2A58">
        <w:rPr>
          <w:u w:val="single"/>
        </w:rPr>
        <w:t>This</w:t>
      </w:r>
      <w:r w:rsidRPr="006C2A58">
        <w:rPr>
          <w:sz w:val="14"/>
        </w:rPr>
        <w:t xml:space="preserve">, according to Albert Memmi, </w:t>
      </w:r>
      <w:r w:rsidRPr="006C2A58">
        <w:rPr>
          <w:u w:val="single"/>
        </w:rPr>
        <w:t>can be attributed to ‘colonial racism’.</w:t>
      </w:r>
      <w:r w:rsidRPr="006C2A58">
        <w:rPr>
          <w:sz w:val="14"/>
        </w:rPr>
        <w:t xml:space="preserve">60 The </w:t>
      </w:r>
      <w:r w:rsidRPr="006C2A58">
        <w:rPr>
          <w:u w:val="single"/>
        </w:rPr>
        <w:t xml:space="preserve">practices of </w:t>
      </w:r>
      <w:r w:rsidRPr="006C2A58">
        <w:rPr>
          <w:highlight w:val="cyan"/>
          <w:u w:val="single"/>
        </w:rPr>
        <w:t>colonial racism</w:t>
      </w:r>
      <w:r w:rsidRPr="006C2A58">
        <w:rPr>
          <w:u w:val="single"/>
        </w:rPr>
        <w:t xml:space="preserve"> deliberately emphasize and </w:t>
      </w:r>
      <w:r w:rsidRPr="006C2A58">
        <w:rPr>
          <w:highlight w:val="cyan"/>
          <w:u w:val="single"/>
        </w:rPr>
        <w:t>exploit the differences between the colonized and the colonizers.</w:t>
      </w:r>
      <w:r w:rsidRPr="006C2A58">
        <w:rPr>
          <w:u w:val="single"/>
        </w:rPr>
        <w:t xml:space="preserve"> They further </w:t>
      </w:r>
      <w:r w:rsidRPr="006C2A58">
        <w:rPr>
          <w:highlight w:val="cyan"/>
          <w:u w:val="single"/>
        </w:rPr>
        <w:t>seek to sustain these differences</w:t>
      </w:r>
      <w:r w:rsidRPr="006C2A58">
        <w:rPr>
          <w:u w:val="single"/>
        </w:rPr>
        <w:t xml:space="preserve">, </w:t>
      </w:r>
      <w:r w:rsidRPr="006C2A58">
        <w:rPr>
          <w:highlight w:val="cyan"/>
          <w:u w:val="single"/>
        </w:rPr>
        <w:t>transforming</w:t>
      </w:r>
      <w:r w:rsidRPr="006C2A58">
        <w:rPr>
          <w:u w:val="single"/>
        </w:rPr>
        <w:t xml:space="preserve"> them </w:t>
      </w:r>
      <w:r w:rsidRPr="006C2A58">
        <w:rPr>
          <w:highlight w:val="cyan"/>
          <w:u w:val="single"/>
        </w:rPr>
        <w:t>into</w:t>
      </w:r>
      <w:r w:rsidRPr="006C2A58">
        <w:rPr>
          <w:u w:val="single"/>
        </w:rPr>
        <w:t xml:space="preserve"> irrefutable standards of </w:t>
      </w:r>
      <w:r w:rsidRPr="006C2A58">
        <w:rPr>
          <w:highlight w:val="cyan"/>
          <w:u w:val="single"/>
        </w:rPr>
        <w:t>fact</w:t>
      </w:r>
      <w:r w:rsidRPr="006C2A58">
        <w:rPr>
          <w:u w:val="single"/>
        </w:rPr>
        <w:t xml:space="preserve"> that correspond with concrete realities to the benefit of the colonial powers.</w:t>
      </w:r>
      <w:r w:rsidRPr="006C2A58">
        <w:rPr>
          <w:sz w:val="14"/>
        </w:rPr>
        <w:t xml:space="preserve"> It was these explicit practices of </w:t>
      </w:r>
      <w:r w:rsidRPr="006C2A58">
        <w:rPr>
          <w:u w:val="single"/>
        </w:rPr>
        <w:t>colonial racism</w:t>
      </w:r>
      <w:r w:rsidRPr="006C2A58">
        <w:rPr>
          <w:sz w:val="14"/>
        </w:rPr>
        <w:t xml:space="preserve"> that </w:t>
      </w:r>
      <w:r w:rsidRPr="006C2A58">
        <w:rPr>
          <w:u w:val="single"/>
        </w:rPr>
        <w:t>made it impossible for the colonized to cultivate any taste for ‘mechanized civilization and a feeling for machinery’.</w:t>
      </w:r>
      <w:r w:rsidRPr="006C2A58">
        <w:rPr>
          <w:sz w:val="14"/>
        </w:rPr>
        <w:t xml:space="preserve">61 A sense of ‘technical inadequacy’ was deliberately cultivated as </w:t>
      </w:r>
      <w:r w:rsidRPr="006C2A58">
        <w:rPr>
          <w:b/>
          <w:bCs/>
          <w:u w:val="single"/>
        </w:rPr>
        <w:t>‘</w:t>
      </w:r>
      <w:r w:rsidRPr="006C2A58">
        <w:rPr>
          <w:b/>
          <w:bCs/>
          <w:highlight w:val="cyan"/>
          <w:u w:val="single"/>
        </w:rPr>
        <w:t>the colonizer pushed the colonized out of the</w:t>
      </w:r>
      <w:r w:rsidRPr="006C2A58">
        <w:rPr>
          <w:b/>
          <w:bCs/>
          <w:u w:val="single"/>
        </w:rPr>
        <w:t xml:space="preserve"> historical and social, cultural and technical </w:t>
      </w:r>
      <w:r w:rsidRPr="006C2A58">
        <w:rPr>
          <w:b/>
          <w:bCs/>
          <w:highlight w:val="cyan"/>
          <w:u w:val="single"/>
        </w:rPr>
        <w:t>current’</w:t>
      </w:r>
      <w:r w:rsidRPr="006C2A58">
        <w:rPr>
          <w:b/>
          <w:bCs/>
          <w:u w:val="single"/>
        </w:rPr>
        <w:t>.</w:t>
      </w:r>
      <w:r w:rsidRPr="006C2A58">
        <w:rPr>
          <w:sz w:val="14"/>
        </w:rPr>
        <w:t xml:space="preserve">62 It was under these circumstances of a deliberately created sense of technical inadequacy that: </w:t>
      </w:r>
      <w:r w:rsidRPr="006C2A58">
        <w:rPr>
          <w:u w:val="single"/>
        </w:rPr>
        <w:t>[w]</w:t>
      </w:r>
      <w:proofErr w:type="spellStart"/>
      <w:r w:rsidRPr="006C2A58">
        <w:rPr>
          <w:u w:val="single"/>
        </w:rPr>
        <w:t>hile</w:t>
      </w:r>
      <w:proofErr w:type="spellEnd"/>
      <w:r w:rsidRPr="006C2A58">
        <w:rPr>
          <w:u w:val="single"/>
        </w:rPr>
        <w:t xml:space="preserve"> it is pardonable for the colonizer to have his</w:t>
      </w:r>
      <w:r w:rsidRPr="006C2A58">
        <w:rPr>
          <w:sz w:val="14"/>
        </w:rPr>
        <w:t xml:space="preserve"> little </w:t>
      </w:r>
      <w:r w:rsidRPr="006C2A58">
        <w:rPr>
          <w:u w:val="single"/>
        </w:rPr>
        <w:t xml:space="preserve">arsenals, </w:t>
      </w:r>
      <w:r w:rsidRPr="006C2A58">
        <w:rPr>
          <w:highlight w:val="cyan"/>
          <w:u w:val="single"/>
        </w:rPr>
        <w:t>the discovery of</w:t>
      </w:r>
      <w:r w:rsidRPr="006C2A58">
        <w:rPr>
          <w:u w:val="single"/>
        </w:rPr>
        <w:t xml:space="preserve"> even a rusty </w:t>
      </w:r>
      <w:r w:rsidRPr="006C2A58">
        <w:rPr>
          <w:highlight w:val="cyan"/>
          <w:u w:val="single"/>
        </w:rPr>
        <w:t>weapon among the colonized is cause for</w:t>
      </w:r>
      <w:r w:rsidRPr="006C2A58">
        <w:rPr>
          <w:u w:val="single"/>
        </w:rPr>
        <w:t xml:space="preserve"> immediate </w:t>
      </w:r>
      <w:r w:rsidRPr="006C2A58">
        <w:rPr>
          <w:highlight w:val="cyan"/>
          <w:u w:val="single"/>
        </w:rPr>
        <w:t>punishment</w:t>
      </w:r>
      <w:r w:rsidRPr="006C2A58">
        <w:rPr>
          <w:sz w:val="14"/>
        </w:rPr>
        <w:t xml:space="preserve"> ... and nostalgia for arms is always present, and is part of all ceremonies in Africa, from north to south. The lack of implements of war appears proportional to the size of the colonialist forces; the most isolated tribes are still the first to pick up these weapons. This is not a proof of savagery, but only evidence that the conditioning is not sufficiently maintained.63</w:t>
      </w:r>
    </w:p>
    <w:p w14:paraId="7E00B491" w14:textId="77777777" w:rsidR="001E5E82" w:rsidRPr="006C2A58" w:rsidRDefault="001E5E82" w:rsidP="001E5E82">
      <w:pPr>
        <w:pStyle w:val="Heading4"/>
        <w:rPr>
          <w:rFonts w:cs="Times New Roman"/>
        </w:rPr>
      </w:pPr>
      <w:r w:rsidRPr="006C2A58">
        <w:rPr>
          <w:rFonts w:cs="Times New Roman"/>
        </w:rPr>
        <w:t>The plan reinforces historical exclusion of natives in disarmament agreements – denying autonomy</w:t>
      </w:r>
    </w:p>
    <w:p w14:paraId="7C1C246B" w14:textId="77777777" w:rsidR="001E5E82" w:rsidRPr="006C2A58" w:rsidRDefault="001E5E82" w:rsidP="001E5E82">
      <w:r w:rsidRPr="006C2A58">
        <w:rPr>
          <w:rStyle w:val="Style13ptBold"/>
        </w:rPr>
        <w:t>Mathur, 14.</w:t>
      </w:r>
      <w:r w:rsidRPr="006C2A58">
        <w:t xml:space="preserve"> [</w:t>
      </w:r>
      <w:proofErr w:type="spellStart"/>
      <w:r w:rsidRPr="006C2A58">
        <w:t>Ritu</w:t>
      </w:r>
      <w:proofErr w:type="spellEnd"/>
      <w:r w:rsidRPr="006C2A58">
        <w:t xml:space="preserve"> Mathur, </w:t>
      </w:r>
      <w:proofErr w:type="spellStart"/>
      <w:proofErr w:type="gramStart"/>
      <w:r w:rsidRPr="006C2A58">
        <w:t>Ph.D</w:t>
      </w:r>
      <w:proofErr w:type="spellEnd"/>
      <w:proofErr w:type="gramEnd"/>
      <w:r w:rsidRPr="006C2A58">
        <w:t xml:space="preserve"> Department of Political Science, York University. Assistant Professor, Department of Political Science and Geography at UTSA. 10-16-2014. “‘The West and the Rest’: A Civilizational Mantra in Arms Control and Disarmament?” (</w:t>
      </w:r>
      <w:proofErr w:type="spellStart"/>
      <w:r w:rsidRPr="006C2A58">
        <w:t>Tand</w:t>
      </w:r>
      <w:proofErr w:type="spellEnd"/>
      <w:r w:rsidRPr="006C2A58">
        <w:t xml:space="preserve"> Ford). Contemporary Security Policy, 35:3, 332-355.]//</w:t>
      </w:r>
      <w:proofErr w:type="spellStart"/>
      <w:r w:rsidRPr="006C2A58">
        <w:t>pacc</w:t>
      </w:r>
      <w:proofErr w:type="spellEnd"/>
    </w:p>
    <w:p w14:paraId="5EAE25EA" w14:textId="48D10486" w:rsidR="001E5E82" w:rsidRPr="006C2A58" w:rsidRDefault="001E5E82" w:rsidP="001E5E82">
      <w:pPr>
        <w:rPr>
          <w:sz w:val="14"/>
        </w:rPr>
      </w:pPr>
      <w:r w:rsidRPr="006C2A58">
        <w:rPr>
          <w:u w:val="single"/>
        </w:rPr>
        <w:t xml:space="preserve">The lack of sovereign status among the colonies served as a hindrance to their participation in constituting arms control and disarmament agreements. The colonies were deliberately excluded from participating in multilateral arms control and disarmament conferences </w:t>
      </w:r>
      <w:r w:rsidRPr="006C2A58">
        <w:rPr>
          <w:sz w:val="14"/>
        </w:rPr>
        <w:t xml:space="preserve">convened by the European powers. The agreements negotiated in the form of </w:t>
      </w:r>
      <w:r w:rsidRPr="006C2A58">
        <w:rPr>
          <w:u w:val="single"/>
        </w:rPr>
        <w:t>the 1868 St Petersburg Declaration, The Hague Conferences in 1899 and 1907 and the Geneva Protocol of 1925 were considered to be agreements among the civilized, based on the opinions of the civilized, and since one of the conditions of being civilized was recognition of sovereign status, these agreements excluded the Others.</w:t>
      </w:r>
      <w:r w:rsidRPr="006C2A58">
        <w:rPr>
          <w:sz w:val="14"/>
        </w:rPr>
        <w:t>66 While the St Petersburg Declaration ‘prohibited the use of certain projectiles among civilized nations’, the Geneva Protocol emphasized how ‘the general opinion of the civilized world’ had ‘justly condemned ... the use in war of asphyxiating, poisonous or other gases’.67</w:t>
      </w:r>
    </w:p>
    <w:p w14:paraId="51CEB63D" w14:textId="77777777" w:rsidR="005959E2" w:rsidRPr="006C2A58" w:rsidRDefault="005959E2" w:rsidP="005959E2">
      <w:pPr>
        <w:pStyle w:val="Heading4"/>
        <w:rPr>
          <w:rFonts w:cs="Times New Roman"/>
          <w:color w:val="000000" w:themeColor="text1"/>
        </w:rPr>
      </w:pPr>
      <w:r w:rsidRPr="006C2A58">
        <w:rPr>
          <w:rFonts w:cs="Times New Roman"/>
          <w:color w:val="000000" w:themeColor="text1"/>
        </w:rPr>
        <w:t xml:space="preserve">The Settler uses arms reduction </w:t>
      </w:r>
      <w:proofErr w:type="gramStart"/>
      <w:r w:rsidRPr="006C2A58">
        <w:rPr>
          <w:rFonts w:cs="Times New Roman"/>
          <w:color w:val="000000" w:themeColor="text1"/>
        </w:rPr>
        <w:t>as a means to</w:t>
      </w:r>
      <w:proofErr w:type="gramEnd"/>
      <w:r w:rsidRPr="006C2A58">
        <w:rPr>
          <w:rFonts w:cs="Times New Roman"/>
          <w:color w:val="000000" w:themeColor="text1"/>
        </w:rPr>
        <w:t xml:space="preserve"> control the channel and flow of violence subsequently re-enforcing its violent nature upon foreign domestic conflict. </w:t>
      </w:r>
    </w:p>
    <w:p w14:paraId="02321722" w14:textId="77777777" w:rsidR="005959E2" w:rsidRPr="006C2A58" w:rsidRDefault="005959E2" w:rsidP="005959E2">
      <w:pPr>
        <w:rPr>
          <w:color w:val="000000" w:themeColor="text1"/>
        </w:rPr>
      </w:pPr>
      <w:r w:rsidRPr="006C2A58">
        <w:rPr>
          <w:rStyle w:val="Style13ptBold"/>
          <w:color w:val="000000" w:themeColor="text1"/>
        </w:rPr>
        <w:t>Krause ’11—</w:t>
      </w:r>
      <w:r w:rsidRPr="006C2A58">
        <w:rPr>
          <w:rStyle w:val="Style13ptBold"/>
          <w:b w:val="0"/>
          <w:bCs w:val="0"/>
          <w:color w:val="000000" w:themeColor="text1"/>
          <w:sz w:val="21"/>
          <w:szCs w:val="20"/>
        </w:rPr>
        <w:t>Keith Krause is a Canadian political scientist known for his work on international security and armed violence. (5/24/12, “</w:t>
      </w:r>
      <w:r w:rsidRPr="006C2A58">
        <w:rPr>
          <w:color w:val="000000" w:themeColor="text1"/>
          <w:sz w:val="20"/>
          <w:szCs w:val="20"/>
        </w:rPr>
        <w:t>Leashing the Dogs of War: Arms Control from Sovereignty to Governmentality”,</w:t>
      </w:r>
      <w:r w:rsidRPr="006C2A58">
        <w:rPr>
          <w:color w:val="000000" w:themeColor="text1"/>
        </w:rPr>
        <w:t xml:space="preserve"> </w:t>
      </w:r>
      <w:hyperlink r:id="rId23" w:history="1">
        <w:r w:rsidRPr="006C2A58">
          <w:rPr>
            <w:rStyle w:val="Hyperlink"/>
            <w:color w:val="000000" w:themeColor="text1"/>
            <w:sz w:val="20"/>
            <w:szCs w:val="20"/>
          </w:rPr>
          <w:t>https://www.tandfonline.com/doi/abs/10.1080/13523260.2011.556823</w:t>
        </w:r>
      </w:hyperlink>
      <w:r w:rsidRPr="006C2A58">
        <w:rPr>
          <w:color w:val="000000" w:themeColor="text1"/>
          <w:sz w:val="20"/>
          <w:szCs w:val="20"/>
        </w:rPr>
        <w:t xml:space="preserve"> //RC)</w:t>
      </w:r>
    </w:p>
    <w:p w14:paraId="56AE2614" w14:textId="77777777" w:rsidR="005959E2" w:rsidRPr="006C2A58" w:rsidRDefault="005959E2" w:rsidP="005959E2">
      <w:pPr>
        <w:spacing w:before="100" w:beforeAutospacing="1" w:after="100" w:afterAutospacing="1"/>
        <w:rPr>
          <w:color w:val="000000" w:themeColor="text1"/>
          <w:sz w:val="18"/>
          <w:szCs w:val="18"/>
        </w:rPr>
      </w:pPr>
      <w:r w:rsidRPr="006C2A58">
        <w:rPr>
          <w:color w:val="000000" w:themeColor="text1"/>
          <w:sz w:val="20"/>
          <w:szCs w:val="20"/>
        </w:rPr>
        <w:t xml:space="preserve">The notion of a shift from a sovereign to a governmental form of power draws upon Michel Foucault’s analysis of the emergence, in the 16th and 17th centuries, of government and </w:t>
      </w:r>
      <w:r w:rsidRPr="006C2A58">
        <w:rPr>
          <w:color w:val="000000" w:themeColor="text1"/>
          <w:u w:val="single"/>
        </w:rPr>
        <w:t>governing as the way in which state power over its population was exercised,</w:t>
      </w:r>
      <w:r w:rsidRPr="006C2A58">
        <w:rPr>
          <w:color w:val="000000" w:themeColor="text1"/>
          <w:sz w:val="20"/>
          <w:szCs w:val="20"/>
        </w:rPr>
        <w:t xml:space="preserve"> as opposed to cruder, more direct, exercises of unlimited and/or arbitrary sovereign power.</w:t>
      </w:r>
      <w:r w:rsidRPr="006C2A58">
        <w:rPr>
          <w:color w:val="000000" w:themeColor="text1"/>
          <w:position w:val="8"/>
          <w:sz w:val="14"/>
          <w:szCs w:val="14"/>
        </w:rPr>
        <w:t xml:space="preserve">4 </w:t>
      </w:r>
      <w:r w:rsidRPr="006C2A58">
        <w:rPr>
          <w:color w:val="000000" w:themeColor="text1"/>
          <w:u w:val="single"/>
        </w:rPr>
        <w:t xml:space="preserve">Sovereignty </w:t>
      </w:r>
      <w:r w:rsidRPr="006C2A58">
        <w:rPr>
          <w:color w:val="000000" w:themeColor="text1"/>
          <w:sz w:val="20"/>
          <w:szCs w:val="20"/>
        </w:rPr>
        <w:t xml:space="preserve">and governmentality are thus two distinct modes of exercising power that either </w:t>
      </w:r>
      <w:r w:rsidRPr="006C2A58">
        <w:rPr>
          <w:color w:val="000000" w:themeColor="text1"/>
          <w:u w:val="single"/>
        </w:rPr>
        <w:t>focus on securing a given territory and system of rule over a people</w:t>
      </w:r>
      <w:r w:rsidRPr="006C2A58">
        <w:rPr>
          <w:color w:val="000000" w:themeColor="text1"/>
        </w:rPr>
        <w:t xml:space="preserve"> </w:t>
      </w:r>
      <w:r w:rsidRPr="006C2A58">
        <w:rPr>
          <w:color w:val="000000" w:themeColor="text1"/>
          <w:sz w:val="20"/>
          <w:szCs w:val="20"/>
        </w:rPr>
        <w:t>(sovereignty) or on managing a population through the wide-ranging regulation of economy and society (governmentality).</w:t>
      </w:r>
      <w:r w:rsidRPr="006C2A58">
        <w:rPr>
          <w:color w:val="000000" w:themeColor="text1"/>
          <w:position w:val="8"/>
          <w:sz w:val="14"/>
          <w:szCs w:val="14"/>
        </w:rPr>
        <w:t xml:space="preserve">5 </w:t>
      </w:r>
      <w:r w:rsidRPr="006C2A58">
        <w:rPr>
          <w:color w:val="000000" w:themeColor="text1"/>
          <w:u w:val="single"/>
        </w:rPr>
        <w:t>Applying these concepts, designed to help understand the changing exercise of state power, to the international arena</w:t>
      </w:r>
      <w:r w:rsidRPr="006C2A58">
        <w:rPr>
          <w:color w:val="000000" w:themeColor="text1"/>
        </w:rPr>
        <w:t xml:space="preserve"> </w:t>
      </w:r>
      <w:r w:rsidRPr="006C2A58">
        <w:rPr>
          <w:color w:val="000000" w:themeColor="text1"/>
          <w:sz w:val="20"/>
          <w:szCs w:val="20"/>
        </w:rPr>
        <w:t xml:space="preserve">is not without some challenges. In the international arena, sovereign rule is about negotiated and strategic (in the instrumentally-rational sense) relations between recognized equals, whereas </w:t>
      </w:r>
      <w:r w:rsidRPr="006C2A58">
        <w:rPr>
          <w:color w:val="000000" w:themeColor="text1"/>
          <w:u w:val="single"/>
        </w:rPr>
        <w:t>governmental rule involves hierarchical relations, the effacing of the domestic-international divide, and a complex set of relationships between states, international organizations and transnational civil society</w:t>
      </w:r>
      <w:r w:rsidRPr="006C2A58">
        <w:rPr>
          <w:color w:val="000000" w:themeColor="text1"/>
          <w:sz w:val="21"/>
          <w:szCs w:val="21"/>
        </w:rPr>
        <w:t>.</w:t>
      </w:r>
      <w:r w:rsidRPr="006C2A58">
        <w:rPr>
          <w:color w:val="000000" w:themeColor="text1"/>
          <w:position w:val="8"/>
          <w:sz w:val="14"/>
          <w:szCs w:val="14"/>
        </w:rPr>
        <w:t xml:space="preserve">6 </w:t>
      </w:r>
      <w:r w:rsidRPr="006C2A58">
        <w:rPr>
          <w:color w:val="000000" w:themeColor="text1"/>
          <w:sz w:val="20"/>
          <w:szCs w:val="20"/>
        </w:rPr>
        <w:t xml:space="preserve">It is not my intention, however, to provide a full theoretical exploration of these concepts, but rather to use them as a window through which I can shine new light on the changing practices of arms control (and perhaps international security more broadly). In the first part of this article, I focus on </w:t>
      </w:r>
      <w:r w:rsidRPr="006C2A58">
        <w:rPr>
          <w:color w:val="000000" w:themeColor="text1"/>
          <w:u w:val="single"/>
        </w:rPr>
        <w:t xml:space="preserve">the underlying elements of the larger historical process of controlling arms, understood as a technology of social and political control, and as a </w:t>
      </w:r>
      <w:r w:rsidRPr="006C2A58">
        <w:rPr>
          <w:b/>
          <w:bCs/>
          <w:color w:val="000000" w:themeColor="text1"/>
          <w:u w:val="single"/>
          <w:bdr w:val="single" w:sz="4" w:space="0" w:color="auto"/>
        </w:rPr>
        <w:t>set of institutional practices designed to manage and channel the use of violence both within and between states.</w:t>
      </w:r>
      <w:r w:rsidRPr="006C2A58">
        <w:rPr>
          <w:b/>
          <w:bCs/>
          <w:color w:val="000000" w:themeColor="text1"/>
          <w:bdr w:val="single" w:sz="4" w:space="0" w:color="auto"/>
        </w:rPr>
        <w:t xml:space="preserve"> </w:t>
      </w:r>
      <w:r w:rsidRPr="006C2A58">
        <w:rPr>
          <w:color w:val="000000" w:themeColor="text1"/>
          <w:sz w:val="20"/>
          <w:szCs w:val="20"/>
        </w:rPr>
        <w:t>I will then look at the way in which the Cold War arms control paradigm represented both a shift in, and a continuity with this historical experience by highlighting the underlying principles that governed the Cold War arms control paradigm and its related practices and practical manifestations. Despite some elements of continuity with previous practices</w:t>
      </w:r>
      <w:r w:rsidRPr="006C2A58">
        <w:rPr>
          <w:color w:val="000000" w:themeColor="text1"/>
          <w:u w:val="single"/>
        </w:rPr>
        <w:t xml:space="preserve">, by representing itself as a set </w:t>
      </w:r>
      <w:r w:rsidRPr="006C2A58">
        <w:rPr>
          <w:b/>
          <w:bCs/>
          <w:color w:val="000000" w:themeColor="text1"/>
          <w:u w:val="single"/>
          <w:bdr w:val="single" w:sz="4" w:space="0" w:color="auto"/>
        </w:rPr>
        <w:t>of instrumentally-rational techniques for managing conflict, arms control</w:t>
      </w:r>
      <w:r w:rsidRPr="006C2A58">
        <w:rPr>
          <w:color w:val="000000" w:themeColor="text1"/>
        </w:rPr>
        <w:t xml:space="preserve"> </w:t>
      </w:r>
      <w:r w:rsidRPr="006C2A58">
        <w:rPr>
          <w:color w:val="000000" w:themeColor="text1"/>
          <w:sz w:val="20"/>
          <w:szCs w:val="20"/>
        </w:rPr>
        <w:t xml:space="preserve">throughout the Cold War normalized </w:t>
      </w:r>
      <w:r w:rsidRPr="006C2A58">
        <w:rPr>
          <w:color w:val="000000" w:themeColor="text1"/>
          <w:u w:val="single"/>
        </w:rPr>
        <w:t xml:space="preserve">a particular set of practices as one (or the only) proper way of dealing with what </w:t>
      </w:r>
      <w:r w:rsidRPr="006C2A58">
        <w:rPr>
          <w:b/>
          <w:bCs/>
          <w:color w:val="000000" w:themeColor="text1"/>
          <w:u w:val="single"/>
          <w:bdr w:val="single" w:sz="4" w:space="0" w:color="auto"/>
        </w:rPr>
        <w:t>was a subset of the larger issue of how to ‘control and regulate the possession and use of the means of violence’ in social and political relations.</w:t>
      </w:r>
      <w:r w:rsidRPr="006C2A58">
        <w:rPr>
          <w:color w:val="000000" w:themeColor="text1"/>
          <w:position w:val="8"/>
          <w:sz w:val="18"/>
          <w:szCs w:val="18"/>
        </w:rPr>
        <w:t xml:space="preserve">7 </w:t>
      </w:r>
    </w:p>
    <w:p w14:paraId="71F7A5FB" w14:textId="77777777" w:rsidR="005959E2" w:rsidRPr="006C2A58" w:rsidRDefault="005959E2" w:rsidP="005959E2">
      <w:pPr>
        <w:rPr>
          <w:color w:val="000000" w:themeColor="text1"/>
        </w:rPr>
      </w:pPr>
    </w:p>
    <w:p w14:paraId="44A7816C" w14:textId="77777777" w:rsidR="005959E2" w:rsidRPr="006C2A58" w:rsidRDefault="005959E2" w:rsidP="005959E2">
      <w:pPr>
        <w:pStyle w:val="Heading4"/>
        <w:rPr>
          <w:rFonts w:cs="Times New Roman"/>
          <w:color w:val="000000" w:themeColor="text1"/>
        </w:rPr>
      </w:pPr>
      <w:r w:rsidRPr="006C2A58">
        <w:rPr>
          <w:rFonts w:cs="Times New Roman"/>
          <w:color w:val="000000" w:themeColor="text1"/>
        </w:rPr>
        <w:t xml:space="preserve">The principle to choose at </w:t>
      </w:r>
      <w:proofErr w:type="gramStart"/>
      <w:r w:rsidRPr="006C2A58">
        <w:rPr>
          <w:rFonts w:cs="Times New Roman"/>
          <w:color w:val="000000" w:themeColor="text1"/>
        </w:rPr>
        <w:t>will who can</w:t>
      </w:r>
      <w:proofErr w:type="gramEnd"/>
      <w:r w:rsidRPr="006C2A58">
        <w:rPr>
          <w:rFonts w:cs="Times New Roman"/>
          <w:color w:val="000000" w:themeColor="text1"/>
        </w:rPr>
        <w:t xml:space="preserve"> and cannot possess weapons reinforces settler logic on the premise of who has the right to autonomy and who doesn’t. The regulation of lethal violence is set upon the settler’s ability to exploit or manage territories and populations to meet their own agenda.</w:t>
      </w:r>
    </w:p>
    <w:p w14:paraId="691CF428" w14:textId="77777777" w:rsidR="005959E2" w:rsidRPr="006C2A58" w:rsidRDefault="005959E2" w:rsidP="005959E2">
      <w:pPr>
        <w:rPr>
          <w:color w:val="000000" w:themeColor="text1"/>
        </w:rPr>
      </w:pPr>
      <w:r w:rsidRPr="006C2A58">
        <w:rPr>
          <w:rStyle w:val="Style13ptBold"/>
          <w:color w:val="000000" w:themeColor="text1"/>
        </w:rPr>
        <w:t>Krause ’11—</w:t>
      </w:r>
      <w:r w:rsidRPr="006C2A58">
        <w:rPr>
          <w:rStyle w:val="Style13ptBold"/>
          <w:b w:val="0"/>
          <w:bCs w:val="0"/>
          <w:color w:val="000000" w:themeColor="text1"/>
          <w:sz w:val="21"/>
          <w:szCs w:val="20"/>
        </w:rPr>
        <w:t>Keith Krause is a Canadian political scientist known for his work on international security and armed violence. (5/24/12, “</w:t>
      </w:r>
      <w:r w:rsidRPr="006C2A58">
        <w:rPr>
          <w:color w:val="000000" w:themeColor="text1"/>
          <w:sz w:val="20"/>
          <w:szCs w:val="20"/>
        </w:rPr>
        <w:t>Leashing the Dogs of War: Arms Control from Sovereignty to Governmentality”,</w:t>
      </w:r>
      <w:r w:rsidRPr="006C2A58">
        <w:rPr>
          <w:color w:val="000000" w:themeColor="text1"/>
        </w:rPr>
        <w:t xml:space="preserve"> </w:t>
      </w:r>
      <w:hyperlink r:id="rId24" w:history="1">
        <w:r w:rsidRPr="006C2A58">
          <w:rPr>
            <w:rStyle w:val="Hyperlink"/>
            <w:color w:val="000000" w:themeColor="text1"/>
            <w:sz w:val="20"/>
            <w:szCs w:val="20"/>
          </w:rPr>
          <w:t>https://www.tandfonline.com/doi/abs/10.1080/13523260.2011.556823</w:t>
        </w:r>
      </w:hyperlink>
      <w:r w:rsidRPr="006C2A58">
        <w:rPr>
          <w:rStyle w:val="Hyperlink"/>
          <w:color w:val="000000" w:themeColor="text1"/>
          <w:sz w:val="20"/>
          <w:szCs w:val="20"/>
        </w:rPr>
        <w:t>//</w:t>
      </w:r>
      <w:r w:rsidRPr="006C2A58">
        <w:rPr>
          <w:color w:val="000000" w:themeColor="text1"/>
          <w:sz w:val="20"/>
          <w:szCs w:val="20"/>
        </w:rPr>
        <w:t xml:space="preserve"> RC)</w:t>
      </w:r>
    </w:p>
    <w:p w14:paraId="16CFA044" w14:textId="77777777" w:rsidR="005959E2" w:rsidRPr="006C2A58" w:rsidRDefault="005959E2" w:rsidP="005959E2">
      <w:pPr>
        <w:spacing w:before="100" w:beforeAutospacing="1" w:after="100" w:afterAutospacing="1"/>
        <w:rPr>
          <w:color w:val="000000" w:themeColor="text1"/>
        </w:rPr>
      </w:pPr>
      <w:r w:rsidRPr="006C2A58">
        <w:rPr>
          <w:color w:val="000000" w:themeColor="text1"/>
          <w:sz w:val="20"/>
          <w:szCs w:val="20"/>
        </w:rPr>
        <w:t xml:space="preserve">How, if at all, is this </w:t>
      </w:r>
      <w:r w:rsidRPr="006C2A58">
        <w:rPr>
          <w:color w:val="000000" w:themeColor="text1"/>
          <w:u w:val="single"/>
        </w:rPr>
        <w:t>relevant to 21st century challenges of controlling the possession and use of the means of violence</w:t>
      </w:r>
      <w:r w:rsidRPr="006C2A58">
        <w:rPr>
          <w:color w:val="000000" w:themeColor="text1"/>
          <w:sz w:val="18"/>
          <w:szCs w:val="18"/>
        </w:rPr>
        <w:t>?</w:t>
      </w:r>
      <w:r w:rsidRPr="006C2A58">
        <w:rPr>
          <w:color w:val="000000" w:themeColor="text1"/>
        </w:rPr>
        <w:t xml:space="preserve"> </w:t>
      </w:r>
      <w:r w:rsidRPr="006C2A58">
        <w:rPr>
          <w:color w:val="000000" w:themeColor="text1"/>
          <w:sz w:val="20"/>
          <w:szCs w:val="20"/>
        </w:rPr>
        <w:t xml:space="preserve">Viewed narrowly as a policy-relevant and </w:t>
      </w:r>
      <w:r w:rsidRPr="006C2A58">
        <w:rPr>
          <w:color w:val="000000" w:themeColor="text1"/>
          <w:u w:val="single"/>
        </w:rPr>
        <w:t>technocratic means of regulating military competition between states to minimize the risk of accidental violent conflict (or to reduce the overall risk of conflict),</w:t>
      </w:r>
      <w:r w:rsidRPr="006C2A58">
        <w:rPr>
          <w:color w:val="000000" w:themeColor="text1"/>
        </w:rPr>
        <w:t xml:space="preserve"> </w:t>
      </w:r>
      <w:r w:rsidRPr="006C2A58">
        <w:rPr>
          <w:color w:val="000000" w:themeColor="text1"/>
          <w:sz w:val="20"/>
          <w:szCs w:val="20"/>
        </w:rPr>
        <w:t xml:space="preserve">the </w:t>
      </w:r>
      <w:r w:rsidRPr="006C2A58">
        <w:rPr>
          <w:color w:val="000000" w:themeColor="text1"/>
          <w:u w:val="single"/>
        </w:rPr>
        <w:t>arms control paradigm</w:t>
      </w:r>
      <w:r w:rsidRPr="006C2A58">
        <w:rPr>
          <w:color w:val="000000" w:themeColor="text1"/>
        </w:rPr>
        <w:t xml:space="preserve"> </w:t>
      </w:r>
      <w:r w:rsidRPr="006C2A58">
        <w:rPr>
          <w:color w:val="000000" w:themeColor="text1"/>
          <w:sz w:val="20"/>
          <w:szCs w:val="20"/>
        </w:rPr>
        <w:t xml:space="preserve">is intellectually, although not necessarily practically or politically, </w:t>
      </w:r>
      <w:r w:rsidRPr="006C2A58">
        <w:rPr>
          <w:color w:val="000000" w:themeColor="text1"/>
          <w:u w:val="single"/>
        </w:rPr>
        <w:t>exhausted</w:t>
      </w:r>
      <w:r w:rsidRPr="006C2A58">
        <w:rPr>
          <w:color w:val="000000" w:themeColor="text1"/>
          <w:sz w:val="20"/>
          <w:szCs w:val="20"/>
        </w:rPr>
        <w:t>. There remains much practical negotiation and work to be done on such</w:t>
      </w:r>
      <w:r w:rsidRPr="006C2A58">
        <w:rPr>
          <w:color w:val="000000" w:themeColor="text1"/>
        </w:rPr>
        <w:t xml:space="preserve"> </w:t>
      </w:r>
      <w:r w:rsidRPr="006C2A58">
        <w:rPr>
          <w:color w:val="000000" w:themeColor="text1"/>
          <w:sz w:val="20"/>
          <w:szCs w:val="20"/>
        </w:rPr>
        <w:t xml:space="preserve">things as a fissile material cut off treaty, further reductions in the American and Russian nuclear arsenals (especially of tactical nuclear weapons), and efforts to maintain the somewhat shaky edifice of nuclear non-proliferation. Other initiatives, </w:t>
      </w:r>
      <w:r w:rsidRPr="006C2A58">
        <w:rPr>
          <w:color w:val="000000" w:themeColor="text1"/>
          <w:u w:val="single"/>
        </w:rPr>
        <w:t>such as restrictions on the weaponization of space, or on ballistic missile defenses, seem less relevant to 21st century geopolitical realities, in which the risk of inter-state war is relatively minor, while the risk of large-scale intra-state and non-state violence remains.</w:t>
      </w:r>
      <w:r w:rsidRPr="006C2A58">
        <w:rPr>
          <w:color w:val="000000" w:themeColor="text1"/>
        </w:rPr>
        <w:t xml:space="preserve"> </w:t>
      </w:r>
      <w:r w:rsidRPr="006C2A58">
        <w:rPr>
          <w:color w:val="000000" w:themeColor="text1"/>
          <w:sz w:val="20"/>
          <w:szCs w:val="20"/>
        </w:rPr>
        <w:t xml:space="preserve">What the complete paralysis of the Geneva-based Conference on Disarmament and the non-events of the past two decades (since the signing of the Chemical Weapons Convention in 1993) have highlighted is the way in which arms control as narrowly conceived was a product of particular geopolitical conditions and </w:t>
      </w:r>
      <w:proofErr w:type="spellStart"/>
      <w:r w:rsidRPr="006C2A58">
        <w:rPr>
          <w:color w:val="000000" w:themeColor="text1"/>
          <w:sz w:val="20"/>
          <w:szCs w:val="20"/>
        </w:rPr>
        <w:t>pressup</w:t>
      </w:r>
      <w:proofErr w:type="spellEnd"/>
      <w:r w:rsidRPr="006C2A58">
        <w:rPr>
          <w:color w:val="000000" w:themeColor="text1"/>
          <w:sz w:val="20"/>
          <w:szCs w:val="20"/>
        </w:rPr>
        <w:t xml:space="preserve">- positions that gave rise to certain kinds of multilateral measures, based on shared understandings of the significance of stability and balance, transparency, equality, hierarchy, and the technological potential of nuclear weapons. All of these under- standings have been challenged in different ways by states such as India, Pakistan, China, Egypt, North Korea, or Iran, often for reasons of national or strategic interests, but also because they reject the way in which </w:t>
      </w:r>
      <w:r w:rsidRPr="006C2A58">
        <w:rPr>
          <w:b/>
          <w:bCs/>
          <w:color w:val="000000" w:themeColor="text1"/>
          <w:u w:val="single"/>
          <w:bdr w:val="single" w:sz="4" w:space="0" w:color="auto"/>
        </w:rPr>
        <w:t>traditional arms control practices reinforced</w:t>
      </w:r>
      <w:r w:rsidRPr="006C2A58">
        <w:rPr>
          <w:color w:val="000000" w:themeColor="text1"/>
          <w:u w:val="single"/>
          <w:bdr w:val="single" w:sz="4" w:space="0" w:color="auto"/>
        </w:rPr>
        <w:t xml:space="preserve"> and legitimated </w:t>
      </w:r>
      <w:r w:rsidRPr="006C2A58">
        <w:rPr>
          <w:b/>
          <w:bCs/>
          <w:color w:val="000000" w:themeColor="text1"/>
          <w:u w:val="single"/>
          <w:bdr w:val="single" w:sz="4" w:space="0" w:color="auto"/>
        </w:rPr>
        <w:t>particular sovereign understandings of who could</w:t>
      </w:r>
      <w:r w:rsidRPr="006C2A58">
        <w:rPr>
          <w:color w:val="000000" w:themeColor="text1"/>
          <w:u w:val="single"/>
          <w:bdr w:val="single" w:sz="4" w:space="0" w:color="auto"/>
        </w:rPr>
        <w:t xml:space="preserve"> </w:t>
      </w:r>
      <w:r w:rsidRPr="006C2A58">
        <w:rPr>
          <w:b/>
          <w:bCs/>
          <w:color w:val="000000" w:themeColor="text1"/>
          <w:u w:val="single"/>
          <w:bdr w:val="single" w:sz="4" w:space="0" w:color="auto"/>
        </w:rPr>
        <w:t>(and could not) possess, use, or threaten to use, particular weapon</w:t>
      </w:r>
      <w:r w:rsidRPr="006C2A58">
        <w:rPr>
          <w:color w:val="000000" w:themeColor="text1"/>
          <w:u w:val="single"/>
          <w:bdr w:val="single" w:sz="4" w:space="0" w:color="auto"/>
        </w:rPr>
        <w:t>s.</w:t>
      </w:r>
      <w:r w:rsidRPr="006C2A58">
        <w:rPr>
          <w:color w:val="000000" w:themeColor="text1"/>
          <w:position w:val="8"/>
          <w:sz w:val="14"/>
          <w:szCs w:val="14"/>
        </w:rPr>
        <w:t xml:space="preserve">30 </w:t>
      </w:r>
      <w:r w:rsidRPr="006C2A58">
        <w:rPr>
          <w:color w:val="000000" w:themeColor="text1"/>
          <w:sz w:val="20"/>
          <w:szCs w:val="20"/>
        </w:rPr>
        <w:t xml:space="preserve">But I argue that </w:t>
      </w:r>
      <w:r w:rsidRPr="006C2A58">
        <w:rPr>
          <w:color w:val="000000" w:themeColor="text1"/>
          <w:u w:val="single"/>
        </w:rPr>
        <w:t>arms control practices can also be viewed more broadly through the lens of governmentality.</w:t>
      </w:r>
      <w:r w:rsidRPr="006C2A58">
        <w:rPr>
          <w:color w:val="000000" w:themeColor="text1"/>
          <w:position w:val="8"/>
          <w:sz w:val="14"/>
          <w:szCs w:val="14"/>
        </w:rPr>
        <w:t xml:space="preserve">31 </w:t>
      </w:r>
      <w:r w:rsidRPr="006C2A58">
        <w:rPr>
          <w:color w:val="000000" w:themeColor="text1"/>
          <w:sz w:val="20"/>
          <w:szCs w:val="20"/>
        </w:rPr>
        <w:t xml:space="preserve">To begin, the </w:t>
      </w:r>
      <w:r w:rsidRPr="006C2A58">
        <w:rPr>
          <w:color w:val="000000" w:themeColor="text1"/>
          <w:u w:val="single"/>
          <w:bdr w:val="single" w:sz="4" w:space="0" w:color="auto"/>
        </w:rPr>
        <w:t xml:space="preserve">regulation of and control over the use of lethal violence was not, since the early 20th century, just about inter-state military competition. It was also about a set of 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management of a given territory, population and resources. </w:t>
      </w:r>
      <w:r w:rsidRPr="006C2A58">
        <w:rPr>
          <w:color w:val="000000" w:themeColor="text1"/>
          <w:sz w:val="20"/>
          <w:szCs w:val="20"/>
        </w:rPr>
        <w:t xml:space="preserve">Thus, even though some of the new frontiers of contemporary arms control do not have the same practical manifestations or targets, nor even the same actors engaged in </w:t>
      </w:r>
      <w:r w:rsidRPr="006C2A58">
        <w:rPr>
          <w:b/>
          <w:bCs/>
          <w:color w:val="000000" w:themeColor="text1"/>
          <w:u w:val="single"/>
        </w:rPr>
        <w:t>promoting arms control</w:t>
      </w:r>
      <w:r w:rsidRPr="006C2A58">
        <w:rPr>
          <w:color w:val="000000" w:themeColor="text1"/>
          <w:u w:val="single"/>
        </w:rPr>
        <w:t>, t</w:t>
      </w:r>
      <w:r w:rsidRPr="006C2A58">
        <w:rPr>
          <w:color w:val="000000" w:themeColor="text1"/>
          <w:sz w:val="20"/>
          <w:szCs w:val="20"/>
        </w:rPr>
        <w:t xml:space="preserve">hey </w:t>
      </w:r>
      <w:r w:rsidRPr="006C2A58">
        <w:rPr>
          <w:b/>
          <w:bCs/>
          <w:color w:val="000000" w:themeColor="text1"/>
          <w:u w:val="single"/>
        </w:rPr>
        <w:t>can be understood as sharing the same premises about state power and violence.</w:t>
      </w:r>
      <w:r w:rsidRPr="006C2A58">
        <w:rPr>
          <w:color w:val="000000" w:themeColor="text1"/>
        </w:rPr>
        <w:t xml:space="preserve"> </w:t>
      </w:r>
      <w:r w:rsidRPr="006C2A58">
        <w:rPr>
          <w:color w:val="000000" w:themeColor="text1"/>
          <w:sz w:val="20"/>
          <w:szCs w:val="20"/>
        </w:rPr>
        <w:t xml:space="preserve">On this broader account, one could </w:t>
      </w:r>
      <w:r w:rsidRPr="006C2A58">
        <w:rPr>
          <w:color w:val="000000" w:themeColor="text1"/>
          <w:u w:val="single"/>
        </w:rPr>
        <w:t>redefine arms control as being about who can possess, use, develop and transfer the technologies of violence, under what circumstances, against whom, and for what ends?</w:t>
      </w:r>
      <w:r w:rsidRPr="006C2A58">
        <w:rPr>
          <w:color w:val="000000" w:themeColor="text1"/>
          <w:sz w:val="20"/>
          <w:szCs w:val="20"/>
        </w:rPr>
        <w:t xml:space="preserve"> And the (critical) scholarly question is then: what are the consequences and effects of the legitimization of </w:t>
      </w:r>
      <w:proofErr w:type="gramStart"/>
      <w:r w:rsidRPr="006C2A58">
        <w:rPr>
          <w:color w:val="000000" w:themeColor="text1"/>
          <w:sz w:val="20"/>
          <w:szCs w:val="20"/>
        </w:rPr>
        <w:t>particular configurations</w:t>
      </w:r>
      <w:proofErr w:type="gramEnd"/>
      <w:r w:rsidRPr="006C2A58">
        <w:rPr>
          <w:color w:val="000000" w:themeColor="text1"/>
          <w:sz w:val="20"/>
          <w:szCs w:val="20"/>
        </w:rPr>
        <w:t xml:space="preserve"> and distributions of technologies of violence? In this light, a wide range of contemporary international practices, </w:t>
      </w:r>
      <w:r w:rsidRPr="006C2A58">
        <w:rPr>
          <w:color w:val="000000" w:themeColor="text1"/>
          <w:sz w:val="20"/>
          <w:szCs w:val="20"/>
        </w:rPr>
        <w:lastRenderedPageBreak/>
        <w:t xml:space="preserve">include such things as the bans on anti-personnel landmines and cluster munitions, post-conflict weapons collection and destruction efforts, </w:t>
      </w:r>
      <w:r w:rsidRPr="006C2A58">
        <w:rPr>
          <w:color w:val="000000" w:themeColor="text1"/>
          <w:u w:val="single"/>
        </w:rPr>
        <w:t xml:space="preserve">disarmament, demobilization and reintegration </w:t>
      </w:r>
      <w:proofErr w:type="spellStart"/>
      <w:r w:rsidRPr="006C2A58">
        <w:rPr>
          <w:color w:val="000000" w:themeColor="text1"/>
          <w:u w:val="single"/>
        </w:rPr>
        <w:t>programmes</w:t>
      </w:r>
      <w:proofErr w:type="spellEnd"/>
      <w:r w:rsidRPr="006C2A58">
        <w:rPr>
          <w:color w:val="000000" w:themeColor="text1"/>
          <w:u w:val="single"/>
        </w:rPr>
        <w:t xml:space="preserve"> (DDR), and security sector reform (SSR) initiatives all can be considered as new manifestations of arms control as governmentality.</w:t>
      </w:r>
      <w:r w:rsidRPr="006C2A58">
        <w:rPr>
          <w:color w:val="000000" w:themeColor="text1"/>
          <w:sz w:val="20"/>
          <w:szCs w:val="20"/>
        </w:rPr>
        <w:t xml:space="preserve"> Some have argued that these types of measures reflect </w:t>
      </w:r>
      <w:r w:rsidRPr="006C2A58">
        <w:rPr>
          <w:color w:val="000000" w:themeColor="text1"/>
          <w:u w:val="single"/>
        </w:rPr>
        <w:t>a shift towards humanitarian disarmament, or ‘disarmament as humanitarian action’, and aim to reclaim the disarmament side of the arms-control and disarmament divide.</w:t>
      </w:r>
      <w:r w:rsidRPr="006C2A58">
        <w:rPr>
          <w:color w:val="000000" w:themeColor="text1"/>
          <w:position w:val="8"/>
          <w:sz w:val="14"/>
          <w:szCs w:val="14"/>
        </w:rPr>
        <w:t xml:space="preserve">32 </w:t>
      </w:r>
      <w:r w:rsidRPr="006C2A58">
        <w:rPr>
          <w:color w:val="000000" w:themeColor="text1"/>
          <w:sz w:val="20"/>
          <w:szCs w:val="20"/>
        </w:rPr>
        <w:t xml:space="preserve">I would argue, however, that despite some significant differences in focus and targets, there </w:t>
      </w:r>
      <w:r w:rsidRPr="006C2A58">
        <w:rPr>
          <w:color w:val="000000" w:themeColor="text1"/>
          <w:u w:val="single"/>
        </w:rPr>
        <w:t>is a great deal of continuity with the logic of governmentality</w:t>
      </w:r>
      <w:r w:rsidRPr="006C2A58">
        <w:rPr>
          <w:color w:val="000000" w:themeColor="text1"/>
        </w:rPr>
        <w:t xml:space="preserve"> </w:t>
      </w:r>
      <w:r w:rsidRPr="006C2A58">
        <w:rPr>
          <w:color w:val="000000" w:themeColor="text1"/>
          <w:sz w:val="20"/>
          <w:szCs w:val="20"/>
        </w:rPr>
        <w:t xml:space="preserve">that emerged in the latter stages of Cold War arms control practices. </w:t>
      </w:r>
    </w:p>
    <w:p w14:paraId="1A4CA6C6" w14:textId="77777777" w:rsidR="0052268A" w:rsidRPr="006C2A58" w:rsidRDefault="0052268A" w:rsidP="0052268A">
      <w:pPr>
        <w:pStyle w:val="Heading4"/>
        <w:rPr>
          <w:rFonts w:cs="Times New Roman"/>
          <w:color w:val="000000" w:themeColor="text1"/>
        </w:rPr>
      </w:pPr>
      <w:r w:rsidRPr="006C2A58">
        <w:rPr>
          <w:rFonts w:cs="Times New Roman"/>
          <w:color w:val="000000" w:themeColor="text1"/>
        </w:rPr>
        <w:t xml:space="preserve">Colonized space can never be peacefully autonomous once it has been dragged out of its peripheries, since colonial powers structurally deny its subjects access to their own conditions, leaving them with a moral-mythical foundation on which build their policy and apology.  </w:t>
      </w:r>
    </w:p>
    <w:p w14:paraId="09A6B859" w14:textId="77777777" w:rsidR="0052268A" w:rsidRPr="006C2A58" w:rsidRDefault="0052268A" w:rsidP="0052268A">
      <w:pPr>
        <w:pStyle w:val="NormalWeb"/>
        <w:rPr>
          <w:color w:val="000000" w:themeColor="text1"/>
        </w:rPr>
      </w:pPr>
      <w:r w:rsidRPr="006C2A58">
        <w:rPr>
          <w:rStyle w:val="Style13ptBold"/>
          <w:color w:val="000000" w:themeColor="text1"/>
        </w:rPr>
        <w:t>Miyoshi ’93</w:t>
      </w:r>
      <w:r w:rsidRPr="006C2A58">
        <w:rPr>
          <w:rStyle w:val="Style13ptBold"/>
          <w:b w:val="0"/>
          <w:bCs w:val="0"/>
          <w:color w:val="000000" w:themeColor="text1"/>
        </w:rPr>
        <w:t>—</w:t>
      </w:r>
      <w:r w:rsidRPr="006C2A58">
        <w:rPr>
          <w:color w:val="000000" w:themeColor="text1"/>
        </w:rPr>
        <w:t xml:space="preserve"> </w:t>
      </w:r>
      <w:r w:rsidRPr="006C2A58">
        <w:rPr>
          <w:color w:val="000000" w:themeColor="text1"/>
          <w:sz w:val="22"/>
        </w:rPr>
        <w:t xml:space="preserve">Masao Miyoshi is </w:t>
      </w:r>
      <w:r w:rsidRPr="006C2A58">
        <w:rPr>
          <w:rStyle w:val="Style13ptBold"/>
          <w:b w:val="0"/>
          <w:bCs w:val="0"/>
          <w:color w:val="000000" w:themeColor="text1"/>
        </w:rPr>
        <w:t>scholar</w:t>
      </w:r>
      <w:r w:rsidRPr="006C2A58">
        <w:rPr>
          <w:rStyle w:val="Style13ptBold"/>
          <w:b w:val="0"/>
          <w:bCs w:val="0"/>
          <w:color w:val="000000" w:themeColor="text1"/>
          <w:sz w:val="21"/>
          <w:szCs w:val="21"/>
        </w:rPr>
        <w:t xml:space="preserve"> </w:t>
      </w:r>
      <w:r w:rsidRPr="006C2A58">
        <w:rPr>
          <w:rStyle w:val="Style13ptBold"/>
          <w:b w:val="0"/>
          <w:bCs w:val="0"/>
          <w:color w:val="000000" w:themeColor="text1"/>
        </w:rPr>
        <w:t>in literature and culture, faculty at UCSD. (Summer ’93, “</w:t>
      </w:r>
      <w:r w:rsidRPr="006C2A58">
        <w:rPr>
          <w:color w:val="000000" w:themeColor="text1"/>
          <w:sz w:val="22"/>
        </w:rPr>
        <w:t xml:space="preserve">A Borderless World? From Colonialism to Transnationalism and the Decline of the Nation-State” </w:t>
      </w:r>
      <w:hyperlink r:id="rId25" w:history="1">
        <w:r w:rsidRPr="006C2A58">
          <w:rPr>
            <w:rStyle w:val="Hyperlink"/>
            <w:color w:val="000000" w:themeColor="text1"/>
            <w:sz w:val="22"/>
          </w:rPr>
          <w:t>https://read.dukeupress.edu/books/book/2167/chapter-abstract/249594/A-Borderless-World-From-Colonialism-to?redirectedFrom=fulltext</w:t>
        </w:r>
      </w:hyperlink>
      <w:r w:rsidRPr="006C2A58">
        <w:rPr>
          <w:color w:val="000000" w:themeColor="text1"/>
          <w:sz w:val="22"/>
        </w:rPr>
        <w:t xml:space="preserve"> //RC)</w:t>
      </w:r>
    </w:p>
    <w:p w14:paraId="5BFAED92" w14:textId="77777777" w:rsidR="0052268A" w:rsidRPr="006C2A58" w:rsidRDefault="0052268A" w:rsidP="0052268A">
      <w:pPr>
        <w:pBdr>
          <w:bottom w:val="single" w:sz="6" w:space="31" w:color="auto"/>
        </w:pBdr>
        <w:spacing w:before="100" w:beforeAutospacing="1" w:after="100" w:afterAutospacing="1"/>
        <w:rPr>
          <w:color w:val="000000" w:themeColor="text1"/>
          <w:u w:val="single"/>
        </w:rPr>
      </w:pPr>
      <w:r w:rsidRPr="006C2A58">
        <w:rPr>
          <w:color w:val="000000" w:themeColor="text1"/>
          <w:sz w:val="16"/>
          <w:szCs w:val="20"/>
        </w:rPr>
        <w:t xml:space="preserve">The golden age of a nation-state's memory proved to be neither pure nor just, nor even available, but a utopian dream often turned into a bloody nightmare. </w:t>
      </w:r>
      <w:r w:rsidRPr="006C2A58">
        <w:rPr>
          <w:color w:val="000000" w:themeColor="text1"/>
          <w:u w:val="single"/>
        </w:rPr>
        <w:t>The hatred of the oppressors was enough to mobilize toward liberation but was inadequate for the management of an independent state</w:t>
      </w:r>
      <w:r w:rsidRPr="006C2A58">
        <w:rPr>
          <w:color w:val="000000" w:themeColor="text1"/>
          <w:sz w:val="16"/>
        </w:rPr>
        <w:t xml:space="preserve">. </w:t>
      </w:r>
      <w:r w:rsidRPr="006C2A58">
        <w:rPr>
          <w:color w:val="000000" w:themeColor="text1"/>
          <w:sz w:val="16"/>
          <w:szCs w:val="20"/>
        </w:rPr>
        <w:t>As Fanon had predicted early in the game,</w:t>
      </w:r>
      <w:r w:rsidRPr="006C2A58">
        <w:rPr>
          <w:color w:val="000000" w:themeColor="text1"/>
          <w:sz w:val="16"/>
        </w:rPr>
        <w:t xml:space="preserve"> </w:t>
      </w:r>
      <w:r w:rsidRPr="006C2A58">
        <w:rPr>
          <w:color w:val="000000" w:themeColor="text1"/>
          <w:u w:val="single"/>
        </w:rPr>
        <w:t>attempts at nativism indeed ended in disastrous corruption and self-destruction, and they are still ongoing events in many parts of the world. Once absorbed into the "chrono politics" of the secular West, colonized space cannot reclaim autonomy and seclusion; once dragged out of their precolonial state, the indigenes of peripheries have to deal with the knowledge of the outside world, irrespective of their own wishes and inclinations. And yet the conditions of the modern nation-state are not available to most former colonies.</w:t>
      </w:r>
      <w:r w:rsidRPr="006C2A58">
        <w:rPr>
          <w:color w:val="000000" w:themeColor="text1"/>
          <w:sz w:val="16"/>
          <w:szCs w:val="20"/>
        </w:rPr>
        <w:t xml:space="preserve">10 One recalls that </w:t>
      </w:r>
      <w:r w:rsidRPr="006C2A58">
        <w:rPr>
          <w:color w:val="000000" w:themeColor="text1"/>
          <w:u w:val="single"/>
        </w:rPr>
        <w:t>Western industrialized nations had the luxury of several centuries-however bloody-to resolve civil strife’s, religious wars, and rural/urban or agricultural/industrial contradictions. Former colonies had far less time to work them out, and they had been under the domination of alien powers. Thus, most former colonies have yet to agree on the logic and objective of a geographic and demographic unit. The will to fragmentation battles with the will to totalization. One cannot forget that there were countless cases of overt and covert interventions by the United States and other colonial powers through economic, political, and arms.</w:t>
      </w:r>
      <w:r w:rsidRPr="006C2A58">
        <w:rPr>
          <w:color w:val="000000" w:themeColor="text1"/>
          <w:sz w:val="16"/>
        </w:rPr>
        <w:t xml:space="preserve"> </w:t>
      </w:r>
      <w:r w:rsidRPr="006C2A58">
        <w:rPr>
          <w:color w:val="000000" w:themeColor="text1"/>
          <w:u w:val="single"/>
        </w:rPr>
        <w:t>Peaceful progress has been structurally denied to them</w:t>
      </w:r>
      <w:r w:rsidRPr="006C2A58">
        <w:rPr>
          <w:color w:val="000000" w:themeColor="text1"/>
          <w:sz w:val="16"/>
        </w:rPr>
        <w:t xml:space="preserve">. </w:t>
      </w:r>
      <w:r w:rsidRPr="006C2A58">
        <w:rPr>
          <w:color w:val="000000" w:themeColor="text1"/>
          <w:sz w:val="16"/>
          <w:szCs w:val="20"/>
        </w:rPr>
        <w:t xml:space="preserve">Alliances among Third World states against First World domination, such as the Bandung Conference (1955), the Organization of Petroleum Exporting Countries (OPEC, 1960), UN Conference on Trade and Development (UNCTAD, 1964), and the New International Economic Order (NIEO, 1974), have all performed poorly, ultimately surrendering to the Bretton Woods system, which the victorious West established in 1944 for the post- war management of the ruined world with the World Bank, International Monetary Fund (IMF), and General Agreement on Tariffs and Trade (GATT) as the three central economic instruments. </w:t>
      </w:r>
      <w:r w:rsidRPr="006C2A58">
        <w:rPr>
          <w:color w:val="000000" w:themeColor="text1"/>
          <w:sz w:val="18"/>
          <w:szCs w:val="20"/>
          <w:u w:val="single"/>
        </w:rPr>
        <w:t>I</w:t>
      </w:r>
      <w:r w:rsidRPr="006C2A58">
        <w:rPr>
          <w:color w:val="000000" w:themeColor="text1"/>
          <w:u w:val="single"/>
        </w:rPr>
        <w:t>t is widely agreed that the nation-state is a modern Western construction. It can be further argued that the gradual ascendancy of the nation-state around 1800 in the West was a function of colonialism. Earlier at the beginning of the modern period, the European monarchs sponsored adventurist projects, which were further propelled thereafter by the bourgeoisie's greater need for markets and resources to form a policy of colonial expansion.</w:t>
      </w:r>
      <w:r w:rsidRPr="006C2A58">
        <w:rPr>
          <w:color w:val="000000" w:themeColor="text1"/>
          <w:sz w:val="16"/>
        </w:rPr>
        <w:t xml:space="preserve"> </w:t>
      </w:r>
      <w:r w:rsidRPr="006C2A58">
        <w:rPr>
          <w:color w:val="000000" w:themeColor="text1"/>
          <w:sz w:val="16"/>
          <w:szCs w:val="20"/>
        </w:rPr>
        <w:t>About the same time, as the industrial revolution increased production efficiency, urban areas received the influx of a large percentage of agricultural labor, creating a pool of surplus population." These potentially rebellious unemployed and displaced workers needed to be depressurized in the marginal areas of the labor market</w:t>
      </w:r>
      <w:r w:rsidRPr="006C2A58">
        <w:rPr>
          <w:color w:val="000000" w:themeColor="text1"/>
          <w:sz w:val="16"/>
        </w:rPr>
        <w:t xml:space="preserve">. </w:t>
      </w:r>
      <w:r w:rsidRPr="006C2A58">
        <w:rPr>
          <w:color w:val="000000" w:themeColor="text1"/>
          <w:u w:val="single"/>
        </w:rPr>
        <w:t>Toward that end, the organizers of colonialism had to persuade their recruits and foo soldiers about the profitability as well as the nobility of their mission</w:t>
      </w:r>
      <w:r w:rsidRPr="006C2A58">
        <w:rPr>
          <w:color w:val="000000" w:themeColor="text1"/>
          <w:sz w:val="16"/>
        </w:rPr>
        <w:t xml:space="preserve">. </w:t>
      </w:r>
      <w:r w:rsidRPr="006C2A58">
        <w:rPr>
          <w:color w:val="000000" w:themeColor="text1"/>
          <w:u w:val="single"/>
        </w:rPr>
        <w:t xml:space="preserve">Voyaging into distant and savage regions of the world was frightening enough, and the prospects of sharing the loot were far from assured. Above all, bourgeois leaders had to </w:t>
      </w:r>
      <w:r w:rsidRPr="006C2A58">
        <w:rPr>
          <w:color w:val="000000" w:themeColor="text1"/>
          <w:u w:val="single"/>
        </w:rPr>
        <w:lastRenderedPageBreak/>
        <w:t xml:space="preserve">conceal their class interests, which sharply conflicted with the interests of the populace at large. They needed crusader and supporters who trusted their good faith, believed in the morality of their mission, and hoped for the eventual wealth promised for them. </w:t>
      </w:r>
      <w:proofErr w:type="gramStart"/>
      <w:r w:rsidRPr="006C2A58">
        <w:rPr>
          <w:color w:val="000000" w:themeColor="text1"/>
          <w:u w:val="single"/>
        </w:rPr>
        <w:t>Thus</w:t>
      </w:r>
      <w:proofErr w:type="gramEnd"/>
      <w:r w:rsidRPr="006C2A58">
        <w:rPr>
          <w:color w:val="000000" w:themeColor="text1"/>
          <w:u w:val="single"/>
        </w:rPr>
        <w:t xml:space="preserve"> they made the myth of the nation-state (that is, the belief in the shared community ruled by a representative government) and the myth of mission Civilis trice (that is, the voyagers' racial superiority over the heathen barbarians) seem complementary and indispensable</w:t>
      </w:r>
      <w:r w:rsidRPr="006C2A58">
        <w:rPr>
          <w:color w:val="000000" w:themeColor="text1"/>
          <w:sz w:val="16"/>
        </w:rPr>
        <w:t xml:space="preserve">. </w:t>
      </w:r>
      <w:r w:rsidRPr="006C2A58">
        <w:rPr>
          <w:color w:val="000000" w:themeColor="text1"/>
          <w:sz w:val="16"/>
          <w:szCs w:val="20"/>
        </w:rPr>
        <w:t>In such an "imagined [or manufactured] community," the citizens were bound by kinship and communality; they were in it together.'2</w:t>
      </w:r>
      <w:r w:rsidRPr="006C2A58">
        <w:rPr>
          <w:color w:val="000000" w:themeColor="text1"/>
          <w:sz w:val="16"/>
        </w:rPr>
        <w:t xml:space="preserve"> </w:t>
      </w:r>
      <w:r w:rsidRPr="006C2A58">
        <w:rPr>
          <w:color w:val="000000" w:themeColor="text1"/>
          <w:u w:val="single"/>
        </w:rPr>
        <w:t xml:space="preserve">In the very idea of the nation- state, the colonialists found a politico economical as well as moral-mythical foundation on which to build their policy and apology. Thus, the development of Western colonialism from the sixteenth to the </w:t>
      </w:r>
      <w:proofErr w:type="spellStart"/>
      <w:r w:rsidRPr="006C2A58">
        <w:rPr>
          <w:color w:val="000000" w:themeColor="text1"/>
          <w:u w:val="single"/>
        </w:rPr>
        <w:t>midtwentieth</w:t>
      </w:r>
      <w:proofErr w:type="spellEnd"/>
      <w:r w:rsidRPr="006C2A58">
        <w:rPr>
          <w:color w:val="000000" w:themeColor="text1"/>
          <w:u w:val="single"/>
        </w:rPr>
        <w:t xml:space="preserve"> century coincides with the rise and fall of the nation- state. The fate of the nation-state in recent years, however, is not synonymous with the "rise and fall of the great powers</w:t>
      </w:r>
      <w:r w:rsidRPr="006C2A58">
        <w:rPr>
          <w:color w:val="000000" w:themeColor="text1"/>
          <w:sz w:val="16"/>
          <w:szCs w:val="18"/>
        </w:rPr>
        <w:t>," as Paul Kennedy argues.</w:t>
      </w:r>
      <w:r w:rsidRPr="006C2A58">
        <w:rPr>
          <w:color w:val="000000" w:themeColor="text1"/>
          <w:u w:val="single"/>
        </w:rPr>
        <w:t xml:space="preserve">'" The bourgeois capitals in the industrialized world are now as powerful, or even far more powerful, than before. But the logic they employ, the clients they serve, the tools available to them, the sites they occupy, in short, their very identities, have all changed. They no longer wholly depend on the nation-state of their origin for protection and facilitation. They still make use of the nation-state structure, of course, but their power and energy reside in a different locus, as I will argue </w:t>
      </w:r>
      <w:proofErr w:type="gramStart"/>
      <w:r w:rsidRPr="006C2A58">
        <w:rPr>
          <w:color w:val="000000" w:themeColor="text1"/>
          <w:u w:val="single"/>
        </w:rPr>
        <w:t>later on</w:t>
      </w:r>
      <w:proofErr w:type="gramEnd"/>
      <w:r w:rsidRPr="006C2A58">
        <w:rPr>
          <w:color w:val="000000" w:themeColor="text1"/>
          <w:u w:val="single"/>
        </w:rPr>
        <w:t>.</w:t>
      </w:r>
    </w:p>
    <w:p w14:paraId="4478DF91" w14:textId="77777777" w:rsidR="0052268A" w:rsidRPr="006C2A58" w:rsidRDefault="0052268A" w:rsidP="00E3547A">
      <w:pPr>
        <w:pStyle w:val="Heading4"/>
        <w:rPr>
          <w:rFonts w:cs="Times New Roman"/>
        </w:rPr>
      </w:pPr>
      <w:r w:rsidRPr="006C2A58">
        <w:rPr>
          <w:rFonts w:cs="Times New Roman"/>
        </w:rPr>
        <w:t>The arms control is a new means of colonialism, means reducing arms is Self-perpetuating or too difficult to sever relations without causing political problems in developing countries.</w:t>
      </w:r>
    </w:p>
    <w:p w14:paraId="6C259C3C" w14:textId="77777777" w:rsidR="0052268A" w:rsidRPr="006C2A58" w:rsidRDefault="0052268A" w:rsidP="0052268A">
      <w:pPr>
        <w:rPr>
          <w:rStyle w:val="Style13ptBold"/>
          <w:b w:val="0"/>
          <w:color w:val="000000" w:themeColor="text1"/>
          <w:sz w:val="20"/>
          <w:szCs w:val="20"/>
        </w:rPr>
      </w:pPr>
      <w:r w:rsidRPr="006C2A58">
        <w:rPr>
          <w:rStyle w:val="Style13ptBold"/>
          <w:color w:val="000000" w:themeColor="text1"/>
        </w:rPr>
        <w:t>Luck ’77—</w:t>
      </w:r>
      <w:r w:rsidRPr="006C2A58">
        <w:rPr>
          <w:rStyle w:val="Style13ptBold"/>
          <w:b w:val="0"/>
          <w:bCs w:val="0"/>
          <w:color w:val="000000" w:themeColor="text1"/>
          <w:sz w:val="20"/>
          <w:szCs w:val="20"/>
        </w:rPr>
        <w:t xml:space="preserve">Edward C. Luck is a professor in international relations </w:t>
      </w:r>
      <w:r w:rsidRPr="006C2A58">
        <w:rPr>
          <w:color w:val="000000" w:themeColor="text1"/>
          <w:sz w:val="20"/>
          <w:szCs w:val="20"/>
          <w:shd w:val="clear" w:color="auto" w:fill="FFFFFF"/>
        </w:rPr>
        <w:t>and he was Vice President of the</w:t>
      </w:r>
      <w:r w:rsidRPr="006C2A58">
        <w:rPr>
          <w:rStyle w:val="apple-converted-space"/>
          <w:rFonts w:eastAsiaTheme="majorEastAsia"/>
          <w:color w:val="000000" w:themeColor="text1"/>
          <w:sz w:val="20"/>
          <w:szCs w:val="20"/>
          <w:shd w:val="clear" w:color="auto" w:fill="FFFFFF"/>
        </w:rPr>
        <w:t> </w:t>
      </w:r>
      <w:hyperlink r:id="rId26" w:tooltip="International Peace Academy" w:history="1">
        <w:r w:rsidRPr="006C2A58">
          <w:rPr>
            <w:rStyle w:val="Hyperlink"/>
            <w:rFonts w:eastAsiaTheme="majorEastAsia"/>
            <w:color w:val="000000" w:themeColor="text1"/>
            <w:sz w:val="20"/>
            <w:szCs w:val="20"/>
          </w:rPr>
          <w:t>International Peace Academy</w:t>
        </w:r>
      </w:hyperlink>
      <w:r w:rsidRPr="006C2A58">
        <w:rPr>
          <w:rStyle w:val="apple-converted-space"/>
          <w:rFonts w:eastAsiaTheme="majorEastAsia"/>
          <w:color w:val="000000" w:themeColor="text1"/>
          <w:sz w:val="20"/>
          <w:szCs w:val="20"/>
          <w:shd w:val="clear" w:color="auto" w:fill="FFFFFF"/>
        </w:rPr>
        <w:t> </w:t>
      </w:r>
      <w:r w:rsidRPr="006C2A58">
        <w:rPr>
          <w:color w:val="000000" w:themeColor="text1"/>
          <w:sz w:val="20"/>
          <w:szCs w:val="20"/>
          <w:shd w:val="clear" w:color="auto" w:fill="FFFFFF"/>
        </w:rPr>
        <w:t>as well as the director of the Center on International Organization of the</w:t>
      </w:r>
      <w:r w:rsidRPr="006C2A58">
        <w:rPr>
          <w:rStyle w:val="apple-converted-space"/>
          <w:rFonts w:eastAsiaTheme="majorEastAsia"/>
          <w:color w:val="000000" w:themeColor="text1"/>
          <w:sz w:val="20"/>
          <w:szCs w:val="20"/>
          <w:shd w:val="clear" w:color="auto" w:fill="FFFFFF"/>
        </w:rPr>
        <w:t> </w:t>
      </w:r>
      <w:hyperlink r:id="rId27" w:tooltip="School of International and Public Affairs" w:history="1">
        <w:r w:rsidRPr="006C2A58">
          <w:rPr>
            <w:rStyle w:val="Hyperlink"/>
            <w:rFonts w:eastAsiaTheme="majorEastAsia"/>
            <w:color w:val="000000" w:themeColor="text1"/>
            <w:sz w:val="20"/>
            <w:szCs w:val="20"/>
          </w:rPr>
          <w:t>School of International and Public Affairs</w:t>
        </w:r>
      </w:hyperlink>
      <w:r w:rsidRPr="006C2A58">
        <w:rPr>
          <w:rStyle w:val="apple-converted-space"/>
          <w:rFonts w:eastAsiaTheme="majorEastAsia"/>
          <w:color w:val="000000" w:themeColor="text1"/>
          <w:sz w:val="20"/>
          <w:szCs w:val="20"/>
          <w:shd w:val="clear" w:color="auto" w:fill="FFFFFF"/>
        </w:rPr>
        <w:t> </w:t>
      </w:r>
      <w:r w:rsidRPr="006C2A58">
        <w:rPr>
          <w:color w:val="000000" w:themeColor="text1"/>
          <w:sz w:val="20"/>
          <w:szCs w:val="20"/>
          <w:shd w:val="clear" w:color="auto" w:fill="FFFFFF"/>
        </w:rPr>
        <w:t>at</w:t>
      </w:r>
      <w:r w:rsidRPr="006C2A58">
        <w:rPr>
          <w:rStyle w:val="apple-converted-space"/>
          <w:rFonts w:eastAsiaTheme="majorEastAsia"/>
          <w:color w:val="000000" w:themeColor="text1"/>
          <w:sz w:val="20"/>
          <w:szCs w:val="20"/>
          <w:shd w:val="clear" w:color="auto" w:fill="FFFFFF"/>
        </w:rPr>
        <w:t> </w:t>
      </w:r>
      <w:hyperlink r:id="rId28" w:tooltip="Columbia University" w:history="1">
        <w:r w:rsidRPr="006C2A58">
          <w:rPr>
            <w:rStyle w:val="Hyperlink"/>
            <w:rFonts w:eastAsiaTheme="majorEastAsia"/>
            <w:color w:val="000000" w:themeColor="text1"/>
            <w:sz w:val="20"/>
            <w:szCs w:val="20"/>
          </w:rPr>
          <w:t>Columbia University</w:t>
        </w:r>
      </w:hyperlink>
      <w:r w:rsidRPr="006C2A58">
        <w:rPr>
          <w:color w:val="000000" w:themeColor="text1"/>
          <w:sz w:val="20"/>
          <w:szCs w:val="20"/>
          <w:shd w:val="clear" w:color="auto" w:fill="FFFFFF"/>
        </w:rPr>
        <w:t>.</w:t>
      </w:r>
      <w:r w:rsidRPr="006C2A58">
        <w:rPr>
          <w:rStyle w:val="apple-converted-space"/>
          <w:rFonts w:eastAsiaTheme="majorEastAsia"/>
          <w:color w:val="000000" w:themeColor="text1"/>
          <w:sz w:val="20"/>
          <w:szCs w:val="20"/>
          <w:shd w:val="clear" w:color="auto" w:fill="FFFFFF"/>
        </w:rPr>
        <w:t> (1977, “The Arms Trade”</w:t>
      </w:r>
      <w:r w:rsidRPr="006C2A58">
        <w:rPr>
          <w:color w:val="000000" w:themeColor="text1"/>
        </w:rPr>
        <w:t xml:space="preserve"> </w:t>
      </w:r>
      <w:r w:rsidRPr="006C2A58">
        <w:rPr>
          <w:rStyle w:val="apple-converted-space"/>
          <w:rFonts w:eastAsiaTheme="majorEastAsia"/>
          <w:color w:val="000000" w:themeColor="text1"/>
          <w:sz w:val="20"/>
          <w:szCs w:val="20"/>
          <w:shd w:val="clear" w:color="auto" w:fill="FFFFFF"/>
        </w:rPr>
        <w:t>https://www.jstor.org/stable/1174000?seq=1#page_scan_tab_contents //RC)</w:t>
      </w:r>
    </w:p>
    <w:p w14:paraId="79E78C79" w14:textId="77777777" w:rsidR="0052268A" w:rsidRPr="006C2A58" w:rsidRDefault="0052268A" w:rsidP="0052268A">
      <w:pPr>
        <w:spacing w:before="100" w:beforeAutospacing="1" w:after="100" w:afterAutospacing="1"/>
        <w:rPr>
          <w:color w:val="000000" w:themeColor="text1"/>
          <w:sz w:val="18"/>
          <w:szCs w:val="18"/>
        </w:rPr>
      </w:pPr>
      <w:r w:rsidRPr="006C2A58">
        <w:rPr>
          <w:color w:val="000000" w:themeColor="text1"/>
          <w:sz w:val="18"/>
          <w:szCs w:val="18"/>
        </w:rPr>
        <w:t xml:space="preserve">Not surprisingly, the </w:t>
      </w:r>
      <w:r w:rsidRPr="006C2A58">
        <w:rPr>
          <w:color w:val="000000" w:themeColor="text1"/>
          <w:u w:val="single"/>
        </w:rPr>
        <w:t xml:space="preserve">developing countries </w:t>
      </w:r>
      <w:proofErr w:type="gramStart"/>
      <w:r w:rsidRPr="006C2A58">
        <w:rPr>
          <w:color w:val="000000" w:themeColor="text1"/>
          <w:u w:val="single"/>
        </w:rPr>
        <w:t>as a whole are</w:t>
      </w:r>
      <w:proofErr w:type="gramEnd"/>
      <w:r w:rsidRPr="006C2A58">
        <w:rPr>
          <w:color w:val="000000" w:themeColor="text1"/>
        </w:rPr>
        <w:t xml:space="preserve"> </w:t>
      </w:r>
      <w:r w:rsidRPr="006C2A58">
        <w:rPr>
          <w:color w:val="000000" w:themeColor="text1"/>
          <w:sz w:val="18"/>
          <w:szCs w:val="18"/>
        </w:rPr>
        <w:t>not only</w:t>
      </w:r>
      <w:r w:rsidRPr="006C2A58">
        <w:rPr>
          <w:color w:val="000000" w:themeColor="text1"/>
        </w:rPr>
        <w:t xml:space="preserve"> </w:t>
      </w:r>
      <w:r w:rsidRPr="006C2A58">
        <w:rPr>
          <w:color w:val="000000" w:themeColor="text1"/>
          <w:u w:val="single"/>
        </w:rPr>
        <w:t>receiving more arms</w:t>
      </w:r>
      <w:r w:rsidRPr="006C2A58">
        <w:rPr>
          <w:color w:val="000000" w:themeColor="text1"/>
        </w:rPr>
        <w:t xml:space="preserve">, </w:t>
      </w:r>
      <w:r w:rsidRPr="006C2A58">
        <w:rPr>
          <w:color w:val="000000" w:themeColor="text1"/>
          <w:sz w:val="18"/>
          <w:szCs w:val="18"/>
        </w:rPr>
        <w:t xml:space="preserve">but also, they are spending increasing sums on military activities in general. The developing countries' share of world military expenditures increased from 15 percent to 22 percent between 1966 and 1975. Unlike the developed countries, they have devoted a steadily increasing percentage of their gross national product to military outlays. As a result, they are now spending a greater proportion of their GNPs for military purposes than are the developed nations. This growing diversion of scarce resources is bound to retard the pace of economic development that third world spokesmen have widely enunciated as their highest priority. </w:t>
      </w:r>
      <w:r w:rsidRPr="006C2A58">
        <w:rPr>
          <w:color w:val="000000" w:themeColor="text1"/>
          <w:u w:val="single"/>
        </w:rPr>
        <w:t xml:space="preserve">More disturbing than the quantitative growth has been the increasing sophistication and destructive power of the weapons transferred to volatile regions of the world. While the arms-manufacturing countries once supplied primarily second-hand or obsolete weapons to developing nations, they have more recently transferred many of their most advanced conventional weapons to the third world. For instance, the United States has agreed to sell F-14, F-i5, and F-16 fighters, Lance surface-to-surface missiles, and Spruance class destroyers to the tense Middle East. In many cases, the supplier country must also provide large numbers of advisers, instructors, and maintenance personnel to support the transfer of highly complex weapons systems. </w:t>
      </w:r>
      <w:r w:rsidRPr="006C2A58">
        <w:rPr>
          <w:color w:val="000000" w:themeColor="text1"/>
          <w:u w:val="single"/>
          <w:bdr w:val="single" w:sz="4" w:space="0" w:color="auto"/>
        </w:rPr>
        <w:t xml:space="preserve">This may </w:t>
      </w:r>
      <w:r w:rsidRPr="006C2A58">
        <w:rPr>
          <w:b/>
          <w:bCs/>
          <w:color w:val="000000" w:themeColor="text1"/>
          <w:u w:val="single"/>
          <w:bdr w:val="single" w:sz="4" w:space="0" w:color="auto"/>
        </w:rPr>
        <w:t>increase the danger</w:t>
      </w:r>
      <w:r w:rsidRPr="006C2A58">
        <w:rPr>
          <w:color w:val="000000" w:themeColor="text1"/>
          <w:u w:val="single"/>
          <w:bdr w:val="single" w:sz="4" w:space="0" w:color="auto"/>
        </w:rPr>
        <w:t xml:space="preserve"> of directly involving the great powers in local conflicts or domestic crises.</w:t>
      </w:r>
      <w:r w:rsidRPr="006C2A58">
        <w:rPr>
          <w:color w:val="000000" w:themeColor="text1"/>
          <w:u w:val="single"/>
        </w:rPr>
        <w:t xml:space="preserve"> </w:t>
      </w:r>
      <w:r w:rsidRPr="006C2A58">
        <w:rPr>
          <w:b/>
          <w:bCs/>
          <w:color w:val="000000" w:themeColor="text1"/>
          <w:u w:val="single"/>
        </w:rPr>
        <w:t>An unrestrained arms competition</w:t>
      </w:r>
      <w:r w:rsidRPr="006C2A58">
        <w:rPr>
          <w:color w:val="000000" w:themeColor="text1"/>
          <w:u w:val="single"/>
        </w:rPr>
        <w:t xml:space="preserve"> in the third world would clearly </w:t>
      </w:r>
      <w:r w:rsidRPr="006C2A58">
        <w:rPr>
          <w:b/>
          <w:bCs/>
          <w:color w:val="000000" w:themeColor="text1"/>
          <w:u w:val="single"/>
        </w:rPr>
        <w:t>favor the larger and wealthier countries</w:t>
      </w:r>
      <w:r w:rsidRPr="006C2A58">
        <w:rPr>
          <w:color w:val="000000" w:themeColor="text1"/>
          <w:u w:val="single"/>
        </w:rPr>
        <w:t xml:space="preserve"> and </w:t>
      </w:r>
      <w:r w:rsidRPr="006C2A58">
        <w:rPr>
          <w:b/>
          <w:bCs/>
          <w:color w:val="000000" w:themeColor="text1"/>
          <w:u w:val="single"/>
        </w:rPr>
        <w:t>leave the poorer states unable to compete</w:t>
      </w:r>
      <w:r w:rsidRPr="006C2A58">
        <w:rPr>
          <w:color w:val="000000" w:themeColor="text1"/>
          <w:u w:val="single"/>
        </w:rPr>
        <w:t xml:space="preserve"> effectively either economically or militarily. A new class of states, such as Iran and Brazil, is emerging with the military and economic capacity to influence events well beyond its members' borders. As their military power grows and their horizons expand, they may increasingly behave like regional superpowers, perhaps policing affairs throughout a region. The </w:t>
      </w:r>
      <w:r w:rsidRPr="006C2A58">
        <w:rPr>
          <w:b/>
          <w:bCs/>
          <w:color w:val="000000" w:themeColor="text1"/>
          <w:u w:val="single"/>
        </w:rPr>
        <w:t xml:space="preserve">introduction of new </w:t>
      </w:r>
      <w:r w:rsidRPr="006C2A58">
        <w:rPr>
          <w:color w:val="000000" w:themeColor="text1"/>
          <w:u w:val="single"/>
        </w:rPr>
        <w:t xml:space="preserve">kinds or large numbers of </w:t>
      </w:r>
      <w:r w:rsidRPr="006C2A58">
        <w:rPr>
          <w:b/>
          <w:bCs/>
          <w:color w:val="000000" w:themeColor="text1"/>
          <w:u w:val="single"/>
        </w:rPr>
        <w:t>weapons</w:t>
      </w:r>
      <w:r w:rsidRPr="006C2A58">
        <w:rPr>
          <w:color w:val="000000" w:themeColor="text1"/>
          <w:u w:val="single"/>
        </w:rPr>
        <w:t xml:space="preserve"> into an already </w:t>
      </w:r>
      <w:r w:rsidRPr="006C2A58">
        <w:rPr>
          <w:color w:val="000000" w:themeColor="text1"/>
          <w:u w:val="single"/>
        </w:rPr>
        <w:lastRenderedPageBreak/>
        <w:t xml:space="preserve">troubled region </w:t>
      </w:r>
      <w:r w:rsidRPr="006C2A58">
        <w:rPr>
          <w:b/>
          <w:bCs/>
          <w:color w:val="000000" w:themeColor="text1"/>
          <w:u w:val="single"/>
        </w:rPr>
        <w:t>may exacerbate local rivalries</w:t>
      </w:r>
      <w:r w:rsidRPr="006C2A58">
        <w:rPr>
          <w:color w:val="000000" w:themeColor="text1"/>
          <w:u w:val="single"/>
        </w:rPr>
        <w:t xml:space="preserve"> and fuel regional arms races. As one country begins to build up its arsenal, its neighbors may perceive a growing threat and may react either by seeking new arms from another supplier or even by launching a preemptive attack. Unfortunately, it is difficult for an outside power to evaluate accurately or to manipulate effectively the security concerns of regional rivals</w:t>
      </w:r>
      <w:r w:rsidRPr="006C2A58">
        <w:rPr>
          <w:color w:val="000000" w:themeColor="text1"/>
          <w:highlight w:val="yellow"/>
          <w:u w:val="single"/>
        </w:rPr>
        <w:t>.</w:t>
      </w:r>
      <w:r w:rsidRPr="006C2A58">
        <w:rPr>
          <w:color w:val="000000" w:themeColor="text1"/>
        </w:rPr>
        <w:t xml:space="preserve"> </w:t>
      </w:r>
      <w:r w:rsidRPr="006C2A58">
        <w:rPr>
          <w:color w:val="000000" w:themeColor="text1"/>
          <w:sz w:val="18"/>
          <w:szCs w:val="18"/>
        </w:rPr>
        <w:t xml:space="preserve">The best way to reinforce regional security is through multilateral understandings among local countries and major arms suppliers, rather than unilateral attempts to gain a favorable short-term military advantage. </w:t>
      </w:r>
      <w:r w:rsidRPr="006C2A58">
        <w:rPr>
          <w:b/>
          <w:bCs/>
          <w:color w:val="000000" w:themeColor="text1"/>
          <w:u w:val="single"/>
        </w:rPr>
        <w:t>As</w:t>
      </w:r>
      <w:r w:rsidRPr="006C2A58">
        <w:rPr>
          <w:color w:val="000000" w:themeColor="text1"/>
          <w:u w:val="single"/>
        </w:rPr>
        <w:t xml:space="preserve"> the great </w:t>
      </w:r>
      <w:r w:rsidRPr="006C2A58">
        <w:rPr>
          <w:b/>
          <w:bCs/>
          <w:color w:val="000000" w:themeColor="text1"/>
          <w:u w:val="single"/>
        </w:rPr>
        <w:t>powers become more</w:t>
      </w:r>
      <w:r w:rsidRPr="006C2A58">
        <w:rPr>
          <w:color w:val="000000" w:themeColor="text1"/>
          <w:u w:val="single"/>
        </w:rPr>
        <w:t xml:space="preserve"> directly </w:t>
      </w:r>
      <w:r w:rsidRPr="006C2A58">
        <w:rPr>
          <w:b/>
          <w:bCs/>
          <w:color w:val="000000" w:themeColor="text1"/>
          <w:u w:val="single"/>
        </w:rPr>
        <w:t>involved</w:t>
      </w:r>
      <w:r w:rsidRPr="006C2A58">
        <w:rPr>
          <w:color w:val="000000" w:themeColor="text1"/>
          <w:u w:val="single"/>
        </w:rPr>
        <w:t xml:space="preserve"> in a region through the transfer of arms and related personnel, </w:t>
      </w:r>
      <w:r w:rsidRPr="006C2A58">
        <w:rPr>
          <w:b/>
          <w:bCs/>
          <w:color w:val="000000" w:themeColor="text1"/>
          <w:u w:val="single"/>
        </w:rPr>
        <w:t>local disputes</w:t>
      </w:r>
      <w:r w:rsidRPr="006C2A58">
        <w:rPr>
          <w:color w:val="000000" w:themeColor="text1"/>
          <w:u w:val="single"/>
        </w:rPr>
        <w:t xml:space="preserve"> may </w:t>
      </w:r>
      <w:r w:rsidRPr="006C2A58">
        <w:rPr>
          <w:b/>
          <w:bCs/>
          <w:color w:val="000000" w:themeColor="text1"/>
          <w:u w:val="single"/>
        </w:rPr>
        <w:t>become polarized</w:t>
      </w:r>
      <w:r w:rsidRPr="006C2A58">
        <w:rPr>
          <w:color w:val="000000" w:themeColor="text1"/>
          <w:u w:val="single"/>
        </w:rPr>
        <w:t xml:space="preserve"> and assume at least a symbolic importance in the global East-West struggle. There is always a danger that such a local conflict could escalate into an East- West military confrontation, particularly if one of the local client states suffers a serious defeat and calls on its more powerful benefactor for military assistance. </w:t>
      </w:r>
      <w:r w:rsidRPr="006C2A58">
        <w:rPr>
          <w:color w:val="000000" w:themeColor="text1"/>
          <w:u w:val="single"/>
          <w:bdr w:val="single" w:sz="4" w:space="0" w:color="auto"/>
        </w:rPr>
        <w:t xml:space="preserve">Arms transfer relationships between </w:t>
      </w:r>
      <w:proofErr w:type="gramStart"/>
      <w:r w:rsidRPr="006C2A58">
        <w:rPr>
          <w:color w:val="000000" w:themeColor="text1"/>
          <w:u w:val="single"/>
          <w:bdr w:val="single" w:sz="4" w:space="0" w:color="auto"/>
        </w:rPr>
        <w:t>particular suppliers</w:t>
      </w:r>
      <w:proofErr w:type="gramEnd"/>
      <w:r w:rsidRPr="006C2A58">
        <w:rPr>
          <w:color w:val="000000" w:themeColor="text1"/>
          <w:u w:val="single"/>
          <w:bdr w:val="single" w:sz="4" w:space="0" w:color="auto"/>
        </w:rPr>
        <w:t xml:space="preserve"> and their recipients tend to become self-perpetuating</w:t>
      </w:r>
      <w:r w:rsidRPr="006C2A58">
        <w:rPr>
          <w:color w:val="000000" w:themeColor="text1"/>
          <w:sz w:val="18"/>
          <w:szCs w:val="18"/>
        </w:rPr>
        <w:t xml:space="preserve"> unless there are political upheavals within either country. </w:t>
      </w:r>
      <w:r w:rsidRPr="006C2A58">
        <w:rPr>
          <w:color w:val="000000" w:themeColor="text1"/>
          <w:u w:val="single"/>
        </w:rPr>
        <w:t xml:space="preserve">Once these ties are firmly established, it is </w:t>
      </w:r>
      <w:r w:rsidRPr="006C2A58">
        <w:rPr>
          <w:b/>
          <w:bCs/>
          <w:color w:val="000000" w:themeColor="text1"/>
          <w:u w:val="single"/>
        </w:rPr>
        <w:t>difficult</w:t>
      </w:r>
      <w:r w:rsidRPr="006C2A58">
        <w:rPr>
          <w:color w:val="000000" w:themeColor="text1"/>
          <w:u w:val="single"/>
        </w:rPr>
        <w:t xml:space="preserve"> </w:t>
      </w:r>
      <w:r w:rsidRPr="006C2A58">
        <w:rPr>
          <w:b/>
          <w:bCs/>
          <w:color w:val="000000" w:themeColor="text1"/>
          <w:u w:val="single"/>
        </w:rPr>
        <w:t xml:space="preserve">to sever </w:t>
      </w:r>
      <w:r w:rsidRPr="006C2A58">
        <w:rPr>
          <w:color w:val="000000" w:themeColor="text1"/>
          <w:u w:val="single"/>
        </w:rPr>
        <w:t xml:space="preserve">or even to diminish them </w:t>
      </w:r>
      <w:r w:rsidRPr="006C2A58">
        <w:rPr>
          <w:b/>
          <w:bCs/>
          <w:color w:val="000000" w:themeColor="text1"/>
          <w:u w:val="single"/>
        </w:rPr>
        <w:t>without causing</w:t>
      </w:r>
      <w:r w:rsidRPr="006C2A58">
        <w:rPr>
          <w:color w:val="000000" w:themeColor="text1"/>
          <w:u w:val="single"/>
        </w:rPr>
        <w:t xml:space="preserve"> major </w:t>
      </w:r>
      <w:r w:rsidRPr="006C2A58">
        <w:rPr>
          <w:b/>
          <w:bCs/>
          <w:color w:val="000000" w:themeColor="text1"/>
          <w:u w:val="single"/>
        </w:rPr>
        <w:t>political problems</w:t>
      </w:r>
      <w:r w:rsidRPr="006C2A58">
        <w:rPr>
          <w:color w:val="000000" w:themeColor="text1"/>
          <w:u w:val="single"/>
        </w:rPr>
        <w:t>.</w:t>
      </w:r>
      <w:r w:rsidRPr="006C2A58">
        <w:rPr>
          <w:color w:val="000000" w:themeColor="text1"/>
          <w:sz w:val="18"/>
          <w:szCs w:val="18"/>
        </w:rPr>
        <w:t xml:space="preserve"> Thus, officials of the supplier country may expect to gain influence over the recipient country through arms transfers, but they may soon begin to question who gains influence over whom. As recent events in Egypt, Sudan, and Ethiopia illustrate, any apparent influence gained through arms transfers can be quite transitory. </w:t>
      </w:r>
      <w:r w:rsidRPr="006C2A58">
        <w:rPr>
          <w:color w:val="000000" w:themeColor="text1"/>
          <w:szCs w:val="21"/>
          <w:u w:val="single"/>
        </w:rPr>
        <w:t xml:space="preserve">On the other hand, the </w:t>
      </w:r>
      <w:r w:rsidRPr="006C2A58">
        <w:rPr>
          <w:b/>
          <w:bCs/>
          <w:color w:val="000000" w:themeColor="text1"/>
          <w:szCs w:val="21"/>
          <w:u w:val="single"/>
        </w:rPr>
        <w:t>recipient nation may come to resent</w:t>
      </w:r>
      <w:r w:rsidRPr="006C2A58">
        <w:rPr>
          <w:color w:val="000000" w:themeColor="text1"/>
          <w:szCs w:val="21"/>
          <w:u w:val="single"/>
        </w:rPr>
        <w:t xml:space="preserve"> the presence and </w:t>
      </w:r>
      <w:r w:rsidRPr="006C2A58">
        <w:rPr>
          <w:b/>
          <w:bCs/>
          <w:color w:val="000000" w:themeColor="text1"/>
          <w:szCs w:val="21"/>
          <w:u w:val="single"/>
        </w:rPr>
        <w:t>activities of the advisers</w:t>
      </w:r>
      <w:r w:rsidRPr="006C2A58">
        <w:rPr>
          <w:color w:val="000000" w:themeColor="text1"/>
          <w:szCs w:val="21"/>
          <w:u w:val="single"/>
        </w:rPr>
        <w:t xml:space="preserve"> and technicians </w:t>
      </w:r>
      <w:r w:rsidRPr="006C2A58">
        <w:rPr>
          <w:b/>
          <w:bCs/>
          <w:color w:val="000000" w:themeColor="text1"/>
          <w:szCs w:val="21"/>
          <w:u w:val="single"/>
        </w:rPr>
        <w:t>from the supplying country</w:t>
      </w:r>
      <w:r w:rsidRPr="006C2A58">
        <w:rPr>
          <w:color w:val="000000" w:themeColor="text1"/>
          <w:szCs w:val="21"/>
          <w:u w:val="single"/>
        </w:rPr>
        <w:t xml:space="preserve"> and even </w:t>
      </w:r>
      <w:proofErr w:type="gramStart"/>
      <w:r w:rsidRPr="006C2A58">
        <w:rPr>
          <w:color w:val="000000" w:themeColor="text1"/>
          <w:szCs w:val="21"/>
          <w:u w:val="single"/>
        </w:rPr>
        <w:t>con-sider</w:t>
      </w:r>
      <w:proofErr w:type="gramEnd"/>
      <w:r w:rsidRPr="006C2A58">
        <w:rPr>
          <w:color w:val="000000" w:themeColor="text1"/>
          <w:szCs w:val="21"/>
          <w:u w:val="single"/>
        </w:rPr>
        <w:t xml:space="preserve"> </w:t>
      </w:r>
      <w:r w:rsidRPr="006C2A58">
        <w:rPr>
          <w:b/>
          <w:bCs/>
          <w:color w:val="000000" w:themeColor="text1"/>
          <w:u w:val="single"/>
          <w:bdr w:val="single" w:sz="4" w:space="0" w:color="auto"/>
        </w:rPr>
        <w:t xml:space="preserve">this a new form of </w:t>
      </w:r>
      <w:r w:rsidRPr="006C2A58">
        <w:rPr>
          <w:b/>
          <w:bCs/>
          <w:color w:val="000000" w:themeColor="text1"/>
          <w:sz w:val="26"/>
          <w:u w:val="single"/>
          <w:bdr w:val="single" w:sz="4" w:space="0" w:color="auto"/>
        </w:rPr>
        <w:t>colonialism</w:t>
      </w:r>
      <w:r w:rsidRPr="006C2A58">
        <w:rPr>
          <w:color w:val="000000" w:themeColor="text1"/>
          <w:szCs w:val="21"/>
          <w:u w:val="single"/>
        </w:rPr>
        <w:t>. I</w:t>
      </w:r>
      <w:r w:rsidRPr="006C2A58">
        <w:rPr>
          <w:color w:val="000000" w:themeColor="text1"/>
          <w:sz w:val="18"/>
          <w:szCs w:val="18"/>
        </w:rPr>
        <w:t xml:space="preserve">n many cases, both </w:t>
      </w:r>
      <w:r w:rsidRPr="006C2A58">
        <w:rPr>
          <w:color w:val="000000" w:themeColor="text1"/>
          <w:u w:val="single"/>
        </w:rPr>
        <w:t>the suppliers</w:t>
      </w:r>
      <w:r w:rsidRPr="006C2A58">
        <w:rPr>
          <w:color w:val="000000" w:themeColor="text1"/>
          <w:sz w:val="18"/>
          <w:szCs w:val="18"/>
        </w:rPr>
        <w:t xml:space="preserve"> and recipients </w:t>
      </w:r>
      <w:r w:rsidRPr="006C2A58">
        <w:rPr>
          <w:color w:val="000000" w:themeColor="text1"/>
          <w:u w:val="single"/>
        </w:rPr>
        <w:t xml:space="preserve">appear to be immersed in their own competitions for influence and security. </w:t>
      </w:r>
      <w:r w:rsidRPr="006C2A58">
        <w:rPr>
          <w:color w:val="000000" w:themeColor="text1"/>
          <w:sz w:val="18"/>
          <w:szCs w:val="18"/>
        </w:rPr>
        <w:t>While arms transfers may seem an attractive alternative in the short term, it may prove costly or dangerous in the long run.</w:t>
      </w:r>
    </w:p>
    <w:p w14:paraId="454704BE" w14:textId="77777777" w:rsidR="0051192B" w:rsidRPr="006C2A58" w:rsidRDefault="0051192B" w:rsidP="00E3547A">
      <w:pPr>
        <w:pStyle w:val="Heading4"/>
        <w:rPr>
          <w:rFonts w:cs="Times New Roman"/>
        </w:rPr>
      </w:pPr>
      <w:r w:rsidRPr="006C2A58">
        <w:rPr>
          <w:rFonts w:cs="Times New Roman"/>
        </w:rPr>
        <w:t>The Settler State is built in structures of “safeguard” government agents to pass down its inherently violent nature while trying to uphold peace. He practices colonial law with the clear conscience of an upholder of the peace, yet he brings hierarchal violence into the home and into the mind of the native.</w:t>
      </w:r>
    </w:p>
    <w:p w14:paraId="508DD10D" w14:textId="77777777" w:rsidR="0051192B" w:rsidRPr="006C2A58" w:rsidRDefault="0051192B" w:rsidP="0051192B">
      <w:pPr>
        <w:spacing w:after="0" w:line="240" w:lineRule="auto"/>
        <w:rPr>
          <w:rStyle w:val="Style13ptBold"/>
          <w:b w:val="0"/>
          <w:color w:val="000000" w:themeColor="text1"/>
          <w:sz w:val="20"/>
          <w:szCs w:val="20"/>
        </w:rPr>
      </w:pPr>
      <w:r w:rsidRPr="006C2A58">
        <w:rPr>
          <w:rStyle w:val="Style13ptBold"/>
        </w:rPr>
        <w:t>Fanon ’63</w:t>
      </w:r>
      <w:r w:rsidRPr="006C2A58">
        <w:rPr>
          <w:rStyle w:val="Style13ptBold"/>
          <w:b w:val="0"/>
          <w:bCs w:val="0"/>
        </w:rPr>
        <w:t>—</w:t>
      </w:r>
      <w:r w:rsidRPr="006C2A58">
        <w:rPr>
          <w:rStyle w:val="Style13ptBold"/>
          <w:sz w:val="20"/>
          <w:szCs w:val="20"/>
        </w:rPr>
        <w:t xml:space="preserve">Frantz Fanon </w:t>
      </w:r>
      <w:hyperlink r:id="rId29" w:tooltip="French West Indies" w:history="1">
        <w:r w:rsidRPr="006C2A58">
          <w:rPr>
            <w:rStyle w:val="Hyperlink"/>
            <w:color w:val="000000" w:themeColor="text1"/>
            <w:sz w:val="20"/>
            <w:szCs w:val="20"/>
          </w:rPr>
          <w:t>French West Indian</w:t>
        </w:r>
      </w:hyperlink>
      <w:r w:rsidRPr="006C2A58">
        <w:rPr>
          <w:color w:val="000000" w:themeColor="text1"/>
          <w:sz w:val="20"/>
          <w:szCs w:val="20"/>
        </w:rPr>
        <w:t xml:space="preserve"> </w:t>
      </w:r>
      <w:hyperlink r:id="rId30" w:tooltip="Psychiatrist" w:history="1">
        <w:r w:rsidRPr="006C2A58">
          <w:rPr>
            <w:rStyle w:val="Hyperlink"/>
            <w:color w:val="000000" w:themeColor="text1"/>
            <w:sz w:val="20"/>
            <w:szCs w:val="20"/>
          </w:rPr>
          <w:t>psychiatrist</w:t>
        </w:r>
      </w:hyperlink>
      <w:r w:rsidRPr="006C2A58">
        <w:rPr>
          <w:color w:val="000000" w:themeColor="text1"/>
          <w:sz w:val="20"/>
          <w:szCs w:val="20"/>
          <w:shd w:val="clear" w:color="auto" w:fill="FFFFFF"/>
        </w:rPr>
        <w:t>,</w:t>
      </w:r>
      <w:r w:rsidRPr="006C2A58">
        <w:rPr>
          <w:rStyle w:val="apple-converted-space"/>
          <w:color w:val="000000" w:themeColor="text1"/>
          <w:sz w:val="20"/>
          <w:szCs w:val="20"/>
          <w:shd w:val="clear" w:color="auto" w:fill="FFFFFF"/>
        </w:rPr>
        <w:t> </w:t>
      </w:r>
      <w:hyperlink r:id="rId31" w:tooltip="Political philosopher" w:history="1">
        <w:r w:rsidRPr="006C2A58">
          <w:rPr>
            <w:rStyle w:val="Hyperlink"/>
            <w:color w:val="000000" w:themeColor="text1"/>
            <w:sz w:val="20"/>
            <w:szCs w:val="20"/>
          </w:rPr>
          <w:t>political philosopher</w:t>
        </w:r>
      </w:hyperlink>
      <w:r w:rsidRPr="006C2A58">
        <w:rPr>
          <w:color w:val="000000" w:themeColor="text1"/>
          <w:sz w:val="20"/>
          <w:szCs w:val="20"/>
          <w:shd w:val="clear" w:color="auto" w:fill="FFFFFF"/>
        </w:rPr>
        <w:t>,</w:t>
      </w:r>
      <w:r w:rsidRPr="006C2A58">
        <w:rPr>
          <w:rStyle w:val="apple-converted-space"/>
          <w:color w:val="000000" w:themeColor="text1"/>
          <w:sz w:val="20"/>
          <w:szCs w:val="20"/>
          <w:shd w:val="clear" w:color="auto" w:fill="FFFFFF"/>
        </w:rPr>
        <w:t> </w:t>
      </w:r>
      <w:hyperlink r:id="rId32" w:tooltip="Revolutionary" w:history="1">
        <w:r w:rsidRPr="006C2A58">
          <w:rPr>
            <w:rStyle w:val="Hyperlink"/>
            <w:color w:val="000000" w:themeColor="text1"/>
            <w:sz w:val="20"/>
            <w:szCs w:val="20"/>
          </w:rPr>
          <w:t>revolutionary</w:t>
        </w:r>
      </w:hyperlink>
      <w:r w:rsidRPr="006C2A58">
        <w:rPr>
          <w:color w:val="000000" w:themeColor="text1"/>
          <w:sz w:val="20"/>
          <w:szCs w:val="20"/>
          <w:shd w:val="clear" w:color="auto" w:fill="FFFFFF"/>
        </w:rPr>
        <w:t>, and writer from the</w:t>
      </w:r>
      <w:r w:rsidRPr="006C2A58">
        <w:rPr>
          <w:rStyle w:val="apple-converted-space"/>
          <w:color w:val="000000" w:themeColor="text1"/>
          <w:sz w:val="20"/>
          <w:szCs w:val="20"/>
          <w:shd w:val="clear" w:color="auto" w:fill="FFFFFF"/>
        </w:rPr>
        <w:t> </w:t>
      </w:r>
      <w:hyperlink r:id="rId33" w:tooltip="French colonial empire" w:history="1">
        <w:r w:rsidRPr="006C2A58">
          <w:rPr>
            <w:rStyle w:val="Hyperlink"/>
            <w:color w:val="000000" w:themeColor="text1"/>
            <w:sz w:val="20"/>
            <w:szCs w:val="20"/>
          </w:rPr>
          <w:t>French colony</w:t>
        </w:r>
      </w:hyperlink>
      <w:r w:rsidRPr="006C2A58">
        <w:rPr>
          <w:rStyle w:val="apple-converted-space"/>
          <w:color w:val="000000" w:themeColor="text1"/>
          <w:sz w:val="20"/>
          <w:szCs w:val="20"/>
          <w:shd w:val="clear" w:color="auto" w:fill="FFFFFF"/>
        </w:rPr>
        <w:t> </w:t>
      </w:r>
      <w:r w:rsidRPr="006C2A58">
        <w:rPr>
          <w:color w:val="000000" w:themeColor="text1"/>
          <w:sz w:val="20"/>
          <w:szCs w:val="20"/>
          <w:shd w:val="clear" w:color="auto" w:fill="FFFFFF"/>
        </w:rPr>
        <w:t>of</w:t>
      </w:r>
      <w:r w:rsidRPr="006C2A58">
        <w:rPr>
          <w:rStyle w:val="apple-converted-space"/>
          <w:color w:val="000000" w:themeColor="text1"/>
          <w:sz w:val="20"/>
          <w:szCs w:val="20"/>
          <w:shd w:val="clear" w:color="auto" w:fill="FFFFFF"/>
        </w:rPr>
        <w:t> </w:t>
      </w:r>
      <w:hyperlink r:id="rId34" w:tooltip="Martinique" w:history="1">
        <w:r w:rsidRPr="006C2A58">
          <w:rPr>
            <w:rStyle w:val="Hyperlink"/>
            <w:color w:val="000000" w:themeColor="text1"/>
            <w:sz w:val="20"/>
            <w:szCs w:val="20"/>
          </w:rPr>
          <w:t>Martinique</w:t>
        </w:r>
      </w:hyperlink>
      <w:r w:rsidRPr="006C2A58">
        <w:rPr>
          <w:color w:val="000000" w:themeColor="text1"/>
          <w:sz w:val="20"/>
          <w:szCs w:val="20"/>
          <w:shd w:val="clear" w:color="auto" w:fill="FFFFFF"/>
        </w:rPr>
        <w:t>, whose works are influential in the fields of</w:t>
      </w:r>
      <w:r w:rsidRPr="006C2A58">
        <w:rPr>
          <w:rStyle w:val="apple-converted-space"/>
          <w:color w:val="000000" w:themeColor="text1"/>
          <w:sz w:val="20"/>
          <w:szCs w:val="20"/>
          <w:shd w:val="clear" w:color="auto" w:fill="FFFFFF"/>
        </w:rPr>
        <w:t> </w:t>
      </w:r>
      <w:hyperlink r:id="rId35" w:tooltip="Post-colonial studies" w:history="1">
        <w:r w:rsidRPr="006C2A58">
          <w:rPr>
            <w:rStyle w:val="Hyperlink"/>
            <w:color w:val="000000" w:themeColor="text1"/>
            <w:sz w:val="20"/>
            <w:szCs w:val="20"/>
          </w:rPr>
          <w:t>post-colonial studies</w:t>
        </w:r>
      </w:hyperlink>
      <w:r w:rsidRPr="006C2A58">
        <w:rPr>
          <w:color w:val="000000" w:themeColor="text1"/>
          <w:sz w:val="20"/>
          <w:szCs w:val="20"/>
          <w:shd w:val="clear" w:color="auto" w:fill="FFFFFF"/>
        </w:rPr>
        <w:t>,</w:t>
      </w:r>
      <w:r w:rsidRPr="006C2A58">
        <w:rPr>
          <w:rStyle w:val="apple-converted-space"/>
          <w:color w:val="000000" w:themeColor="text1"/>
          <w:sz w:val="20"/>
          <w:szCs w:val="20"/>
          <w:shd w:val="clear" w:color="auto" w:fill="FFFFFF"/>
        </w:rPr>
        <w:t> </w:t>
      </w:r>
      <w:hyperlink r:id="rId36" w:tooltip="Critical theory" w:history="1">
        <w:r w:rsidRPr="006C2A58">
          <w:rPr>
            <w:rStyle w:val="Hyperlink"/>
            <w:color w:val="000000" w:themeColor="text1"/>
            <w:sz w:val="20"/>
            <w:szCs w:val="20"/>
          </w:rPr>
          <w:t>critical theory</w:t>
        </w:r>
      </w:hyperlink>
      <w:r w:rsidRPr="006C2A58">
        <w:rPr>
          <w:rStyle w:val="apple-converted-space"/>
          <w:color w:val="000000" w:themeColor="text1"/>
          <w:sz w:val="20"/>
          <w:szCs w:val="20"/>
          <w:shd w:val="clear" w:color="auto" w:fill="FFFFFF"/>
        </w:rPr>
        <w:t> </w:t>
      </w:r>
      <w:r w:rsidRPr="006C2A58">
        <w:rPr>
          <w:color w:val="000000" w:themeColor="text1"/>
          <w:sz w:val="20"/>
          <w:szCs w:val="20"/>
          <w:shd w:val="clear" w:color="auto" w:fill="FFFFFF"/>
        </w:rPr>
        <w:t>and</w:t>
      </w:r>
      <w:r w:rsidRPr="006C2A58">
        <w:rPr>
          <w:rStyle w:val="apple-converted-space"/>
          <w:color w:val="000000" w:themeColor="text1"/>
          <w:sz w:val="20"/>
          <w:szCs w:val="20"/>
          <w:shd w:val="clear" w:color="auto" w:fill="FFFFFF"/>
        </w:rPr>
        <w:t> </w:t>
      </w:r>
      <w:hyperlink r:id="rId37" w:tooltip="Marxism" w:history="1">
        <w:r w:rsidRPr="006C2A58">
          <w:rPr>
            <w:rStyle w:val="Hyperlink"/>
            <w:color w:val="000000" w:themeColor="text1"/>
            <w:sz w:val="20"/>
            <w:szCs w:val="20"/>
          </w:rPr>
          <w:t>Marxism</w:t>
        </w:r>
      </w:hyperlink>
      <w:r w:rsidRPr="006C2A58">
        <w:rPr>
          <w:color w:val="000000" w:themeColor="text1"/>
          <w:sz w:val="20"/>
          <w:szCs w:val="20"/>
          <w:shd w:val="clear" w:color="auto" w:fill="FFFFFF"/>
        </w:rPr>
        <w:t xml:space="preserve">. (1973, “The Wretched of the Earth”, </w:t>
      </w:r>
      <w:hyperlink r:id="rId38" w:history="1">
        <w:r w:rsidRPr="006C2A58">
          <w:rPr>
            <w:rStyle w:val="Hyperlink"/>
            <w:sz w:val="20"/>
            <w:szCs w:val="20"/>
            <w:shd w:val="clear" w:color="auto" w:fill="FFFFFF"/>
          </w:rPr>
          <w:t>http://home.ku.edu.tr/~mbaker/CSHS503/FrantzFanon.pdf</w:t>
        </w:r>
      </w:hyperlink>
      <w:r w:rsidRPr="006C2A58">
        <w:rPr>
          <w:color w:val="000000" w:themeColor="text1"/>
          <w:sz w:val="20"/>
          <w:szCs w:val="20"/>
          <w:shd w:val="clear" w:color="auto" w:fill="FFFFFF"/>
        </w:rPr>
        <w:t xml:space="preserve"> //RC)</w:t>
      </w:r>
    </w:p>
    <w:p w14:paraId="6B99CC5E" w14:textId="77777777" w:rsidR="0051192B" w:rsidRPr="006C2A58" w:rsidRDefault="0051192B" w:rsidP="0051192B">
      <w:pPr>
        <w:pStyle w:val="3text"/>
        <w:jc w:val="both"/>
        <w:rPr>
          <w:color w:val="000000" w:themeColor="text1"/>
          <w:u w:val="single"/>
        </w:rPr>
      </w:pPr>
      <w:r w:rsidRPr="006C2A58">
        <w:rPr>
          <w:color w:val="000000" w:themeColor="text1"/>
          <w:u w:val="single"/>
        </w:rPr>
        <w:t>The colonial world is a world cut in two. The dividing line, the frontiers are shown by barracks and police stations. In the colonies it is the policeman and the soldier who are the official, instituted go-betweens, the spokesmen of the settler and his rule of oppression</w:t>
      </w:r>
      <w:r w:rsidRPr="006C2A58">
        <w:rPr>
          <w:color w:val="000000" w:themeColor="text1"/>
          <w:sz w:val="16"/>
        </w:rPr>
        <w:t xml:space="preserve">. In capitalist societies the educational system, whether lay or clerical, </w:t>
      </w:r>
      <w:r w:rsidRPr="006C2A58">
        <w:rPr>
          <w:color w:val="000000" w:themeColor="text1"/>
          <w:u w:val="single"/>
          <w:bdr w:val="single" w:sz="4" w:space="0" w:color="auto"/>
        </w:rPr>
        <w:t xml:space="preserve">the </w:t>
      </w:r>
      <w:r w:rsidRPr="006C2A58">
        <w:rPr>
          <w:b/>
          <w:bCs/>
          <w:color w:val="000000" w:themeColor="text1"/>
          <w:u w:val="single"/>
          <w:bdr w:val="single" w:sz="4" w:space="0" w:color="auto"/>
        </w:rPr>
        <w:t>structure of moral reflexes</w:t>
      </w:r>
      <w:r w:rsidRPr="006C2A58">
        <w:rPr>
          <w:color w:val="000000" w:themeColor="text1"/>
          <w:u w:val="single"/>
          <w:bdr w:val="single" w:sz="4" w:space="0" w:color="auto"/>
        </w:rPr>
        <w:t xml:space="preserve"> handed down from father to son, the exemplary honesty of workers who are given a medal after fifty years of good and loyal service, and the affection which springs from harmonious relations and good behavior--</w:t>
      </w:r>
      <w:r w:rsidRPr="006C2A58">
        <w:rPr>
          <w:b/>
          <w:bCs/>
          <w:color w:val="000000" w:themeColor="text1"/>
          <w:u w:val="single"/>
          <w:bdr w:val="single" w:sz="4" w:space="0" w:color="auto"/>
        </w:rPr>
        <w:t>all these aesthetic expressions of respect</w:t>
      </w:r>
      <w:r w:rsidRPr="006C2A58">
        <w:rPr>
          <w:color w:val="000000" w:themeColor="text1"/>
          <w:u w:val="single"/>
          <w:bdr w:val="single" w:sz="4" w:space="0" w:color="auto"/>
        </w:rPr>
        <w:t xml:space="preserve"> for the established order serve to create </w:t>
      </w:r>
      <w:r w:rsidRPr="006C2A58">
        <w:rPr>
          <w:b/>
          <w:bCs/>
          <w:color w:val="000000" w:themeColor="text1"/>
          <w:u w:val="single"/>
          <w:bdr w:val="single" w:sz="4" w:space="0" w:color="auto"/>
        </w:rPr>
        <w:t>around the exploited person</w:t>
      </w:r>
      <w:r w:rsidRPr="006C2A58">
        <w:rPr>
          <w:color w:val="000000" w:themeColor="text1"/>
          <w:u w:val="single"/>
          <w:bdr w:val="single" w:sz="4" w:space="0" w:color="auto"/>
        </w:rPr>
        <w:t xml:space="preserve"> an atmosphere of submission and of inhibition which </w:t>
      </w:r>
      <w:r w:rsidRPr="006C2A58">
        <w:rPr>
          <w:b/>
          <w:bCs/>
          <w:color w:val="000000" w:themeColor="text1"/>
          <w:u w:val="single"/>
          <w:bdr w:val="single" w:sz="4" w:space="0" w:color="auto"/>
        </w:rPr>
        <w:t>lightens the task of policing considerably</w:t>
      </w:r>
      <w:r w:rsidRPr="006C2A58">
        <w:rPr>
          <w:color w:val="000000" w:themeColor="text1"/>
          <w:sz w:val="16"/>
        </w:rPr>
        <w:t>. In the capitalist countries a multitude of moral teachers, counselors and "</w:t>
      </w:r>
      <w:proofErr w:type="spellStart"/>
      <w:r w:rsidRPr="006C2A58">
        <w:rPr>
          <w:color w:val="000000" w:themeColor="text1"/>
          <w:sz w:val="16"/>
        </w:rPr>
        <w:t>bewilderers</w:t>
      </w:r>
      <w:proofErr w:type="spellEnd"/>
      <w:r w:rsidRPr="006C2A58">
        <w:rPr>
          <w:color w:val="000000" w:themeColor="text1"/>
          <w:sz w:val="16"/>
        </w:rPr>
        <w:t xml:space="preserve">" separate the exploited from those in power. </w:t>
      </w:r>
      <w:r w:rsidRPr="006C2A58">
        <w:rPr>
          <w:color w:val="000000" w:themeColor="text1"/>
          <w:u w:val="single"/>
        </w:rPr>
        <w:t>In the colonial countries,</w:t>
      </w:r>
      <w:r w:rsidRPr="006C2A58">
        <w:rPr>
          <w:color w:val="000000" w:themeColor="text1"/>
          <w:sz w:val="16"/>
        </w:rPr>
        <w:t xml:space="preserve"> on the contrary, </w:t>
      </w:r>
      <w:r w:rsidRPr="006C2A58">
        <w:rPr>
          <w:color w:val="000000" w:themeColor="text1"/>
          <w:u w:val="single"/>
        </w:rPr>
        <w:t>the policeman and the soldier, by their immediate presence and their frequent and direct action maintain contact with the native and advise him by means of rifle butts and napalm not to budge</w:t>
      </w:r>
      <w:r w:rsidRPr="006C2A58">
        <w:rPr>
          <w:b/>
          <w:bCs/>
          <w:color w:val="000000" w:themeColor="text1"/>
          <w:sz w:val="28"/>
          <w:szCs w:val="28"/>
          <w:u w:val="single"/>
          <w:bdr w:val="single" w:sz="4" w:space="0" w:color="auto"/>
        </w:rPr>
        <w:t>. It is obvious here that the agents of government speak the language of pure force.</w:t>
      </w:r>
      <w:r w:rsidRPr="006C2A58">
        <w:rPr>
          <w:color w:val="000000" w:themeColor="text1"/>
          <w:sz w:val="16"/>
          <w:szCs w:val="28"/>
        </w:rPr>
        <w:t xml:space="preserve"> </w:t>
      </w:r>
      <w:r w:rsidRPr="006C2A58">
        <w:rPr>
          <w:color w:val="000000" w:themeColor="text1"/>
          <w:sz w:val="16"/>
        </w:rPr>
        <w:t xml:space="preserve">The </w:t>
      </w:r>
      <w:r w:rsidRPr="006C2A58">
        <w:rPr>
          <w:color w:val="000000" w:themeColor="text1"/>
          <w:u w:val="single"/>
        </w:rPr>
        <w:t>intermediary does not lighten the oppression,</w:t>
      </w:r>
      <w:r w:rsidRPr="006C2A58">
        <w:rPr>
          <w:color w:val="000000" w:themeColor="text1"/>
          <w:sz w:val="16"/>
        </w:rPr>
        <w:t xml:space="preserve"> nor seek to hide the domination; </w:t>
      </w:r>
      <w:r w:rsidRPr="006C2A58">
        <w:rPr>
          <w:b/>
          <w:bCs/>
          <w:color w:val="000000" w:themeColor="text1"/>
          <w:sz w:val="28"/>
          <w:szCs w:val="28"/>
          <w:u w:val="single"/>
          <w:bdr w:val="single" w:sz="4" w:space="0" w:color="auto"/>
        </w:rPr>
        <w:t>he</w:t>
      </w:r>
      <w:r w:rsidRPr="006C2A58">
        <w:rPr>
          <w:color w:val="000000" w:themeColor="text1"/>
          <w:sz w:val="28"/>
          <w:szCs w:val="28"/>
          <w:u w:val="single"/>
          <w:bdr w:val="single" w:sz="4" w:space="0" w:color="auto"/>
        </w:rPr>
        <w:t xml:space="preserve"> shows them up and </w:t>
      </w:r>
      <w:r w:rsidRPr="006C2A58">
        <w:rPr>
          <w:b/>
          <w:bCs/>
          <w:color w:val="000000" w:themeColor="text1"/>
          <w:sz w:val="28"/>
          <w:szCs w:val="28"/>
          <w:u w:val="single"/>
          <w:bdr w:val="single" w:sz="4" w:space="0" w:color="auto"/>
        </w:rPr>
        <w:t>puts them into practice</w:t>
      </w:r>
      <w:r w:rsidRPr="006C2A58">
        <w:rPr>
          <w:color w:val="000000" w:themeColor="text1"/>
          <w:sz w:val="28"/>
          <w:szCs w:val="28"/>
          <w:u w:val="single"/>
          <w:bdr w:val="single" w:sz="4" w:space="0" w:color="auto"/>
        </w:rPr>
        <w:t xml:space="preserve"> </w:t>
      </w:r>
      <w:r w:rsidRPr="006C2A58">
        <w:rPr>
          <w:b/>
          <w:bCs/>
          <w:color w:val="000000" w:themeColor="text1"/>
          <w:sz w:val="28"/>
          <w:szCs w:val="28"/>
          <w:u w:val="single"/>
          <w:bdr w:val="single" w:sz="4" w:space="0" w:color="auto"/>
        </w:rPr>
        <w:t>with the clear conscience of an upholder of the peace</w:t>
      </w:r>
      <w:r w:rsidRPr="006C2A58">
        <w:rPr>
          <w:color w:val="000000" w:themeColor="text1"/>
          <w:sz w:val="28"/>
          <w:szCs w:val="28"/>
          <w:u w:val="single"/>
          <w:bdr w:val="single" w:sz="4" w:space="0" w:color="auto"/>
        </w:rPr>
        <w:t>;</w:t>
      </w:r>
      <w:r w:rsidRPr="006C2A58">
        <w:rPr>
          <w:color w:val="000000" w:themeColor="text1"/>
          <w:sz w:val="16"/>
          <w:szCs w:val="28"/>
          <w:bdr w:val="single" w:sz="4" w:space="0" w:color="auto"/>
        </w:rPr>
        <w:t xml:space="preserve"> </w:t>
      </w:r>
      <w:r w:rsidRPr="006C2A58">
        <w:rPr>
          <w:b/>
          <w:bCs/>
          <w:color w:val="000000" w:themeColor="text1"/>
          <w:sz w:val="28"/>
          <w:szCs w:val="28"/>
          <w:u w:val="single"/>
          <w:bdr w:val="single" w:sz="4" w:space="0" w:color="auto"/>
        </w:rPr>
        <w:t>yet he is the bringer of violence</w:t>
      </w:r>
      <w:r w:rsidRPr="006C2A58">
        <w:rPr>
          <w:color w:val="000000" w:themeColor="text1"/>
          <w:sz w:val="28"/>
          <w:szCs w:val="28"/>
          <w:u w:val="single"/>
          <w:bdr w:val="single" w:sz="4" w:space="0" w:color="auto"/>
        </w:rPr>
        <w:t xml:space="preserve"> into the home and </w:t>
      </w:r>
      <w:r w:rsidRPr="006C2A58">
        <w:rPr>
          <w:b/>
          <w:bCs/>
          <w:color w:val="000000" w:themeColor="text1"/>
          <w:sz w:val="28"/>
          <w:szCs w:val="28"/>
          <w:u w:val="single"/>
          <w:bdr w:val="single" w:sz="4" w:space="0" w:color="auto"/>
        </w:rPr>
        <w:t xml:space="preserve">into the </w:t>
      </w:r>
      <w:r w:rsidRPr="006C2A58">
        <w:rPr>
          <w:b/>
          <w:bCs/>
          <w:color w:val="000000" w:themeColor="text1"/>
          <w:sz w:val="28"/>
          <w:szCs w:val="28"/>
          <w:u w:val="single"/>
          <w:bdr w:val="single" w:sz="4" w:space="0" w:color="auto"/>
        </w:rPr>
        <w:lastRenderedPageBreak/>
        <w:t>mind of the native</w:t>
      </w:r>
      <w:r w:rsidRPr="006C2A58">
        <w:rPr>
          <w:color w:val="000000" w:themeColor="text1"/>
          <w:sz w:val="28"/>
          <w:szCs w:val="28"/>
          <w:u w:val="single"/>
          <w:bdr w:val="single" w:sz="4" w:space="0" w:color="auto"/>
        </w:rPr>
        <w:t xml:space="preserve">. </w:t>
      </w:r>
      <w:r w:rsidRPr="006C2A58">
        <w:rPr>
          <w:color w:val="000000" w:themeColor="text1"/>
          <w:sz w:val="28"/>
          <w:szCs w:val="28"/>
          <w:u w:val="single"/>
        </w:rPr>
        <w:t xml:space="preserve">The zone where the natives live is not complementary to the zone inhabited by the settlers. The two zones are opposed, but not in the service of a higher unity. </w:t>
      </w:r>
      <w:r w:rsidRPr="006C2A58">
        <w:rPr>
          <w:color w:val="000000" w:themeColor="text1"/>
          <w:u w:val="single"/>
        </w:rPr>
        <w:t>Obedient to the rules of pure Aristotelian logic, they both follow the principle of reciprocal exclusivity</w:t>
      </w:r>
      <w:r w:rsidRPr="006C2A58">
        <w:rPr>
          <w:color w:val="000000" w:themeColor="text1"/>
          <w:sz w:val="16"/>
        </w:rPr>
        <w:t xml:space="preserve">. No conciliation is possible, for of the two terms, one is superfluous. </w:t>
      </w:r>
      <w:r w:rsidRPr="006C2A58">
        <w:rPr>
          <w:color w:val="000000" w:themeColor="text1"/>
          <w:u w:val="single"/>
        </w:rPr>
        <w:t xml:space="preserve">The settlers' town is a strongly built town, all made of stone and steel. It is a brightly lit town; the streets are covered with asphalt, and the garbage cans swallow all the leavings, unseen, unknown and hardly thought about. </w:t>
      </w:r>
      <w:r w:rsidRPr="006C2A58">
        <w:rPr>
          <w:b/>
          <w:bCs/>
          <w:color w:val="000000" w:themeColor="text1"/>
          <w:u w:val="single"/>
        </w:rPr>
        <w:t>The settler's feet are never visible, except perhaps in the sea; but there you're never close enough to see them.</w:t>
      </w:r>
      <w:r w:rsidRPr="006C2A58">
        <w:rPr>
          <w:color w:val="000000" w:themeColor="text1"/>
          <w:sz w:val="16"/>
        </w:rPr>
        <w:t xml:space="preserve"> </w:t>
      </w:r>
      <w:r w:rsidRPr="006C2A58">
        <w:rPr>
          <w:color w:val="000000" w:themeColor="text1"/>
          <w:u w:val="single"/>
        </w:rPr>
        <w:t>His feet are protected by strong shoes although the streets of his town are clean and even, with no holes or stones. The settler's town is a well-fed town, an easygoing town</w:t>
      </w:r>
      <w:r w:rsidRPr="006C2A58">
        <w:rPr>
          <w:color w:val="000000" w:themeColor="text1"/>
          <w:sz w:val="16"/>
        </w:rPr>
        <w:t xml:space="preserve">; its belly is always full of good things. </w:t>
      </w:r>
      <w:r w:rsidRPr="006C2A58">
        <w:rPr>
          <w:color w:val="000000" w:themeColor="text1"/>
          <w:u w:val="single"/>
        </w:rPr>
        <w:t xml:space="preserve">The settlers' town is a town of white people, of foreigners. The town belonging to the colonized people, or at least the native town, </w:t>
      </w:r>
      <w:r w:rsidRPr="006C2A58">
        <w:rPr>
          <w:color w:val="000000" w:themeColor="text1"/>
          <w:sz w:val="16"/>
        </w:rPr>
        <w:t>t</w:t>
      </w:r>
      <w:r w:rsidRPr="006C2A58">
        <w:rPr>
          <w:color w:val="000000" w:themeColor="text1"/>
          <w:sz w:val="28"/>
          <w:szCs w:val="28"/>
          <w:u w:val="single"/>
        </w:rPr>
        <w:t>he Negro village, the medina, the reservation, is a place of ill fame, peopled by men of evil repute. They are born there, it matters little where or how; they die there, it matters not where, nor how.</w:t>
      </w:r>
      <w:r w:rsidRPr="006C2A58">
        <w:rPr>
          <w:color w:val="000000" w:themeColor="text1"/>
          <w:sz w:val="16"/>
        </w:rPr>
        <w:t xml:space="preserve"> </w:t>
      </w:r>
      <w:r w:rsidRPr="006C2A58">
        <w:rPr>
          <w:color w:val="000000" w:themeColor="text1"/>
          <w:u w:val="single"/>
        </w:rPr>
        <w:t>It is a world without spaciousness; men live there on top of each other, and their huts are built one on top of the other. The native town is a hungry town, starved of bread, of meat, of shoes, of coal, of light. The native town is a crouching village, a town on its knees, a town wallowing in the mire.</w:t>
      </w:r>
      <w:r w:rsidRPr="006C2A58">
        <w:rPr>
          <w:color w:val="000000" w:themeColor="text1"/>
          <w:sz w:val="16"/>
        </w:rPr>
        <w:t xml:space="preserve"> </w:t>
      </w:r>
      <w:r w:rsidRPr="006C2A58">
        <w:rPr>
          <w:color w:val="000000" w:themeColor="text1"/>
          <w:sz w:val="28"/>
          <w:szCs w:val="28"/>
          <w:u w:val="single"/>
          <w:bdr w:val="single" w:sz="4" w:space="0" w:color="auto"/>
        </w:rPr>
        <w:t xml:space="preserve">The look that the native turns on the settler's town is a look of lust, a look of envy; </w:t>
      </w:r>
      <w:r w:rsidRPr="006C2A58">
        <w:rPr>
          <w:color w:val="000000" w:themeColor="text1"/>
          <w:u w:val="single"/>
        </w:rPr>
        <w:t>it expresses his dreams of possession--all manner of possession: to sit at the settler's table, to sleep in the settler's bed</w:t>
      </w:r>
      <w:r w:rsidRPr="006C2A58">
        <w:rPr>
          <w:color w:val="000000" w:themeColor="text1"/>
          <w:sz w:val="16"/>
        </w:rPr>
        <w:t xml:space="preserve">. </w:t>
      </w:r>
      <w:r w:rsidRPr="006C2A58">
        <w:rPr>
          <w:color w:val="000000" w:themeColor="text1"/>
          <w:u w:val="single"/>
          <w:bdr w:val="single" w:sz="4" w:space="0" w:color="auto"/>
        </w:rPr>
        <w:t xml:space="preserve">The colonized man is an envious man. And this the settler knows very well; when their glances </w:t>
      </w:r>
      <w:proofErr w:type="gramStart"/>
      <w:r w:rsidRPr="006C2A58">
        <w:rPr>
          <w:color w:val="000000" w:themeColor="text1"/>
          <w:u w:val="single"/>
          <w:bdr w:val="single" w:sz="4" w:space="0" w:color="auto"/>
        </w:rPr>
        <w:t>meet</w:t>
      </w:r>
      <w:proofErr w:type="gramEnd"/>
      <w:r w:rsidRPr="006C2A58">
        <w:rPr>
          <w:color w:val="000000" w:themeColor="text1"/>
          <w:u w:val="single"/>
          <w:bdr w:val="single" w:sz="4" w:space="0" w:color="auto"/>
        </w:rPr>
        <w:t xml:space="preserve"> he ascertains bitterly, always on the defensive, "They want to take our place."</w:t>
      </w:r>
      <w:r w:rsidRPr="006C2A58">
        <w:rPr>
          <w:color w:val="000000" w:themeColor="text1"/>
          <w:sz w:val="16"/>
        </w:rPr>
        <w:t xml:space="preserve"> It is true, for there is no native who does not dream at least once a day of setting himself up in the settler's place. </w:t>
      </w:r>
      <w:r w:rsidRPr="006C2A58">
        <w:rPr>
          <w:color w:val="000000" w:themeColor="text1"/>
          <w:u w:val="single"/>
        </w:rPr>
        <w:t xml:space="preserve">This world divided into compartments, this world </w:t>
      </w:r>
      <w:proofErr w:type="spellStart"/>
      <w:r w:rsidRPr="006C2A58">
        <w:rPr>
          <w:color w:val="000000" w:themeColor="text1"/>
          <w:u w:val="single"/>
        </w:rPr>
        <w:t>cutin</w:t>
      </w:r>
      <w:proofErr w:type="spellEnd"/>
      <w:r w:rsidRPr="006C2A58">
        <w:rPr>
          <w:color w:val="000000" w:themeColor="text1"/>
          <w:u w:val="single"/>
        </w:rPr>
        <w:t xml:space="preserve"> two is inhabited by two different species. The originality of the colonial context is that economic reality, inequality, and the immense difference of ways of life never come to mask the human realities.</w:t>
      </w:r>
      <w:r w:rsidRPr="006C2A58">
        <w:rPr>
          <w:color w:val="000000" w:themeColor="text1"/>
          <w:sz w:val="16"/>
        </w:rPr>
        <w:t xml:space="preserve"> When you examine at close quarters the colonial context, </w:t>
      </w:r>
      <w:r w:rsidRPr="006C2A58">
        <w:rPr>
          <w:color w:val="000000" w:themeColor="text1"/>
          <w:u w:val="single"/>
        </w:rPr>
        <w:t>it is evident that what parcels out the world is to begin with the fact of belonging to or not belonging to a given race, a given species.</w:t>
      </w:r>
      <w:r w:rsidRPr="006C2A58">
        <w:rPr>
          <w:color w:val="000000" w:themeColor="text1"/>
          <w:sz w:val="16"/>
        </w:rPr>
        <w:t xml:space="preserve"> In the colonies the economic substructure is also a superstructure. </w:t>
      </w:r>
      <w:r w:rsidRPr="006C2A58">
        <w:rPr>
          <w:color w:val="000000" w:themeColor="text1"/>
          <w:u w:val="single"/>
        </w:rPr>
        <w:t>The cause is the consequence; you are rich because you are white, you are white because you are rich</w:t>
      </w:r>
      <w:r w:rsidRPr="006C2A58">
        <w:rPr>
          <w:color w:val="000000" w:themeColor="text1"/>
          <w:sz w:val="16"/>
        </w:rPr>
        <w:t xml:space="preserve">. </w:t>
      </w:r>
      <w:proofErr w:type="gramStart"/>
      <w:r w:rsidRPr="006C2A58">
        <w:rPr>
          <w:color w:val="000000" w:themeColor="text1"/>
          <w:sz w:val="16"/>
        </w:rPr>
        <w:t>This is why</w:t>
      </w:r>
      <w:proofErr w:type="gramEnd"/>
      <w:r w:rsidRPr="006C2A58">
        <w:rPr>
          <w:color w:val="000000" w:themeColor="text1"/>
          <w:sz w:val="16"/>
        </w:rPr>
        <w:t xml:space="preserve"> Marxist analysis should always be slightly stretched every time we have to do with the colonial problem. Everything up to and including the very nature of </w:t>
      </w:r>
      <w:proofErr w:type="spellStart"/>
      <w:r w:rsidRPr="006C2A58">
        <w:rPr>
          <w:color w:val="000000" w:themeColor="text1"/>
          <w:sz w:val="16"/>
        </w:rPr>
        <w:t>precapitalist</w:t>
      </w:r>
      <w:proofErr w:type="spellEnd"/>
      <w:r w:rsidRPr="006C2A58">
        <w:rPr>
          <w:color w:val="000000" w:themeColor="text1"/>
          <w:sz w:val="16"/>
        </w:rPr>
        <w:t xml:space="preserve"> society, so well explained by Marx, must here be thought out again. The serf is </w:t>
      </w:r>
      <w:proofErr w:type="gramStart"/>
      <w:r w:rsidRPr="006C2A58">
        <w:rPr>
          <w:color w:val="000000" w:themeColor="text1"/>
          <w:sz w:val="16"/>
        </w:rPr>
        <w:t>in essence different</w:t>
      </w:r>
      <w:proofErr w:type="gramEnd"/>
      <w:r w:rsidRPr="006C2A58">
        <w:rPr>
          <w:color w:val="000000" w:themeColor="text1"/>
          <w:sz w:val="16"/>
        </w:rPr>
        <w:t xml:space="preserve"> from the knight, but a reference to divine right is necessary to legitimize this statutory difference. </w:t>
      </w:r>
      <w:r w:rsidRPr="006C2A58">
        <w:rPr>
          <w:color w:val="000000" w:themeColor="text1"/>
          <w:sz w:val="22"/>
          <w:u w:val="single"/>
        </w:rPr>
        <w:t>In the colonies, the foreigner coming from another country imposed his rule by means of guns and machines.</w:t>
      </w:r>
      <w:r w:rsidRPr="006C2A58">
        <w:rPr>
          <w:color w:val="000000" w:themeColor="text1"/>
          <w:sz w:val="16"/>
        </w:rPr>
        <w:t xml:space="preserve"> In defiance of his successful transplantation, </w:t>
      </w:r>
      <w:proofErr w:type="gramStart"/>
      <w:r w:rsidRPr="006C2A58">
        <w:rPr>
          <w:color w:val="000000" w:themeColor="text1"/>
          <w:sz w:val="16"/>
        </w:rPr>
        <w:t xml:space="preserve">in </w:t>
      </w:r>
      <w:r w:rsidRPr="006C2A58">
        <w:rPr>
          <w:b/>
          <w:bCs/>
          <w:color w:val="000000" w:themeColor="text1"/>
          <w:u w:val="single"/>
        </w:rPr>
        <w:t>spite of</w:t>
      </w:r>
      <w:proofErr w:type="gramEnd"/>
      <w:r w:rsidRPr="006C2A58">
        <w:rPr>
          <w:b/>
          <w:bCs/>
          <w:color w:val="000000" w:themeColor="text1"/>
          <w:u w:val="single"/>
        </w:rPr>
        <w:t xml:space="preserve"> his appropriation, the settler still remains a foreigner.</w:t>
      </w:r>
      <w:r w:rsidRPr="006C2A58">
        <w:rPr>
          <w:color w:val="000000" w:themeColor="text1"/>
          <w:sz w:val="16"/>
        </w:rPr>
        <w:t xml:space="preserve"> It is neither the act of owning factories, nor estates, nor a bank balance which distinguishes the governing classes. </w:t>
      </w:r>
      <w:r w:rsidRPr="006C2A58">
        <w:rPr>
          <w:color w:val="000000" w:themeColor="text1"/>
          <w:u w:val="single"/>
        </w:rPr>
        <w:t>The governing race is first and foremost those who come from elsewhere, those who are unlike the original inhabitants, "the others." The violence which has ruled over the ordering of the colonial world</w:t>
      </w:r>
      <w:r w:rsidRPr="006C2A58">
        <w:rPr>
          <w:color w:val="000000" w:themeColor="text1"/>
          <w:sz w:val="16"/>
        </w:rPr>
        <w:t xml:space="preserve">, </w:t>
      </w:r>
      <w:r w:rsidRPr="006C2A58">
        <w:rPr>
          <w:color w:val="000000" w:themeColor="text1"/>
          <w:sz w:val="26"/>
          <w:szCs w:val="26"/>
          <w:u w:val="single"/>
          <w:bdr w:val="single" w:sz="4" w:space="0" w:color="auto"/>
        </w:rPr>
        <w:t>which has ceaselessly drummed the rhythm for the destruction of native social forms and broken up without reserve the systems of reference of the economy, the customs of dress and external life, that same violence will be claimed and taken over by the native at the moment when, deciding to embody history in his own person, he surges into the forbidden quarters</w:t>
      </w:r>
      <w:r w:rsidRPr="006C2A58">
        <w:rPr>
          <w:color w:val="000000" w:themeColor="text1"/>
          <w:u w:val="single"/>
          <w:bdr w:val="single" w:sz="4" w:space="0" w:color="auto"/>
        </w:rPr>
        <w:t>.</w:t>
      </w:r>
      <w:r w:rsidRPr="006C2A58">
        <w:rPr>
          <w:color w:val="000000" w:themeColor="text1"/>
          <w:sz w:val="16"/>
        </w:rPr>
        <w:t xml:space="preserve"> To wreck the colonial world is henceforward a mental picture of action which is very clear, very easy to understand and which may be assumed by each one of the individuals which constitute the colonized people. To break up the colonial world does not mean that after the frontiers have been abolished lines of communication will be set up between the two zones. The destruction of the colonial world is no more and no less that the abolition of one zone, its burial in the depths of the earth or its expulsion from the country. </w:t>
      </w:r>
      <w:r w:rsidRPr="006C2A58">
        <w:rPr>
          <w:color w:val="000000" w:themeColor="text1"/>
          <w:u w:val="single"/>
        </w:rPr>
        <w:t>The natives' challenge to the colonial world is not a rational confrontation of points of view.</w:t>
      </w:r>
      <w:r w:rsidRPr="006C2A58">
        <w:rPr>
          <w:color w:val="000000" w:themeColor="text1"/>
          <w:sz w:val="16"/>
        </w:rPr>
        <w:t xml:space="preserve"> It is not a treatise on the universal, but the untidy affirmation of an original idea propounded as an absolute</w:t>
      </w:r>
      <w:r w:rsidRPr="006C2A58">
        <w:rPr>
          <w:color w:val="000000" w:themeColor="text1"/>
          <w:u w:val="single"/>
        </w:rPr>
        <w:t xml:space="preserve">. The colonial world is a Manichean world. It is not enough for the settler to delimit physically, </w:t>
      </w:r>
      <w:proofErr w:type="gramStart"/>
      <w:r w:rsidRPr="006C2A58">
        <w:rPr>
          <w:color w:val="000000" w:themeColor="text1"/>
          <w:u w:val="single"/>
        </w:rPr>
        <w:t>that is to say with</w:t>
      </w:r>
      <w:proofErr w:type="gramEnd"/>
      <w:r w:rsidRPr="006C2A58">
        <w:rPr>
          <w:color w:val="000000" w:themeColor="text1"/>
          <w:u w:val="single"/>
        </w:rPr>
        <w:t xml:space="preserve"> the help of the army and the police force, the place of the native.</w:t>
      </w:r>
      <w:r w:rsidRPr="006C2A58">
        <w:rPr>
          <w:color w:val="000000" w:themeColor="text1"/>
          <w:sz w:val="16"/>
        </w:rPr>
        <w:t xml:space="preserve"> </w:t>
      </w:r>
      <w:r w:rsidRPr="006C2A58">
        <w:rPr>
          <w:color w:val="000000" w:themeColor="text1"/>
          <w:u w:val="single"/>
          <w:bdr w:val="single" w:sz="4" w:space="0" w:color="auto"/>
        </w:rPr>
        <w:t xml:space="preserve">As if to show the totalitarian character </w:t>
      </w:r>
      <w:r w:rsidRPr="006C2A58">
        <w:rPr>
          <w:color w:val="000000" w:themeColor="text1"/>
          <w:u w:val="single"/>
          <w:bdr w:val="single" w:sz="4" w:space="0" w:color="auto"/>
        </w:rPr>
        <w:lastRenderedPageBreak/>
        <w:t>of colonial exploitation the settler paints the native as a sort of quintessence of evil.</w:t>
      </w:r>
      <w:r w:rsidRPr="006C2A58">
        <w:rPr>
          <w:rStyle w:val="apple-converted-space"/>
          <w:rFonts w:eastAsiaTheme="majorEastAsia"/>
          <w:color w:val="000000" w:themeColor="text1"/>
          <w:sz w:val="16"/>
        </w:rPr>
        <w:t> </w:t>
      </w:r>
      <w:r w:rsidRPr="006C2A58">
        <w:rPr>
          <w:color w:val="000000" w:themeColor="text1"/>
          <w:sz w:val="16"/>
          <w:vertAlign w:val="superscript"/>
        </w:rPr>
        <w:t>*</w:t>
      </w:r>
      <w:r w:rsidRPr="006C2A58">
        <w:rPr>
          <w:rStyle w:val="apple-converted-space"/>
          <w:rFonts w:eastAsiaTheme="majorEastAsia"/>
          <w:color w:val="000000" w:themeColor="text1"/>
          <w:sz w:val="16"/>
        </w:rPr>
        <w:t> </w:t>
      </w:r>
      <w:r w:rsidRPr="006C2A58">
        <w:rPr>
          <w:color w:val="000000" w:themeColor="text1"/>
          <w:sz w:val="16"/>
        </w:rPr>
        <w:t xml:space="preserve">Native society is not simply described as a society lacking in values. </w:t>
      </w:r>
      <w:r w:rsidRPr="006C2A58">
        <w:rPr>
          <w:color w:val="000000" w:themeColor="text1"/>
          <w:u w:val="single"/>
        </w:rPr>
        <w:t>It is not enough for the colonist to affirm that those values have disappeared from, or still better never existed in, the colonial world.</w:t>
      </w:r>
      <w:r w:rsidRPr="006C2A58">
        <w:rPr>
          <w:color w:val="000000" w:themeColor="text1"/>
          <w:sz w:val="16"/>
        </w:rPr>
        <w:t xml:space="preserve"> The native is declared insensible to ethics; he represents not only the absence of values, but also the negation of values. </w:t>
      </w:r>
      <w:r w:rsidRPr="006C2A58">
        <w:rPr>
          <w:color w:val="000000" w:themeColor="text1"/>
          <w:u w:val="single"/>
        </w:rPr>
        <w:t xml:space="preserve">He is, let us dare to admit, the enemy of values, and in this </w:t>
      </w:r>
      <w:proofErr w:type="gramStart"/>
      <w:r w:rsidRPr="006C2A58">
        <w:rPr>
          <w:color w:val="000000" w:themeColor="text1"/>
          <w:u w:val="single"/>
        </w:rPr>
        <w:t>sense</w:t>
      </w:r>
      <w:proofErr w:type="gramEnd"/>
      <w:r w:rsidRPr="006C2A58">
        <w:rPr>
          <w:color w:val="000000" w:themeColor="text1"/>
          <w:u w:val="single"/>
        </w:rPr>
        <w:t xml:space="preserve"> he is the absolute evil. He is the corrosive element, destroying all that comes near him;</w:t>
      </w:r>
      <w:r w:rsidRPr="006C2A58">
        <w:rPr>
          <w:color w:val="000000" w:themeColor="text1"/>
          <w:sz w:val="16"/>
        </w:rPr>
        <w:t xml:space="preserve"> </w:t>
      </w:r>
      <w:r w:rsidRPr="006C2A58">
        <w:rPr>
          <w:color w:val="000000" w:themeColor="text1"/>
          <w:u w:val="single"/>
        </w:rPr>
        <w:t>he is the deforming element, disfiguring all that has to do with beauty or morality; he is the depository of maleficent powers, the unconscious and irretrievable instrument of blind forces.</w:t>
      </w:r>
    </w:p>
    <w:p w14:paraId="145E4288" w14:textId="77777777" w:rsidR="001B4846" w:rsidRPr="006C2A58" w:rsidRDefault="001B4846" w:rsidP="001B4846"/>
    <w:p w14:paraId="2A88B4DB" w14:textId="77777777" w:rsidR="001B4846" w:rsidRPr="006C2A58" w:rsidRDefault="001B4846" w:rsidP="001B4846">
      <w:pPr>
        <w:pStyle w:val="Heading3"/>
        <w:rPr>
          <w:rFonts w:cs="Times New Roman"/>
        </w:rPr>
      </w:pPr>
      <w:r w:rsidRPr="006C2A58">
        <w:rPr>
          <w:rFonts w:cs="Times New Roman"/>
        </w:rPr>
        <w:lastRenderedPageBreak/>
        <w:t>L – Globalization</w:t>
      </w:r>
    </w:p>
    <w:p w14:paraId="598F025C" w14:textId="77777777" w:rsidR="001B4846" w:rsidRPr="006C2A58" w:rsidRDefault="001B4846" w:rsidP="001B4846">
      <w:pPr>
        <w:pStyle w:val="Heading4"/>
        <w:rPr>
          <w:rFonts w:cs="Times New Roman"/>
        </w:rPr>
      </w:pPr>
      <w:r w:rsidRPr="006C2A58">
        <w:rPr>
          <w:rFonts w:cs="Times New Roman"/>
        </w:rPr>
        <w:t>Status quo imperialism and globalization is a form of neo-colonialism that destroys indigenous social systems</w:t>
      </w:r>
    </w:p>
    <w:p w14:paraId="5E5A643A" w14:textId="77777777" w:rsidR="001B4846" w:rsidRPr="006C2A58" w:rsidRDefault="001B4846" w:rsidP="001B4846">
      <w:pPr>
        <w:rPr>
          <w:sz w:val="16"/>
        </w:rPr>
      </w:pPr>
      <w:r w:rsidRPr="006C2A58">
        <w:rPr>
          <w:rStyle w:val="Style13ptBold"/>
        </w:rPr>
        <w:t>Bhatt ND</w:t>
      </w:r>
      <w:r w:rsidRPr="006C2A58">
        <w:t xml:space="preserve"> </w:t>
      </w:r>
      <w:r w:rsidRPr="006C2A58">
        <w:rPr>
          <w:sz w:val="16"/>
        </w:rPr>
        <w:t xml:space="preserve">(Amy Bhatt, "Unequal Global Exchange: Colonization, Politics, and Economics", Office of Minority Affairs &amp;amp; Diversity, </w:t>
      </w:r>
      <w:proofErr w:type="gramStart"/>
      <w:r w:rsidRPr="006C2A58">
        <w:rPr>
          <w:sz w:val="16"/>
        </w:rPr>
        <w:t>No</w:t>
      </w:r>
      <w:proofErr w:type="gramEnd"/>
      <w:r w:rsidRPr="006C2A58">
        <w:rPr>
          <w:sz w:val="16"/>
        </w:rPr>
        <w:t xml:space="preserve"> date but it was written at some point after 2006, https://www.washington.edu/omad/ctcenter/projects-common-book/mountains-beyond-mountains/unequal-global-exchange/, 6-25-2019. Dr. Amy Bhatt is Associate Professor of Gender and Women’s Studies, Affiliate Associate Professor in the Language, Literacy and Culture Program and the Asian Studies Program at the University of Maryland, Baltimore County (UMBC).  She received her PhD in Feminist Studies from the University of Washington in Seattle, WA) //</w:t>
      </w:r>
      <w:proofErr w:type="spellStart"/>
      <w:r w:rsidRPr="006C2A58">
        <w:rPr>
          <w:sz w:val="16"/>
        </w:rPr>
        <w:t>bc</w:t>
      </w:r>
      <w:proofErr w:type="spellEnd"/>
    </w:p>
    <w:p w14:paraId="4CC3F8FC" w14:textId="77777777" w:rsidR="001B4846" w:rsidRPr="006C2A58" w:rsidRDefault="001B4846" w:rsidP="001B4846">
      <w:pPr>
        <w:rPr>
          <w:rStyle w:val="StyleUnderline"/>
        </w:rPr>
      </w:pPr>
      <w:r w:rsidRPr="006C2A58">
        <w:rPr>
          <w:sz w:val="16"/>
        </w:rPr>
        <w:t xml:space="preserve">Postcolonial studies </w:t>
      </w:r>
      <w:proofErr w:type="gramStart"/>
      <w:r w:rsidRPr="006C2A58">
        <w:rPr>
          <w:sz w:val="16"/>
        </w:rPr>
        <w:t>has</w:t>
      </w:r>
      <w:proofErr w:type="gramEnd"/>
      <w:r w:rsidRPr="006C2A58">
        <w:rPr>
          <w:sz w:val="16"/>
        </w:rPr>
        <w:t xml:space="preserve"> been interested in questions that consider how colonial powers have been able to gain so much control over large parts of the non-Western world. Postcolonial scholars have documented how Western culture, ranging broadly from the implementation of colonial education and languages to the importation of technology, science, and medicine, has impacted colonized societies. Some argue that colonization was not all negative; rather, the infrastructure built and maintained by colonial powers has helped poor regions of the world develop into more modern and industrialized nations. Other scholars argue that while some good did come from colonial occupation for some sectors of colonized societies, </w:t>
      </w:r>
      <w:r w:rsidRPr="006C2A58">
        <w:rPr>
          <w:rStyle w:val="StyleUnderline"/>
        </w:rPr>
        <w:t xml:space="preserve">the impact of colonization has been </w:t>
      </w:r>
      <w:proofErr w:type="gramStart"/>
      <w:r w:rsidRPr="006C2A58">
        <w:rPr>
          <w:rStyle w:val="StyleUnderline"/>
        </w:rPr>
        <w:t>fairly detrimental</w:t>
      </w:r>
      <w:proofErr w:type="gramEnd"/>
      <w:r w:rsidRPr="006C2A58">
        <w:rPr>
          <w:rStyle w:val="StyleUnderline"/>
        </w:rPr>
        <w:t xml:space="preserve"> to existing indigenous social, economic and political systems</w:t>
      </w:r>
      <w:r w:rsidRPr="006C2A58">
        <w:rPr>
          <w:sz w:val="16"/>
        </w:rPr>
        <w:t xml:space="preserve">. </w:t>
      </w:r>
      <w:proofErr w:type="gramStart"/>
      <w:r w:rsidRPr="006C2A58">
        <w:rPr>
          <w:sz w:val="16"/>
        </w:rPr>
        <w:t xml:space="preserve">In particular, </w:t>
      </w:r>
      <w:r w:rsidRPr="006C2A58">
        <w:rPr>
          <w:rStyle w:val="StyleUnderline"/>
        </w:rPr>
        <w:t>some</w:t>
      </w:r>
      <w:proofErr w:type="gramEnd"/>
      <w:r w:rsidRPr="006C2A58">
        <w:rPr>
          <w:rStyle w:val="StyleUnderline"/>
        </w:rPr>
        <w:t xml:space="preserve"> postcolonial scholars and activists point</w:t>
      </w:r>
      <w:r w:rsidRPr="006C2A58">
        <w:rPr>
          <w:sz w:val="16"/>
        </w:rPr>
        <w:t xml:space="preserve"> </w:t>
      </w:r>
      <w:r w:rsidRPr="006C2A58">
        <w:rPr>
          <w:rStyle w:val="StyleUnderline"/>
        </w:rPr>
        <w:t>to the question of how “free” ex-colonies can ever be from their colonizers</w:t>
      </w:r>
      <w:r w:rsidRPr="006C2A58">
        <w:rPr>
          <w:sz w:val="16"/>
        </w:rPr>
        <w:t xml:space="preserve">. </w:t>
      </w:r>
      <w:proofErr w:type="gramStart"/>
      <w:r w:rsidRPr="006C2A58">
        <w:rPr>
          <w:sz w:val="16"/>
        </w:rPr>
        <w:t>That is to say, some</w:t>
      </w:r>
      <w:proofErr w:type="gramEnd"/>
      <w:r w:rsidRPr="006C2A58">
        <w:rPr>
          <w:sz w:val="16"/>
        </w:rPr>
        <w:t xml:space="preserve"> scholars contend that </w:t>
      </w:r>
      <w:r w:rsidRPr="006C2A58">
        <w:rPr>
          <w:rStyle w:val="Emphasis"/>
        </w:rPr>
        <w:t>new forms of imperialism and domination constitute a neo-colonialism that includes the spread of global trade</w:t>
      </w:r>
      <w:r w:rsidRPr="006C2A58">
        <w:rPr>
          <w:rStyle w:val="StyleUnderline"/>
        </w:rPr>
        <w:t>, the development and aid industries, and military occupations</w:t>
      </w:r>
      <w:r w:rsidRPr="006C2A58">
        <w:rPr>
          <w:sz w:val="16"/>
        </w:rPr>
        <w:t xml:space="preserve">. Such </w:t>
      </w:r>
      <w:r w:rsidRPr="006C2A58">
        <w:rPr>
          <w:rStyle w:val="StyleUnderline"/>
        </w:rPr>
        <w:t xml:space="preserve">neo-colonization has implications along gender, race, and class lines that impact not only the relationships between the West and the developing world, but also create new inequalities within ex-colonies themselves. </w:t>
      </w:r>
      <w:r w:rsidRPr="006C2A58">
        <w:rPr>
          <w:sz w:val="16"/>
        </w:rPr>
        <w:t xml:space="preserve">Contemporary scholars have considered how some </w:t>
      </w:r>
      <w:r w:rsidRPr="006C2A58">
        <w:rPr>
          <w:rStyle w:val="StyleUnderline"/>
        </w:rPr>
        <w:t>development projects, intended to modernize former colonies</w:t>
      </w:r>
      <w:r w:rsidRPr="006C2A58">
        <w:rPr>
          <w:sz w:val="16"/>
        </w:rPr>
        <w:t xml:space="preserve"> (also called the “Third World”), </w:t>
      </w:r>
      <w:r w:rsidRPr="006C2A58">
        <w:rPr>
          <w:rStyle w:val="Emphasis"/>
        </w:rPr>
        <w:t>carry with them traces of colonial missions</w:t>
      </w:r>
      <w:r w:rsidRPr="006C2A58">
        <w:rPr>
          <w:sz w:val="16"/>
        </w:rPr>
        <w:t xml:space="preserve">. </w:t>
      </w:r>
      <w:r w:rsidRPr="006C2A58">
        <w:rPr>
          <w:rStyle w:val="StyleUnderline"/>
        </w:rPr>
        <w:t>Development, or the transfer of ideas and technologies from developed to underdeveloped countries</w:t>
      </w:r>
      <w:r w:rsidRPr="006C2A58">
        <w:rPr>
          <w:rStyle w:val="Emphasis"/>
        </w:rPr>
        <w:t>, is intended to help these disadvantaged countries that are mostly former colonies</w:t>
      </w:r>
      <w:r w:rsidRPr="006C2A58">
        <w:rPr>
          <w:sz w:val="16"/>
        </w:rPr>
        <w:t xml:space="preserve">. </w:t>
      </w:r>
      <w:r w:rsidRPr="006C2A58">
        <w:rPr>
          <w:rStyle w:val="StyleUnderline"/>
        </w:rPr>
        <w:t>Postcolonial scholars of developmen</w:t>
      </w:r>
      <w:r w:rsidRPr="006C2A58">
        <w:rPr>
          <w:sz w:val="16"/>
        </w:rPr>
        <w:t xml:space="preserve">t, such as Arturo Escobar, </w:t>
      </w:r>
      <w:r w:rsidRPr="006C2A58">
        <w:rPr>
          <w:rStyle w:val="StyleUnderline"/>
        </w:rPr>
        <w:t>have noted that the era of development began as the era of colonization ended</w:t>
      </w:r>
      <w:r w:rsidRPr="006C2A58">
        <w:rPr>
          <w:sz w:val="16"/>
        </w:rPr>
        <w:t xml:space="preserve">. </w:t>
      </w:r>
      <w:r w:rsidRPr="006C2A58">
        <w:rPr>
          <w:rStyle w:val="Emphasis"/>
        </w:rPr>
        <w:t xml:space="preserve">The driving idea behind development has </w:t>
      </w:r>
      <w:proofErr w:type="gramStart"/>
      <w:r w:rsidRPr="006C2A58">
        <w:rPr>
          <w:rStyle w:val="Emphasis"/>
        </w:rPr>
        <w:t>been based on the assumption</w:t>
      </w:r>
      <w:proofErr w:type="gramEnd"/>
      <w:r w:rsidRPr="006C2A58">
        <w:rPr>
          <w:rStyle w:val="Emphasis"/>
        </w:rPr>
        <w:t xml:space="preserve"> that the rest of the world can follow the same patterns of industrialization as the West did to become developed</w:t>
      </w:r>
      <w:r w:rsidRPr="006C2A58">
        <w:rPr>
          <w:sz w:val="16"/>
        </w:rPr>
        <w:t xml:space="preserve">. The problem, according to Escobar, is that </w:t>
      </w:r>
      <w:r w:rsidRPr="006C2A58">
        <w:rPr>
          <w:rStyle w:val="StyleUnderline"/>
        </w:rPr>
        <w:t>this assumption ignores the historical conditions of colonization that have helped create “backward” conditions within the underdeveloped world</w:t>
      </w:r>
      <w:r w:rsidRPr="006C2A58">
        <w:rPr>
          <w:sz w:val="16"/>
        </w:rPr>
        <w:t xml:space="preserve">. More than that, </w:t>
      </w:r>
      <w:r w:rsidRPr="006C2A58">
        <w:rPr>
          <w:rStyle w:val="StyleUnderline"/>
        </w:rPr>
        <w:t xml:space="preserve">this assumption also does not </w:t>
      </w:r>
      <w:proofErr w:type="gramStart"/>
      <w:r w:rsidRPr="006C2A58">
        <w:rPr>
          <w:rStyle w:val="StyleUnderline"/>
        </w:rPr>
        <w:t>take into account</w:t>
      </w:r>
      <w:proofErr w:type="gramEnd"/>
      <w:r w:rsidRPr="006C2A58">
        <w:rPr>
          <w:rStyle w:val="StyleUnderline"/>
        </w:rPr>
        <w:t xml:space="preserve"> the unequal economic and political conditions between the developed world and developing countries, or the inequalities within nations. </w:t>
      </w:r>
      <w:r w:rsidRPr="006C2A58">
        <w:rPr>
          <w:sz w:val="16"/>
        </w:rPr>
        <w:t xml:space="preserve">As for ex-colonies such as Haiti, Mexico, and Peru, development has played a very important role in increasing access to Western medicines and technologies. Paul Farmer’s particular “quest to cure the world” might be considered by postcolonial scholars as an attempt to develop those areas of the world that have been the sites of historical and current imperial struggles, while also giving attention to the specific conditions that create deep inequality. At the same time, </w:t>
      </w:r>
      <w:r w:rsidRPr="006C2A58">
        <w:rPr>
          <w:rStyle w:val="StyleUnderline"/>
        </w:rPr>
        <w:t>postcolonial scholars might contend that there are still legacies of colonialism</w:t>
      </w:r>
      <w:r w:rsidRPr="006C2A58">
        <w:rPr>
          <w:sz w:val="16"/>
        </w:rPr>
        <w:t xml:space="preserve">, </w:t>
      </w:r>
      <w:r w:rsidRPr="006C2A58">
        <w:rPr>
          <w:rStyle w:val="StyleUnderline"/>
        </w:rPr>
        <w:t>including the predominance of Western ideas and science over indigenous or local ideas, that linger in this particular “quest” as well.</w:t>
      </w:r>
    </w:p>
    <w:p w14:paraId="59BC8044" w14:textId="336B076B" w:rsidR="009E4B02" w:rsidRPr="006C2A58" w:rsidRDefault="009E4B02" w:rsidP="001B4846">
      <w:pPr>
        <w:pStyle w:val="Heading3"/>
        <w:rPr>
          <w:rFonts w:cs="Times New Roman"/>
        </w:rPr>
      </w:pPr>
      <w:r w:rsidRPr="006C2A58">
        <w:rPr>
          <w:rFonts w:cs="Times New Roman"/>
        </w:rPr>
        <w:lastRenderedPageBreak/>
        <w:t>L - Hegemony</w:t>
      </w:r>
    </w:p>
    <w:p w14:paraId="57ED4D3D" w14:textId="77777777" w:rsidR="009E4B02" w:rsidRPr="006C2A58" w:rsidRDefault="009E4B02" w:rsidP="009E4B02">
      <w:pPr>
        <w:pStyle w:val="Heading4"/>
        <w:rPr>
          <w:rFonts w:cs="Times New Roman"/>
        </w:rPr>
      </w:pPr>
      <w:r w:rsidRPr="006C2A58">
        <w:rPr>
          <w:rFonts w:cs="Times New Roman"/>
        </w:rPr>
        <w:t>Hegemony is a project of settler states to maintain control</w:t>
      </w:r>
    </w:p>
    <w:p w14:paraId="45B90ED4" w14:textId="77777777" w:rsidR="009E4B02" w:rsidRPr="006C2A58" w:rsidRDefault="009E4B02" w:rsidP="009E4B02">
      <w:r w:rsidRPr="006C2A58">
        <w:rPr>
          <w:rStyle w:val="Style13ptBold"/>
        </w:rPr>
        <w:t>Crush</w:t>
      </w:r>
      <w:r w:rsidRPr="006C2A58">
        <w:t>, Jonathan S. “Settler-Estate Production, Monopoly Control, and the Imperial Response: The Case of the Swaziland Corporation Ltd.” African Economic History, no. 8, 19</w:t>
      </w:r>
      <w:r w:rsidRPr="006C2A58">
        <w:rPr>
          <w:rStyle w:val="Style13ptBold"/>
        </w:rPr>
        <w:t>79</w:t>
      </w:r>
      <w:r w:rsidRPr="006C2A58">
        <w:t>, pp. 183–197. JSTOR, www.jstor.org/stable/3601564.</w:t>
      </w:r>
    </w:p>
    <w:p w14:paraId="677AA38B" w14:textId="77777777" w:rsidR="009E4B02" w:rsidRPr="006C2A58" w:rsidRDefault="009E4B02" w:rsidP="009E4B02">
      <w:pPr>
        <w:rPr>
          <w:sz w:val="16"/>
        </w:rPr>
      </w:pPr>
      <w:r w:rsidRPr="006C2A58">
        <w:rPr>
          <w:u w:val="single"/>
        </w:rPr>
        <w:t xml:space="preserve">The role of the colonial state in Swaziland </w:t>
      </w:r>
      <w:r w:rsidRPr="006C2A58">
        <w:rPr>
          <w:sz w:val="16"/>
        </w:rPr>
        <w:t xml:space="preserve">between 1910 and 1945 is generally an </w:t>
      </w:r>
      <w:proofErr w:type="spellStart"/>
      <w:r w:rsidRPr="006C2A58">
        <w:rPr>
          <w:sz w:val="16"/>
        </w:rPr>
        <w:t>unproblematical</w:t>
      </w:r>
      <w:proofErr w:type="spellEnd"/>
      <w:r w:rsidRPr="006C2A58">
        <w:rPr>
          <w:sz w:val="16"/>
        </w:rPr>
        <w:t xml:space="preserve"> one.6 </w:t>
      </w:r>
      <w:r w:rsidRPr="006C2A58">
        <w:rPr>
          <w:u w:val="single"/>
        </w:rPr>
        <w:t>This was a period of</w:t>
      </w:r>
      <w:r w:rsidRPr="006C2A58">
        <w:rPr>
          <w:sz w:val="16"/>
        </w:rPr>
        <w:t xml:space="preserve"> </w:t>
      </w:r>
      <w:r w:rsidRPr="006C2A58">
        <w:rPr>
          <w:u w:val="single"/>
        </w:rPr>
        <w:t>settler hegemony</w:t>
      </w:r>
      <w:r w:rsidRPr="006C2A58">
        <w:rPr>
          <w:sz w:val="16"/>
        </w:rPr>
        <w:t xml:space="preserve"> in which the interests of an emergent settler-bourgeoisie were decisively serviced by the colonial state at all crucial points. Colonial land policy during this period is, for example, an apt testimony to this observation. Nevertheless, </w:t>
      </w:r>
      <w:r w:rsidRPr="006C2A58">
        <w:rPr>
          <w:u w:val="single"/>
        </w:rPr>
        <w:t>the state was forced to intervene</w:t>
      </w:r>
      <w:r w:rsidRPr="006C2A58">
        <w:rPr>
          <w:sz w:val="16"/>
        </w:rPr>
        <w:t xml:space="preserve"> in an </w:t>
      </w:r>
      <w:proofErr w:type="gramStart"/>
      <w:r w:rsidRPr="006C2A58">
        <w:rPr>
          <w:sz w:val="16"/>
        </w:rPr>
        <w:t>ever greater</w:t>
      </w:r>
      <w:proofErr w:type="gramEnd"/>
      <w:r w:rsidRPr="006C2A58">
        <w:rPr>
          <w:sz w:val="16"/>
        </w:rPr>
        <w:t xml:space="preserve"> manner </w:t>
      </w:r>
      <w:r w:rsidRPr="006C2A58">
        <w:rPr>
          <w:u w:val="single"/>
        </w:rPr>
        <w:t>in settler-estate production to maintain</w:t>
      </w:r>
      <w:r w:rsidRPr="006C2A58">
        <w:rPr>
          <w:sz w:val="16"/>
        </w:rPr>
        <w:t xml:space="preserve"> this </w:t>
      </w:r>
      <w:r w:rsidRPr="006C2A58">
        <w:rPr>
          <w:u w:val="single"/>
        </w:rPr>
        <w:t>hegemony</w:t>
      </w:r>
      <w:r w:rsidRPr="006C2A58">
        <w:rPr>
          <w:sz w:val="16"/>
        </w:rPr>
        <w:t xml:space="preserve"> </w:t>
      </w:r>
      <w:r w:rsidRPr="006C2A58">
        <w:rPr>
          <w:u w:val="single"/>
        </w:rPr>
        <w:t xml:space="preserve">through the encouragement of white settlement </w:t>
      </w:r>
      <w:proofErr w:type="spellStart"/>
      <w:r w:rsidRPr="006C2A58">
        <w:rPr>
          <w:u w:val="single"/>
        </w:rPr>
        <w:t>programmes</w:t>
      </w:r>
      <w:proofErr w:type="spellEnd"/>
      <w:r w:rsidRPr="006C2A58">
        <w:rPr>
          <w:sz w:val="16"/>
        </w:rPr>
        <w:t xml:space="preserve">, the </w:t>
      </w:r>
      <w:proofErr w:type="spellStart"/>
      <w:r w:rsidRPr="006C2A58">
        <w:rPr>
          <w:sz w:val="16"/>
        </w:rPr>
        <w:t>disuasion</w:t>
      </w:r>
      <w:proofErr w:type="spellEnd"/>
      <w:r w:rsidRPr="006C2A58">
        <w:rPr>
          <w:sz w:val="16"/>
        </w:rPr>
        <w:t xml:space="preserve"> of peasant commodity production and the arrangement of generous agricultural loans for settlers from the imperial treasury. </w:t>
      </w:r>
      <w:r w:rsidRPr="006C2A58">
        <w:rPr>
          <w:u w:val="single"/>
        </w:rPr>
        <w:t>The</w:t>
      </w:r>
      <w:r w:rsidRPr="006C2A58">
        <w:rPr>
          <w:sz w:val="16"/>
        </w:rPr>
        <w:t xml:space="preserve"> </w:t>
      </w:r>
      <w:r w:rsidRPr="006C2A58">
        <w:rPr>
          <w:u w:val="single"/>
        </w:rPr>
        <w:t>period</w:t>
      </w:r>
      <w:r w:rsidRPr="006C2A58">
        <w:rPr>
          <w:sz w:val="16"/>
        </w:rPr>
        <w:t xml:space="preserve"> after 1945, </w:t>
      </w:r>
      <w:r w:rsidRPr="006C2A58">
        <w:rPr>
          <w:u w:val="single"/>
        </w:rPr>
        <w:t>when</w:t>
      </w:r>
      <w:r w:rsidRPr="006C2A58">
        <w:rPr>
          <w:sz w:val="16"/>
        </w:rPr>
        <w:t xml:space="preserve"> the </w:t>
      </w:r>
      <w:r w:rsidRPr="006C2A58">
        <w:rPr>
          <w:u w:val="single"/>
        </w:rPr>
        <w:t>hegemony</w:t>
      </w:r>
      <w:r w:rsidRPr="006C2A58">
        <w:rPr>
          <w:sz w:val="16"/>
        </w:rPr>
        <w:t xml:space="preserve"> of the settler-bourgeoisie </w:t>
      </w:r>
      <w:r w:rsidRPr="006C2A58">
        <w:rPr>
          <w:u w:val="single"/>
        </w:rPr>
        <w:t>was</w:t>
      </w:r>
      <w:r w:rsidRPr="006C2A58">
        <w:rPr>
          <w:sz w:val="16"/>
        </w:rPr>
        <w:t xml:space="preserve"> successfully </w:t>
      </w:r>
      <w:r w:rsidRPr="006C2A58">
        <w:rPr>
          <w:u w:val="single"/>
        </w:rPr>
        <w:t>challenged</w:t>
      </w:r>
      <w:r w:rsidRPr="006C2A58">
        <w:rPr>
          <w:sz w:val="16"/>
        </w:rPr>
        <w:t xml:space="preserve"> by the infusion of metropolitan capital, </w:t>
      </w:r>
      <w:r w:rsidRPr="006C2A58">
        <w:rPr>
          <w:u w:val="single"/>
        </w:rPr>
        <w:t xml:space="preserve">represents a decisive break in the form and role of the colonial state </w:t>
      </w:r>
      <w:r w:rsidRPr="006C2A58">
        <w:rPr>
          <w:sz w:val="16"/>
        </w:rPr>
        <w:t xml:space="preserve">in Swaziland. Between 1902 and 1910, however, before the colonial structures of production had fully evolved, the colonial state was forced to exercise its autonomy to resolve a developing contradiction within the social formation. This contradiction was embodied in the form of production which was to dominate the nature of capitalist </w:t>
      </w:r>
      <w:proofErr w:type="spellStart"/>
      <w:r w:rsidRPr="006C2A58">
        <w:rPr>
          <w:sz w:val="16"/>
        </w:rPr>
        <w:t>accumu</w:t>
      </w:r>
      <w:proofErr w:type="spellEnd"/>
      <w:r w:rsidRPr="006C2A58">
        <w:rPr>
          <w:sz w:val="16"/>
        </w:rPr>
        <w:t xml:space="preserve">- </w:t>
      </w:r>
      <w:proofErr w:type="spellStart"/>
      <w:r w:rsidRPr="006C2A58">
        <w:rPr>
          <w:sz w:val="16"/>
        </w:rPr>
        <w:t>lation</w:t>
      </w:r>
      <w:proofErr w:type="spellEnd"/>
      <w:r w:rsidRPr="006C2A58">
        <w:rPr>
          <w:sz w:val="16"/>
        </w:rPr>
        <w:t xml:space="preserve"> in the formation. </w:t>
      </w:r>
      <w:r w:rsidRPr="006C2A58">
        <w:rPr>
          <w:u w:val="single"/>
        </w:rPr>
        <w:t>The</w:t>
      </w:r>
      <w:r w:rsidRPr="006C2A58">
        <w:rPr>
          <w:sz w:val="16"/>
        </w:rPr>
        <w:t xml:space="preserve"> Swaziland </w:t>
      </w:r>
      <w:r w:rsidRPr="006C2A58">
        <w:rPr>
          <w:u w:val="single"/>
        </w:rPr>
        <w:t>land partition</w:t>
      </w:r>
      <w:r w:rsidRPr="006C2A58">
        <w:rPr>
          <w:sz w:val="16"/>
        </w:rPr>
        <w:t xml:space="preserve"> of 1907 </w:t>
      </w:r>
      <w:r w:rsidRPr="006C2A58">
        <w:rPr>
          <w:u w:val="single"/>
        </w:rPr>
        <w:t>was instituted by the colonial state</w:t>
      </w:r>
      <w:r w:rsidRPr="006C2A58">
        <w:rPr>
          <w:sz w:val="16"/>
        </w:rPr>
        <w:t xml:space="preserve"> and served </w:t>
      </w:r>
      <w:proofErr w:type="gramStart"/>
      <w:r w:rsidRPr="006C2A58">
        <w:rPr>
          <w:sz w:val="16"/>
        </w:rPr>
        <w:t>a number of</w:t>
      </w:r>
      <w:proofErr w:type="gramEnd"/>
      <w:r w:rsidRPr="006C2A58">
        <w:rPr>
          <w:sz w:val="16"/>
        </w:rPr>
        <w:t xml:space="preserve"> functions. First </w:t>
      </w:r>
      <w:r w:rsidRPr="006C2A58">
        <w:rPr>
          <w:u w:val="single"/>
        </w:rPr>
        <w:t>it hastened the subordination of the indigenous mode of production</w:t>
      </w:r>
      <w:r w:rsidRPr="006C2A58">
        <w:rPr>
          <w:sz w:val="16"/>
        </w:rPr>
        <w:t xml:space="preserve"> to other forms of production.7 Second, it secured to the Swazi </w:t>
      </w:r>
      <w:proofErr w:type="gramStart"/>
      <w:r w:rsidRPr="006C2A58">
        <w:rPr>
          <w:sz w:val="16"/>
        </w:rPr>
        <w:t>sufficient</w:t>
      </w:r>
      <w:proofErr w:type="gramEnd"/>
      <w:r w:rsidRPr="006C2A58">
        <w:rPr>
          <w:sz w:val="16"/>
        </w:rPr>
        <w:t xml:space="preserve"> land to reproduce their immediate means of subsistence. Third, </w:t>
      </w:r>
      <w:r w:rsidRPr="006C2A58">
        <w:rPr>
          <w:u w:val="single"/>
        </w:rPr>
        <w:t>it</w:t>
      </w:r>
      <w:r w:rsidRPr="006C2A58">
        <w:rPr>
          <w:sz w:val="16"/>
        </w:rPr>
        <w:t xml:space="preserve"> deliberately </w:t>
      </w:r>
      <w:r w:rsidRPr="006C2A58">
        <w:rPr>
          <w:u w:val="single"/>
        </w:rPr>
        <w:t>left a considerable proportion of the</w:t>
      </w:r>
      <w:r w:rsidRPr="006C2A58">
        <w:rPr>
          <w:sz w:val="16"/>
        </w:rPr>
        <w:t xml:space="preserve"> Swazi </w:t>
      </w:r>
      <w:r w:rsidRPr="006C2A58">
        <w:rPr>
          <w:u w:val="single"/>
        </w:rPr>
        <w:t xml:space="preserve">population on alienated land to provide an immediate </w:t>
      </w:r>
      <w:proofErr w:type="spellStart"/>
      <w:r w:rsidRPr="006C2A58">
        <w:rPr>
          <w:u w:val="single"/>
        </w:rPr>
        <w:t>labour</w:t>
      </w:r>
      <w:proofErr w:type="spellEnd"/>
      <w:r w:rsidRPr="006C2A58">
        <w:rPr>
          <w:u w:val="single"/>
        </w:rPr>
        <w:t xml:space="preserve"> force for settler- estate production</w:t>
      </w:r>
      <w:r w:rsidRPr="006C2A58">
        <w:rPr>
          <w:sz w:val="16"/>
        </w:rPr>
        <w:t xml:space="preserve">.8 The settlers were in basic empathy with at least the third of these imperatives. This presented the state with a contradiction, however, for there was intrinsically nothing to prevent landowners refraining from estate production and merely extracting rent from the Swazis resident on alienated land. </w:t>
      </w:r>
      <w:r w:rsidRPr="006C2A58">
        <w:rPr>
          <w:u w:val="single"/>
        </w:rPr>
        <w:t xml:space="preserve">This was a </w:t>
      </w:r>
      <w:proofErr w:type="spellStart"/>
      <w:r w:rsidRPr="006C2A58">
        <w:rPr>
          <w:u w:val="single"/>
        </w:rPr>
        <w:t>consumation</w:t>
      </w:r>
      <w:proofErr w:type="spellEnd"/>
      <w:r w:rsidRPr="006C2A58">
        <w:rPr>
          <w:u w:val="single"/>
        </w:rPr>
        <w:t xml:space="preserve"> which the state devoutly wished to resist for its perceived inhibitory effect on estate production</w:t>
      </w:r>
      <w:r w:rsidRPr="006C2A58">
        <w:rPr>
          <w:sz w:val="16"/>
        </w:rPr>
        <w:t>. Although close collusion between settlers, metropolitan capital and the colonial state is evident at most points in the planning and implementation of the partition, a conflict inevitably arose on who was to control the forces of production.9 The issue, in the end, was reduced to a straight confrontation between one British based company, the Swaziland Corporation Ltd. which claimed extensive holdings in the country, and the colonial state.</w:t>
      </w:r>
    </w:p>
    <w:p w14:paraId="57C1C516" w14:textId="29987B3C" w:rsidR="001B4846" w:rsidRPr="006C2A58" w:rsidRDefault="001B4846" w:rsidP="001B4846">
      <w:pPr>
        <w:pStyle w:val="Heading3"/>
        <w:rPr>
          <w:rFonts w:cs="Times New Roman"/>
        </w:rPr>
      </w:pPr>
      <w:r w:rsidRPr="006C2A58">
        <w:rPr>
          <w:rFonts w:cs="Times New Roman"/>
        </w:rPr>
        <w:lastRenderedPageBreak/>
        <w:t>L – Humanitarianism</w:t>
      </w:r>
    </w:p>
    <w:p w14:paraId="3FB2BD0D" w14:textId="77777777" w:rsidR="001B4846" w:rsidRPr="006C2A58" w:rsidRDefault="001B4846" w:rsidP="001B4846">
      <w:pPr>
        <w:pStyle w:val="Heading4"/>
        <w:rPr>
          <w:rFonts w:cs="Times New Roman"/>
        </w:rPr>
      </w:pPr>
      <w:r w:rsidRPr="006C2A58">
        <w:rPr>
          <w:rFonts w:cs="Times New Roman"/>
        </w:rPr>
        <w:t>Notions of humanitarianism are inexorably linked to state-sanctioned colonialism and violence against Indigenous people</w:t>
      </w:r>
    </w:p>
    <w:p w14:paraId="470B7051" w14:textId="77777777" w:rsidR="001B4846" w:rsidRPr="006C2A58" w:rsidRDefault="001B4846" w:rsidP="001B4846">
      <w:pPr>
        <w:rPr>
          <w:sz w:val="16"/>
        </w:rPr>
      </w:pPr>
      <w:r w:rsidRPr="006C2A58">
        <w:rPr>
          <w:rStyle w:val="Style13ptBold"/>
        </w:rPr>
        <w:t>Edmonds and Johnston 16</w:t>
      </w:r>
      <w:r w:rsidRPr="006C2A58">
        <w:rPr>
          <w:sz w:val="16"/>
        </w:rPr>
        <w:t xml:space="preserve"> </w:t>
      </w:r>
      <w:r w:rsidRPr="006C2A58">
        <w:rPr>
          <w:sz w:val="12"/>
        </w:rPr>
        <w:t xml:space="preserve">(Edmonds, Penelope &amp; Johnston, Anna. "Empire, Humanitarianism and Violence in the Colonies." Journal of Colonialism and Colonial History, vol. 17 no. 1, 2016. Project MUSE, doi:10.1353/cch.2016.0013. Penny Edmonds is Associate Professor, School of Humanities, University of Tasmania. She has qualifications in history and heritage studies, including a PhD from the Department of History, University of Melbourne.  Her research and teaching interests include colonial histories, postcolonialism, Indigenous histories and rights, humanitarianism and human rights, Australian and Pacific-region contact and transnational histories, cultural heritage and museums. Anna Johnston is an ARC Future Fellow and Deputy Director of the Institute for Advanced Studies in the Humanities, and Associate Professor in English Literature in the School of Communication and Arts. A graduate of the University of Queensland, Anna has worked at the University of Tasmania, where she was Director of the Centre for Colonialism and Its Aftermath (2013-16) and an ARC Queen Elizabeth II Research Fellow (2007-14). In 2014-15, Anna was Visiting Professor of Australian Studies at the University of Tokyo. She has published widely in the field of colonial and postcolonial studies, </w:t>
      </w:r>
      <w:proofErr w:type="spellStart"/>
      <w:r w:rsidRPr="006C2A58">
        <w:rPr>
          <w:sz w:val="12"/>
        </w:rPr>
        <w:t>focussing</w:t>
      </w:r>
      <w:proofErr w:type="spellEnd"/>
      <w:r w:rsidRPr="006C2A58">
        <w:rPr>
          <w:sz w:val="12"/>
        </w:rPr>
        <w:t xml:space="preserve"> on literary and cultural history: her most recent monograph is The Paper War: Morality, Print Culture, and Power in Colonial New South Wales (UWA Press 2011). She has </w:t>
      </w:r>
      <w:proofErr w:type="gramStart"/>
      <w:r w:rsidRPr="006C2A58">
        <w:rPr>
          <w:sz w:val="12"/>
        </w:rPr>
        <w:t>particular interests</w:t>
      </w:r>
      <w:proofErr w:type="gramEnd"/>
      <w:r w:rsidRPr="006C2A58">
        <w:rPr>
          <w:sz w:val="12"/>
        </w:rPr>
        <w:t xml:space="preserve"> in settler colonialism, travel writing, and missionary writing and empire.) //</w:t>
      </w:r>
      <w:proofErr w:type="spellStart"/>
      <w:r w:rsidRPr="006C2A58">
        <w:rPr>
          <w:sz w:val="12"/>
        </w:rPr>
        <w:t>bc</w:t>
      </w:r>
      <w:proofErr w:type="spellEnd"/>
    </w:p>
    <w:p w14:paraId="1CE0B00A" w14:textId="77777777" w:rsidR="001B4846" w:rsidRPr="006C2A58" w:rsidRDefault="001B4846" w:rsidP="001B4846">
      <w:pPr>
        <w:rPr>
          <w:rStyle w:val="StyleUnderline"/>
        </w:rPr>
      </w:pPr>
      <w:proofErr w:type="gramStart"/>
      <w:r w:rsidRPr="006C2A58">
        <w:rPr>
          <w:sz w:val="16"/>
        </w:rPr>
        <w:t>Likewise</w:t>
      </w:r>
      <w:proofErr w:type="gramEnd"/>
      <w:r w:rsidRPr="006C2A58">
        <w:rPr>
          <w:sz w:val="16"/>
        </w:rPr>
        <w:t xml:space="preserve"> </w:t>
      </w:r>
      <w:proofErr w:type="spellStart"/>
      <w:r w:rsidRPr="006C2A58">
        <w:rPr>
          <w:sz w:val="16"/>
        </w:rPr>
        <w:t>Tusan</w:t>
      </w:r>
      <w:proofErr w:type="spellEnd"/>
      <w:r w:rsidRPr="006C2A58">
        <w:rPr>
          <w:sz w:val="16"/>
        </w:rPr>
        <w:t xml:space="preserve"> has surveyed humanitarianism and the notion of interventions to alleviate suffering as both an “idea and a practice.” She notes that </w:t>
      </w:r>
      <w:r w:rsidRPr="006C2A58">
        <w:rPr>
          <w:rStyle w:val="StyleUnderline"/>
        </w:rPr>
        <w:t>early modern monarchs controlled potential external intervention on behalf of their dispossessed subjects</w:t>
      </w:r>
      <w:r w:rsidRPr="006C2A58">
        <w:rPr>
          <w:sz w:val="16"/>
        </w:rPr>
        <w:t xml:space="preserve">. </w:t>
      </w:r>
      <w:r w:rsidRPr="006C2A58">
        <w:rPr>
          <w:rStyle w:val="StyleUnderline"/>
        </w:rPr>
        <w:t>With the Enlightenment,</w:t>
      </w:r>
      <w:r w:rsidRPr="006C2A58">
        <w:rPr>
          <w:sz w:val="16"/>
        </w:rPr>
        <w:t xml:space="preserve"> “</w:t>
      </w:r>
      <w:r w:rsidRPr="006C2A58">
        <w:rPr>
          <w:rStyle w:val="StyleUnderline"/>
        </w:rPr>
        <w:t xml:space="preserve">broad claims of a universal humanity offered new ways of understanding the obligation to act. </w:t>
      </w:r>
      <w:r w:rsidRPr="006C2A58">
        <w:rPr>
          <w:sz w:val="16"/>
        </w:rPr>
        <w:t xml:space="preserve">By the nineteenth century, </w:t>
      </w:r>
      <w:r w:rsidRPr="006C2A58">
        <w:rPr>
          <w:rStyle w:val="StyleUnderline"/>
        </w:rPr>
        <w:t>an activist sensibility found voice in campaigns that looked to undo long-held practices like slavery through pressuring governments to abolish slavery on humanitarian grounds</w:t>
      </w:r>
      <w:r w:rsidRPr="006C2A58">
        <w:rPr>
          <w:sz w:val="16"/>
        </w:rPr>
        <w:t xml:space="preserve">.”13 </w:t>
      </w:r>
      <w:r w:rsidRPr="006C2A58">
        <w:rPr>
          <w:rStyle w:val="StyleUnderline"/>
        </w:rPr>
        <w:t>The</w:t>
      </w:r>
      <w:r w:rsidRPr="006C2A58">
        <w:rPr>
          <w:sz w:val="16"/>
        </w:rPr>
        <w:t xml:space="preserve"> simultaneous </w:t>
      </w:r>
      <w:r w:rsidRPr="006C2A58">
        <w:rPr>
          <w:rStyle w:val="StyleUnderline"/>
        </w:rPr>
        <w:t>rise of humanitarianism and imperialism in the modern period has been noted by a number of scholars</w:t>
      </w:r>
      <w:r w:rsidRPr="006C2A58">
        <w:rPr>
          <w:sz w:val="16"/>
        </w:rPr>
        <w:t xml:space="preserve">, including Joel Quirk, who delineates the ways that colonialism and antislavery were viewed as compatible in the nineteenth century.14 Quirk argues that the </w:t>
      </w:r>
      <w:r w:rsidRPr="006C2A58">
        <w:rPr>
          <w:rStyle w:val="StyleUnderline"/>
        </w:rPr>
        <w:t>antislavery campaigns marked an important moment in the development of paternalistic colonialism,</w:t>
      </w:r>
      <w:r w:rsidRPr="006C2A58">
        <w:rPr>
          <w:sz w:val="16"/>
        </w:rPr>
        <w:t xml:space="preserve"> and </w:t>
      </w:r>
      <w:r w:rsidRPr="006C2A58">
        <w:rPr>
          <w:rStyle w:val="Emphasis"/>
        </w:rPr>
        <w:t>abolitionism was less concerned with human equality than with “colonial priorities,”</w:t>
      </w:r>
      <w:r w:rsidRPr="006C2A58">
        <w:rPr>
          <w:sz w:val="16"/>
        </w:rPr>
        <w:t xml:space="preserve"> </w:t>
      </w:r>
      <w:r w:rsidRPr="006C2A58">
        <w:rPr>
          <w:rStyle w:val="StyleUnderline"/>
        </w:rPr>
        <w:t xml:space="preserve">with legal abolition thus enabling other forms of unfree and exploitative </w:t>
      </w:r>
      <w:proofErr w:type="spellStart"/>
      <w:r w:rsidRPr="006C2A58">
        <w:rPr>
          <w:rStyle w:val="StyleUnderline"/>
        </w:rPr>
        <w:t>labour</w:t>
      </w:r>
      <w:proofErr w:type="spellEnd"/>
      <w:r w:rsidRPr="006C2A58">
        <w:rPr>
          <w:rStyle w:val="StyleUnderline"/>
        </w:rPr>
        <w:t xml:space="preserve"> worldwide</w:t>
      </w:r>
      <w:r w:rsidRPr="006C2A58">
        <w:rPr>
          <w:sz w:val="16"/>
        </w:rPr>
        <w:t>.15 Indeed, the other “</w:t>
      </w:r>
      <w:r w:rsidRPr="006C2A58">
        <w:rPr>
          <w:rStyle w:val="StyleUnderline"/>
        </w:rPr>
        <w:t>colonial priorities</w:t>
      </w:r>
      <w:r w:rsidRPr="006C2A58">
        <w:rPr>
          <w:sz w:val="16"/>
        </w:rPr>
        <w:t xml:space="preserve">” of the period were the expansion of empire in the Pacific and Indian Ocean regions in sites of British settlement such as North America, Australia, New Zealand, and South Africa. </w:t>
      </w:r>
      <w:r w:rsidRPr="006C2A58">
        <w:rPr>
          <w:rStyle w:val="StyleUnderline"/>
        </w:rPr>
        <w:t xml:space="preserve">It was in these colonies of settlement that the entwined projects of liberal humanitarianism and empire took on a </w:t>
      </w:r>
      <w:proofErr w:type="gramStart"/>
      <w:r w:rsidRPr="006C2A58">
        <w:rPr>
          <w:rStyle w:val="StyleUnderline"/>
        </w:rPr>
        <w:t>particular and</w:t>
      </w:r>
      <w:proofErr w:type="gramEnd"/>
      <w:r w:rsidRPr="006C2A58">
        <w:rPr>
          <w:rStyle w:val="StyleUnderline"/>
        </w:rPr>
        <w:t xml:space="preserve"> potent character. An apparent paradox saw the rise of British humanitarianism</w:t>
      </w:r>
      <w:r w:rsidRPr="006C2A58">
        <w:rPr>
          <w:sz w:val="16"/>
        </w:rPr>
        <w:t xml:space="preserve"> in the 1830s </w:t>
      </w:r>
      <w:r w:rsidRPr="006C2A58">
        <w:rPr>
          <w:rStyle w:val="StyleUnderline"/>
        </w:rPr>
        <w:t>amidst these aggressively expanding colonies marked by intense violence against Indigenous peoples</w:t>
      </w:r>
      <w:r w:rsidRPr="006C2A58">
        <w:rPr>
          <w:sz w:val="16"/>
        </w:rPr>
        <w:t xml:space="preserve">; Lester and </w:t>
      </w:r>
      <w:proofErr w:type="spellStart"/>
      <w:r w:rsidRPr="006C2A58">
        <w:rPr>
          <w:sz w:val="16"/>
        </w:rPr>
        <w:t>Dussart</w:t>
      </w:r>
      <w:proofErr w:type="spellEnd"/>
      <w:r w:rsidRPr="006C2A58">
        <w:rPr>
          <w:sz w:val="16"/>
        </w:rPr>
        <w:t xml:space="preserve"> begin their new book by articulating this conceptual riddle.16 After the abolition of the slave trade (1807) and later of slavery in the British settlements (1833), </w:t>
      </w:r>
      <w:r w:rsidRPr="006C2A58">
        <w:rPr>
          <w:rStyle w:val="StyleUnderline"/>
        </w:rPr>
        <w:t>abolitionist humanitarians began to turn their attention to the fate of Indigenous peoples in the colonies of settlement, and questions of moral empire and the possibility of humanitarian governance grew to prominence</w:t>
      </w:r>
      <w:r w:rsidRPr="006C2A58">
        <w:rPr>
          <w:sz w:val="16"/>
        </w:rPr>
        <w:t xml:space="preserve">.17 </w:t>
      </w:r>
      <w:r w:rsidRPr="006C2A58">
        <w:rPr>
          <w:rStyle w:val="StyleUnderline"/>
        </w:rPr>
        <w:t>By this time humanitarian precepts had gained influence throughout the British colonies, resulting in the establishment of the Aborigines Protection Society in 1837</w:t>
      </w:r>
      <w:r w:rsidRPr="006C2A58">
        <w:rPr>
          <w:sz w:val="16"/>
        </w:rPr>
        <w:t xml:space="preserve">. In both metropolitan and colonial governing circles, </w:t>
      </w:r>
      <w:r w:rsidRPr="006C2A58">
        <w:rPr>
          <w:rStyle w:val="Emphasis"/>
        </w:rPr>
        <w:t xml:space="preserve">humanitarians generally did not oppose </w:t>
      </w:r>
      <w:proofErr w:type="spellStart"/>
      <w:r w:rsidRPr="006C2A58">
        <w:rPr>
          <w:rStyle w:val="Emphasis"/>
        </w:rPr>
        <w:t>colonisation</w:t>
      </w:r>
      <w:proofErr w:type="spellEnd"/>
      <w:r w:rsidRPr="006C2A58">
        <w:rPr>
          <w:sz w:val="16"/>
        </w:rPr>
        <w:t xml:space="preserve">, </w:t>
      </w:r>
      <w:r w:rsidRPr="006C2A58">
        <w:rPr>
          <w:rStyle w:val="StyleUnderline"/>
        </w:rPr>
        <w:t xml:space="preserve">but increasingly promoted a benevolent or “Christian </w:t>
      </w:r>
      <w:proofErr w:type="spellStart"/>
      <w:r w:rsidRPr="006C2A58">
        <w:rPr>
          <w:rStyle w:val="StyleUnderline"/>
        </w:rPr>
        <w:t>colonisation</w:t>
      </w:r>
      <w:proofErr w:type="spellEnd"/>
      <w:r w:rsidRPr="006C2A58">
        <w:rPr>
          <w:rStyle w:val="StyleUnderline"/>
        </w:rPr>
        <w:t xml:space="preserve">,” a </w:t>
      </w:r>
      <w:proofErr w:type="spellStart"/>
      <w:r w:rsidRPr="006C2A58">
        <w:rPr>
          <w:rStyle w:val="StyleUnderline"/>
        </w:rPr>
        <w:t>civilising</w:t>
      </w:r>
      <w:proofErr w:type="spellEnd"/>
      <w:r w:rsidRPr="006C2A58">
        <w:rPr>
          <w:rStyle w:val="StyleUnderline"/>
        </w:rPr>
        <w:t xml:space="preserve"> mission of moral enlightenment</w:t>
      </w:r>
      <w:r w:rsidRPr="006C2A58">
        <w:rPr>
          <w:sz w:val="16"/>
        </w:rPr>
        <w:t xml:space="preserve">.18 In the southeastern Australian colonies, </w:t>
      </w:r>
      <w:r w:rsidRPr="006C2A58">
        <w:rPr>
          <w:rStyle w:val="StyleUnderline"/>
        </w:rPr>
        <w:t xml:space="preserve">while humanitarians </w:t>
      </w:r>
      <w:proofErr w:type="spellStart"/>
      <w:r w:rsidRPr="006C2A58">
        <w:rPr>
          <w:rStyle w:val="StyleUnderline"/>
        </w:rPr>
        <w:t>emphasised</w:t>
      </w:r>
      <w:proofErr w:type="spellEnd"/>
      <w:r w:rsidRPr="006C2A58">
        <w:rPr>
          <w:rStyle w:val="StyleUnderline"/>
        </w:rPr>
        <w:t xml:space="preserve"> the moral imperatives of a humane </w:t>
      </w:r>
      <w:proofErr w:type="spellStart"/>
      <w:r w:rsidRPr="006C2A58">
        <w:rPr>
          <w:rStyle w:val="StyleUnderline"/>
        </w:rPr>
        <w:t>colonisation</w:t>
      </w:r>
      <w:proofErr w:type="spellEnd"/>
      <w:r w:rsidRPr="006C2A58">
        <w:rPr>
          <w:rStyle w:val="Emphasis"/>
        </w:rPr>
        <w:t xml:space="preserve">, pastoralists and agriculturalists insisted on access to cheap </w:t>
      </w:r>
      <w:proofErr w:type="spellStart"/>
      <w:r w:rsidRPr="006C2A58">
        <w:rPr>
          <w:rStyle w:val="Emphasis"/>
        </w:rPr>
        <w:t>labour</w:t>
      </w:r>
      <w:proofErr w:type="spellEnd"/>
      <w:r w:rsidRPr="006C2A58">
        <w:rPr>
          <w:rStyle w:val="Emphasis"/>
        </w:rPr>
        <w:t xml:space="preserve"> and land.</w:t>
      </w:r>
      <w:r w:rsidRPr="006C2A58">
        <w:rPr>
          <w:sz w:val="16"/>
        </w:rPr>
        <w:t xml:space="preserve"> </w:t>
      </w:r>
      <w:r w:rsidRPr="006C2A58">
        <w:rPr>
          <w:rStyle w:val="StyleUnderline"/>
        </w:rPr>
        <w:t xml:space="preserve">Many expatriate Britons challenged the model of a humane or Christian </w:t>
      </w:r>
      <w:proofErr w:type="spellStart"/>
      <w:r w:rsidRPr="006C2A58">
        <w:rPr>
          <w:rStyle w:val="StyleUnderline"/>
        </w:rPr>
        <w:t>colonisation</w:t>
      </w:r>
      <w:proofErr w:type="spellEnd"/>
      <w:r w:rsidRPr="006C2A58">
        <w:rPr>
          <w:rStyle w:val="StyleUnderline"/>
        </w:rPr>
        <w:t xml:space="preserve"> through an emerging assertion of “settler” rights and entitlements</w:t>
      </w:r>
      <w:r w:rsidRPr="006C2A58">
        <w:rPr>
          <w:sz w:val="16"/>
        </w:rPr>
        <w:t xml:space="preserve">. </w:t>
      </w:r>
      <w:r w:rsidRPr="006C2A58">
        <w:rPr>
          <w:rStyle w:val="Emphasis"/>
        </w:rPr>
        <w:t xml:space="preserve">A strong doctrine of </w:t>
      </w:r>
      <w:proofErr w:type="spellStart"/>
      <w:r w:rsidRPr="006C2A58">
        <w:rPr>
          <w:rStyle w:val="Emphasis"/>
        </w:rPr>
        <w:t>supercessionism</w:t>
      </w:r>
      <w:proofErr w:type="spellEnd"/>
      <w:r w:rsidRPr="006C2A58">
        <w:rPr>
          <w:sz w:val="16"/>
        </w:rPr>
        <w:t>—that settlers should rightly replace Indigenes—</w:t>
      </w:r>
      <w:r w:rsidRPr="006C2A58">
        <w:rPr>
          <w:rStyle w:val="StyleUnderline"/>
        </w:rPr>
        <w:t xml:space="preserve">was promoted, based on claims of British moral and racial superiority, and Lockean principles of </w:t>
      </w:r>
      <w:proofErr w:type="spellStart"/>
      <w:r w:rsidRPr="006C2A58">
        <w:rPr>
          <w:rStyle w:val="StyleUnderline"/>
        </w:rPr>
        <w:t>civilisation</w:t>
      </w:r>
      <w:proofErr w:type="spellEnd"/>
      <w:r w:rsidRPr="006C2A58">
        <w:rPr>
          <w:rStyle w:val="StyleUnderline"/>
        </w:rPr>
        <w:t>, property and the imperative to cultivate land.19 Colonial governors could articulate broad humanitarian precepts</w:t>
      </w:r>
      <w:r w:rsidRPr="006C2A58">
        <w:rPr>
          <w:rStyle w:val="Style13ptBold"/>
          <w:b w:val="0"/>
          <w:sz w:val="16"/>
        </w:rPr>
        <w:t xml:space="preserve">, </w:t>
      </w:r>
      <w:r w:rsidRPr="006C2A58">
        <w:rPr>
          <w:rStyle w:val="Emphasis"/>
        </w:rPr>
        <w:t>yet condone violence both retributive and disciplinary and effectively outsource it to settlers, militia and other groups</w:t>
      </w:r>
      <w:r w:rsidRPr="006C2A58">
        <w:rPr>
          <w:rStyle w:val="Style13ptBold"/>
          <w:b w:val="0"/>
          <w:sz w:val="16"/>
        </w:rPr>
        <w:t xml:space="preserve">. </w:t>
      </w:r>
      <w:r w:rsidRPr="006C2A58">
        <w:rPr>
          <w:rStyle w:val="StyleUnderline"/>
        </w:rPr>
        <w:t>So</w:t>
      </w:r>
      <w:r w:rsidRPr="006C2A58">
        <w:rPr>
          <w:rStyle w:val="Style13ptBold"/>
          <w:b w:val="0"/>
          <w:sz w:val="16"/>
        </w:rPr>
        <w:t xml:space="preserve"> too </w:t>
      </w:r>
      <w:r w:rsidRPr="006C2A58">
        <w:rPr>
          <w:rStyle w:val="StyleUnderline"/>
        </w:rPr>
        <w:t>the amelioration of violence could be left to partly formed and messy plural legal codes</w:t>
      </w:r>
      <w:r w:rsidRPr="006C2A58">
        <w:rPr>
          <w:rStyle w:val="Style13ptBold"/>
          <w:b w:val="0"/>
          <w:sz w:val="16"/>
        </w:rPr>
        <w:t xml:space="preserve">, </w:t>
      </w:r>
      <w:r w:rsidRPr="006C2A58">
        <w:rPr>
          <w:rStyle w:val="StyleUnderline"/>
        </w:rPr>
        <w:t>government missionaries and other humanitarians entirely independent of the state</w:t>
      </w:r>
      <w:r w:rsidRPr="006C2A58">
        <w:rPr>
          <w:rStyle w:val="Style13ptBold"/>
          <w:b w:val="0"/>
          <w:sz w:val="16"/>
        </w:rPr>
        <w:t xml:space="preserve">. In colonial New South Wales, for </w:t>
      </w:r>
      <w:r w:rsidRPr="006C2A58">
        <w:rPr>
          <w:sz w:val="16"/>
        </w:rPr>
        <w:t xml:space="preserve">example, as settlers crossed the Blue Mountains onto the Bathurst </w:t>
      </w:r>
      <w:proofErr w:type="gramStart"/>
      <w:r w:rsidRPr="006C2A58">
        <w:rPr>
          <w:sz w:val="16"/>
        </w:rPr>
        <w:t>Plains</w:t>
      </w:r>
      <w:proofErr w:type="gramEnd"/>
      <w:r w:rsidRPr="006C2A58">
        <w:rPr>
          <w:sz w:val="16"/>
        </w:rPr>
        <w:t xml:space="preserve"> they faced resistance from Wiradjuri warriors who killed or wounded both stock and their keepers. Martial law was proclaimed by Governor Thomas Brisbane (1822–25) on the Bathurst Plains on 14 August 1824 following</w:t>
      </w:r>
      <w:r w:rsidRPr="006C2A58">
        <w:rPr>
          <w:rStyle w:val="Style13ptBold"/>
          <w:b w:val="0"/>
          <w:sz w:val="16"/>
        </w:rPr>
        <w:t xml:space="preserve"> the killing of seven stockmen by Aborigines in the ranges north of Bathurst, and the murder of Aboriginal women and children by settler-vigilantes in what the Sydney Gazette on 14 October 1824 called “an exterminating war.”20 Brisbane also established a mounted police force whose first frontier deployment to “pacify” Aboriginal peoples was in the upper Hunter Valley in 1826.21 Despite popular and permissive claims that the frontier was a place of lawlessness, instead, as Julie Evans has argued, </w:t>
      </w:r>
      <w:r w:rsidRPr="006C2A58">
        <w:rPr>
          <w:rStyle w:val="StyleUnderline"/>
        </w:rPr>
        <w:t xml:space="preserve">the declaration of martial law served to </w:t>
      </w:r>
      <w:proofErr w:type="spellStart"/>
      <w:r w:rsidRPr="006C2A58">
        <w:rPr>
          <w:rStyle w:val="StyleUnderline"/>
        </w:rPr>
        <w:t>formalise</w:t>
      </w:r>
      <w:proofErr w:type="spellEnd"/>
      <w:r w:rsidRPr="006C2A58">
        <w:rPr>
          <w:rStyle w:val="StyleUnderline"/>
        </w:rPr>
        <w:t xml:space="preserve"> the frontier as a legal space of violence and was thereby crucial to the furtherance of the settler project</w:t>
      </w:r>
      <w:r w:rsidRPr="006C2A58">
        <w:rPr>
          <w:rStyle w:val="Style13ptBold"/>
          <w:b w:val="0"/>
          <w:sz w:val="16"/>
        </w:rPr>
        <w:t xml:space="preserve">.22 Within a year Governor Brisbane granted 10,000 acres (4047 ha) to the London Missionary </w:t>
      </w:r>
      <w:r w:rsidRPr="006C2A58">
        <w:rPr>
          <w:rStyle w:val="Style13ptBold"/>
          <w:b w:val="0"/>
          <w:sz w:val="16"/>
        </w:rPr>
        <w:lastRenderedPageBreak/>
        <w:t xml:space="preserve">Society for an Aboriginal reserve at </w:t>
      </w:r>
      <w:r w:rsidRPr="006C2A58">
        <w:rPr>
          <w:sz w:val="16"/>
        </w:rPr>
        <w:t xml:space="preserve">Lake Macquarie.23 The resident missionary, the Reverend Lancelot </w:t>
      </w:r>
      <w:proofErr w:type="spellStart"/>
      <w:r w:rsidRPr="006C2A58">
        <w:rPr>
          <w:sz w:val="16"/>
        </w:rPr>
        <w:t>Threlkeld</w:t>
      </w:r>
      <w:proofErr w:type="spellEnd"/>
      <w:r w:rsidRPr="006C2A58">
        <w:rPr>
          <w:sz w:val="16"/>
        </w:rPr>
        <w:t xml:space="preserve">, used his privileged position to witness and </w:t>
      </w:r>
      <w:proofErr w:type="spellStart"/>
      <w:r w:rsidRPr="006C2A58">
        <w:rPr>
          <w:sz w:val="16"/>
        </w:rPr>
        <w:t>publicise</w:t>
      </w:r>
      <w:proofErr w:type="spellEnd"/>
      <w:r w:rsidRPr="006C2A58">
        <w:rPr>
          <w:sz w:val="16"/>
        </w:rPr>
        <w:t xml:space="preserve"> settler violence against Aborigines in graphic terms.24 Some scholars have described Brisbane’s policy towards Aboriginal people as ambivalent, on the one hand</w:t>
      </w:r>
      <w:r w:rsidRPr="006C2A58">
        <w:rPr>
          <w:rStyle w:val="Style13ptBold"/>
          <w:b w:val="0"/>
          <w:sz w:val="16"/>
        </w:rPr>
        <w:t xml:space="preserve"> imposing martial law and on the other seeking to compensate lost Aboriginal land through humanitarian measures. Yet </w:t>
      </w:r>
      <w:r w:rsidRPr="006C2A58">
        <w:rPr>
          <w:rStyle w:val="Emphasis"/>
        </w:rPr>
        <w:t xml:space="preserve">this seeming ambivalence rather reflected the growing tensions of </w:t>
      </w:r>
      <w:proofErr w:type="spellStart"/>
      <w:r w:rsidRPr="006C2A58">
        <w:rPr>
          <w:rStyle w:val="Emphasis"/>
        </w:rPr>
        <w:t>colonisation</w:t>
      </w:r>
      <w:proofErr w:type="spellEnd"/>
      <w:r w:rsidRPr="006C2A58">
        <w:rPr>
          <w:rStyle w:val="Style13ptBold"/>
          <w:b w:val="0"/>
          <w:sz w:val="16"/>
        </w:rPr>
        <w:t xml:space="preserve">, </w:t>
      </w:r>
      <w:r w:rsidRPr="006C2A58">
        <w:rPr>
          <w:rStyle w:val="StyleUnderline"/>
        </w:rPr>
        <w:t xml:space="preserve">where retaliatory and offensive state-sanctioned violence sat alongside an emergent humanitarianism that sought to conciliate, </w:t>
      </w:r>
      <w:proofErr w:type="spellStart"/>
      <w:r w:rsidRPr="006C2A58">
        <w:rPr>
          <w:rStyle w:val="StyleUnderline"/>
        </w:rPr>
        <w:t>civilise</w:t>
      </w:r>
      <w:proofErr w:type="spellEnd"/>
      <w:r w:rsidRPr="006C2A58">
        <w:rPr>
          <w:rStyle w:val="StyleUnderline"/>
        </w:rPr>
        <w:t>, compensate and protect Aboriginal peoples</w:t>
      </w:r>
      <w:r w:rsidRPr="006C2A58">
        <w:rPr>
          <w:rStyle w:val="Style13ptBold"/>
          <w:b w:val="0"/>
          <w:sz w:val="16"/>
        </w:rPr>
        <w:t xml:space="preserve">.25 By the mid-nineteenth century, the </w:t>
      </w:r>
      <w:r w:rsidRPr="006C2A58">
        <w:rPr>
          <w:rStyle w:val="StyleUnderline"/>
        </w:rPr>
        <w:t xml:space="preserve">rise of self-governing settler states often permitted and enabled new forms of </w:t>
      </w:r>
      <w:proofErr w:type="spellStart"/>
      <w:r w:rsidRPr="006C2A58">
        <w:rPr>
          <w:rStyle w:val="StyleUnderline"/>
        </w:rPr>
        <w:t>organised</w:t>
      </w:r>
      <w:proofErr w:type="spellEnd"/>
      <w:r w:rsidRPr="006C2A58">
        <w:rPr>
          <w:rStyle w:val="StyleUnderline"/>
        </w:rPr>
        <w:t xml:space="preserve"> legal violence </w:t>
      </w:r>
      <w:r w:rsidRPr="006C2A58">
        <w:rPr>
          <w:rStyle w:val="Style13ptBold"/>
          <w:b w:val="0"/>
          <w:sz w:val="16"/>
        </w:rPr>
        <w:t xml:space="preserve">(martial law, native police corps, and child removal) </w:t>
      </w:r>
      <w:r w:rsidRPr="006C2A58">
        <w:rPr>
          <w:rStyle w:val="StyleUnderline"/>
        </w:rPr>
        <w:t>against Indigenous peoples deemed non-sovereign in their own lands.</w:t>
      </w:r>
    </w:p>
    <w:p w14:paraId="1275A42E" w14:textId="16E99740" w:rsidR="00EB0DA3" w:rsidRPr="006C2A58" w:rsidRDefault="00EB0DA3" w:rsidP="00EB0DA3">
      <w:pPr>
        <w:pStyle w:val="Heading3"/>
        <w:rPr>
          <w:rFonts w:cs="Times New Roman"/>
        </w:rPr>
      </w:pPr>
      <w:r w:rsidRPr="006C2A58">
        <w:rPr>
          <w:rFonts w:cs="Times New Roman"/>
        </w:rPr>
        <w:lastRenderedPageBreak/>
        <w:t xml:space="preserve">L – </w:t>
      </w:r>
      <w:r w:rsidR="001B4846" w:rsidRPr="006C2A58">
        <w:rPr>
          <w:rFonts w:cs="Times New Roman"/>
        </w:rPr>
        <w:t>H</w:t>
      </w:r>
      <w:r w:rsidRPr="006C2A58">
        <w:rPr>
          <w:rFonts w:cs="Times New Roman"/>
        </w:rPr>
        <w:t>umanitarian discourse</w:t>
      </w:r>
    </w:p>
    <w:p w14:paraId="46282658" w14:textId="77777777" w:rsidR="00EB0DA3" w:rsidRPr="006C2A58" w:rsidRDefault="00EB0DA3" w:rsidP="00EB0DA3">
      <w:pPr>
        <w:pStyle w:val="Heading4"/>
        <w:rPr>
          <w:rFonts w:cs="Times New Roman"/>
        </w:rPr>
      </w:pPr>
      <w:r w:rsidRPr="006C2A58">
        <w:rPr>
          <w:rFonts w:cs="Times New Roman"/>
        </w:rPr>
        <w:t xml:space="preserve">the discourse of </w:t>
      </w:r>
      <w:proofErr w:type="spellStart"/>
      <w:r w:rsidRPr="006C2A58">
        <w:rPr>
          <w:rFonts w:cs="Times New Roman"/>
        </w:rPr>
        <w:t>humanitarianist</w:t>
      </w:r>
      <w:proofErr w:type="spellEnd"/>
      <w:r w:rsidRPr="006C2A58">
        <w:rPr>
          <w:rFonts w:cs="Times New Roman"/>
        </w:rPr>
        <w:t xml:space="preserve"> interventionism and influence is fundamentally state-centric and forgoes rights-based action</w:t>
      </w:r>
    </w:p>
    <w:p w14:paraId="0D53C933" w14:textId="77777777" w:rsidR="00EB0DA3" w:rsidRPr="006C2A58" w:rsidRDefault="00EB0DA3" w:rsidP="00EB0DA3">
      <w:pPr>
        <w:rPr>
          <w:sz w:val="16"/>
        </w:rPr>
      </w:pPr>
      <w:r w:rsidRPr="006C2A58">
        <w:rPr>
          <w:rStyle w:val="Style13ptBold"/>
        </w:rPr>
        <w:t>Edmonds and Johnston 16</w:t>
      </w:r>
      <w:r w:rsidRPr="006C2A58">
        <w:rPr>
          <w:sz w:val="16"/>
        </w:rPr>
        <w:t xml:space="preserve"> </w:t>
      </w:r>
      <w:r w:rsidRPr="006C2A58">
        <w:rPr>
          <w:sz w:val="12"/>
        </w:rPr>
        <w:t xml:space="preserve">(Edmonds, Penelope &amp; Johnston, Anna. "Empire, Humanitarianism and Violence in the Colonies." Journal of Colonialism and Colonial History, vol. 17 no. 1, 2016. Project MUSE, doi:10.1353/cch.2016.0013. Penny Edmonds is Associate Professor, School of Humanities, University of Tasmania. She has qualifications in history and heritage studies, including a PhD from the Department of History, University of Melbourne.  Her research and teaching interests include colonial histories, postcolonialism, Indigenous histories and rights, humanitarianism and human rights, Australian and Pacific-region contact and transnational histories, cultural heritage and museums. Anna Johnston is an ARC Future Fellow and Deputy Director of the Institute for Advanced Studies in the Humanities, and Associate Professor in English Literature in the School of Communication and Arts. A graduate of the University of Queensland, Anna has worked at the University of Tasmania, where she was Director of the Centre for Colonialism and Its Aftermath (2013-16) and an ARC Queen Elizabeth II Research Fellow (2007-14). In 2014-15, Anna was Visiting Professor of Australian Studies at the University of Tokyo. She has published widely in the field of colonial and postcolonial studies, </w:t>
      </w:r>
      <w:proofErr w:type="spellStart"/>
      <w:r w:rsidRPr="006C2A58">
        <w:rPr>
          <w:sz w:val="12"/>
        </w:rPr>
        <w:t>focussing</w:t>
      </w:r>
      <w:proofErr w:type="spellEnd"/>
      <w:r w:rsidRPr="006C2A58">
        <w:rPr>
          <w:sz w:val="12"/>
        </w:rPr>
        <w:t xml:space="preserve"> on literary and cultural history: her most recent monograph is The Paper War: Morality, Print Culture, and Power in Colonial New South Wales (UWA Press 2011). She has </w:t>
      </w:r>
      <w:proofErr w:type="gramStart"/>
      <w:r w:rsidRPr="006C2A58">
        <w:rPr>
          <w:sz w:val="12"/>
        </w:rPr>
        <w:t>particular interests</w:t>
      </w:r>
      <w:proofErr w:type="gramEnd"/>
      <w:r w:rsidRPr="006C2A58">
        <w:rPr>
          <w:sz w:val="12"/>
        </w:rPr>
        <w:t xml:space="preserve"> in settler colonialism, travel writing, and missionary writing and empire.) //</w:t>
      </w:r>
      <w:proofErr w:type="spellStart"/>
      <w:r w:rsidRPr="006C2A58">
        <w:rPr>
          <w:sz w:val="12"/>
        </w:rPr>
        <w:t>bc</w:t>
      </w:r>
      <w:proofErr w:type="spellEnd"/>
    </w:p>
    <w:p w14:paraId="625A6B16" w14:textId="77777777" w:rsidR="00EB0DA3" w:rsidRPr="006C2A58" w:rsidRDefault="00EB0DA3" w:rsidP="00EB0DA3">
      <w:pPr>
        <w:rPr>
          <w:rStyle w:val="StyleUnderline"/>
        </w:rPr>
      </w:pPr>
      <w:r w:rsidRPr="006C2A58">
        <w:rPr>
          <w:rStyle w:val="StyleUnderline"/>
        </w:rPr>
        <w:t>We must attend carefully to the powerful “cultural politics” of emotion</w:t>
      </w:r>
      <w:r w:rsidRPr="006C2A58">
        <w:rPr>
          <w:sz w:val="16"/>
        </w:rPr>
        <w:t xml:space="preserve">, as Sara Ahmed has termed them, and in particular those entwined with the imperial humanitarian project.54 </w:t>
      </w:r>
      <w:r w:rsidRPr="006C2A58">
        <w:rPr>
          <w:rStyle w:val="StyleUnderline"/>
        </w:rPr>
        <w:t>The dialogic relationship of sympathy in the mutual constitution of self and</w:t>
      </w:r>
      <w:r w:rsidRPr="006C2A58">
        <w:rPr>
          <w:sz w:val="16"/>
        </w:rPr>
        <w:t xml:space="preserve"> (</w:t>
      </w:r>
      <w:proofErr w:type="spellStart"/>
      <w:r w:rsidRPr="006C2A58">
        <w:rPr>
          <w:rStyle w:val="StyleUnderline"/>
        </w:rPr>
        <w:t>colonised</w:t>
      </w:r>
      <w:proofErr w:type="spellEnd"/>
      <w:r w:rsidRPr="006C2A58">
        <w:rPr>
          <w:rStyle w:val="StyleUnderline"/>
        </w:rPr>
        <w:t xml:space="preserve">) other is “fundamental to asymmetrical relations of power,” </w:t>
      </w:r>
      <w:r w:rsidRPr="006C2A58">
        <w:rPr>
          <w:sz w:val="16"/>
        </w:rPr>
        <w:t xml:space="preserve">notes </w:t>
      </w:r>
      <w:proofErr w:type="spellStart"/>
      <w:r w:rsidRPr="006C2A58">
        <w:rPr>
          <w:sz w:val="16"/>
        </w:rPr>
        <w:t>Asad</w:t>
      </w:r>
      <w:proofErr w:type="spellEnd"/>
      <w:r w:rsidRPr="006C2A58">
        <w:rPr>
          <w:sz w:val="16"/>
        </w:rPr>
        <w:t xml:space="preserve">. Early </w:t>
      </w:r>
      <w:r w:rsidRPr="006C2A58">
        <w:rPr>
          <w:rStyle w:val="StyleUnderline"/>
        </w:rPr>
        <w:t xml:space="preserve">encounters between Europeans and Indigenous peoples often threatened the integrity of the European </w:t>
      </w:r>
      <w:proofErr w:type="spellStart"/>
      <w:r w:rsidRPr="006C2A58">
        <w:rPr>
          <w:rStyle w:val="StyleUnderline"/>
        </w:rPr>
        <w:t>colonising</w:t>
      </w:r>
      <w:proofErr w:type="spellEnd"/>
      <w:r w:rsidRPr="006C2A58">
        <w:rPr>
          <w:rStyle w:val="StyleUnderline"/>
        </w:rPr>
        <w:t xml:space="preserve"> self,</w:t>
      </w:r>
      <w:r w:rsidRPr="006C2A58">
        <w:rPr>
          <w:sz w:val="16"/>
        </w:rPr>
        <w:t xml:space="preserve"> suggests </w:t>
      </w:r>
      <w:proofErr w:type="spellStart"/>
      <w:r w:rsidRPr="006C2A58">
        <w:rPr>
          <w:sz w:val="16"/>
        </w:rPr>
        <w:t>Asad</w:t>
      </w:r>
      <w:proofErr w:type="spellEnd"/>
      <w:r w:rsidRPr="006C2A58">
        <w:rPr>
          <w:sz w:val="16"/>
        </w:rPr>
        <w:t xml:space="preserve">, </w:t>
      </w:r>
      <w:r w:rsidRPr="006C2A58">
        <w:rPr>
          <w:rStyle w:val="StyleUnderline"/>
        </w:rPr>
        <w:t>leading to “defining interpersonal relations in terms of the asymmetry of sympathy,</w:t>
      </w:r>
      <w:r w:rsidRPr="006C2A58">
        <w:rPr>
          <w:sz w:val="16"/>
        </w:rPr>
        <w:t xml:space="preserve">” </w:t>
      </w:r>
      <w:r w:rsidRPr="006C2A58">
        <w:rPr>
          <w:rStyle w:val="StyleUnderline"/>
        </w:rPr>
        <w:t>creating</w:t>
      </w:r>
      <w:r w:rsidRPr="006C2A58">
        <w:rPr>
          <w:sz w:val="16"/>
        </w:rPr>
        <w:t xml:space="preserve"> on one hand </w:t>
      </w:r>
      <w:r w:rsidRPr="006C2A58">
        <w:rPr>
          <w:rStyle w:val="StyleUnderline"/>
        </w:rPr>
        <w:t>an “antithesis between the colonizing subject of sympathy and on the other the colonized subject of suffering,”</w:t>
      </w:r>
      <w:r w:rsidRPr="006C2A58">
        <w:rPr>
          <w:sz w:val="16"/>
        </w:rPr>
        <w:t xml:space="preserve"> yet </w:t>
      </w:r>
      <w:r w:rsidRPr="006C2A58">
        <w:rPr>
          <w:rStyle w:val="StyleUnderline"/>
        </w:rPr>
        <w:t>with “each side dependent on the other for its identity</w:t>
      </w:r>
      <w:r w:rsidRPr="006C2A58">
        <w:rPr>
          <w:sz w:val="16"/>
        </w:rPr>
        <w:t xml:space="preserve">.”55 Thus </w:t>
      </w:r>
      <w:r w:rsidRPr="006C2A58">
        <w:rPr>
          <w:rStyle w:val="StyleUnderline"/>
        </w:rPr>
        <w:t>sympathy and sentiment might be considered as both the constitution and assertion of self and other, and as key “emotional complexes shaping relations of domination and subjection.”</w:t>
      </w:r>
      <w:r w:rsidRPr="006C2A58">
        <w:rPr>
          <w:sz w:val="16"/>
        </w:rPr>
        <w:t>56</w:t>
      </w:r>
      <w:r w:rsidRPr="006C2A58">
        <w:rPr>
          <w:rStyle w:val="StyleUnderline"/>
        </w:rPr>
        <w:t xml:space="preserve"> Pain and suffering</w:t>
      </w:r>
      <w:r w:rsidRPr="006C2A58">
        <w:rPr>
          <w:sz w:val="16"/>
        </w:rPr>
        <w:t>—</w:t>
      </w:r>
      <w:r w:rsidRPr="006C2A58">
        <w:rPr>
          <w:sz w:val="12"/>
        </w:rPr>
        <w:t>as witnessed by humanitarians and especially Quakers travelling “under concern” to gather evidence of sufferings in slave plantations and on the violent frontiers of colonized land</w:t>
      </w:r>
      <w:r w:rsidRPr="006C2A58">
        <w:rPr>
          <w:rStyle w:val="StyleUnderline"/>
        </w:rPr>
        <w:t>—were both relational and through text made highly representational</w:t>
      </w:r>
      <w:r w:rsidRPr="006C2A58">
        <w:rPr>
          <w:sz w:val="16"/>
        </w:rPr>
        <w:t xml:space="preserve">. </w:t>
      </w:r>
      <w:r w:rsidRPr="006C2A58">
        <w:rPr>
          <w:sz w:val="12"/>
        </w:rPr>
        <w:t xml:space="preserve">In tracing the rise of humanitarianism and its entwined relations with suffering and pain, Margaret Abruzzo in her Polemical Pain describes the “changing place of cruelty in moral thinking,” in particular the rise in arguments about the humaneness of slave treatment over the late eighteenth and early nineteenth centuries.57 Focusing on these shifts in moral thinking and the very particular relationship of Quakers with suffering, she charts the connection between the “suffering spirit of Quakerism” to the moral opposition to slavery, and the crucial work this effected in reshaping the self-image of these humanitarians.58 Quakers “invoked a language of spiritual power exercised through suffering” and, though by the late eighteenth century no longer martyred, had developed an identity as a suffering people, and so too a religious lexicon of “sympathy running parallel to moral-philosophical theories.”59 Suffering and pain was thus a pathway to spiritual growth, while cruelty was viewed as “antithetical to this identity.”60 Members of the Religious Society of Friends were therefore encouraged to “imagine themselves in the place of the sufferer and to share sufferers’ feelings” and, in the case of slavery, to see remote slave pain as a particular form of cruelty and “their moral concern.”61 On Flinders Island in the Bass Strait in Australia’s southern ocean in 1832, Quaker George Washington Walker used the language of humaneness versus barbarity and cruelty in his eyewitness testimony of the treatment, including the flogging, of Aboriginal women whom he believed “enslaved” to sealers. Interviewing the women and communicating though halting language and bodily signs, he wrote, “some… bear testimony to the cruel treatment they have received from their unfeeling masters… and were treated with great inhumanity by their inhuman men.”62 </w:t>
      </w:r>
      <w:r w:rsidRPr="006C2A58">
        <w:rPr>
          <w:rStyle w:val="StyleUnderline"/>
        </w:rPr>
        <w:t>Condemning slavery</w:t>
      </w:r>
      <w:r w:rsidRPr="006C2A58">
        <w:rPr>
          <w:sz w:val="16"/>
        </w:rPr>
        <w:t>—</w:t>
      </w:r>
      <w:r w:rsidRPr="006C2A58">
        <w:rPr>
          <w:rStyle w:val="StyleUnderline"/>
        </w:rPr>
        <w:t>or in the colonies of settlement rebuking the various “species” of slavery and unfreedom</w:t>
      </w:r>
      <w:r w:rsidRPr="006C2A58">
        <w:rPr>
          <w:sz w:val="16"/>
        </w:rPr>
        <w:t>—</w:t>
      </w:r>
      <w:r w:rsidRPr="006C2A58">
        <w:rPr>
          <w:rStyle w:val="StyleUnderline"/>
        </w:rPr>
        <w:t xml:space="preserve">required </w:t>
      </w:r>
      <w:proofErr w:type="spellStart"/>
      <w:r w:rsidRPr="006C2A58">
        <w:rPr>
          <w:rStyle w:val="StyleUnderline"/>
        </w:rPr>
        <w:t>defence</w:t>
      </w:r>
      <w:proofErr w:type="spellEnd"/>
      <w:r w:rsidRPr="006C2A58">
        <w:rPr>
          <w:rStyle w:val="StyleUnderline"/>
        </w:rPr>
        <w:t xml:space="preserve"> of one’s position in terms of “humaneness,” which “struck at the heart of slaveholders” </w:t>
      </w:r>
      <w:r w:rsidRPr="006C2A58">
        <w:rPr>
          <w:sz w:val="16"/>
        </w:rPr>
        <w:t xml:space="preserve">and their critics’ moral identities, writes Abruzzo.63 Yet </w:t>
      </w:r>
      <w:r w:rsidRPr="006C2A58">
        <w:rPr>
          <w:rStyle w:val="StyleUnderline"/>
        </w:rPr>
        <w:t>the language of humaneness</w:t>
      </w:r>
      <w:r w:rsidRPr="006C2A58">
        <w:rPr>
          <w:sz w:val="16"/>
        </w:rPr>
        <w:t xml:space="preserve">, </w:t>
      </w:r>
      <w:r w:rsidRPr="006C2A58">
        <w:rPr>
          <w:rStyle w:val="Emphasis"/>
        </w:rPr>
        <w:t xml:space="preserve">sympathy and suffering frequently </w:t>
      </w:r>
      <w:proofErr w:type="spellStart"/>
      <w:r w:rsidRPr="006C2A58">
        <w:rPr>
          <w:rStyle w:val="Emphasis"/>
        </w:rPr>
        <w:t>centred</w:t>
      </w:r>
      <w:proofErr w:type="spellEnd"/>
      <w:r w:rsidRPr="006C2A58">
        <w:rPr>
          <w:rStyle w:val="Emphasis"/>
        </w:rPr>
        <w:t xml:space="preserve"> on the body of the enslaved, </w:t>
      </w:r>
      <w:proofErr w:type="spellStart"/>
      <w:r w:rsidRPr="006C2A58">
        <w:rPr>
          <w:rStyle w:val="Emphasis"/>
        </w:rPr>
        <w:t>colonised</w:t>
      </w:r>
      <w:proofErr w:type="spellEnd"/>
      <w:r w:rsidRPr="006C2A58">
        <w:rPr>
          <w:rStyle w:val="Emphasis"/>
        </w:rPr>
        <w:t xml:space="preserve"> or subaltern subject, and on the infliction of pain on that body, rather than the “rights of those subjects to be free from pain,” </w:t>
      </w:r>
      <w:r w:rsidRPr="006C2A58">
        <w:rPr>
          <w:sz w:val="16"/>
        </w:rPr>
        <w:t xml:space="preserve">as Abruzzo suggests.64 </w:t>
      </w:r>
      <w:r w:rsidRPr="006C2A58">
        <w:rPr>
          <w:rStyle w:val="StyleUnderline"/>
        </w:rPr>
        <w:t>Humanitarian benevolence</w:t>
      </w:r>
      <w:r w:rsidRPr="006C2A58">
        <w:rPr>
          <w:sz w:val="16"/>
        </w:rPr>
        <w:t xml:space="preserve">, sympathy and witnessing </w:t>
      </w:r>
      <w:r w:rsidRPr="006C2A58">
        <w:rPr>
          <w:rStyle w:val="Emphasis"/>
        </w:rPr>
        <w:t>could diverge widely from rights-based talk and action.</w:t>
      </w:r>
      <w:r w:rsidRPr="006C2A58">
        <w:rPr>
          <w:sz w:val="16"/>
        </w:rPr>
        <w:t xml:space="preserve"> In examining colonial violence and antecedent histories of rights discourse in the nineteenth century, </w:t>
      </w:r>
      <w:r w:rsidRPr="006C2A58">
        <w:rPr>
          <w:rStyle w:val="StyleUnderline"/>
        </w:rPr>
        <w:t>we must consider continuities and disruptions, as well as historical specificities of their role in humanitarian discourse</w:t>
      </w:r>
      <w:r w:rsidRPr="006C2A58">
        <w:rPr>
          <w:sz w:val="16"/>
        </w:rPr>
        <w:t xml:space="preserve">. </w:t>
      </w:r>
      <w:r w:rsidRPr="006C2A58">
        <w:rPr>
          <w:rStyle w:val="StyleUnderline"/>
        </w:rPr>
        <w:t>Although</w:t>
      </w:r>
      <w:r w:rsidRPr="006C2A58">
        <w:rPr>
          <w:sz w:val="16"/>
        </w:rPr>
        <w:t xml:space="preserve"> Quaker James </w:t>
      </w:r>
      <w:r w:rsidRPr="006C2A58">
        <w:rPr>
          <w:rStyle w:val="StyleUnderline"/>
        </w:rPr>
        <w:t xml:space="preserve">Backhouse wrote passionately </w:t>
      </w:r>
      <w:r w:rsidRPr="006C2A58">
        <w:rPr>
          <w:sz w:val="16"/>
        </w:rPr>
        <w:t xml:space="preserve">to Thomas </w:t>
      </w:r>
      <w:proofErr w:type="spellStart"/>
      <w:r w:rsidRPr="006C2A58">
        <w:rPr>
          <w:sz w:val="16"/>
        </w:rPr>
        <w:t>Fowell</w:t>
      </w:r>
      <w:proofErr w:type="spellEnd"/>
      <w:r w:rsidRPr="006C2A58">
        <w:rPr>
          <w:sz w:val="16"/>
        </w:rPr>
        <w:t xml:space="preserve"> Buxton </w:t>
      </w:r>
      <w:r w:rsidRPr="006C2A58">
        <w:rPr>
          <w:rStyle w:val="StyleUnderline"/>
        </w:rPr>
        <w:t xml:space="preserve">on the “rights of Aborigines” in respect of the </w:t>
      </w:r>
      <w:proofErr w:type="spellStart"/>
      <w:r w:rsidRPr="006C2A58">
        <w:rPr>
          <w:rStyle w:val="StyleUnderline"/>
        </w:rPr>
        <w:t>colonisation</w:t>
      </w:r>
      <w:proofErr w:type="spellEnd"/>
      <w:r w:rsidRPr="006C2A58">
        <w:rPr>
          <w:rStyle w:val="StyleUnderline"/>
        </w:rPr>
        <w:t xml:space="preserve"> of their lands</w:t>
      </w:r>
      <w:r w:rsidRPr="006C2A58">
        <w:rPr>
          <w:sz w:val="16"/>
        </w:rPr>
        <w:t xml:space="preserve"> while in Van Diemen’s Land, </w:t>
      </w:r>
      <w:r w:rsidRPr="006C2A58">
        <w:rPr>
          <w:rStyle w:val="StyleUnderline"/>
        </w:rPr>
        <w:t>he did not invoke the “rights” of the Straits Aboriginal women</w:t>
      </w:r>
      <w:r w:rsidRPr="006C2A58">
        <w:rPr>
          <w:sz w:val="16"/>
        </w:rPr>
        <w:t xml:space="preserve">. Instead, </w:t>
      </w:r>
      <w:r w:rsidRPr="006C2A58">
        <w:rPr>
          <w:rStyle w:val="StyleUnderline"/>
        </w:rPr>
        <w:t>he spoke of their cruel treatment by sealers, and employing the language of protection, urging they be protected against exploitation or abuse</w:t>
      </w:r>
      <w:r w:rsidRPr="006C2A58">
        <w:rPr>
          <w:sz w:val="16"/>
        </w:rPr>
        <w:t xml:space="preserve">. Both </w:t>
      </w:r>
      <w:r w:rsidRPr="006C2A58">
        <w:rPr>
          <w:rStyle w:val="StyleUnderline"/>
        </w:rPr>
        <w:t>Backhouse</w:t>
      </w:r>
      <w:r w:rsidRPr="006C2A58">
        <w:rPr>
          <w:sz w:val="16"/>
        </w:rPr>
        <w:t xml:space="preserve"> and Walker </w:t>
      </w:r>
      <w:r w:rsidRPr="006C2A58">
        <w:rPr>
          <w:rStyle w:val="Emphasis"/>
        </w:rPr>
        <w:t>urged sealers to marry the women so that their union should be a Christian one</w:t>
      </w:r>
      <w:r w:rsidRPr="006C2A58">
        <w:rPr>
          <w:sz w:val="16"/>
        </w:rPr>
        <w:t xml:space="preserve">.65 </w:t>
      </w:r>
      <w:r w:rsidRPr="006C2A58">
        <w:rPr>
          <w:rStyle w:val="StyleUnderline"/>
        </w:rPr>
        <w:t>Rights discourse, and the way in which it is enacted, is too often gendered. Backhouse’s language of morality and emancipation, of overcoming degradation, was aimed at the women’s moral realignment, protection and reform, and not their freedom.</w:t>
      </w:r>
    </w:p>
    <w:p w14:paraId="4F41614A" w14:textId="77777777" w:rsidR="0098266B" w:rsidRPr="006C2A58" w:rsidRDefault="0098266B" w:rsidP="0098266B">
      <w:pPr>
        <w:pStyle w:val="Heading3"/>
        <w:rPr>
          <w:rFonts w:cs="Times New Roman"/>
        </w:rPr>
      </w:pPr>
      <w:r w:rsidRPr="006C2A58">
        <w:rPr>
          <w:rFonts w:cs="Times New Roman"/>
        </w:rPr>
        <w:lastRenderedPageBreak/>
        <w:t>L – Human rights</w:t>
      </w:r>
    </w:p>
    <w:p w14:paraId="1A3E37EA" w14:textId="77777777" w:rsidR="0098266B" w:rsidRPr="006C2A58" w:rsidRDefault="0098266B" w:rsidP="0098266B">
      <w:pPr>
        <w:pStyle w:val="Heading4"/>
        <w:rPr>
          <w:rFonts w:cs="Times New Roman"/>
        </w:rPr>
      </w:pPr>
      <w:r w:rsidRPr="006C2A58">
        <w:rPr>
          <w:rFonts w:cs="Times New Roman"/>
        </w:rPr>
        <w:t xml:space="preserve">The belief that </w:t>
      </w:r>
      <w:proofErr w:type="spellStart"/>
      <w:r w:rsidRPr="006C2A58">
        <w:rPr>
          <w:rFonts w:cs="Times New Roman"/>
        </w:rPr>
        <w:t>neointerventionisms</w:t>
      </w:r>
      <w:proofErr w:type="spellEnd"/>
      <w:r w:rsidRPr="006C2A58">
        <w:rPr>
          <w:rFonts w:cs="Times New Roman"/>
        </w:rPr>
        <w:t xml:space="preserve"> creation of human rights atrocities MUST be traced to institutions mystifies the process of settler colonialism that makes those factors possible </w:t>
      </w:r>
    </w:p>
    <w:p w14:paraId="5FF3D24A" w14:textId="77777777" w:rsidR="0098266B" w:rsidRPr="006C2A58" w:rsidRDefault="0098266B" w:rsidP="0098266B">
      <w:r w:rsidRPr="006C2A58">
        <w:rPr>
          <w:b/>
          <w:sz w:val="26"/>
          <w:szCs w:val="26"/>
        </w:rPr>
        <w:t xml:space="preserve">Pitts 18 </w:t>
      </w:r>
      <w:r w:rsidRPr="006C2A58">
        <w:t xml:space="preserve">[“Humanist battles and Embattled Humanists: Neo Interventionism, </w:t>
      </w:r>
      <w:proofErr w:type="spellStart"/>
      <w:r w:rsidRPr="006C2A58">
        <w:t>Neopragmatism</w:t>
      </w:r>
      <w:proofErr w:type="spellEnd"/>
      <w:r w:rsidRPr="006C2A58">
        <w:t>, and the Coloniality of Truth” Andrea J. Pitts is Assistant Professor of Philosophy at University of North Carolina, Charlotte. Their research interests include social epistemology, critical philosophy of race, feminist philosophy, Latin American and U.S. Latinx philosophy, and critical prison studies.]//</w:t>
      </w:r>
      <w:proofErr w:type="spellStart"/>
      <w:r w:rsidRPr="006C2A58">
        <w:t>Mberhe</w:t>
      </w:r>
      <w:proofErr w:type="spellEnd"/>
    </w:p>
    <w:p w14:paraId="27D74942" w14:textId="77777777" w:rsidR="0098266B" w:rsidRPr="006C2A58" w:rsidRDefault="0098266B" w:rsidP="0098266B">
      <w:pPr>
        <w:rPr>
          <w:sz w:val="16"/>
        </w:rPr>
      </w:pPr>
      <w:r w:rsidRPr="006C2A58">
        <w:rPr>
          <w:sz w:val="16"/>
        </w:rPr>
        <w:t xml:space="preserve">This paper examines conceptions of truth and “the human” </w:t>
      </w:r>
      <w:proofErr w:type="gramStart"/>
      <w:r w:rsidRPr="006C2A58">
        <w:rPr>
          <w:sz w:val="16"/>
        </w:rPr>
        <w:t>in an effort to</w:t>
      </w:r>
      <w:proofErr w:type="gramEnd"/>
      <w:r w:rsidRPr="006C2A58">
        <w:rPr>
          <w:sz w:val="16"/>
        </w:rPr>
        <w:t xml:space="preserve"> engage contemporary discussions of </w:t>
      </w:r>
      <w:proofErr w:type="spellStart"/>
      <w:r w:rsidRPr="006C2A58">
        <w:rPr>
          <w:sz w:val="16"/>
        </w:rPr>
        <w:t>neointerventionism</w:t>
      </w:r>
      <w:proofErr w:type="spellEnd"/>
      <w:r w:rsidRPr="006C2A58">
        <w:rPr>
          <w:sz w:val="16"/>
        </w:rPr>
        <w:t xml:space="preserve">. A central question in the paper is whether one facet of </w:t>
      </w:r>
      <w:r w:rsidRPr="006C2A58">
        <w:rPr>
          <w:rStyle w:val="StyleUnderline"/>
        </w:rPr>
        <w:t xml:space="preserve">the self-justifying structure of </w:t>
      </w:r>
      <w:proofErr w:type="spellStart"/>
      <w:r w:rsidRPr="006C2A58">
        <w:rPr>
          <w:rStyle w:val="StyleUnderline"/>
        </w:rPr>
        <w:t>neointerventionism</w:t>
      </w:r>
      <w:proofErr w:type="spellEnd"/>
      <w:r w:rsidRPr="006C2A58">
        <w:rPr>
          <w:rStyle w:val="StyleUnderline"/>
        </w:rPr>
        <w:t xml:space="preserve"> </w:t>
      </w:r>
      <w:proofErr w:type="gramStart"/>
      <w:r w:rsidRPr="006C2A58">
        <w:rPr>
          <w:rStyle w:val="StyleUnderline"/>
        </w:rPr>
        <w:t>is an operative framing of theories of truth</w:t>
      </w:r>
      <w:proofErr w:type="gramEnd"/>
      <w:r w:rsidRPr="006C2A58">
        <w:rPr>
          <w:rStyle w:val="StyleUnderline"/>
        </w:rPr>
        <w:t xml:space="preserve"> underlying the explanans sought by foreign policy officials and state actors.</w:t>
      </w:r>
      <w:r w:rsidRPr="006C2A58">
        <w:rPr>
          <w:sz w:val="16"/>
        </w:rPr>
        <w:t xml:space="preserve"> To address this question, I turn to an unlikely source within </w:t>
      </w:r>
      <w:proofErr w:type="spellStart"/>
      <w:r w:rsidRPr="006C2A58">
        <w:rPr>
          <w:sz w:val="16"/>
        </w:rPr>
        <w:t>philos-ophy</w:t>
      </w:r>
      <w:proofErr w:type="spellEnd"/>
      <w:r w:rsidRPr="006C2A58">
        <w:rPr>
          <w:sz w:val="16"/>
        </w:rPr>
        <w:t xml:space="preserve"> of language, </w:t>
      </w:r>
      <w:proofErr w:type="spellStart"/>
      <w:r w:rsidRPr="006C2A58">
        <w:rPr>
          <w:sz w:val="16"/>
        </w:rPr>
        <w:t>neopragmatist</w:t>
      </w:r>
      <w:proofErr w:type="spellEnd"/>
      <w:r w:rsidRPr="006C2A58">
        <w:rPr>
          <w:sz w:val="16"/>
        </w:rPr>
        <w:t xml:space="preserve"> theorist Richard </w:t>
      </w:r>
      <w:proofErr w:type="spellStart"/>
      <w:r w:rsidRPr="006C2A58">
        <w:rPr>
          <w:sz w:val="16"/>
        </w:rPr>
        <w:t>Rorty</w:t>
      </w:r>
      <w:proofErr w:type="spellEnd"/>
      <w:r w:rsidRPr="006C2A58">
        <w:rPr>
          <w:sz w:val="16"/>
        </w:rPr>
        <w:t xml:space="preserve">, to offer an example of an </w:t>
      </w:r>
      <w:proofErr w:type="spellStart"/>
      <w:r w:rsidRPr="006C2A58">
        <w:rPr>
          <w:sz w:val="16"/>
        </w:rPr>
        <w:t>antirepresentationalist</w:t>
      </w:r>
      <w:proofErr w:type="spellEnd"/>
      <w:r w:rsidRPr="006C2A58">
        <w:rPr>
          <w:sz w:val="16"/>
        </w:rPr>
        <w:t xml:space="preserve"> and </w:t>
      </w:r>
      <w:proofErr w:type="spellStart"/>
      <w:r w:rsidRPr="006C2A58">
        <w:rPr>
          <w:sz w:val="16"/>
        </w:rPr>
        <w:t>nonobjectivist</w:t>
      </w:r>
      <w:proofErr w:type="spellEnd"/>
      <w:r w:rsidRPr="006C2A58">
        <w:rPr>
          <w:sz w:val="16"/>
        </w:rPr>
        <w:t xml:space="preserve"> description of truth that may help explain the terms and stakes of </w:t>
      </w:r>
      <w:proofErr w:type="spellStart"/>
      <w:r w:rsidRPr="006C2A58">
        <w:rPr>
          <w:sz w:val="16"/>
        </w:rPr>
        <w:t>neointerventionist</w:t>
      </w:r>
      <w:proofErr w:type="spellEnd"/>
      <w:r w:rsidRPr="006C2A58">
        <w:rPr>
          <w:sz w:val="16"/>
        </w:rPr>
        <w:t xml:space="preserve"> policies. My claim, however, will be, following the critical insights of Cornel West, Chantal </w:t>
      </w:r>
      <w:proofErr w:type="spellStart"/>
      <w:r w:rsidRPr="006C2A58">
        <w:rPr>
          <w:sz w:val="16"/>
        </w:rPr>
        <w:t>Mouffe</w:t>
      </w:r>
      <w:proofErr w:type="spellEnd"/>
      <w:r w:rsidRPr="006C2A58">
        <w:rPr>
          <w:sz w:val="16"/>
        </w:rPr>
        <w:t xml:space="preserve">, and Sylvia Wynter, that </w:t>
      </w:r>
      <w:proofErr w:type="spellStart"/>
      <w:r w:rsidRPr="006C2A58">
        <w:rPr>
          <w:sz w:val="16"/>
        </w:rPr>
        <w:t>neopragmatist</w:t>
      </w:r>
      <w:proofErr w:type="spellEnd"/>
      <w:r w:rsidRPr="006C2A58">
        <w:rPr>
          <w:sz w:val="16"/>
        </w:rPr>
        <w:t xml:space="preserve"> efforts of the sort outlined by </w:t>
      </w:r>
      <w:proofErr w:type="spellStart"/>
      <w:r w:rsidRPr="006C2A58">
        <w:rPr>
          <w:sz w:val="16"/>
        </w:rPr>
        <w:t>Rorty</w:t>
      </w:r>
      <w:proofErr w:type="spellEnd"/>
      <w:r w:rsidRPr="006C2A58">
        <w:rPr>
          <w:sz w:val="16"/>
        </w:rPr>
        <w:t xml:space="preserve">, while sophisticated in their analyses of the nature of truth and forms of justification, fail to thoroughly engage </w:t>
      </w:r>
      <w:r w:rsidRPr="006C2A58">
        <w:rPr>
          <w:rStyle w:val="StyleUnderline"/>
        </w:rPr>
        <w:t>the political conception of “the human”</w:t>
      </w:r>
      <w:r w:rsidRPr="006C2A58">
        <w:rPr>
          <w:sz w:val="16"/>
        </w:rPr>
        <w:t xml:space="preserve"> that </w:t>
      </w:r>
      <w:r w:rsidRPr="006C2A58">
        <w:rPr>
          <w:rStyle w:val="StyleUnderline"/>
        </w:rPr>
        <w:t>orders and frames debates regarding objectivity and solidarity</w:t>
      </w:r>
      <w:r w:rsidRPr="006C2A58">
        <w:rPr>
          <w:sz w:val="16"/>
        </w:rPr>
        <w:t>. I conclude by returning to the prob-</w:t>
      </w:r>
      <w:proofErr w:type="spellStart"/>
      <w:r w:rsidRPr="006C2A58">
        <w:rPr>
          <w:sz w:val="16"/>
        </w:rPr>
        <w:t>lematic</w:t>
      </w:r>
      <w:proofErr w:type="spellEnd"/>
      <w:r w:rsidRPr="006C2A58">
        <w:rPr>
          <w:sz w:val="16"/>
        </w:rPr>
        <w:t xml:space="preserve"> of </w:t>
      </w:r>
      <w:proofErr w:type="spellStart"/>
      <w:r w:rsidRPr="006C2A58">
        <w:rPr>
          <w:sz w:val="16"/>
        </w:rPr>
        <w:t>neointerventionism</w:t>
      </w:r>
      <w:proofErr w:type="spellEnd"/>
      <w:r w:rsidRPr="006C2A58">
        <w:rPr>
          <w:sz w:val="16"/>
        </w:rPr>
        <w:t xml:space="preserve"> from Wynter’s framings of what she calls the “coloniality of truth” and “embattled </w:t>
      </w:r>
      <w:proofErr w:type="spellStart"/>
      <w:r w:rsidRPr="006C2A58">
        <w:rPr>
          <w:sz w:val="16"/>
        </w:rPr>
        <w:t>humanisms.”The</w:t>
      </w:r>
      <w:proofErr w:type="spellEnd"/>
      <w:r w:rsidRPr="006C2A58">
        <w:rPr>
          <w:sz w:val="16"/>
        </w:rPr>
        <w:t xml:space="preserve"> framing political issue for this analysis involves a set of epistemic </w:t>
      </w:r>
      <w:proofErr w:type="spellStart"/>
      <w:r w:rsidRPr="006C2A58">
        <w:rPr>
          <w:sz w:val="16"/>
        </w:rPr>
        <w:t>impli</w:t>
      </w:r>
      <w:proofErr w:type="spellEnd"/>
      <w:r w:rsidRPr="006C2A58">
        <w:rPr>
          <w:sz w:val="16"/>
        </w:rPr>
        <w:t xml:space="preserve">-cations stemming from what contemporary scholars of international relations are describing as </w:t>
      </w:r>
      <w:proofErr w:type="spellStart"/>
      <w:r w:rsidRPr="006C2A58">
        <w:rPr>
          <w:sz w:val="16"/>
        </w:rPr>
        <w:t>neointerventionism</w:t>
      </w:r>
      <w:proofErr w:type="spellEnd"/>
      <w:r w:rsidRPr="006C2A58">
        <w:rPr>
          <w:sz w:val="16"/>
        </w:rPr>
        <w:t>. The term “</w:t>
      </w:r>
      <w:proofErr w:type="spellStart"/>
      <w:r w:rsidRPr="006C2A58">
        <w:rPr>
          <w:rStyle w:val="StyleUnderline"/>
        </w:rPr>
        <w:t>neointerventionism</w:t>
      </w:r>
      <w:proofErr w:type="spellEnd"/>
      <w:r w:rsidRPr="006C2A58">
        <w:rPr>
          <w:sz w:val="16"/>
        </w:rPr>
        <w:t>” generally Andrea J. Pitts is Assistant Professor of Philosophy at the University of North Carolina, Charlotte. Their research interests include critical philosophy of race, feminist philosophy, so-</w:t>
      </w:r>
      <w:proofErr w:type="spellStart"/>
      <w:r w:rsidRPr="006C2A58">
        <w:rPr>
          <w:sz w:val="16"/>
        </w:rPr>
        <w:t>cial</w:t>
      </w:r>
      <w:proofErr w:type="spellEnd"/>
      <w:r w:rsidRPr="006C2A58">
        <w:rPr>
          <w:sz w:val="16"/>
        </w:rPr>
        <w:t xml:space="preserve"> epistemology, and Latin American and U.S. Latinx philosophy. Their publications have appeared or are forthcoming in Hypatia: A Journal of Feminist Philosophy, IJFAB: International Journal of Feminist Approaches to Bioethics, Radical Philosophy Review, and Inter-American Journal of Philosophy. 94ANDREA J. PITTS </w:t>
      </w:r>
      <w:r w:rsidRPr="006C2A58">
        <w:rPr>
          <w:rStyle w:val="Emphasis"/>
        </w:rPr>
        <w:t xml:space="preserve">refers to post-Cold War foreign policies of U.S. and allied nation-states of the Global North that justify economic, military, and/or institutional </w:t>
      </w:r>
      <w:proofErr w:type="spellStart"/>
      <w:r w:rsidRPr="006C2A58">
        <w:rPr>
          <w:rStyle w:val="Emphasis"/>
        </w:rPr>
        <w:t>interven-tion</w:t>
      </w:r>
      <w:proofErr w:type="spellEnd"/>
      <w:r w:rsidRPr="006C2A58">
        <w:rPr>
          <w:rStyle w:val="Emphasis"/>
        </w:rPr>
        <w:t xml:space="preserve"> on largely humanitarian grounds.</w:t>
      </w:r>
      <w:r w:rsidRPr="006C2A58">
        <w:rPr>
          <w:sz w:val="16"/>
        </w:rPr>
        <w:t xml:space="preserve"> </w:t>
      </w:r>
      <w:r w:rsidRPr="006C2A58">
        <w:rPr>
          <w:rStyle w:val="Emphasis"/>
        </w:rPr>
        <w:t xml:space="preserve">Proponents of such policies consider this form of interventionism “peacebuilding” or “state-building” efforts that aim to “stabilize” fragile political sites by instilling the values and </w:t>
      </w:r>
      <w:proofErr w:type="spellStart"/>
      <w:r w:rsidRPr="006C2A58">
        <w:rPr>
          <w:rStyle w:val="Emphasis"/>
        </w:rPr>
        <w:t>institu-tional</w:t>
      </w:r>
      <w:proofErr w:type="spellEnd"/>
      <w:r w:rsidRPr="006C2A58">
        <w:rPr>
          <w:rStyle w:val="Emphasis"/>
        </w:rPr>
        <w:t xml:space="preserve"> structures necessary for the foundations of a democratic society</w:t>
      </w:r>
      <w:r w:rsidRPr="006C2A58">
        <w:rPr>
          <w:sz w:val="16"/>
        </w:rPr>
        <w:t xml:space="preserve">. Critics of </w:t>
      </w:r>
      <w:proofErr w:type="spellStart"/>
      <w:r w:rsidRPr="006C2A58">
        <w:rPr>
          <w:sz w:val="16"/>
        </w:rPr>
        <w:t>neointerventionism</w:t>
      </w:r>
      <w:proofErr w:type="spellEnd"/>
      <w:r w:rsidRPr="006C2A58">
        <w:rPr>
          <w:sz w:val="16"/>
        </w:rPr>
        <w:t xml:space="preserve">, on the other hand, argue that </w:t>
      </w:r>
      <w:r w:rsidRPr="006C2A58">
        <w:rPr>
          <w:rStyle w:val="StyleUnderline"/>
        </w:rPr>
        <w:t xml:space="preserve">this form of foreign pol-icy operates as a form of </w:t>
      </w:r>
      <w:proofErr w:type="spellStart"/>
      <w:r w:rsidRPr="006C2A58">
        <w:rPr>
          <w:rStyle w:val="StyleUnderline"/>
        </w:rPr>
        <w:t>neoimperialism</w:t>
      </w:r>
      <w:proofErr w:type="spellEnd"/>
      <w:r w:rsidRPr="006C2A58">
        <w:rPr>
          <w:rStyle w:val="StyleUnderline"/>
        </w:rPr>
        <w:t>, seeking to expand global capital under the moral auspices of freedom, democracy, and basic human rights</w:t>
      </w:r>
      <w:r w:rsidRPr="006C2A58">
        <w:rPr>
          <w:sz w:val="16"/>
        </w:rPr>
        <w:t xml:space="preserve">. The 2003 invasion of Iraq by U.S., UK, Australian, and Polish military forces, and the 2007 U.S.-Mexico security cooperation agreement called the “Mérida Initiative” have been examined by such critics as examples of </w:t>
      </w:r>
      <w:proofErr w:type="spellStart"/>
      <w:r w:rsidRPr="006C2A58">
        <w:rPr>
          <w:sz w:val="16"/>
        </w:rPr>
        <w:t>neointerventionism</w:t>
      </w:r>
      <w:proofErr w:type="spellEnd"/>
      <w:r w:rsidRPr="006C2A58">
        <w:rPr>
          <w:sz w:val="16"/>
        </w:rPr>
        <w:t xml:space="preserve"> (e.g., Dexter 2007; </w:t>
      </w:r>
      <w:proofErr w:type="spellStart"/>
      <w:r w:rsidRPr="006C2A58">
        <w:rPr>
          <w:sz w:val="16"/>
        </w:rPr>
        <w:t>Finkenbusch</w:t>
      </w:r>
      <w:proofErr w:type="spellEnd"/>
      <w:r w:rsidRPr="006C2A58">
        <w:rPr>
          <w:sz w:val="16"/>
        </w:rPr>
        <w:t xml:space="preserve"> 2016).Regarding its epistemic implications, some scholars argue that </w:t>
      </w:r>
      <w:proofErr w:type="spellStart"/>
      <w:r w:rsidRPr="006C2A58">
        <w:rPr>
          <w:rStyle w:val="Emphasis"/>
        </w:rPr>
        <w:t>neoint-erventionism</w:t>
      </w:r>
      <w:proofErr w:type="spellEnd"/>
      <w:r w:rsidRPr="006C2A58">
        <w:rPr>
          <w:rStyle w:val="Emphasis"/>
        </w:rPr>
        <w:t xml:space="preserve"> operates under the assumption that there are “deep-seated” causes for criminality or terrorism that must be engaged at the institutional level</w:t>
      </w:r>
      <w:r w:rsidRPr="006C2A58">
        <w:rPr>
          <w:sz w:val="16"/>
        </w:rPr>
        <w:t xml:space="preserve"> (e.g., within educational or legal institutions) (e.g., </w:t>
      </w:r>
      <w:proofErr w:type="spellStart"/>
      <w:r w:rsidRPr="006C2A58">
        <w:rPr>
          <w:sz w:val="16"/>
        </w:rPr>
        <w:t>Finkenbusch</w:t>
      </w:r>
      <w:proofErr w:type="spellEnd"/>
      <w:r w:rsidRPr="006C2A58">
        <w:rPr>
          <w:sz w:val="16"/>
        </w:rPr>
        <w:t xml:space="preserve"> 2016). The concern here, as raised by one contemporary critic of </w:t>
      </w:r>
      <w:proofErr w:type="spellStart"/>
      <w:r w:rsidRPr="006C2A58">
        <w:rPr>
          <w:sz w:val="16"/>
        </w:rPr>
        <w:t>neointervention</w:t>
      </w:r>
      <w:proofErr w:type="spellEnd"/>
      <w:r w:rsidRPr="006C2A58">
        <w:rPr>
          <w:sz w:val="16"/>
        </w:rPr>
        <w:t xml:space="preserve">-ism, is that </w:t>
      </w:r>
      <w:r w:rsidRPr="006C2A58">
        <w:rPr>
          <w:rStyle w:val="StyleUnderline"/>
        </w:rPr>
        <w:t xml:space="preserve">this search for “deeper” causes—causes that are ever-increasing in complexity—for criminality, “radicalization,” or other obstacles to the </w:t>
      </w:r>
      <w:proofErr w:type="spellStart"/>
      <w:r w:rsidRPr="006C2A58">
        <w:rPr>
          <w:rStyle w:val="StyleUnderline"/>
        </w:rPr>
        <w:t>expan-sion</w:t>
      </w:r>
      <w:proofErr w:type="spellEnd"/>
      <w:r w:rsidRPr="006C2A58">
        <w:rPr>
          <w:rStyle w:val="StyleUnderline"/>
        </w:rPr>
        <w:t xml:space="preserve"> of democracy or the stabilization of global markets, serve as the very jus-</w:t>
      </w:r>
      <w:proofErr w:type="spellStart"/>
      <w:r w:rsidRPr="006C2A58">
        <w:rPr>
          <w:rStyle w:val="StyleUnderline"/>
        </w:rPr>
        <w:t>tification</w:t>
      </w:r>
      <w:proofErr w:type="spellEnd"/>
      <w:r w:rsidRPr="006C2A58">
        <w:rPr>
          <w:rStyle w:val="StyleUnderline"/>
        </w:rPr>
        <w:t xml:space="preserve"> for the continued expansion of interventionist efforts in postcolonial geopolitical contexts</w:t>
      </w:r>
      <w:r w:rsidRPr="006C2A58">
        <w:rPr>
          <w:sz w:val="16"/>
        </w:rPr>
        <w:t xml:space="preserve"> (</w:t>
      </w:r>
      <w:proofErr w:type="spellStart"/>
      <w:r w:rsidRPr="006C2A58">
        <w:rPr>
          <w:sz w:val="16"/>
        </w:rPr>
        <w:t>Finkenbusch</w:t>
      </w:r>
      <w:proofErr w:type="spellEnd"/>
      <w:r w:rsidRPr="006C2A58">
        <w:rPr>
          <w:sz w:val="16"/>
        </w:rPr>
        <w:t xml:space="preserve"> 2016, 162–80). As such, U.S. institutional interventions in Mexico via the Mérida Initiative, for example, have aided in increasing and enabling the rapid expansion of the prison-military-industrial complex in Mexico, and further expanding transnational carceral networks that are validated by the two liberal nation-states’ shared interests in battling the “War of Drugs.”</w:t>
      </w:r>
    </w:p>
    <w:p w14:paraId="092243CB" w14:textId="77777777" w:rsidR="0098266B" w:rsidRPr="006C2A58" w:rsidRDefault="0098266B" w:rsidP="0098266B">
      <w:pPr>
        <w:pStyle w:val="Heading4"/>
        <w:rPr>
          <w:rFonts w:cs="Times New Roman"/>
        </w:rPr>
      </w:pPr>
      <w:r w:rsidRPr="006C2A58">
        <w:rPr>
          <w:rFonts w:cs="Times New Roman"/>
        </w:rPr>
        <w:t>Their conception of “Human Rights” relies upon a Western conception of agency that requires the extermination of those in the periphery to maintain the coherence of the Western Liberal subject.</w:t>
      </w:r>
    </w:p>
    <w:p w14:paraId="028F7BEC" w14:textId="77777777" w:rsidR="0098266B" w:rsidRPr="006C2A58" w:rsidRDefault="0098266B" w:rsidP="0098266B">
      <w:pPr>
        <w:rPr>
          <w:rStyle w:val="Style13ptBold"/>
        </w:rPr>
      </w:pPr>
      <w:r w:rsidRPr="006C2A58">
        <w:rPr>
          <w:rStyle w:val="Style13ptBold"/>
        </w:rPr>
        <w:t xml:space="preserve">Wyman-McCarthy 16 </w:t>
      </w:r>
      <w:r w:rsidRPr="006C2A58">
        <w:rPr>
          <w:rStyle w:val="Style13ptBold"/>
          <w:b w:val="0"/>
        </w:rPr>
        <w:t>(Tim Wyman-McCarthy, Columbia University, “(Ref)Using Human Rights: Indigenous Activism and the Politics of Refusal in Settler Colonial Contexts”,</w:t>
      </w:r>
      <w:r w:rsidRPr="006C2A58">
        <w:rPr>
          <w:rStyle w:val="Style13ptBold"/>
        </w:rPr>
        <w:t xml:space="preserve"> </w:t>
      </w:r>
      <w:hyperlink r:id="rId39" w:history="1">
        <w:r w:rsidRPr="006C2A58">
          <w:rPr>
            <w:rStyle w:val="Hyperlink"/>
          </w:rPr>
          <w:t>https://academiccommons.columbia.edu/catalog/ac:197893</w:t>
        </w:r>
      </w:hyperlink>
      <w:r w:rsidRPr="006C2A58">
        <w:rPr>
          <w:rStyle w:val="Style13ptBold"/>
          <w:b w:val="0"/>
        </w:rPr>
        <w:t>, 2016) //</w:t>
      </w:r>
      <w:proofErr w:type="spellStart"/>
      <w:r w:rsidRPr="006C2A58">
        <w:rPr>
          <w:rStyle w:val="Style13ptBold"/>
          <w:b w:val="0"/>
        </w:rPr>
        <w:t>Mberhe</w:t>
      </w:r>
      <w:proofErr w:type="spellEnd"/>
      <w:r w:rsidRPr="006C2A58">
        <w:rPr>
          <w:rStyle w:val="Style13ptBold"/>
          <w:b w:val="0"/>
        </w:rPr>
        <w:t xml:space="preserve"> Recut</w:t>
      </w:r>
    </w:p>
    <w:p w14:paraId="5591B08D" w14:textId="77777777" w:rsidR="0098266B" w:rsidRPr="006C2A58" w:rsidRDefault="0098266B" w:rsidP="0098266B">
      <w:pPr>
        <w:rPr>
          <w:sz w:val="8"/>
        </w:rPr>
      </w:pPr>
      <w:r w:rsidRPr="006C2A58">
        <w:rPr>
          <w:sz w:val="8"/>
        </w:rPr>
        <w:t xml:space="preserve">This passage from Mary Ann Glendon’s A World Made New: Eleanor Roosevelt and the Universal Declaration of Human Rights (2001)—a widely read history of the UDHR—is typical in the way it claims decolonization for the human rights project.12 However, as a broad and growing literature has demonstrated, </w:t>
      </w:r>
      <w:r w:rsidRPr="006C2A58">
        <w:rPr>
          <w:rStyle w:val="StyleUnderline"/>
        </w:rPr>
        <w:t>human rights bear anything but an uncomplicated relationship to (de)colonization.</w:t>
      </w:r>
      <w:r w:rsidRPr="006C2A58">
        <w:rPr>
          <w:sz w:val="8"/>
        </w:rPr>
        <w:t xml:space="preserve"> As </w:t>
      </w:r>
      <w:proofErr w:type="spellStart"/>
      <w:r w:rsidRPr="006C2A58">
        <w:rPr>
          <w:sz w:val="8"/>
        </w:rPr>
        <w:t>Makau</w:t>
      </w:r>
      <w:proofErr w:type="spellEnd"/>
      <w:r w:rsidRPr="006C2A58">
        <w:rPr>
          <w:sz w:val="8"/>
        </w:rPr>
        <w:t xml:space="preserve"> Mutua says in a classic </w:t>
      </w:r>
      <w:r w:rsidRPr="006C2A58">
        <w:rPr>
          <w:sz w:val="8"/>
        </w:rPr>
        <w:lastRenderedPageBreak/>
        <w:t xml:space="preserve">essay, </w:t>
      </w:r>
      <w:r w:rsidRPr="006C2A58">
        <w:rPr>
          <w:rStyle w:val="Emphasis"/>
        </w:rPr>
        <w:t>the human rights corpus “falls within the historical continuum of the Eurocentric colonial project, in which actors are cast into superior and subordinate positions”</w:t>
      </w:r>
      <w:r w:rsidRPr="006C2A58">
        <w:rPr>
          <w:sz w:val="8"/>
        </w:rPr>
        <w:t xml:space="preserve"> (2001: 204). This is the case because </w:t>
      </w:r>
      <w:r w:rsidRPr="006C2A58">
        <w:rPr>
          <w:rStyle w:val="StyleUnderline"/>
        </w:rPr>
        <w:t>“[t]he grand narrative of human rights contains a subtext that depicts an epochal contest pitting savages, on the one hand, against victims and saviors, on the other,” (201), thus rendering the whole “normative edifice of the human rights corpus” (207) and its discourse “unidirectional and predictable” (202), “arrogant and biased” (206), and marked by “a troubling abundance of zealotry”</w:t>
      </w:r>
      <w:r w:rsidRPr="006C2A58">
        <w:rPr>
          <w:sz w:val="8"/>
        </w:rPr>
        <w:t xml:space="preserve"> (207). Mutua goes on to analyze the SVS metaphor—savage, victim, </w:t>
      </w:r>
      <w:proofErr w:type="spellStart"/>
      <w:r w:rsidRPr="006C2A58">
        <w:rPr>
          <w:sz w:val="8"/>
        </w:rPr>
        <w:t>saviour</w:t>
      </w:r>
      <w:proofErr w:type="spellEnd"/>
      <w:r w:rsidRPr="006C2A58">
        <w:rPr>
          <w:sz w:val="8"/>
        </w:rPr>
        <w:t xml:space="preserve">—to demonstrate how </w:t>
      </w:r>
      <w:r w:rsidRPr="006C2A58">
        <w:rPr>
          <w:rStyle w:val="Emphasis"/>
        </w:rPr>
        <w:t>through the grand narrative of human rights “the Third World is asked to follow a particular script of history”</w:t>
      </w:r>
      <w:r w:rsidRPr="006C2A58">
        <w:rPr>
          <w:sz w:val="8"/>
        </w:rPr>
        <w:t xml:space="preserve"> (243), belying the human rights regime’s claim to universality.13 Glendon responds to Mutua’s indictment of the universality of the human rights project by arguing that, “[w]here basic human values are concerned, cultural diversity has been exaggerated” (2001: 222). She notes that the UNESCO philosophers charged with mining ancient traditions for fundamental human norms during the drafting of the UDHR found, after consulting with Confucian, Hindu, Muslim, and European thinkers, that a core of fundamental principles was widely shared in countries that had not yet adopted rights instruments and in cultures that had not embraced the language of rights…The philosophers concluded that even people who seem to be far apart in theory can agree that certain things are so terrible in practice that no one will publicly approve them... (222) This response is inadequate for three reasons. First, Glendon does not take seriously the fact that </w:t>
      </w:r>
      <w:r w:rsidRPr="006C2A58">
        <w:rPr>
          <w:rStyle w:val="StyleUnderline"/>
        </w:rPr>
        <w:t>the institutional structure in which such a basic human understanding was to be instantiated and enforced was not universal, and would instead rely on Western power and coercion.</w:t>
      </w:r>
      <w:r w:rsidRPr="006C2A58">
        <w:rPr>
          <w:sz w:val="8"/>
        </w:rPr>
        <w:t xml:space="preserve">14 </w:t>
      </w:r>
      <w:r w:rsidRPr="006C2A58">
        <w:rPr>
          <w:rStyle w:val="Emphasis"/>
        </w:rPr>
        <w:t>In her own words, “while it is hard to stick the label ‘Western’ on the Declaration itself, that description can fairly be applied to the membership and finances of the most influential human rights organizations” (229).</w:t>
      </w:r>
      <w:r w:rsidRPr="006C2A58">
        <w:rPr>
          <w:sz w:val="8"/>
        </w:rPr>
        <w:t xml:space="preserve"> This fact cannot easily be discarded. Second, even if certain values seem universal, the ways in which they are codified, lived, expressed, or enforced across different cultures will almost certainly not be. Finally, Mutua’s critique is less about the normative project of human rights—he in fact agrees that “the quest to craft a universal bundle of attributes with which all societies must endow all human beings…is a noble one” (2001: 209)—but rather aimed at showing how </w:t>
      </w:r>
      <w:r w:rsidRPr="006C2A58">
        <w:rPr>
          <w:rStyle w:val="Emphasis"/>
        </w:rPr>
        <w:t>the human rights regime, despite this noble quest, has come to rely on a colonial construction</w:t>
      </w:r>
      <w:r w:rsidRPr="006C2A58">
        <w:rPr>
          <w:sz w:val="8"/>
        </w:rPr>
        <w:t xml:space="preserve"> (the SVS metaphor) </w:t>
      </w:r>
      <w:r w:rsidRPr="006C2A58">
        <w:rPr>
          <w:rStyle w:val="Emphasis"/>
        </w:rPr>
        <w:t>and take part in a civilizing mission.</w:t>
      </w:r>
      <w:r w:rsidRPr="006C2A58">
        <w:rPr>
          <w:sz w:val="8"/>
        </w:rPr>
        <w:t xml:space="preserve"> Mutua, then, is making an argument about the success of human rights in achieving its aims, rather than a fault in the aims themselves.15 The Mutua-Glendon exchange, then, flirts with a deeper debate about the foundations of the human rights project. The foundationalism debate has essentially sought to interrogate the status of human rights as ‘universal’—whether this is the case, whether it is possible, and whether it is desirable.16 While this has been productive insofar as it combats harmful habits of thought that too easily accept the basis of the human rights project, it has come to something of a standstill. Cultural relativists, though they often go too far towards moral relativism, have revealed universalism to be a wolf in sheep’s clothing by showing the ways </w:t>
      </w:r>
      <w:r w:rsidRPr="006C2A58">
        <w:rPr>
          <w:rStyle w:val="Emphasis"/>
        </w:rPr>
        <w:t>the discursive construction of the Enlightenment individual was built on a series of exclusions and assumptions, and enforced through a reign of epistemic violence that led to scientific racism and eugenics, among other iniquities.</w:t>
      </w:r>
      <w:r w:rsidRPr="006C2A58">
        <w:rPr>
          <w:sz w:val="8"/>
        </w:rPr>
        <w:t xml:space="preserve"> </w:t>
      </w:r>
      <w:r w:rsidRPr="006C2A58">
        <w:rPr>
          <w:rStyle w:val="StyleUnderline"/>
        </w:rPr>
        <w:t>The ‘truth’ and ‘reason’ that it used to (supposedly) found the modern world have been accused of attempting to win “a universal validity and legitimacy for accounts of the world which are partial and particular,” which is how Stuart Hall defines ideology (1994: 61).</w:t>
      </w:r>
      <w:r w:rsidRPr="006C2A58">
        <w:rPr>
          <w:sz w:val="8"/>
        </w:rPr>
        <w:t>17 Succinctly, any partial and particular worldview that is taken to be universal is an example of ideology, and ideology is an apparatus by which those who seek power sustain and further their agendas. While foundationalists will often object that recourse to a transcendental value outside the human mind is a necessary check on the whims of politicking (a number of scholars choose God or a vague public theology as this value, including Stackhouse 1999 and Perry 2000), those who attack this position say that foundations are equally contingent (and partial) but far deadlier because they claim not to be.18 This ideological critique of human rights comes from multiple corners: Those in the Marxian tradition have diagnosed [human rights] as nothing more than an ideological revision of nineteenth-century bourgeois rights that re-entrenches class exploitation and oppression…</w:t>
      </w:r>
      <w:r w:rsidRPr="006C2A58">
        <w:rPr>
          <w:rStyle w:val="Emphasis"/>
        </w:rPr>
        <w:t>Postcolonial theorists have shown that human rights often function as tools of Western cultural imperialism and as means to implement neocolonialist economic policies and justify military interventions.</w:t>
      </w:r>
      <w:r w:rsidRPr="006C2A58">
        <w:rPr>
          <w:sz w:val="8"/>
        </w:rPr>
        <w:t xml:space="preserve"> Critical legal scholars have…analyzed the limitations of appeals to both human rights and constitutional rights as a means of gaining power for minority groups in liberal constitutional states. Meanwhile, feminist theorists have noted the limitations human rights impose by naturalizing a masculinist notion of an unencumbered and self-sufficient subject as the model rights-holder. Perhaps most infamously, Giorgio Agamben…argued that </w:t>
      </w:r>
      <w:r w:rsidRPr="006C2A58">
        <w:rPr>
          <w:rStyle w:val="Emphasis"/>
        </w:rPr>
        <w:t>[human rights] corroborated a biopolitical regime of domination in which…life itself became the subject of state-based mechanisms of juridical power.</w:t>
      </w:r>
      <w:r w:rsidRPr="006C2A58">
        <w:rPr>
          <w:sz w:val="8"/>
        </w:rPr>
        <w:t xml:space="preserve"> (Manfredi 2013: 5-6)19 </w:t>
      </w:r>
      <w:r w:rsidRPr="006C2A58">
        <w:rPr>
          <w:rStyle w:val="Emphasis"/>
        </w:rPr>
        <w:t>What these various critiques show is that any substantive foundation for human rights will present a vision of the world—in the dominant genre, it will be a masculinist, Western, bourgeoisie one—that excludes a vast portion of the globe’s population in practice, while claiming to be universal.</w:t>
      </w:r>
      <w:r w:rsidRPr="006C2A58">
        <w:rPr>
          <w:sz w:val="8"/>
        </w:rPr>
        <w:t xml:space="preserve">20 </w:t>
      </w:r>
      <w:r w:rsidRPr="006C2A58">
        <w:rPr>
          <w:rStyle w:val="Emphasis"/>
        </w:rPr>
        <w:t>International Humanitarian Law (IHL) and International Human Rights Law (IHRL) not only see their mission as rescuing this liberal individualist subject, but also presuppose state sovereignty as regulative of their respective bodies of law.</w:t>
      </w:r>
      <w:r w:rsidRPr="006C2A58">
        <w:rPr>
          <w:sz w:val="8"/>
        </w:rPr>
        <w:t xml:space="preserve"> </w:t>
      </w:r>
      <w:proofErr w:type="gramStart"/>
      <w:r w:rsidRPr="006C2A58">
        <w:rPr>
          <w:sz w:val="8"/>
        </w:rPr>
        <w:t>A number of</w:t>
      </w:r>
      <w:proofErr w:type="gramEnd"/>
      <w:r w:rsidRPr="006C2A58">
        <w:rPr>
          <w:sz w:val="8"/>
        </w:rPr>
        <w:t xml:space="preserve"> prominent thinkers position themselves against maximalist foundationalists and this problematic ideal of universalism. The human subject, they understand, is a complex conglomeration of ever-changing assemblages that does not fit any sort of universal </w:t>
      </w:r>
      <w:proofErr w:type="spellStart"/>
      <w:r w:rsidRPr="006C2A58">
        <w:rPr>
          <w:sz w:val="8"/>
        </w:rPr>
        <w:t>mould</w:t>
      </w:r>
      <w:proofErr w:type="spellEnd"/>
      <w:r w:rsidRPr="006C2A58">
        <w:rPr>
          <w:sz w:val="8"/>
        </w:rPr>
        <w:t xml:space="preserve">; shaped by unique histories, places, and encounters, this subject cannot be spoken for by anyone but him/her/itself/themselves. How could we possibly still support human rights as a project with this amorphous post-structuralist subject at its center? While it might seem counterintuitive, </w:t>
      </w:r>
      <w:proofErr w:type="gramStart"/>
      <w:r w:rsidRPr="006C2A58">
        <w:rPr>
          <w:sz w:val="8"/>
        </w:rPr>
        <w:t>a number of</w:t>
      </w:r>
      <w:proofErr w:type="gramEnd"/>
      <w:r w:rsidRPr="006C2A58">
        <w:rPr>
          <w:sz w:val="8"/>
        </w:rPr>
        <w:t xml:space="preserve"> thinkers have shown that anti-foundationalism is by no means incompatible with a commitment to human rights. Richard </w:t>
      </w:r>
      <w:proofErr w:type="spellStart"/>
      <w:r w:rsidRPr="006C2A58">
        <w:rPr>
          <w:sz w:val="8"/>
        </w:rPr>
        <w:t>Rorty</w:t>
      </w:r>
      <w:proofErr w:type="spellEnd"/>
      <w:r w:rsidRPr="006C2A58">
        <w:rPr>
          <w:sz w:val="8"/>
        </w:rPr>
        <w:t xml:space="preserve">, in “Human Rights, Rationality, and Sentimentality” (1993), aims to move thinking about human rights from a Platonist argument to a Pragmatist argument. He sees the Platonist (or foundationalist) paradigm as a practical dead end, and the Pragmatist (or anti-foundationalist) paradigm as offering a more viable future for human rights discourse. </w:t>
      </w:r>
      <w:proofErr w:type="spellStart"/>
      <w:r w:rsidRPr="006C2A58">
        <w:rPr>
          <w:sz w:val="8"/>
        </w:rPr>
        <w:t>Rorty’s</w:t>
      </w:r>
      <w:proofErr w:type="spellEnd"/>
      <w:r w:rsidRPr="006C2A58">
        <w:rPr>
          <w:sz w:val="8"/>
        </w:rPr>
        <w:t xml:space="preserve"> problem with foundationalist arguments is that he cannot locate transcultural facts that are morally relevant (116</w:t>
      </w:r>
      <w:proofErr w:type="gramStart"/>
      <w:r w:rsidRPr="006C2A58">
        <w:rPr>
          <w:sz w:val="8"/>
        </w:rPr>
        <w:t>), and</w:t>
      </w:r>
      <w:proofErr w:type="gramEnd"/>
      <w:r w:rsidRPr="006C2A58">
        <w:rPr>
          <w:sz w:val="8"/>
        </w:rPr>
        <w:t xml:space="preserve"> does not think that the philosophical tradition before him has been able to do so either. Philosophers, thinks </w:t>
      </w:r>
      <w:proofErr w:type="spellStart"/>
      <w:r w:rsidRPr="006C2A58">
        <w:rPr>
          <w:sz w:val="8"/>
        </w:rPr>
        <w:t>Rorty</w:t>
      </w:r>
      <w:proofErr w:type="spellEnd"/>
      <w:r w:rsidRPr="006C2A58">
        <w:rPr>
          <w:sz w:val="8"/>
        </w:rPr>
        <w:t xml:space="preserve">, have failed in their attempts to discover the ontological, essential nature of human beings. Instead of searching for these facts, we ought to look at what </w:t>
      </w:r>
      <w:proofErr w:type="gramStart"/>
      <w:r w:rsidRPr="006C2A58">
        <w:rPr>
          <w:sz w:val="8"/>
        </w:rPr>
        <w:t>actually works</w:t>
      </w:r>
      <w:proofErr w:type="gramEnd"/>
      <w:r w:rsidRPr="006C2A58">
        <w:rPr>
          <w:sz w:val="8"/>
        </w:rPr>
        <w:t xml:space="preserve"> to reduce human suffering—and this, he thinks, is “hearing sad and sentimental stories” (119). As a pragmatist wary of metaphysical propositions, he says out with ‘reason’ and in with the affective, emotive, and sentimental. The conclusion he arrives at is that ‘respecting dignity’ does not presuppose knowledge of a distinct human nature. Dignity, rather, can be respected on an affective basis and can be located in a shared experience of humanness rather than the ontological definition of humanness.21 Like </w:t>
      </w:r>
      <w:proofErr w:type="spellStart"/>
      <w:r w:rsidRPr="006C2A58">
        <w:rPr>
          <w:sz w:val="8"/>
        </w:rPr>
        <w:t>Rorty</w:t>
      </w:r>
      <w:proofErr w:type="spellEnd"/>
      <w:r w:rsidRPr="006C2A58">
        <w:rPr>
          <w:sz w:val="8"/>
        </w:rPr>
        <w:t xml:space="preserve">, Michael Ignatieff wants to discard most foundations in </w:t>
      </w:r>
      <w:proofErr w:type="spellStart"/>
      <w:r w:rsidRPr="006C2A58">
        <w:rPr>
          <w:sz w:val="8"/>
        </w:rPr>
        <w:t>favour</w:t>
      </w:r>
      <w:proofErr w:type="spellEnd"/>
      <w:r w:rsidRPr="006C2A58">
        <w:rPr>
          <w:sz w:val="8"/>
        </w:rPr>
        <w:t xml:space="preserve"> of ‘what works’, which involves protecting the agency of individuals to live the life they choose; for him, “human rights is only a systematic agenda of ‘negative liberty,’ a tool kit against oppression” (2001: 57). Ignatieff’s vision accommodates the cultural relativist critique of Western foundationalism by arguing that human rights should not prescribe the ways of life that are good, but merely protect “the minimum conditions for any kind of life at all” (56). This is an attempt to reclaim the value of moral individualism, insisting that individualism is both at the heart of rights, and that it is not necessarily a carrier of Western ideological imperialism (67). </w:t>
      </w:r>
      <w:proofErr w:type="gramStart"/>
      <w:r w:rsidRPr="006C2A58">
        <w:rPr>
          <w:sz w:val="8"/>
        </w:rPr>
        <w:t>Thus</w:t>
      </w:r>
      <w:proofErr w:type="gramEnd"/>
      <w:r w:rsidRPr="006C2A58">
        <w:rPr>
          <w:sz w:val="8"/>
        </w:rPr>
        <w:t xml:space="preserve"> Ignatieff is not unaware that foundations secret within them theories of human nature, histories of global development, understandings of power, and visions of ideal futures. This is one of the reasons why </w:t>
      </w:r>
      <w:proofErr w:type="gramStart"/>
      <w:r w:rsidRPr="006C2A58">
        <w:rPr>
          <w:sz w:val="8"/>
        </w:rPr>
        <w:t>anything</w:t>
      </w:r>
      <w:proofErr w:type="gramEnd"/>
      <w:r w:rsidRPr="006C2A58">
        <w:rPr>
          <w:sz w:val="8"/>
        </w:rPr>
        <w:t xml:space="preserve"> but a ‘thin’ or ‘minimalist’ foundation appears overloaded with ideological baggage and susceptible to corruption. Any one of these associated theories, histories, understandings, or visions can be a </w:t>
      </w:r>
      <w:proofErr w:type="gramStart"/>
      <w:r w:rsidRPr="006C2A58">
        <w:rPr>
          <w:sz w:val="8"/>
        </w:rPr>
        <w:t>life-line</w:t>
      </w:r>
      <w:proofErr w:type="gramEnd"/>
      <w:r w:rsidRPr="006C2A58">
        <w:rPr>
          <w:sz w:val="8"/>
        </w:rPr>
        <w:t xml:space="preserve"> as well as a noose for those individuals and cultures that organize their experience of the world under different terms. Thus, a minimalist human rights discourse “is the only universally available moral vernacular” (68) because it places the story of human history against theories of human nature (80). Ignatieff’s emphasis on the language of deliberation—the story of human history leading to a shared minimalist moral vernacular—makes his vision flexible, for it focuses on a method rather than a rule. Consequently, both </w:t>
      </w:r>
      <w:proofErr w:type="spellStart"/>
      <w:r w:rsidRPr="006C2A58">
        <w:rPr>
          <w:sz w:val="8"/>
        </w:rPr>
        <w:t>Rorty</w:t>
      </w:r>
      <w:proofErr w:type="spellEnd"/>
      <w:r w:rsidRPr="006C2A58">
        <w:rPr>
          <w:sz w:val="8"/>
        </w:rPr>
        <w:t xml:space="preserve"> and Ignatieff ask: instead of thinking about what could absolutely compel adherence to a human rights regime, what is it that currently does propel individuals to invest in a human rights culture? Ultimately, Ignatieff asserts, in terms that </w:t>
      </w:r>
      <w:proofErr w:type="spellStart"/>
      <w:r w:rsidRPr="006C2A58">
        <w:rPr>
          <w:sz w:val="8"/>
        </w:rPr>
        <w:t>Rorty</w:t>
      </w:r>
      <w:proofErr w:type="spellEnd"/>
      <w:r w:rsidRPr="006C2A58">
        <w:rPr>
          <w:sz w:val="8"/>
        </w:rPr>
        <w:t xml:space="preserve"> would endorse, that our moral intuitions “derive simply from our own experience of pain and our capacity to imagine the pain of others” (88). In this way, the Glendon-Mutua exchange is addressed and transcended by these thinkers, who propose a minimalism that neither aspires to hardline universalism nor gives up on the normative project of human rights.22 Importantly for later chapters, both these accounts (Ignatieff’s explicitly, </w:t>
      </w:r>
      <w:proofErr w:type="spellStart"/>
      <w:r w:rsidRPr="006C2A58">
        <w:rPr>
          <w:sz w:val="8"/>
        </w:rPr>
        <w:t>Rorty’s</w:t>
      </w:r>
      <w:proofErr w:type="spellEnd"/>
      <w:r w:rsidRPr="006C2A58">
        <w:rPr>
          <w:sz w:val="8"/>
        </w:rPr>
        <w:t xml:space="preserve"> implicitly) sound decidedly liberal, for as Edmund Fawcett says, “[y]</w:t>
      </w:r>
      <w:proofErr w:type="spellStart"/>
      <w:r w:rsidRPr="006C2A58">
        <w:rPr>
          <w:sz w:val="8"/>
        </w:rPr>
        <w:t>ou</w:t>
      </w:r>
      <w:proofErr w:type="spellEnd"/>
      <w:r w:rsidRPr="006C2A58">
        <w:rPr>
          <w:sz w:val="8"/>
        </w:rPr>
        <w:t xml:space="preserve"> are a strange sort of liberal if you cannot give in to indignation and outrage” (2014: 301).   </w:t>
      </w:r>
    </w:p>
    <w:p w14:paraId="512EE452" w14:textId="77777777" w:rsidR="0098266B" w:rsidRPr="006C2A58" w:rsidRDefault="0098266B" w:rsidP="0098266B">
      <w:pPr>
        <w:pStyle w:val="Heading4"/>
        <w:rPr>
          <w:rFonts w:cs="Times New Roman"/>
        </w:rPr>
      </w:pPr>
      <w:r w:rsidRPr="006C2A58">
        <w:rPr>
          <w:rFonts w:cs="Times New Roman"/>
          <w:u w:val="single"/>
        </w:rPr>
        <w:t>Cruel optimism</w:t>
      </w:r>
      <w:r w:rsidRPr="006C2A58">
        <w:rPr>
          <w:rFonts w:cs="Times New Roman"/>
        </w:rPr>
        <w:t xml:space="preserve"> - the affirmative is an illusory form of possibility through tying human rights to the state inevitably creating </w:t>
      </w:r>
      <w:r w:rsidRPr="006C2A58">
        <w:rPr>
          <w:rFonts w:cs="Times New Roman"/>
          <w:u w:val="single"/>
        </w:rPr>
        <w:t>resentment</w:t>
      </w:r>
    </w:p>
    <w:p w14:paraId="0EF9F921" w14:textId="77777777" w:rsidR="0098266B" w:rsidRPr="006C2A58" w:rsidRDefault="0098266B" w:rsidP="0098266B">
      <w:r w:rsidRPr="006C2A58">
        <w:rPr>
          <w:b/>
          <w:sz w:val="26"/>
          <w:szCs w:val="26"/>
        </w:rPr>
        <w:t xml:space="preserve">Pitts 18 </w:t>
      </w:r>
      <w:r w:rsidRPr="006C2A58">
        <w:t xml:space="preserve">[“Humanist battles and Embattled Humanists: Neo Interventionism, </w:t>
      </w:r>
      <w:proofErr w:type="spellStart"/>
      <w:r w:rsidRPr="006C2A58">
        <w:t>Neopragmatism</w:t>
      </w:r>
      <w:proofErr w:type="spellEnd"/>
      <w:r w:rsidRPr="006C2A58">
        <w:t xml:space="preserve">, and the Coloniality of Truth” Andrea J. Pitts is Assistant Professor of Philosophy at University of North Carolina, </w:t>
      </w:r>
      <w:r w:rsidRPr="006C2A58">
        <w:lastRenderedPageBreak/>
        <w:t>Charlotte. Their research interests include social epistemology, critical philosophy of race, feminist philosophy, Latin American and U.S. Latinx philosophy, and critical prison studies.]//</w:t>
      </w:r>
      <w:proofErr w:type="spellStart"/>
      <w:r w:rsidRPr="006C2A58">
        <w:t>Mberhe</w:t>
      </w:r>
      <w:proofErr w:type="spellEnd"/>
    </w:p>
    <w:p w14:paraId="26D72A93" w14:textId="77777777" w:rsidR="0098266B" w:rsidRPr="006C2A58" w:rsidRDefault="0098266B" w:rsidP="0098266B">
      <w:pPr>
        <w:rPr>
          <w:rStyle w:val="Emphasis"/>
        </w:rPr>
      </w:pPr>
      <w:r w:rsidRPr="006C2A58">
        <w:t xml:space="preserve">To read the contemporary </w:t>
      </w:r>
      <w:proofErr w:type="spellStart"/>
      <w:r w:rsidRPr="006C2A58">
        <w:t>neointerventionist</w:t>
      </w:r>
      <w:proofErr w:type="spellEnd"/>
      <w:r w:rsidRPr="006C2A58">
        <w:t xml:space="preserve"> discourse </w:t>
      </w:r>
      <w:proofErr w:type="gramStart"/>
      <w:r w:rsidRPr="006C2A58">
        <w:t>in light of</w:t>
      </w:r>
      <w:proofErr w:type="gramEnd"/>
      <w:r w:rsidRPr="006C2A58">
        <w:t xml:space="preserve"> </w:t>
      </w:r>
      <w:proofErr w:type="spellStart"/>
      <w:r w:rsidRPr="006C2A58">
        <w:t>Rorty’s</w:t>
      </w:r>
      <w:proofErr w:type="spellEnd"/>
      <w:r w:rsidRPr="006C2A58">
        <w:t xml:space="preserve"> work, we can turn to </w:t>
      </w:r>
      <w:proofErr w:type="spellStart"/>
      <w:r w:rsidRPr="006C2A58">
        <w:t>Voparil’s</w:t>
      </w:r>
      <w:proofErr w:type="spellEnd"/>
      <w:r w:rsidRPr="006C2A58">
        <w:t xml:space="preserve"> interpretation of his conception of </w:t>
      </w:r>
      <w:proofErr w:type="spellStart"/>
      <w:r w:rsidRPr="006C2A58">
        <w:t>redescrip-tion</w:t>
      </w:r>
      <w:proofErr w:type="spellEnd"/>
      <w:r w:rsidRPr="006C2A58">
        <w:t xml:space="preserve">. </w:t>
      </w:r>
      <w:proofErr w:type="spellStart"/>
      <w:r w:rsidRPr="006C2A58">
        <w:t>Voparil</w:t>
      </w:r>
      <w:proofErr w:type="spellEnd"/>
      <w:r w:rsidRPr="006C2A58">
        <w:t xml:space="preserve"> asks “what would it mean to read </w:t>
      </w:r>
      <w:proofErr w:type="spellStart"/>
      <w:r w:rsidRPr="006C2A58">
        <w:t>Rorty</w:t>
      </w:r>
      <w:proofErr w:type="spellEnd"/>
      <w:r w:rsidRPr="006C2A58">
        <w:t xml:space="preserve"> as doing political the-</w:t>
      </w:r>
      <w:proofErr w:type="spellStart"/>
      <w:r w:rsidRPr="006C2A58">
        <w:t>ory</w:t>
      </w:r>
      <w:proofErr w:type="spellEnd"/>
      <w:r w:rsidRPr="006C2A58">
        <w:t xml:space="preserve">?” and his reply is that his work is engaged in the task of offering “crafted narratives and imaginative visions rather than truth and validity . . . to spark change” (2004, 227). In this vein, </w:t>
      </w:r>
      <w:proofErr w:type="spellStart"/>
      <w:r w:rsidRPr="006C2A58">
        <w:rPr>
          <w:rStyle w:val="StyleUnderline"/>
        </w:rPr>
        <w:t>Rorty</w:t>
      </w:r>
      <w:proofErr w:type="spellEnd"/>
      <w:r w:rsidRPr="006C2A58">
        <w:rPr>
          <w:rStyle w:val="StyleUnderline"/>
        </w:rPr>
        <w:t xml:space="preserve"> seeks to “re-enchant the world</w:t>
      </w:r>
      <w:r w:rsidRPr="006C2A58">
        <w:t xml:space="preserve">” via the task of </w:t>
      </w:r>
      <w:proofErr w:type="spellStart"/>
      <w:r w:rsidRPr="006C2A58">
        <w:t>redescription</w:t>
      </w:r>
      <w:proofErr w:type="spellEnd"/>
      <w:r w:rsidRPr="006C2A58">
        <w:t xml:space="preserve"> which seeks, in </w:t>
      </w:r>
      <w:proofErr w:type="spellStart"/>
      <w:r w:rsidRPr="006C2A58">
        <w:t>Voparil’s</w:t>
      </w:r>
      <w:proofErr w:type="spellEnd"/>
      <w:r w:rsidRPr="006C2A58">
        <w:t xml:space="preserve"> words, </w:t>
      </w:r>
      <w:r w:rsidRPr="006C2A58">
        <w:rPr>
          <w:rStyle w:val="StyleUnderline"/>
        </w:rPr>
        <w:t xml:space="preserve">“to generate an </w:t>
      </w:r>
      <w:proofErr w:type="spellStart"/>
      <w:r w:rsidRPr="006C2A58">
        <w:rPr>
          <w:rStyle w:val="StyleUnderline"/>
        </w:rPr>
        <w:t>opti-mistic</w:t>
      </w:r>
      <w:proofErr w:type="spellEnd"/>
      <w:r w:rsidRPr="006C2A58">
        <w:rPr>
          <w:rStyle w:val="StyleUnderline"/>
        </w:rPr>
        <w:t>, communitarian emotional attitude</w:t>
      </w:r>
      <w:r w:rsidRPr="006C2A58">
        <w:t>” (234).5 However, despite this gen-</w:t>
      </w:r>
      <w:proofErr w:type="spellStart"/>
      <w:r w:rsidRPr="006C2A58">
        <w:t>erous</w:t>
      </w:r>
      <w:proofErr w:type="spellEnd"/>
      <w:r w:rsidRPr="006C2A58">
        <w:t xml:space="preserve"> reading of </w:t>
      </w:r>
      <w:proofErr w:type="spellStart"/>
      <w:r w:rsidRPr="006C2A58">
        <w:t>Rorty’s</w:t>
      </w:r>
      <w:proofErr w:type="spellEnd"/>
      <w:r w:rsidRPr="006C2A58">
        <w:t xml:space="preserve"> project, </w:t>
      </w:r>
      <w:proofErr w:type="spellStart"/>
      <w:r w:rsidRPr="006C2A58">
        <w:rPr>
          <w:rStyle w:val="StyleUnderline"/>
        </w:rPr>
        <w:t>Voparil</w:t>
      </w:r>
      <w:proofErr w:type="spellEnd"/>
      <w:r w:rsidRPr="006C2A58">
        <w:rPr>
          <w:rStyle w:val="StyleUnderline"/>
        </w:rPr>
        <w:t xml:space="preserve"> views </w:t>
      </w:r>
      <w:proofErr w:type="spellStart"/>
      <w:r w:rsidRPr="006C2A58">
        <w:rPr>
          <w:rStyle w:val="StyleUnderline"/>
        </w:rPr>
        <w:t>Rorty’s</w:t>
      </w:r>
      <w:proofErr w:type="spellEnd"/>
      <w:r w:rsidRPr="006C2A58">
        <w:rPr>
          <w:rStyle w:val="StyleUnderline"/>
        </w:rPr>
        <w:t xml:space="preserve"> political work as proposing a false dichotomy between “postmodern pessimism and ‘knowing-ness,’” that result in inaction and the depoliticization of action, on the one hand, and “romantic enthusiasm” for liberal utopianism, on the other, that is, a liberal utopianism that is meant to provide the normative impetus for social change (234–35).</w:t>
      </w:r>
      <w:r w:rsidRPr="006C2A58">
        <w:t xml:space="preserve"> This dichotomy, on </w:t>
      </w:r>
      <w:proofErr w:type="spellStart"/>
      <w:r w:rsidRPr="006C2A58">
        <w:t>Voparil’s</w:t>
      </w:r>
      <w:proofErr w:type="spellEnd"/>
      <w:r w:rsidRPr="006C2A58">
        <w:t xml:space="preserve"> reading, then overlooks the “unsightly realities of our past” and it “fails to recognize that forms of </w:t>
      </w:r>
      <w:proofErr w:type="spellStart"/>
      <w:r w:rsidRPr="006C2A58">
        <w:t>disen-chantment</w:t>
      </w:r>
      <w:proofErr w:type="spellEnd"/>
      <w:r w:rsidRPr="006C2A58">
        <w:t xml:space="preserve"> and discontent, the feeling that one’s country has let one down, can also mobilize people to action, maybe even more so than enchantment 5 See also </w:t>
      </w:r>
      <w:proofErr w:type="spellStart"/>
      <w:r w:rsidRPr="006C2A58">
        <w:t>Rorty</w:t>
      </w:r>
      <w:proofErr w:type="spellEnd"/>
      <w:r w:rsidRPr="006C2A58">
        <w:t xml:space="preserve"> 1984, 42. HUMANIST BATTLES AND EMBATTLED HUMANISTS109and romance” (235; 237). Thus, with respect to interventionism</w:t>
      </w:r>
      <w:r w:rsidRPr="006C2A58">
        <w:rPr>
          <w:rStyle w:val="StyleUnderline"/>
        </w:rPr>
        <w:t xml:space="preserve"> of human rights</w:t>
      </w:r>
      <w:r w:rsidRPr="006C2A58">
        <w:t xml:space="preserve">, the </w:t>
      </w:r>
      <w:r w:rsidRPr="006C2A58">
        <w:rPr>
          <w:rStyle w:val="StyleUnderline"/>
        </w:rPr>
        <w:t>roman-</w:t>
      </w:r>
      <w:proofErr w:type="spellStart"/>
      <w:r w:rsidRPr="006C2A58">
        <w:rPr>
          <w:rStyle w:val="StyleUnderline"/>
        </w:rPr>
        <w:t>ticized</w:t>
      </w:r>
      <w:proofErr w:type="spellEnd"/>
      <w:r w:rsidRPr="006C2A58">
        <w:rPr>
          <w:rStyle w:val="StyleUnderline"/>
        </w:rPr>
        <w:t xml:space="preserve"> commitment from allied Global Northern nation-states that the expansion, democracy, and legal norms necessary for social stability will stem from political sites such as the U.S., the UK, and other “bourgeois liberal” contexts parallels the dichotomizing tendencies and </w:t>
      </w:r>
      <w:proofErr w:type="spellStart"/>
      <w:r w:rsidRPr="006C2A58">
        <w:rPr>
          <w:rStyle w:val="StyleUnderline"/>
        </w:rPr>
        <w:t>opti-mism</w:t>
      </w:r>
      <w:proofErr w:type="spellEnd"/>
      <w:r w:rsidRPr="006C2A58">
        <w:rPr>
          <w:rStyle w:val="StyleUnderline"/>
        </w:rPr>
        <w:t xml:space="preserve"> that we find in </w:t>
      </w:r>
      <w:proofErr w:type="spellStart"/>
      <w:r w:rsidRPr="006C2A58">
        <w:rPr>
          <w:rStyle w:val="StyleUnderline"/>
        </w:rPr>
        <w:t>Rorty</w:t>
      </w:r>
      <w:proofErr w:type="spellEnd"/>
      <w:r w:rsidRPr="006C2A58">
        <w:t xml:space="preserve">. Moreover, </w:t>
      </w:r>
      <w:r w:rsidRPr="006C2A58">
        <w:rPr>
          <w:rStyle w:val="Emphasis"/>
        </w:rPr>
        <w:t xml:space="preserve">resilience thinking offers an optimism that requires no </w:t>
      </w:r>
      <w:proofErr w:type="spellStart"/>
      <w:r w:rsidRPr="006C2A58">
        <w:rPr>
          <w:rStyle w:val="Emphasis"/>
        </w:rPr>
        <w:t>foundationalisms</w:t>
      </w:r>
      <w:proofErr w:type="spellEnd"/>
      <w:r w:rsidRPr="006C2A58">
        <w:rPr>
          <w:rStyle w:val="Emphasis"/>
        </w:rPr>
        <w:t xml:space="preserve"> about human behaviors or human </w:t>
      </w:r>
      <w:proofErr w:type="spellStart"/>
      <w:r w:rsidRPr="006C2A58">
        <w:rPr>
          <w:rStyle w:val="Emphasis"/>
        </w:rPr>
        <w:t>motiva-tions</w:t>
      </w:r>
      <w:proofErr w:type="spellEnd"/>
      <w:r w:rsidRPr="006C2A58">
        <w:rPr>
          <w:rStyle w:val="Emphasis"/>
        </w:rPr>
        <w:t xml:space="preserve"> for actions, save the implicit claim that contexts like the U.S. function as a relatively stable complex system that has the institutional infrastructure to monitor and preserve human rights and cosmopolitan values.</w:t>
      </w:r>
    </w:p>
    <w:p w14:paraId="27891D19" w14:textId="77777777" w:rsidR="0098266B" w:rsidRPr="006C2A58" w:rsidRDefault="0098266B" w:rsidP="0098266B">
      <w:pPr>
        <w:rPr>
          <w:sz w:val="16"/>
        </w:rPr>
      </w:pPr>
    </w:p>
    <w:p w14:paraId="522E1DCD" w14:textId="77777777" w:rsidR="0098266B" w:rsidRPr="006C2A58" w:rsidRDefault="0098266B" w:rsidP="0098266B">
      <w:pPr>
        <w:pStyle w:val="Heading4"/>
        <w:rPr>
          <w:rFonts w:cs="Times New Roman"/>
        </w:rPr>
      </w:pPr>
      <w:r w:rsidRPr="006C2A58">
        <w:rPr>
          <w:rFonts w:cs="Times New Roman"/>
        </w:rPr>
        <w:t xml:space="preserve">Tying freedom and justice movements to the state proves they fail </w:t>
      </w:r>
    </w:p>
    <w:p w14:paraId="4E3A1385" w14:textId="77777777" w:rsidR="0098266B" w:rsidRPr="006C2A58" w:rsidRDefault="0098266B" w:rsidP="0098266B">
      <w:r w:rsidRPr="006C2A58">
        <w:rPr>
          <w:b/>
          <w:sz w:val="26"/>
          <w:szCs w:val="26"/>
        </w:rPr>
        <w:t xml:space="preserve">Pitts 18 </w:t>
      </w:r>
      <w:r w:rsidRPr="006C2A58">
        <w:t xml:space="preserve">[“Humanist battles and Embattled Humanists: Neo Interventionism, </w:t>
      </w:r>
      <w:proofErr w:type="spellStart"/>
      <w:r w:rsidRPr="006C2A58">
        <w:t>Neopragmatism</w:t>
      </w:r>
      <w:proofErr w:type="spellEnd"/>
      <w:r w:rsidRPr="006C2A58">
        <w:t>, and the Coloniality of Truth” Andrea J. Pitts is Assistant Professor of Philosophy at University of North Carolina, Charlotte. Their research interests include social epistemology, critical philosophy of race, feminist philosophy, Latin American and U.S. Latinx philosophy, and critical prison studies.]//</w:t>
      </w:r>
      <w:proofErr w:type="spellStart"/>
      <w:r w:rsidRPr="006C2A58">
        <w:t>Mberhe</w:t>
      </w:r>
      <w:proofErr w:type="spellEnd"/>
    </w:p>
    <w:p w14:paraId="250BAB30" w14:textId="77777777" w:rsidR="0098266B" w:rsidRPr="006C2A58" w:rsidRDefault="0098266B" w:rsidP="0098266B">
      <w:pPr>
        <w:rPr>
          <w:sz w:val="16"/>
        </w:rPr>
      </w:pPr>
      <w:r w:rsidRPr="006C2A58">
        <w:rPr>
          <w:sz w:val="16"/>
        </w:rPr>
        <w:t xml:space="preserve">Peter </w:t>
      </w:r>
      <w:proofErr w:type="spellStart"/>
      <w:r w:rsidRPr="006C2A58">
        <w:rPr>
          <w:sz w:val="16"/>
        </w:rPr>
        <w:t>Finkenbusch</w:t>
      </w:r>
      <w:proofErr w:type="spellEnd"/>
      <w:r w:rsidRPr="006C2A58">
        <w:rPr>
          <w:sz w:val="16"/>
        </w:rPr>
        <w:t xml:space="preserve"> argues, regarding the 2007 U.S.-Mexican security agreement called the Mérida Initiative, that this U.S. interventionist effort tracks the shifts between neoliberal interventionist models and resilience models. Namely, this security agreement, he writes, “went within just a few years from a rather straightforward, Cold War-type of arms deal centering on law enforcement training and military equipment deliveries to a </w:t>
      </w:r>
      <w:proofErr w:type="spellStart"/>
      <w:r w:rsidRPr="006C2A58">
        <w:rPr>
          <w:sz w:val="16"/>
        </w:rPr>
        <w:t>compre-hensive</w:t>
      </w:r>
      <w:proofErr w:type="spellEnd"/>
      <w:r w:rsidRPr="006C2A58">
        <w:rPr>
          <w:sz w:val="16"/>
        </w:rPr>
        <w:t xml:space="preserve"> policy endeavor aimed at the promotion of good governance, the </w:t>
      </w:r>
      <w:r w:rsidRPr="006C2A58">
        <w:rPr>
          <w:rStyle w:val="StyleUnderline"/>
        </w:rPr>
        <w:t>protection of human rights</w:t>
      </w:r>
      <w:r w:rsidRPr="006C2A58">
        <w:rPr>
          <w:sz w:val="16"/>
        </w:rPr>
        <w:t xml:space="preserve"> and the inclusion of civil society” (2017, 3). This shift to viewing Mexican society and Mexican institutions as “weak” or in need of further “support” in order to be resilient to the ongoing patterns of drug-related crime thereby serves to motivate </w:t>
      </w:r>
      <w:proofErr w:type="spellStart"/>
      <w:r w:rsidRPr="006C2A58">
        <w:rPr>
          <w:sz w:val="16"/>
        </w:rPr>
        <w:t>neointerventionism</w:t>
      </w:r>
      <w:proofErr w:type="spellEnd"/>
      <w:r w:rsidRPr="006C2A58">
        <w:rPr>
          <w:sz w:val="16"/>
        </w:rPr>
        <w:t xml:space="preserve">. This </w:t>
      </w:r>
      <w:r w:rsidRPr="006C2A58">
        <w:rPr>
          <w:rStyle w:val="StyleUnderline"/>
        </w:rPr>
        <w:t>form</w:t>
      </w:r>
      <w:r w:rsidRPr="006C2A58">
        <w:rPr>
          <w:sz w:val="16"/>
        </w:rPr>
        <w:t xml:space="preserve"> 2 See also James 2014. HUMANIST BATTLES AND EMBATTLED HUMANISTS101 </w:t>
      </w:r>
      <w:r w:rsidRPr="006C2A58">
        <w:rPr>
          <w:rStyle w:val="StyleUnderline"/>
        </w:rPr>
        <w:t>of interventionism expands the scope of state-sponsored efforts from “formal state institutions to informal social milieu and from technical assistance and material resource transfers to capacity-building and empowerment”</w:t>
      </w:r>
      <w:r w:rsidRPr="006C2A58">
        <w:rPr>
          <w:sz w:val="16"/>
        </w:rPr>
        <w:t xml:space="preserve"> (4). As Dexter argues, this shift thereby depoliticizes the interventionist efforts that seek to reshape and control educational, legal, economic, and cultural </w:t>
      </w:r>
      <w:proofErr w:type="spellStart"/>
      <w:r w:rsidRPr="006C2A58">
        <w:rPr>
          <w:sz w:val="16"/>
        </w:rPr>
        <w:t>institu-tions</w:t>
      </w:r>
      <w:proofErr w:type="spellEnd"/>
      <w:r w:rsidRPr="006C2A58">
        <w:rPr>
          <w:sz w:val="16"/>
        </w:rPr>
        <w:t xml:space="preserve"> of the Global South under the auspices of strengthening the “social fab-</w:t>
      </w:r>
      <w:proofErr w:type="spellStart"/>
      <w:r w:rsidRPr="006C2A58">
        <w:rPr>
          <w:sz w:val="16"/>
        </w:rPr>
        <w:t>ric</w:t>
      </w:r>
      <w:proofErr w:type="spellEnd"/>
      <w:r w:rsidRPr="006C2A58">
        <w:rPr>
          <w:sz w:val="16"/>
        </w:rPr>
        <w:t>” of “weak states.” For example, among the “Four Pillars” of the Mérida Initiative are efforts aimed at “Institutionalizing Reforms to Sustain the Rule of Law and Respect for Human Rights in Mexico” and “Building Strong and Resilient Communities” (</w:t>
      </w:r>
      <w:proofErr w:type="spellStart"/>
      <w:r w:rsidRPr="006C2A58">
        <w:rPr>
          <w:sz w:val="16"/>
        </w:rPr>
        <w:t>Seelke</w:t>
      </w:r>
      <w:proofErr w:type="spellEnd"/>
      <w:r w:rsidRPr="006C2A58">
        <w:rPr>
          <w:sz w:val="16"/>
        </w:rPr>
        <w:t xml:space="preserve"> and </w:t>
      </w:r>
      <w:proofErr w:type="spellStart"/>
      <w:r w:rsidRPr="006C2A58">
        <w:rPr>
          <w:sz w:val="16"/>
        </w:rPr>
        <w:t>Finklea</w:t>
      </w:r>
      <w:proofErr w:type="spellEnd"/>
      <w:r w:rsidRPr="006C2A58">
        <w:rPr>
          <w:sz w:val="16"/>
        </w:rPr>
        <w:t xml:space="preserve"> 2017).Accordingly, as </w:t>
      </w:r>
      <w:proofErr w:type="spellStart"/>
      <w:r w:rsidRPr="006C2A58">
        <w:rPr>
          <w:sz w:val="16"/>
        </w:rPr>
        <w:t>Finkenbusch</w:t>
      </w:r>
      <w:proofErr w:type="spellEnd"/>
      <w:r w:rsidRPr="006C2A58">
        <w:rPr>
          <w:sz w:val="16"/>
        </w:rPr>
        <w:t xml:space="preserve">, Chandler, and Dexter argue, the under-lying ontology and epistemic aims of interventionism have shifted as well. </w:t>
      </w:r>
      <w:proofErr w:type="spellStart"/>
      <w:r w:rsidRPr="006C2A58">
        <w:rPr>
          <w:sz w:val="16"/>
        </w:rPr>
        <w:t>Finkenbusch</w:t>
      </w:r>
      <w:proofErr w:type="spellEnd"/>
      <w:r w:rsidRPr="006C2A58">
        <w:rPr>
          <w:sz w:val="16"/>
        </w:rPr>
        <w:t xml:space="preserve"> calls these transformed epistemic aims “neo-institutional learn-</w:t>
      </w:r>
      <w:proofErr w:type="spellStart"/>
      <w:r w:rsidRPr="006C2A58">
        <w:rPr>
          <w:sz w:val="16"/>
        </w:rPr>
        <w:t>ing</w:t>
      </w:r>
      <w:proofErr w:type="spellEnd"/>
      <w:r w:rsidRPr="006C2A58">
        <w:rPr>
          <w:sz w:val="16"/>
        </w:rPr>
        <w:t xml:space="preserve">” (2017, 25). He proposes this model to explain the analytic dynamics of the expansion of interventionist reasoning. That is, following the neoliberal policy recommendations of the 1990s that sought to restructure the </w:t>
      </w:r>
      <w:proofErr w:type="spellStart"/>
      <w:r w:rsidRPr="006C2A58">
        <w:rPr>
          <w:sz w:val="16"/>
        </w:rPr>
        <w:t>econo-mies</w:t>
      </w:r>
      <w:proofErr w:type="spellEnd"/>
      <w:r w:rsidRPr="006C2A58">
        <w:rPr>
          <w:sz w:val="16"/>
        </w:rPr>
        <w:t xml:space="preserve"> of Latin America and Southeast Asia, the focus within interventionist studies on economic development began to shift to better understand the lack of efficacy of such “Washington Consensus” efforts. Rather than targeting tax reform, trade liberalization, exchange rates, deregulation of markets, and so on, the causes for these unsuccessful economic interventions were thought to be unstable institutions themselves. As such, the institutional settings wherein people make choices and act become the focus of </w:t>
      </w:r>
      <w:proofErr w:type="spellStart"/>
      <w:r w:rsidRPr="006C2A58">
        <w:rPr>
          <w:sz w:val="16"/>
        </w:rPr>
        <w:t>neointerventionism</w:t>
      </w:r>
      <w:proofErr w:type="spellEnd"/>
      <w:r w:rsidRPr="006C2A58">
        <w:rPr>
          <w:sz w:val="16"/>
        </w:rPr>
        <w:t>. Such a shift in emphasis requires a new form of learning and adaptation to the com-</w:t>
      </w:r>
      <w:proofErr w:type="spellStart"/>
      <w:r w:rsidRPr="006C2A58">
        <w:rPr>
          <w:sz w:val="16"/>
        </w:rPr>
        <w:t>plexity</w:t>
      </w:r>
      <w:proofErr w:type="spellEnd"/>
      <w:r w:rsidRPr="006C2A58">
        <w:rPr>
          <w:sz w:val="16"/>
        </w:rPr>
        <w:t xml:space="preserve"> of human social </w:t>
      </w:r>
      <w:r w:rsidRPr="006C2A58">
        <w:rPr>
          <w:sz w:val="16"/>
        </w:rPr>
        <w:lastRenderedPageBreak/>
        <w:t xml:space="preserve">behavior itself. Both for </w:t>
      </w:r>
      <w:proofErr w:type="spellStart"/>
      <w:r w:rsidRPr="006C2A58">
        <w:rPr>
          <w:sz w:val="16"/>
        </w:rPr>
        <w:t>Finkenbusch</w:t>
      </w:r>
      <w:proofErr w:type="spellEnd"/>
      <w:r w:rsidRPr="006C2A58">
        <w:rPr>
          <w:sz w:val="16"/>
        </w:rPr>
        <w:t xml:space="preserve"> and Chandler, the presumption of instrumental rationality that functioned within liberal and neoliberal iterations (i.e., known knowns and known unknowns) recedes from view and gives way to process-based understandings of institutions and human behavior. As such, unknown unknowns are assumed as a part of the complexity of human-institutional interactions, and the </w:t>
      </w:r>
      <w:r w:rsidRPr="006C2A58">
        <w:rPr>
          <w:rStyle w:val="StyleUnderline"/>
        </w:rPr>
        <w:t>ever-increasing need for contextualized knowledge implies an unlimited expansion of causal networks to explain the motivations for “criminality,” “terrorism,” or other obstacles to stability identified by allied nation-states of the Global North</w:t>
      </w:r>
      <w:r w:rsidRPr="006C2A58">
        <w:rPr>
          <w:sz w:val="16"/>
        </w:rPr>
        <w:t xml:space="preserve">. Accordingly, this rejection of a liberal universal framework characterizes neo-institutional </w:t>
      </w:r>
      <w:proofErr w:type="spellStart"/>
      <w:r w:rsidRPr="006C2A58">
        <w:rPr>
          <w:sz w:val="16"/>
        </w:rPr>
        <w:t>learning.Regarding</w:t>
      </w:r>
      <w:proofErr w:type="spellEnd"/>
      <w:r w:rsidRPr="006C2A58">
        <w:rPr>
          <w:sz w:val="16"/>
        </w:rPr>
        <w:t xml:space="preserve"> the Mérida Initiative in particular, the funding of the </w:t>
      </w:r>
      <w:proofErr w:type="spellStart"/>
      <w:r w:rsidRPr="006C2A58">
        <w:rPr>
          <w:sz w:val="16"/>
        </w:rPr>
        <w:t>initia-tive</w:t>
      </w:r>
      <w:proofErr w:type="spellEnd"/>
      <w:r w:rsidRPr="006C2A58">
        <w:rPr>
          <w:sz w:val="16"/>
        </w:rPr>
        <w:t xml:space="preserve"> began in 2007 when then-president of Mexico Felipe Calderón sought support from George W. Bush in an effort to address drug and weapons </w:t>
      </w:r>
      <w:proofErr w:type="spellStart"/>
      <w:r w:rsidRPr="006C2A58">
        <w:rPr>
          <w:sz w:val="16"/>
        </w:rPr>
        <w:t>traf-ficking</w:t>
      </w:r>
      <w:proofErr w:type="spellEnd"/>
      <w:r w:rsidRPr="006C2A58">
        <w:rPr>
          <w:sz w:val="16"/>
        </w:rPr>
        <w:t xml:space="preserve"> in Mexico. Prior to this period, Mexico had rejected assistance from the U.S. in their counterdrug efforts due, in part, as in the Congressional Research Service report on the initiative states, to Mexican concerns about 102ANDREA J. PITTS“U.S. government involvement in the country’s internal affairs” (</w:t>
      </w:r>
      <w:proofErr w:type="spellStart"/>
      <w:r w:rsidRPr="006C2A58">
        <w:rPr>
          <w:sz w:val="16"/>
        </w:rPr>
        <w:t>Seelke</w:t>
      </w:r>
      <w:proofErr w:type="spellEnd"/>
      <w:r w:rsidRPr="006C2A58">
        <w:rPr>
          <w:sz w:val="16"/>
        </w:rPr>
        <w:t xml:space="preserve"> and </w:t>
      </w:r>
      <w:proofErr w:type="spellStart"/>
      <w:r w:rsidRPr="006C2A58">
        <w:rPr>
          <w:sz w:val="16"/>
        </w:rPr>
        <w:t>Finklea</w:t>
      </w:r>
      <w:proofErr w:type="spellEnd"/>
      <w:r w:rsidRPr="006C2A58">
        <w:rPr>
          <w:sz w:val="16"/>
        </w:rPr>
        <w:t xml:space="preserve"> 2017, 21). The 2007 agreement between Calderón and Bush was that both nation-states would hold shared responsibility for reducing the </w:t>
      </w:r>
      <w:proofErr w:type="gramStart"/>
      <w:r w:rsidRPr="006C2A58">
        <w:rPr>
          <w:sz w:val="16"/>
        </w:rPr>
        <w:t>amount</w:t>
      </w:r>
      <w:proofErr w:type="gramEnd"/>
      <w:r w:rsidRPr="006C2A58">
        <w:rPr>
          <w:sz w:val="16"/>
        </w:rPr>
        <w:t xml:space="preserve"> of drugs and weapons that circulated across the two countries. To enable the Mexican government to uphold its responsibilities, the first phase of the initiative from 2008 to 2010 included $1.5 billion allotted for surveillance and security equipment, including aircraft, a canine training program, and train-</w:t>
      </w:r>
      <w:proofErr w:type="spellStart"/>
      <w:r w:rsidRPr="006C2A58">
        <w:rPr>
          <w:sz w:val="16"/>
        </w:rPr>
        <w:t>ing</w:t>
      </w:r>
      <w:proofErr w:type="spellEnd"/>
      <w:r w:rsidRPr="006C2A58">
        <w:rPr>
          <w:sz w:val="16"/>
        </w:rPr>
        <w:t xml:space="preserve"> programs for Mexican prosecutors, correctional officers, and investigators led by U.S. officials. In 2011, the two nation-states renegotiated the agree-</w:t>
      </w:r>
      <w:proofErr w:type="spellStart"/>
      <w:r w:rsidRPr="006C2A58">
        <w:rPr>
          <w:sz w:val="16"/>
        </w:rPr>
        <w:t>ment</w:t>
      </w:r>
      <w:proofErr w:type="spellEnd"/>
      <w:r w:rsidRPr="006C2A58">
        <w:rPr>
          <w:sz w:val="16"/>
        </w:rPr>
        <w:t xml:space="preserve"> and shifted from a focus on judicial and law enforcement strategies to a broader “four-pillar strategy.” These pillars included: “disrupting organized criminal groups,” “institutionalizing the rule for law while protecting human rights,” “creating a 21st century border,” [and] “building strong and </w:t>
      </w:r>
      <w:proofErr w:type="spellStart"/>
      <w:r w:rsidRPr="006C2A58">
        <w:rPr>
          <w:sz w:val="16"/>
        </w:rPr>
        <w:t>resil-ient</w:t>
      </w:r>
      <w:proofErr w:type="spellEnd"/>
      <w:r w:rsidRPr="006C2A58">
        <w:rPr>
          <w:sz w:val="16"/>
        </w:rPr>
        <w:t xml:space="preserve"> communities” (21). Included in this second phase of the initiative were social programs designed to address the “root causes of violence” (21). From 2011 to 2016, the funding for the initiative reached $1.1 billion. The funding for the 2017 fiscal year, approved by the House and Senate Appropriations Committees was $129 million. The money is being used to enhance police budgets, to reform the judicial and penal systems, including U.S. training and certification programs, audio/visual equipment in courtrooms, health-care standard certifications in Mexican prisons, and the transformation of the legal curricula in Mexican law schools. Additionally, crime and violence prevention programs have been included as part of the fourth pillar of the initiative. Namely, the U.S. provided funding for “at-risk youth programs,” drug counselors, and a “Culture of Lawfulness” educational program for middle school students (12). While these forms of intervention may appeal to many liberal-minded scholars as important areas that protect human rights, human flourishing, or basic social goods, </w:t>
      </w:r>
      <w:proofErr w:type="spellStart"/>
      <w:r w:rsidRPr="006C2A58">
        <w:rPr>
          <w:sz w:val="16"/>
        </w:rPr>
        <w:t>Finkenbusch</w:t>
      </w:r>
      <w:proofErr w:type="spellEnd"/>
      <w:r w:rsidRPr="006C2A58">
        <w:rPr>
          <w:sz w:val="16"/>
        </w:rPr>
        <w:t xml:space="preserve"> notes that these efforts also signal a shift in U.S. interventionist efforts from economic development and security and law enforcement strategies, to institutional reform that seeks more “comprehensive policy work on Mexican civil society” (</w:t>
      </w:r>
      <w:proofErr w:type="spellStart"/>
      <w:r w:rsidRPr="006C2A58">
        <w:rPr>
          <w:sz w:val="16"/>
        </w:rPr>
        <w:t>Finkenbusch</w:t>
      </w:r>
      <w:proofErr w:type="spellEnd"/>
      <w:r w:rsidRPr="006C2A58">
        <w:rPr>
          <w:sz w:val="16"/>
        </w:rPr>
        <w:t xml:space="preserve"> 2017, 124).In particular, the “Culture of Lawfulness” program aims to impact more than simply the legal and law enforcement institutions in Mexico. Notably, the early efforts of the Mérida Initiative were designed to implement eco-nomic, legal, and law enforcement policies to deter drug trafficking across Mexico and the U.S. However, by 2011, former Secretary of State Hillary Clinton proposed to expand the program to institution building. The reason for this shift was due to the idea that increased funding for judicial, legal, and economic reform would only be effective if “corruption” and human rights abuses were addressed within those institutions (128). In this sense, the HUMANIST BATTLES AND EMBATTLED HUMANISTS103initiative’s second phase sought to address the causes of corruption and a perceived lack of a “culture of lawfulness.” A “Culture of Lawfulness” within this framework means that “the </w:t>
      </w:r>
      <w:r w:rsidRPr="006C2A58">
        <w:rPr>
          <w:rStyle w:val="StyleUnderline"/>
        </w:rPr>
        <w:t>average person believes that legal norms are a fundamental part of justice and</w:t>
      </w:r>
      <w:r w:rsidRPr="006C2A58">
        <w:rPr>
          <w:sz w:val="16"/>
        </w:rPr>
        <w:t xml:space="preserve"> that the . . . </w:t>
      </w:r>
      <w:r w:rsidRPr="006C2A58">
        <w:rPr>
          <w:rStyle w:val="StyleUnderline"/>
        </w:rPr>
        <w:t>legal and judicial system enhances the quality of life of individuals and society as a whole</w:t>
      </w:r>
      <w:r w:rsidRPr="006C2A58">
        <w:rPr>
          <w:sz w:val="16"/>
        </w:rPr>
        <w:t xml:space="preserve">” (129)3Accordingly, the fact sheet on the Culture of Lawfulness programs from the U.S. Embassy and Consulates in Mexico describe its efforts as aims “to instill a sense of individual responsibility to uphold the rule of law in Mexico, with the larger goal of reducing crime and corruption . . . [and to] promote civic participation, efficient public services, and government transparency” (Embassy of the United States in Mexico 2017). </w:t>
      </w:r>
      <w:proofErr w:type="spellStart"/>
      <w:r w:rsidRPr="006C2A58">
        <w:rPr>
          <w:sz w:val="16"/>
        </w:rPr>
        <w:t>Finkenbusch</w:t>
      </w:r>
      <w:proofErr w:type="spellEnd"/>
      <w:r w:rsidRPr="006C2A58">
        <w:rPr>
          <w:sz w:val="16"/>
        </w:rPr>
        <w:t xml:space="preserve"> thus points to the emphasis here on corruption as a justification for addressing “deviant behavior and anti-social mindsets” through educational reform, the private sector, and other public campaigns aimed at an individual choice to value and uphold legal norms. Thus, as he continues, “rather than recognizing the structural constraints that force many Mexican citizens and officials into </w:t>
      </w:r>
      <w:proofErr w:type="spellStart"/>
      <w:r w:rsidRPr="006C2A58">
        <w:rPr>
          <w:sz w:val="16"/>
        </w:rPr>
        <w:t>dif-ficult</w:t>
      </w:r>
      <w:proofErr w:type="spellEnd"/>
      <w:r w:rsidRPr="006C2A58">
        <w:rPr>
          <w:sz w:val="16"/>
        </w:rPr>
        <w:t xml:space="preserve"> choices,” the Culture of Lawfulness program individualizes </w:t>
      </w:r>
      <w:proofErr w:type="spellStart"/>
      <w:r w:rsidRPr="006C2A58">
        <w:rPr>
          <w:sz w:val="16"/>
        </w:rPr>
        <w:t>responsibil-ity</w:t>
      </w:r>
      <w:proofErr w:type="spellEnd"/>
      <w:r w:rsidRPr="006C2A58">
        <w:rPr>
          <w:sz w:val="16"/>
        </w:rPr>
        <w:t xml:space="preserve"> and decision-making processes. Consequently, the motivations for human action and the challenges to institution building move further into the “hearts and minds” of Mexican citizens.</w:t>
      </w:r>
    </w:p>
    <w:p w14:paraId="0D472743" w14:textId="3EFD6BB1" w:rsidR="00CE18F6" w:rsidRPr="006C2A58" w:rsidRDefault="005A1E38" w:rsidP="005A1E38">
      <w:pPr>
        <w:pStyle w:val="Heading3"/>
        <w:rPr>
          <w:rFonts w:cs="Times New Roman"/>
        </w:rPr>
      </w:pPr>
      <w:r w:rsidRPr="006C2A58">
        <w:rPr>
          <w:rFonts w:cs="Times New Roman"/>
        </w:rPr>
        <w:lastRenderedPageBreak/>
        <w:t>L – International Law</w:t>
      </w:r>
    </w:p>
    <w:p w14:paraId="74107258" w14:textId="77777777" w:rsidR="00162025" w:rsidRPr="006C2A58" w:rsidRDefault="00162025" w:rsidP="00162025">
      <w:pPr>
        <w:pStyle w:val="Heading4"/>
        <w:rPr>
          <w:rFonts w:cs="Times New Roman"/>
        </w:rPr>
      </w:pPr>
      <w:r w:rsidRPr="006C2A58">
        <w:rPr>
          <w:rFonts w:cs="Times New Roman"/>
        </w:rPr>
        <w:t xml:space="preserve">International law practice is rooted in the Discovery Doctrine against Indigenous people to reinforce Settler societies and a reaffirmation of colonialism. </w:t>
      </w:r>
    </w:p>
    <w:p w14:paraId="35FF8172" w14:textId="77777777" w:rsidR="00162025" w:rsidRPr="006C2A58" w:rsidRDefault="00162025" w:rsidP="00162025">
      <w:pPr>
        <w:spacing w:after="0" w:line="240" w:lineRule="auto"/>
        <w:rPr>
          <w:rStyle w:val="Style13ptBold"/>
          <w:rFonts w:eastAsia="Times New Roman"/>
          <w:b w:val="0"/>
          <w:color w:val="000000" w:themeColor="text1"/>
          <w:sz w:val="18"/>
          <w:szCs w:val="18"/>
        </w:rPr>
      </w:pPr>
      <w:r w:rsidRPr="006C2A58">
        <w:rPr>
          <w:rStyle w:val="Style13ptBold"/>
          <w:color w:val="000000" w:themeColor="text1"/>
        </w:rPr>
        <w:t>Miller ’11—</w:t>
      </w:r>
      <w:r w:rsidRPr="006C2A58">
        <w:rPr>
          <w:rStyle w:val="Style13ptBold"/>
          <w:b w:val="0"/>
          <w:bCs w:val="0"/>
          <w:color w:val="000000" w:themeColor="text1"/>
          <w:sz w:val="18"/>
          <w:szCs w:val="16"/>
        </w:rPr>
        <w:t xml:space="preserve">Robert J. Miller is a professor at Arizona State University </w:t>
      </w:r>
      <w:r w:rsidRPr="006C2A58">
        <w:rPr>
          <w:rFonts w:eastAsia="Times New Roman"/>
          <w:color w:val="000000" w:themeColor="text1"/>
          <w:sz w:val="18"/>
          <w:szCs w:val="18"/>
          <w:shd w:val="clear" w:color="auto" w:fill="FFFFFF"/>
        </w:rPr>
        <w:t>and his areas of expertise are civil procedure, federal Indian law, American Indians and international law. (8/31/2011, “The International Law of Colonialism: A Comparative Analysis”,</w:t>
      </w:r>
      <w:r w:rsidRPr="006C2A58">
        <w:t xml:space="preserve"> </w:t>
      </w:r>
      <w:hyperlink r:id="rId40" w:history="1">
        <w:r w:rsidRPr="006C2A58">
          <w:rPr>
            <w:rStyle w:val="Hyperlink"/>
            <w:rFonts w:eastAsia="Times New Roman"/>
            <w:sz w:val="18"/>
            <w:szCs w:val="18"/>
            <w:shd w:val="clear" w:color="auto" w:fill="FFFFFF"/>
          </w:rPr>
          <w:t>https://papers.ssrn.com/sol3/papers.cfm?abstract_id=1920009</w:t>
        </w:r>
      </w:hyperlink>
      <w:r w:rsidRPr="006C2A58">
        <w:rPr>
          <w:rFonts w:eastAsia="Times New Roman"/>
          <w:color w:val="000000" w:themeColor="text1"/>
          <w:sz w:val="18"/>
          <w:szCs w:val="18"/>
          <w:shd w:val="clear" w:color="auto" w:fill="FFFFFF"/>
        </w:rPr>
        <w:t xml:space="preserve"> //RC) </w:t>
      </w:r>
    </w:p>
    <w:p w14:paraId="2615C669" w14:textId="20FF7ED3" w:rsidR="00162025" w:rsidRPr="006C2A58" w:rsidRDefault="00162025" w:rsidP="00162025">
      <w:pPr>
        <w:pStyle w:val="NormalWeb"/>
        <w:rPr>
          <w:b/>
          <w:bCs/>
          <w:color w:val="000000" w:themeColor="text1"/>
          <w:u w:val="single"/>
        </w:rPr>
      </w:pPr>
      <w:r w:rsidRPr="006C2A58">
        <w:rPr>
          <w:b/>
          <w:bCs/>
          <w:color w:val="000000" w:themeColor="text1"/>
          <w:u w:val="single"/>
        </w:rPr>
        <w:t>Europeans automatically acquired property rights in native lands and gained governmental, political, and commercial rights over the Indigenous inhabitants without their knowledge or consent.</w:t>
      </w:r>
      <w:r w:rsidRPr="006C2A58">
        <w:rPr>
          <w:color w:val="000000" w:themeColor="text1"/>
          <w:position w:val="12"/>
          <w:sz w:val="14"/>
          <w:szCs w:val="16"/>
        </w:rPr>
        <w:t xml:space="preserve">3 </w:t>
      </w:r>
      <w:r w:rsidRPr="006C2A58">
        <w:rPr>
          <w:color w:val="000000" w:themeColor="text1"/>
          <w:u w:val="single"/>
          <w:bdr w:val="single" w:sz="4" w:space="0" w:color="auto"/>
        </w:rPr>
        <w:t xml:space="preserve">This legal principle was created and justified by religious, racial, and ethnocentric ideas of European and Christian superiority over other peoples and religions. </w:t>
      </w:r>
      <w:r w:rsidRPr="006C2A58">
        <w:rPr>
          <w:color w:val="000000" w:themeColor="text1"/>
          <w:u w:val="single"/>
        </w:rPr>
        <w:t>The Doctrine is still international and domestic law today and is being actively applied against Indigenous peoples and nations</w:t>
      </w:r>
      <w:r w:rsidRPr="006C2A58">
        <w:rPr>
          <w:color w:val="000000" w:themeColor="text1"/>
          <w:sz w:val="14"/>
        </w:rPr>
        <w:t>. For example, American, Canadian, New Zealand, Australian, and international courts have struggled with questions regarding Discovery and Indigenous land titles in recent decades.</w:t>
      </w:r>
      <w:r w:rsidRPr="006C2A58">
        <w:rPr>
          <w:color w:val="000000" w:themeColor="text1"/>
          <w:position w:val="12"/>
          <w:sz w:val="14"/>
          <w:szCs w:val="16"/>
        </w:rPr>
        <w:t xml:space="preserve">4 </w:t>
      </w:r>
      <w:r w:rsidRPr="006C2A58">
        <w:rPr>
          <w:color w:val="000000" w:themeColor="text1"/>
          <w:sz w:val="14"/>
        </w:rPr>
        <w:t>And in 2007 and 2010, Russia and China evoked the Doctrine by planting their flags on the Arctic Ocean and South China Sea Seabed’s to claim commercial and sovereign rights.</w:t>
      </w:r>
      <w:r w:rsidRPr="006C2A58">
        <w:rPr>
          <w:color w:val="000000" w:themeColor="text1"/>
          <w:position w:val="12"/>
          <w:sz w:val="14"/>
          <w:szCs w:val="16"/>
        </w:rPr>
        <w:t xml:space="preserve">5 </w:t>
      </w:r>
      <w:r w:rsidRPr="006C2A58">
        <w:rPr>
          <w:color w:val="000000" w:themeColor="text1"/>
          <w:sz w:val="14"/>
        </w:rPr>
        <w:t>In addition, the Doctrine has been featured prominently in the international news in recent years as Indigenous activists and some churches have worked to repudiate it.</w:t>
      </w:r>
      <w:r w:rsidRPr="006C2A58">
        <w:rPr>
          <w:color w:val="000000" w:themeColor="text1"/>
          <w:position w:val="12"/>
          <w:sz w:val="14"/>
          <w:szCs w:val="16"/>
        </w:rPr>
        <w:t xml:space="preserve">6 </w:t>
      </w:r>
      <w:r w:rsidRPr="006C2A58">
        <w:rPr>
          <w:color w:val="000000" w:themeColor="text1"/>
          <w:sz w:val="14"/>
        </w:rPr>
        <w:t>In fact, in May of 2012, the United Nations Permanent Forum on Indigenous Issues will address the Doctrine.</w:t>
      </w:r>
      <w:r w:rsidRPr="006C2A58">
        <w:rPr>
          <w:color w:val="000000" w:themeColor="text1"/>
          <w:position w:val="12"/>
          <w:sz w:val="14"/>
          <w:szCs w:val="16"/>
        </w:rPr>
        <w:t>7</w:t>
      </w:r>
      <w:r w:rsidRPr="006C2A58">
        <w:rPr>
          <w:color w:val="000000" w:themeColor="text1"/>
          <w:sz w:val="14"/>
        </w:rPr>
        <w:t>In the fifteenth to twentieth centuries, European countries utilized Discovery in their explorations and claims over Indigenous peoples in the Americas and Oceania</w:t>
      </w:r>
      <w:r w:rsidRPr="006C2A58">
        <w:rPr>
          <w:b/>
          <w:bCs/>
          <w:color w:val="000000" w:themeColor="text1"/>
          <w:u w:val="single"/>
        </w:rPr>
        <w:t>. These colonial/settler societies used Discovery principles and ethnocentric</w:t>
      </w:r>
      <w:r w:rsidRPr="006C2A58">
        <w:rPr>
          <w:color w:val="000000" w:themeColor="text1"/>
          <w:u w:val="single"/>
        </w:rPr>
        <w:t xml:space="preserve"> </w:t>
      </w:r>
      <w:r w:rsidRPr="006C2A58">
        <w:rPr>
          <w:b/>
          <w:bCs/>
          <w:color w:val="000000" w:themeColor="text1"/>
          <w:u w:val="single"/>
        </w:rPr>
        <w:t>ideas of superiority</w:t>
      </w:r>
      <w:r w:rsidRPr="006C2A58">
        <w:rPr>
          <w:color w:val="000000" w:themeColor="text1"/>
          <w:u w:val="single"/>
        </w:rPr>
        <w:t xml:space="preserve"> to stake legal claims to the lands and rights of native peoples. </w:t>
      </w:r>
      <w:r w:rsidRPr="006C2A58">
        <w:rPr>
          <w:b/>
          <w:bCs/>
          <w:color w:val="000000" w:themeColor="text1"/>
          <w:u w:val="single"/>
        </w:rPr>
        <w:t xml:space="preserve">Understanding Discovery and how it became the law of colonialism </w:t>
      </w:r>
      <w:r w:rsidRPr="006C2A58">
        <w:rPr>
          <w:color w:val="000000" w:themeColor="text1"/>
          <w:u w:val="single"/>
        </w:rPr>
        <w:t>around the world is crucial to understanding and addressing the modern-day situations and status of Indigenous peoples and nations</w:t>
      </w:r>
      <w:r w:rsidRPr="006C2A58">
        <w:rPr>
          <w:color w:val="000000" w:themeColor="text1"/>
          <w:sz w:val="14"/>
        </w:rPr>
        <w:t>. One American professor aptly stated the importance of comprehending and examining the Doctrine: Detailed reassessment of early history may seem unnecessary to a present understanding of Native Americans. Some may think it enough to acknowledge the fallaciousness of the notion of ―discovery. ‖ with all it implies in the way of colonial arrogance. But the fact that ―</w:t>
      </w:r>
      <w:r w:rsidRPr="006C2A58">
        <w:rPr>
          <w:color w:val="000000" w:themeColor="text1"/>
          <w:u w:val="single"/>
        </w:rPr>
        <w:t>discovery‖ became part of the institutional structure of America means that America consists of a continual reaffirmation of colonialism. The nature of this colonialism explains much of the present scene.</w:t>
      </w:r>
      <w:r w:rsidRPr="006C2A58">
        <w:rPr>
          <w:color w:val="000000" w:themeColor="text1"/>
          <w:position w:val="12"/>
          <w:sz w:val="14"/>
          <w:szCs w:val="16"/>
        </w:rPr>
        <w:t xml:space="preserve">8 </w:t>
      </w:r>
      <w:r w:rsidRPr="006C2A58">
        <w:rPr>
          <w:color w:val="000000" w:themeColor="text1"/>
          <w:sz w:val="14"/>
        </w:rPr>
        <w:t xml:space="preserve">In this Article, by comparing and contrasting the </w:t>
      </w:r>
      <w:r w:rsidRPr="006C2A58">
        <w:rPr>
          <w:color w:val="000000" w:themeColor="text1"/>
          <w:u w:val="single"/>
        </w:rPr>
        <w:t>law of colonialism</w:t>
      </w:r>
      <w:r w:rsidRPr="006C2A58">
        <w:rPr>
          <w:color w:val="000000" w:themeColor="text1"/>
          <w:sz w:val="14"/>
        </w:rPr>
        <w:t xml:space="preserve"> and Discovery </w:t>
      </w:r>
      <w:r w:rsidRPr="006C2A58">
        <w:rPr>
          <w:color w:val="000000" w:themeColor="text1"/>
          <w:u w:val="single"/>
        </w:rPr>
        <w:t>in</w:t>
      </w:r>
      <w:r w:rsidRPr="006C2A58">
        <w:rPr>
          <w:color w:val="000000" w:themeColor="text1"/>
          <w:sz w:val="14"/>
        </w:rPr>
        <w:t xml:space="preserve"> the nine countries of Australia, Brazil, Canada, Chile, England, New Zealand, Portugal, Spain, and</w:t>
      </w:r>
      <w:r w:rsidRPr="006C2A58">
        <w:rPr>
          <w:color w:val="000000" w:themeColor="text1"/>
          <w:u w:val="single"/>
        </w:rPr>
        <w:t xml:space="preserve"> the United States, </w:t>
      </w:r>
      <w:r w:rsidRPr="006C2A58">
        <w:rPr>
          <w:color w:val="000000" w:themeColor="text1"/>
          <w:sz w:val="14"/>
        </w:rPr>
        <w:t xml:space="preserve">I hope to </w:t>
      </w:r>
      <w:r w:rsidRPr="006C2A58">
        <w:rPr>
          <w:color w:val="000000" w:themeColor="text1"/>
          <w:u w:val="single"/>
        </w:rPr>
        <w:t>demonstrate</w:t>
      </w:r>
      <w:r w:rsidRPr="006C2A58">
        <w:rPr>
          <w:color w:val="000000" w:themeColor="text1"/>
          <w:sz w:val="14"/>
        </w:rPr>
        <w:t xml:space="preserve"> that these countries and their </w:t>
      </w:r>
      <w:r w:rsidRPr="006C2A58">
        <w:rPr>
          <w:color w:val="000000" w:themeColor="text1"/>
          <w:u w:val="single"/>
        </w:rPr>
        <w:t>modern day legal systems do reflect ―a continual reaffirmation of colonialism regarding Indigenous nations and peoples.</w:t>
      </w:r>
      <w:r w:rsidRPr="006C2A58">
        <w:rPr>
          <w:color w:val="000000" w:themeColor="text1"/>
          <w:sz w:val="14"/>
        </w:rPr>
        <w:t xml:space="preserve"> </w:t>
      </w:r>
      <w:r w:rsidRPr="006C2A58">
        <w:rPr>
          <w:color w:val="000000" w:themeColor="text1"/>
          <w:u w:val="single"/>
        </w:rPr>
        <w:t>If one understands the international law Doctrine of Discovery, it makes perfect sense that Spain, Portugal, and England and their colonists applied the international legal principles against Indigenous peoples in a nearly identical fashion</w:t>
      </w:r>
      <w:r w:rsidRPr="006C2A58">
        <w:rPr>
          <w:color w:val="000000" w:themeColor="text1"/>
          <w:sz w:val="14"/>
        </w:rPr>
        <w:t xml:space="preserve">. Europeans, and later the </w:t>
      </w:r>
      <w:r w:rsidRPr="006C2A58">
        <w:rPr>
          <w:color w:val="000000" w:themeColor="text1"/>
          <w:u w:val="single"/>
          <w:bdr w:val="single" w:sz="4" w:space="0" w:color="auto"/>
        </w:rPr>
        <w:t xml:space="preserve">colonial countries, believed they possessed the only valid religions, civilizations, governments, laws, and cultures, and that Providence intended that their institutions should dominate Indigenous peoples. </w:t>
      </w:r>
      <w:r w:rsidRPr="006C2A58">
        <w:rPr>
          <w:color w:val="000000" w:themeColor="text1"/>
          <w:sz w:val="14"/>
        </w:rPr>
        <w:t xml:space="preserve">There is no question that these nine countries </w:t>
      </w:r>
      <w:r w:rsidRPr="006C2A58">
        <w:rPr>
          <w:color w:val="000000" w:themeColor="text1"/>
          <w:u w:val="single"/>
        </w:rPr>
        <w:t xml:space="preserve">applied the international law of colonialism. As a result, the governmental, property, and human rights of Indigenous peoples were almost totally disregarded as Discovery directed </w:t>
      </w:r>
      <w:r w:rsidRPr="006C2A58">
        <w:rPr>
          <w:color w:val="000000" w:themeColor="text1"/>
          <w:sz w:val="14"/>
        </w:rPr>
        <w:t>European</w:t>
      </w:r>
      <w:r w:rsidRPr="006C2A58">
        <w:rPr>
          <w:color w:val="000000" w:themeColor="text1"/>
          <w:u w:val="single"/>
        </w:rPr>
        <w:t xml:space="preserve"> colonial expansion. In modern times, these assumptions remain dangerous legal fictions</w:t>
      </w:r>
      <w:r w:rsidRPr="006C2A58">
        <w:rPr>
          <w:color w:val="000000" w:themeColor="text1"/>
          <w:sz w:val="14"/>
        </w:rPr>
        <w:t xml:space="preserve">. In focusing on the </w:t>
      </w:r>
      <w:r w:rsidRPr="006C2A58">
        <w:rPr>
          <w:color w:val="000000" w:themeColor="text1"/>
          <w:u w:val="single"/>
        </w:rPr>
        <w:t>Doctrine of Discovery</w:t>
      </w:r>
      <w:r w:rsidRPr="006C2A58">
        <w:rPr>
          <w:color w:val="000000" w:themeColor="text1"/>
          <w:sz w:val="14"/>
        </w:rPr>
        <w:t>, this Article has reinforced the statement that ―</w:t>
      </w:r>
      <w:r w:rsidRPr="006C2A58">
        <w:rPr>
          <w:color w:val="000000" w:themeColor="text1"/>
          <w:u w:val="single"/>
        </w:rPr>
        <w:t>legal systems develop in close contact to others: new ideas may evolve within one line of tradition and then spread quickly, with great effect on other legal systems</w:t>
      </w:r>
      <w:r w:rsidRPr="006C2A58">
        <w:rPr>
          <w:color w:val="000000" w:themeColor="text1"/>
          <w:sz w:val="14"/>
        </w:rPr>
        <w:t>.‖</w:t>
      </w:r>
      <w:r w:rsidRPr="006C2A58">
        <w:rPr>
          <w:color w:val="000000" w:themeColor="text1"/>
          <w:position w:val="12"/>
          <w:sz w:val="14"/>
          <w:szCs w:val="16"/>
        </w:rPr>
        <w:t xml:space="preserve">533 </w:t>
      </w:r>
      <w:r w:rsidRPr="006C2A58">
        <w:rPr>
          <w:color w:val="000000" w:themeColor="text1"/>
          <w:sz w:val="14"/>
        </w:rPr>
        <w:t xml:space="preserve">The similar application of Discovery around the world demonstrates the truth of that statement. The common understanding and </w:t>
      </w:r>
      <w:r w:rsidRPr="006C2A58">
        <w:rPr>
          <w:color w:val="000000" w:themeColor="text1"/>
          <w:u w:val="single"/>
        </w:rPr>
        <w:t xml:space="preserve">application of </w:t>
      </w:r>
      <w:r w:rsidRPr="006C2A58">
        <w:rPr>
          <w:color w:val="000000" w:themeColor="text1"/>
          <w:sz w:val="14"/>
        </w:rPr>
        <w:t>the</w:t>
      </w:r>
      <w:r w:rsidRPr="006C2A58">
        <w:rPr>
          <w:color w:val="000000" w:themeColor="text1"/>
          <w:u w:val="single"/>
        </w:rPr>
        <w:t xml:space="preserve"> international law was and is potent and lethal to Indigenous peoples and nations.</w:t>
      </w:r>
      <w:r w:rsidRPr="006C2A58">
        <w:rPr>
          <w:color w:val="000000" w:themeColor="text1"/>
          <w:sz w:val="14"/>
        </w:rPr>
        <w:t xml:space="preserve"> </w:t>
      </w:r>
      <w:r w:rsidRPr="006C2A58">
        <w:rPr>
          <w:color w:val="000000" w:themeColor="text1"/>
          <w:u w:val="single"/>
          <w:bdr w:val="single" w:sz="4" w:space="0" w:color="auto"/>
        </w:rPr>
        <w:t xml:space="preserve">Correcting and erasing the vestiges of Discovery from the modern-day laws and lives of settler societies illustrates the complexity that will be </w:t>
      </w:r>
      <w:r w:rsidRPr="006C2A58">
        <w:rPr>
          <w:b/>
          <w:bCs/>
          <w:color w:val="000000" w:themeColor="text1"/>
          <w:u w:val="single"/>
          <w:bdr w:val="single" w:sz="4" w:space="0" w:color="auto"/>
        </w:rPr>
        <w:t>involved in decolonizing the legal systems of these countries</w:t>
      </w:r>
      <w:r w:rsidRPr="006C2A58">
        <w:rPr>
          <w:color w:val="000000" w:themeColor="text1"/>
          <w:sz w:val="14"/>
        </w:rPr>
        <w:t xml:space="preserve">. </w:t>
      </w:r>
      <w:r w:rsidRPr="006C2A58">
        <w:rPr>
          <w:b/>
          <w:bCs/>
          <w:color w:val="000000" w:themeColor="text1"/>
          <w:u w:val="single"/>
        </w:rPr>
        <w:t xml:space="preserve">But that is a task that must be undertaken and must succeed if the legal and human rights of Indigenous peoples are going to be </w:t>
      </w:r>
      <w:r w:rsidRPr="006C2A58">
        <w:rPr>
          <w:b/>
          <w:bCs/>
          <w:color w:val="000000" w:themeColor="text1"/>
          <w:u w:val="single"/>
        </w:rPr>
        <w:lastRenderedPageBreak/>
        <w:t>honored around the world, and if Indigenous peoples are going to have equal rights to self-determination.</w:t>
      </w:r>
    </w:p>
    <w:p w14:paraId="1B673F99" w14:textId="77777777" w:rsidR="005712B2" w:rsidRPr="006C2A58" w:rsidRDefault="005712B2" w:rsidP="005712B2">
      <w:pPr>
        <w:pStyle w:val="Heading4"/>
        <w:rPr>
          <w:rFonts w:cs="Times New Roman"/>
        </w:rPr>
      </w:pPr>
      <w:r w:rsidRPr="006C2A58">
        <w:rPr>
          <w:rFonts w:cs="Times New Roman"/>
        </w:rPr>
        <w:t>Ideas that international law is needed to protect the “backward” other comes from Eurocentric ideas of superiority and the need to spread the European experience – this mission legitimizes extreme violence against non-European people</w:t>
      </w:r>
    </w:p>
    <w:p w14:paraId="62FF9E0E" w14:textId="77777777" w:rsidR="005712B2" w:rsidRPr="006C2A58" w:rsidRDefault="005712B2" w:rsidP="005712B2">
      <w:r w:rsidRPr="006C2A58">
        <w:rPr>
          <w:rStyle w:val="Style13ptBold"/>
        </w:rPr>
        <w:t>Mutua 1</w:t>
      </w:r>
      <w:r w:rsidRPr="006C2A58">
        <w:t xml:space="preserve"> – Distinguished Professor and the Floyd H. and Hilda L. Hurst Faculty Scholar at the State University of New York at Buffalo School of Law (</w:t>
      </w:r>
      <w:proofErr w:type="spellStart"/>
      <w:r w:rsidRPr="006C2A58">
        <w:t>Makau</w:t>
      </w:r>
      <w:proofErr w:type="spellEnd"/>
      <w:r w:rsidRPr="006C2A58">
        <w:t xml:space="preserve">, “Savages, Victims, and Saviors: The Metaphor of Human Rights”, Harvard International Law Journal, Vol. 42, No. 1, pp. 201-245, https://papers.ssrn.com/sol3/papers.cfm?abstract_id=1525547, 2001)// </w:t>
      </w:r>
      <w:proofErr w:type="spellStart"/>
      <w:r w:rsidRPr="006C2A58">
        <w:t>nsp</w:t>
      </w:r>
      <w:proofErr w:type="spellEnd"/>
    </w:p>
    <w:p w14:paraId="035F7840" w14:textId="77777777" w:rsidR="005712B2" w:rsidRPr="006C2A58" w:rsidRDefault="005712B2" w:rsidP="005712B2">
      <w:pPr>
        <w:rPr>
          <w:sz w:val="16"/>
        </w:rPr>
      </w:pPr>
      <w:r w:rsidRPr="006C2A58">
        <w:rPr>
          <w:u w:val="single"/>
        </w:rPr>
        <w:t>The view that the "native" is weak</w:t>
      </w:r>
      <w:r w:rsidRPr="006C2A58">
        <w:rPr>
          <w:sz w:val="16"/>
        </w:rPr>
        <w:t xml:space="preserve">, powerless, prone to laziness, </w:t>
      </w:r>
      <w:r w:rsidRPr="006C2A58">
        <w:rPr>
          <w:u w:val="single"/>
        </w:rPr>
        <w:t>and unable</w:t>
      </w:r>
      <w:r w:rsidRPr="006C2A58">
        <w:rPr>
          <w:sz w:val="16"/>
        </w:rPr>
        <w:t xml:space="preserve"> on his own </w:t>
      </w:r>
      <w:r w:rsidRPr="006C2A58">
        <w:rPr>
          <w:u w:val="single"/>
        </w:rPr>
        <w:t>to create the conditions for</w:t>
      </w:r>
      <w:r w:rsidRPr="006C2A58">
        <w:rPr>
          <w:sz w:val="16"/>
        </w:rPr>
        <w:t xml:space="preserve"> his </w:t>
      </w:r>
      <w:r w:rsidRPr="006C2A58">
        <w:rPr>
          <w:u w:val="single"/>
        </w:rPr>
        <w:t>development was a recurrent theme in Western representations of the "other."</w:t>
      </w:r>
      <w:r w:rsidRPr="006C2A58">
        <w:rPr>
          <w:sz w:val="16"/>
        </w:rPr>
        <w:t xml:space="preserve"> Early in the life of the organization, </w:t>
      </w:r>
      <w:r w:rsidRPr="006C2A58">
        <w:rPr>
          <w:u w:val="single"/>
        </w:rPr>
        <w:t>an International Labor Organization report concluded, for example, that indigenous peoples could not by themselves overcome their "backwardness." It noted, "[It is now almost universally recognized that, left to their own resources, indigenous peoples would have difficulty in overcoming their inferior economic and social situation which inevitably leaves them open for exploitation."</w:t>
      </w:r>
      <w:r w:rsidRPr="006C2A58">
        <w:rPr>
          <w:sz w:val="16"/>
        </w:rPr>
        <w:t xml:space="preserve"> 129 In the culture of the human rights movement, whose center is </w:t>
      </w:r>
      <w:r w:rsidRPr="006C2A58">
        <w:rPr>
          <w:u w:val="single"/>
        </w:rPr>
        <w:t>in the West</w:t>
      </w:r>
      <w:r w:rsidRPr="006C2A58">
        <w:rPr>
          <w:sz w:val="16"/>
        </w:rPr>
        <w:t xml:space="preserve">, </w:t>
      </w:r>
      <w:r w:rsidRPr="006C2A58">
        <w:rPr>
          <w:u w:val="single"/>
        </w:rPr>
        <w:t>there is a belief that human rights problems afflict people "over there" and not people "like us."</w:t>
      </w:r>
      <w:r w:rsidRPr="006C2A58">
        <w:rPr>
          <w:sz w:val="16"/>
        </w:rPr>
        <w:t xml:space="preserve"> </w:t>
      </w:r>
      <w:r w:rsidRPr="006C2A58">
        <w:rPr>
          <w:u w:val="single"/>
        </w:rPr>
        <w:t>The missionary zeal to help those who cannot help themselves is one of the logical conclusions of this attitude.</w:t>
      </w:r>
      <w:r w:rsidRPr="006C2A58">
        <w:rPr>
          <w:sz w:val="16"/>
        </w:rPr>
        <w:t xml:space="preserve"> </w:t>
      </w:r>
      <w:r w:rsidRPr="006C2A58">
        <w:rPr>
          <w:u w:val="single"/>
        </w:rPr>
        <w:t>The idea that the human rights corpus is concerned with ordering the lives of non-European peoples has a long history in international law itself</w:t>
      </w:r>
      <w:r w:rsidRPr="006C2A58">
        <w:rPr>
          <w:sz w:val="16"/>
        </w:rPr>
        <w:t xml:space="preserve">. More recent scholarship explores this </w:t>
      </w:r>
      <w:r w:rsidRPr="006C2A58">
        <w:rPr>
          <w:u w:val="single"/>
        </w:rPr>
        <w:t>link between international law and the imposition of European norms, values, ideas, and culture on non-European societies and cultures</w:t>
      </w:r>
      <w:r w:rsidRPr="006C2A58">
        <w:rPr>
          <w:sz w:val="16"/>
        </w:rPr>
        <w:t xml:space="preserve">. 130 Since the inception of the current international legal order some five centuries ago, </w:t>
      </w:r>
      <w:r w:rsidRPr="006C2A58">
        <w:rPr>
          <w:u w:val="single"/>
        </w:rPr>
        <w:t>there have been outright challenges by non-European cultures to the logic, substance, and purpose of international law.</w:t>
      </w:r>
      <w:r w:rsidRPr="006C2A58">
        <w:rPr>
          <w:sz w:val="16"/>
        </w:rPr>
        <w:t xml:space="preserve">131 </w:t>
      </w:r>
      <w:r w:rsidRPr="006C2A58">
        <w:rPr>
          <w:u w:val="single"/>
        </w:rPr>
        <w:t>The development of human rights has</w:t>
      </w:r>
      <w:r w:rsidRPr="006C2A58">
        <w:rPr>
          <w:sz w:val="16"/>
        </w:rPr>
        <w:t xml:space="preserve"> only </w:t>
      </w:r>
      <w:r w:rsidRPr="006C2A58">
        <w:rPr>
          <w:u w:val="single"/>
        </w:rPr>
        <w:t>blunted</w:t>
      </w:r>
      <w:r w:rsidRPr="006C2A58">
        <w:rPr>
          <w:sz w:val="16"/>
        </w:rPr>
        <w:t xml:space="preserve">, but not eliminated, some of those </w:t>
      </w:r>
      <w:r w:rsidRPr="006C2A58">
        <w:rPr>
          <w:u w:val="single"/>
        </w:rPr>
        <w:t>challenges</w:t>
      </w:r>
      <w:r w:rsidRPr="006C2A58">
        <w:rPr>
          <w:sz w:val="16"/>
        </w:rPr>
        <w:t xml:space="preserve">. V. THE METAPHOR OF THE SAVIOR </w:t>
      </w:r>
      <w:r w:rsidRPr="006C2A58">
        <w:rPr>
          <w:u w:val="single"/>
        </w:rPr>
        <w:t>The metaphor of the savior is constructed through</w:t>
      </w:r>
      <w:r w:rsidRPr="006C2A58">
        <w:rPr>
          <w:sz w:val="16"/>
        </w:rPr>
        <w:t xml:space="preserve"> two intertwining characteristics-</w:t>
      </w:r>
      <w:r w:rsidRPr="006C2A58">
        <w:rPr>
          <w:u w:val="single"/>
        </w:rPr>
        <w:t>Eurocentric universalism and Christianity's missionary zeal</w:t>
      </w:r>
      <w:r w:rsidRPr="006C2A58">
        <w:rPr>
          <w:sz w:val="16"/>
        </w:rPr>
        <w:t xml:space="preserve">. This section examines these characteristics and the institutional, international actors who promote liberal democracy as the antidote to human rights abuses. First, </w:t>
      </w:r>
      <w:r w:rsidRPr="006C2A58">
        <w:rPr>
          <w:u w:val="single"/>
        </w:rPr>
        <w:t>the savior metaphor is deeply embedded in</w:t>
      </w:r>
      <w:r w:rsidRPr="006C2A58">
        <w:rPr>
          <w:sz w:val="16"/>
        </w:rPr>
        <w:t xml:space="preserve"> the Enlightenment's </w:t>
      </w:r>
      <w:r w:rsidRPr="006C2A58">
        <w:rPr>
          <w:u w:val="single"/>
        </w:rPr>
        <w:t>universalist pretensions, which constructed Europe as superior and as center of the universe</w:t>
      </w:r>
      <w:r w:rsidRPr="006C2A58">
        <w:rPr>
          <w:sz w:val="16"/>
        </w:rPr>
        <w:t xml:space="preserve">. 132 </w:t>
      </w:r>
      <w:r w:rsidRPr="006C2A58">
        <w:rPr>
          <w:u w:val="single"/>
        </w:rPr>
        <w:t>International law</w:t>
      </w:r>
      <w:r w:rsidRPr="006C2A58">
        <w:rPr>
          <w:sz w:val="16"/>
        </w:rPr>
        <w:t xml:space="preserve"> itself </w:t>
      </w:r>
      <w:r w:rsidRPr="006C2A58">
        <w:rPr>
          <w:u w:val="single"/>
        </w:rPr>
        <w:t>is founded on these assumptions and premises</w:t>
      </w:r>
      <w:r w:rsidRPr="006C2A58">
        <w:rPr>
          <w:sz w:val="16"/>
        </w:rPr>
        <w:t xml:space="preserve">. 133 </w:t>
      </w:r>
      <w:r w:rsidRPr="006C2A58">
        <w:rPr>
          <w:u w:val="single"/>
        </w:rPr>
        <w:t>International law has succeeded in governing "states of all civilizations, European and non-European,"</w:t>
      </w:r>
      <w:r w:rsidRPr="006C2A58">
        <w:rPr>
          <w:sz w:val="16"/>
        </w:rPr>
        <w:t xml:space="preserve"> 134 and </w:t>
      </w:r>
      <w:r w:rsidRPr="006C2A58">
        <w:rPr>
          <w:u w:val="single"/>
        </w:rPr>
        <w:t>it has become "universal"</w:t>
      </w:r>
      <w:r w:rsidRPr="006C2A58">
        <w:rPr>
          <w:sz w:val="16"/>
        </w:rPr>
        <w:t xml:space="preserve"> although some have argued that it bears an ethnocentric fingerprint. 135 In addition to the Eurocentric focus of human rights, the metaphor of the savior is also located in the missionary's Christian religion. Inherent to any universalizing creed is an unyielding faith in the superiority of at least the beliefs of the proselytizer over those of the potential convert, if not over the person of the convert. The project of universality or proselytism seeks to remake the "other" in the image of the converter. Christianity has a long history of such zealotry. Both </w:t>
      </w:r>
      <w:r w:rsidRPr="006C2A58">
        <w:rPr>
          <w:u w:val="single"/>
        </w:rPr>
        <w:t>empire-building and the spread of Christendom justified</w:t>
      </w:r>
      <w:r w:rsidRPr="006C2A58">
        <w:rPr>
          <w:sz w:val="16"/>
        </w:rPr>
        <w:t xml:space="preserve"> the means. </w:t>
      </w:r>
      <w:r w:rsidRPr="006C2A58">
        <w:rPr>
          <w:u w:val="single"/>
        </w:rPr>
        <w:t>Crusades, inquisitions, witch burnings, Jew burnings and pogroms, burnings of heretics and gay people, of fellow Christians and of infidels -all in the name of the cross</w:t>
      </w:r>
      <w:r w:rsidRPr="006C2A58">
        <w:rPr>
          <w:sz w:val="16"/>
        </w:rPr>
        <w:t xml:space="preserve">. It is almost as if Constantine, upon his and his empire's conversion to Christianity in the fourth century, uttered a well-fulfilled prophecy when he declared: 'In the name of this cross we shall conquer.' The cross has played the role of weapon time and time again in Christian history and empire building.136 </w:t>
      </w:r>
      <w:r w:rsidRPr="006C2A58">
        <w:rPr>
          <w:u w:val="single"/>
        </w:rPr>
        <w:t>In fact, the political-cultural push to universalize one's beliefs</w:t>
      </w:r>
      <w:r w:rsidRPr="006C2A58">
        <w:rPr>
          <w:sz w:val="16"/>
        </w:rPr>
        <w:t xml:space="preserve"> can be so obsessive that it </w:t>
      </w:r>
      <w:r w:rsidRPr="006C2A58">
        <w:rPr>
          <w:u w:val="single"/>
        </w:rPr>
        <w:t>has been identified frequently with martyrdom in history</w:t>
      </w:r>
      <w:r w:rsidRPr="006C2A58">
        <w:rPr>
          <w:sz w:val="16"/>
        </w:rPr>
        <w:t>. [</w:t>
      </w:r>
      <w:proofErr w:type="spellStart"/>
      <w:r w:rsidRPr="006C2A58">
        <w:rPr>
          <w:sz w:val="16"/>
        </w:rPr>
        <w:t>Tlhe</w:t>
      </w:r>
      <w:proofErr w:type="spellEnd"/>
      <w:r w:rsidRPr="006C2A58">
        <w:rPr>
          <w:sz w:val="16"/>
        </w:rPr>
        <w:t xml:space="preserve"> supreme sacrifice was to die fighting under the Christian emperor. The supreme self-immolation was to fall in battle under the standard of the Cross .... But by the time Christianity was ready to meet Asia and the New World, the Cross and the sword were so identified with one another that the sword itself was a cross. It was the only kind of cross some conquistadores understood. 137 There is a historical continuum in this impulse to universalize Eurocentrism and its norms and to ratify them under the umbrella of "universalism." Whether it is in the push for free markets, liberal systems of government, "civilized" forms of dress, or in the ubiquity of the English language itself, at least the last five centuries can appropriately be called the Age of Europe. These Eurocentric models have not been content to remain at home. They intrinsically define themselves as eternal truths. </w:t>
      </w:r>
      <w:r w:rsidRPr="006C2A58">
        <w:rPr>
          <w:u w:val="single"/>
        </w:rPr>
        <w:t>Universalization is an essential attribute of</w:t>
      </w:r>
      <w:r w:rsidRPr="006C2A58">
        <w:rPr>
          <w:sz w:val="16"/>
        </w:rPr>
        <w:t xml:space="preserve"> their </w:t>
      </w:r>
      <w:r w:rsidRPr="006C2A58">
        <w:rPr>
          <w:u w:val="single"/>
        </w:rPr>
        <w:t>validity</w:t>
      </w:r>
      <w:r w:rsidRPr="006C2A58">
        <w:rPr>
          <w:sz w:val="16"/>
        </w:rPr>
        <w:t xml:space="preserve">. This </w:t>
      </w:r>
      <w:r w:rsidRPr="006C2A58">
        <w:rPr>
          <w:u w:val="single"/>
        </w:rPr>
        <w:t>validation comes partly from the conquest of the "primitive" and his introduction and delivery to "civilization."</w:t>
      </w:r>
      <w:r w:rsidRPr="006C2A58">
        <w:rPr>
          <w:sz w:val="16"/>
        </w:rPr>
        <w:t xml:space="preserve">'138 For international law, </w:t>
      </w:r>
      <w:proofErr w:type="spellStart"/>
      <w:r w:rsidRPr="006C2A58">
        <w:rPr>
          <w:sz w:val="16"/>
        </w:rPr>
        <w:t>Anghie</w:t>
      </w:r>
      <w:proofErr w:type="spellEnd"/>
      <w:r w:rsidRPr="006C2A58">
        <w:rPr>
          <w:sz w:val="16"/>
        </w:rPr>
        <w:t xml:space="preserve"> has captured this impulse clearly: [</w:t>
      </w:r>
      <w:proofErr w:type="spellStart"/>
      <w:r w:rsidRPr="006C2A58">
        <w:rPr>
          <w:u w:val="single"/>
        </w:rPr>
        <w:t>Tihe</w:t>
      </w:r>
      <w:proofErr w:type="spellEnd"/>
      <w:r w:rsidRPr="006C2A58">
        <w:rPr>
          <w:u w:val="single"/>
        </w:rPr>
        <w:t xml:space="preserve"> extension and universalization of the European experience, which is </w:t>
      </w:r>
      <w:r w:rsidRPr="006C2A58">
        <w:rPr>
          <w:u w:val="single"/>
        </w:rPr>
        <w:lastRenderedPageBreak/>
        <w:t xml:space="preserve">achieved by transmuting it into the major theoretical problem of </w:t>
      </w:r>
      <w:r w:rsidRPr="006C2A58">
        <w:rPr>
          <w:sz w:val="16"/>
        </w:rPr>
        <w:t>the discipline [inter</w:t>
      </w:r>
      <w:r w:rsidRPr="006C2A58">
        <w:rPr>
          <w:u w:val="single"/>
        </w:rPr>
        <w:t xml:space="preserve">national law], has the effect of </w:t>
      </w:r>
      <w:r w:rsidRPr="006C2A58">
        <w:rPr>
          <w:sz w:val="16"/>
        </w:rPr>
        <w:t xml:space="preserve">suppressing and </w:t>
      </w:r>
      <w:r w:rsidRPr="006C2A58">
        <w:rPr>
          <w:u w:val="single"/>
        </w:rPr>
        <w:t>subordinating other histories of international law and the people to whom it has applied.</w:t>
      </w:r>
      <w:r w:rsidRPr="006C2A58">
        <w:rPr>
          <w:sz w:val="16"/>
        </w:rPr>
        <w:t xml:space="preserve"> Within the axiomatic framework of positivism, which decrees that European states are sovereign while non-European states are not, there is only one means of relating the history of the non-European world, and this the positivists proceed to do: it is a history of the civilizing mission, the process by which peoples of Africa, Asia, the Americas, and the Pacific were finally assimilated into a European international law.139 </w:t>
      </w:r>
      <w:r w:rsidRPr="006C2A58">
        <w:rPr>
          <w:u w:val="single"/>
        </w:rPr>
        <w:t xml:space="preserve">The impulses to conquer, colonize, save, exploit, and civilize </w:t>
      </w:r>
      <w:proofErr w:type="spellStart"/>
      <w:r w:rsidRPr="006C2A58">
        <w:rPr>
          <w:u w:val="single"/>
        </w:rPr>
        <w:t>nonEuropean</w:t>
      </w:r>
      <w:proofErr w:type="spellEnd"/>
      <w:r w:rsidRPr="006C2A58">
        <w:rPr>
          <w:u w:val="single"/>
        </w:rPr>
        <w:t xml:space="preserve"> peoples met at the intersection of commerce, politics, law, and Christianity and evolved into the Age of Empire</w:t>
      </w:r>
      <w:r w:rsidRPr="006C2A58">
        <w:rPr>
          <w:sz w:val="16"/>
        </w:rPr>
        <w:t xml:space="preserve">. As put by John Norton Pomeroy, </w:t>
      </w:r>
      <w:r w:rsidRPr="006C2A58">
        <w:rPr>
          <w:u w:val="single"/>
        </w:rPr>
        <w:t xml:space="preserve">lands occupied by "persons who are not recognized as belonging to the great family of states to whom international law applies" or by "savage, barbarous tribes" belonged as of right upon discovery to the "civilized and Christian nation. </w:t>
      </w:r>
      <w:r w:rsidRPr="006C2A58">
        <w:rPr>
          <w:sz w:val="16"/>
        </w:rPr>
        <w:t xml:space="preserve">140 The savior-colonizer psyche reflects an intriguing interplay of both European superiority and manifest destiny over the subject. </w:t>
      </w:r>
      <w:r w:rsidRPr="006C2A58">
        <w:rPr>
          <w:u w:val="single"/>
        </w:rPr>
        <w:t>The "othering" project degrades although it also seeks to save.</w:t>
      </w:r>
      <w:r w:rsidRPr="006C2A58">
        <w:rPr>
          <w:sz w:val="16"/>
        </w:rPr>
        <w:t xml:space="preserve"> One example is the manipulative </w:t>
      </w:r>
      <w:proofErr w:type="gramStart"/>
      <w:r w:rsidRPr="006C2A58">
        <w:rPr>
          <w:sz w:val="16"/>
        </w:rPr>
        <w:t>manner in which</w:t>
      </w:r>
      <w:proofErr w:type="gramEnd"/>
      <w:r w:rsidRPr="006C2A58">
        <w:rPr>
          <w:sz w:val="16"/>
        </w:rPr>
        <w:t xml:space="preserve"> </w:t>
      </w:r>
      <w:r w:rsidRPr="006C2A58">
        <w:rPr>
          <w:u w:val="single"/>
        </w:rPr>
        <w:t>the British took over large chunks of Africa.</w:t>
      </w:r>
      <w:r w:rsidRPr="006C2A58">
        <w:rPr>
          <w:sz w:val="16"/>
        </w:rPr>
        <w:t xml:space="preserve"> Lord </w:t>
      </w:r>
      <w:r w:rsidRPr="006C2A58">
        <w:rPr>
          <w:u w:val="single"/>
        </w:rPr>
        <w:t>Lugard, the British colonialist, described</w:t>
      </w:r>
      <w:r w:rsidRPr="006C2A58">
        <w:rPr>
          <w:sz w:val="16"/>
        </w:rPr>
        <w:t xml:space="preserve"> in denigrating language </w:t>
      </w:r>
      <w:r w:rsidRPr="006C2A58">
        <w:rPr>
          <w:u w:val="single"/>
        </w:rPr>
        <w:t>a "treaty-making" ceremony in which an African ruler "agreed" to "British protection."</w:t>
      </w:r>
      <w:r w:rsidRPr="006C2A58">
        <w:rPr>
          <w:sz w:val="16"/>
        </w:rPr>
        <w:t xml:space="preserve"> He described this ceremony with both parties "[</w:t>
      </w:r>
      <w:proofErr w:type="spellStart"/>
      <w:r w:rsidRPr="006C2A58">
        <w:rPr>
          <w:sz w:val="16"/>
        </w:rPr>
        <w:t>sleated</w:t>
      </w:r>
      <w:proofErr w:type="spellEnd"/>
      <w:r w:rsidRPr="006C2A58">
        <w:rPr>
          <w:sz w:val="16"/>
        </w:rPr>
        <w:t xml:space="preserve"> cross-legged on a mat opposite to each other on the ground, you should picture a savage chief in his best turn-out, which consists probably of his weapons of war, different chalk </w:t>
      </w:r>
      <w:proofErr w:type="spellStart"/>
      <w:r w:rsidRPr="006C2A58">
        <w:rPr>
          <w:sz w:val="16"/>
        </w:rPr>
        <w:t>colourings</w:t>
      </w:r>
      <w:proofErr w:type="spellEnd"/>
      <w:r w:rsidRPr="006C2A58">
        <w:rPr>
          <w:sz w:val="16"/>
        </w:rPr>
        <w:t xml:space="preserve"> on his face, a piece of the skin of a leopard, wild cat, sheep or ox." 141 As put by a European missionary, the "Mission to Africa" was "the least that we [Europeans] can do ... to strive to raise him [the African] in the scale of mankind."142 </w:t>
      </w:r>
      <w:proofErr w:type="spellStart"/>
      <w:r w:rsidRPr="006C2A58">
        <w:rPr>
          <w:sz w:val="16"/>
        </w:rPr>
        <w:t>Anghie</w:t>
      </w:r>
      <w:proofErr w:type="spellEnd"/>
      <w:r w:rsidRPr="006C2A58">
        <w:rPr>
          <w:sz w:val="16"/>
        </w:rPr>
        <w:t xml:space="preserve"> notes that the deployment of denigrating, demeaning language is essential to the psyche of the savior. He writes: </w:t>
      </w:r>
      <w:r w:rsidRPr="006C2A58">
        <w:rPr>
          <w:u w:val="single"/>
        </w:rPr>
        <w:t>The violence of positivist language in relation to non-European peoples is hard to overlook. Positivists developed an elaborate vocabulary for denigrating these peoples, presenting them as suitable objects for conquest, and legitimizing the most extreme violence against them, all in the furtherance of the civilizing mission - the discharge of the white man's burden.</w:t>
      </w:r>
      <w:r w:rsidRPr="006C2A58">
        <w:rPr>
          <w:sz w:val="16"/>
        </w:rPr>
        <w:t xml:space="preserve"> 143 Human rights law continues this tradition of universalizing Eurocentric norms by intervening in Third World cultures and societies to save them from the traditions and beliefs that it frames as permitting or promoting despotism and disrespect for human rights itself. </w:t>
      </w:r>
    </w:p>
    <w:p w14:paraId="6A17ED6A" w14:textId="4AE5009E" w:rsidR="00EB0DA3" w:rsidRPr="006C2A58" w:rsidRDefault="00EB0DA3" w:rsidP="00EB0DA3">
      <w:pPr>
        <w:pStyle w:val="Heading3"/>
        <w:rPr>
          <w:rFonts w:cs="Times New Roman"/>
        </w:rPr>
      </w:pPr>
      <w:r w:rsidRPr="006C2A58">
        <w:rPr>
          <w:rFonts w:cs="Times New Roman"/>
        </w:rPr>
        <w:lastRenderedPageBreak/>
        <w:t xml:space="preserve">L – </w:t>
      </w:r>
      <w:r w:rsidR="001B4846" w:rsidRPr="006C2A58">
        <w:rPr>
          <w:rFonts w:cs="Times New Roman"/>
        </w:rPr>
        <w:t>I</w:t>
      </w:r>
      <w:r w:rsidRPr="006C2A58">
        <w:rPr>
          <w:rFonts w:cs="Times New Roman"/>
        </w:rPr>
        <w:t>nterventionism</w:t>
      </w:r>
    </w:p>
    <w:p w14:paraId="32FBEA41" w14:textId="77777777" w:rsidR="00EB0DA3" w:rsidRPr="006C2A58" w:rsidRDefault="00EB0DA3" w:rsidP="00EB0DA3">
      <w:pPr>
        <w:pStyle w:val="Heading4"/>
        <w:rPr>
          <w:rFonts w:cs="Times New Roman"/>
        </w:rPr>
      </w:pPr>
      <w:r w:rsidRPr="006C2A58">
        <w:rPr>
          <w:rFonts w:cs="Times New Roman"/>
        </w:rPr>
        <w:t>US interventionism in foreign affairs serves to broaden its scope of settler colonialism</w:t>
      </w:r>
    </w:p>
    <w:p w14:paraId="055684ED" w14:textId="77777777" w:rsidR="00EB0DA3" w:rsidRPr="006C2A58" w:rsidRDefault="00EB0DA3" w:rsidP="00EB0DA3">
      <w:r w:rsidRPr="006C2A58">
        <w:rPr>
          <w:rStyle w:val="Style13ptBold"/>
        </w:rPr>
        <w:t>Inwood and Bonds 16</w:t>
      </w:r>
      <w:r w:rsidRPr="006C2A58">
        <w:t xml:space="preserve"> (Joshua Inwood &amp; Anne Bonds (2016) Confronting White Supremacy and a Militaristic Pedagogy in the U.S. Settler Colonial State, Annals of the American Association of Geographers, 106:3, 521-529, DOI: 10.1080/24694452.2016.1145510) //</w:t>
      </w:r>
      <w:proofErr w:type="spellStart"/>
      <w:r w:rsidRPr="006C2A58">
        <w:t>bc</w:t>
      </w:r>
      <w:proofErr w:type="spellEnd"/>
    </w:p>
    <w:p w14:paraId="63362C3F" w14:textId="11DC686A" w:rsidR="00EB0DA3" w:rsidRPr="006C2A58" w:rsidRDefault="00EB0DA3" w:rsidP="00EB0DA3">
      <w:pPr>
        <w:rPr>
          <w:rStyle w:val="StyleUnderline"/>
        </w:rPr>
      </w:pPr>
      <w:r w:rsidRPr="006C2A58">
        <w:rPr>
          <w:rStyle w:val="StyleUnderline"/>
        </w:rPr>
        <w:t>The analytic of militarism requires first a focus on the United States as produced through settler colonialism</w:t>
      </w:r>
      <w:r w:rsidRPr="006C2A58">
        <w:rPr>
          <w:sz w:val="8"/>
        </w:rPr>
        <w:t xml:space="preserve"> (</w:t>
      </w:r>
      <w:proofErr w:type="spellStart"/>
      <w:r w:rsidRPr="006C2A58">
        <w:rPr>
          <w:sz w:val="8"/>
        </w:rPr>
        <w:t>Morgensen</w:t>
      </w:r>
      <w:proofErr w:type="spellEnd"/>
      <w:r w:rsidRPr="006C2A58">
        <w:rPr>
          <w:sz w:val="8"/>
        </w:rPr>
        <w:t xml:space="preserve"> 2011; Smith 2012; Hixson 2013; </w:t>
      </w:r>
      <w:proofErr w:type="spellStart"/>
      <w:proofErr w:type="gramStart"/>
      <w:r w:rsidRPr="006C2A58">
        <w:rPr>
          <w:sz w:val="8"/>
        </w:rPr>
        <w:t>Veracini</w:t>
      </w:r>
      <w:proofErr w:type="spellEnd"/>
      <w:r w:rsidRPr="006C2A58">
        <w:rPr>
          <w:sz w:val="8"/>
        </w:rPr>
        <w:t xml:space="preserve">  2013</w:t>
      </w:r>
      <w:proofErr w:type="gramEnd"/>
      <w:r w:rsidRPr="006C2A58">
        <w:rPr>
          <w:sz w:val="8"/>
        </w:rPr>
        <w:t xml:space="preserve">).  A.  </w:t>
      </w:r>
      <w:proofErr w:type="gramStart"/>
      <w:r w:rsidRPr="006C2A58">
        <w:rPr>
          <w:sz w:val="8"/>
        </w:rPr>
        <w:t>Bonds  and</w:t>
      </w:r>
      <w:proofErr w:type="gramEnd"/>
      <w:r w:rsidRPr="006C2A58">
        <w:rPr>
          <w:sz w:val="8"/>
        </w:rPr>
        <w:t xml:space="preserve">  Inwood  (2015) explained </w:t>
      </w:r>
      <w:r w:rsidRPr="006C2A58">
        <w:rPr>
          <w:rStyle w:val="StyleUnderline"/>
        </w:rPr>
        <w:t>settler colonialism as a continuously unfolding project of empire that is enabled by and through specific racial configurations that are tied to geographies of white supremacy.</w:t>
      </w:r>
      <w:r w:rsidRPr="006C2A58">
        <w:rPr>
          <w:sz w:val="8"/>
        </w:rPr>
        <w:t xml:space="preserve"> In a U.S. context, </w:t>
      </w:r>
      <w:r w:rsidRPr="006C2A58">
        <w:rPr>
          <w:rStyle w:val="StyleUnderline"/>
        </w:rPr>
        <w:t>settler colonialism begins with the removal of first peoples from the land and the creation of racialized and gendered labor systems that make the land productive for the colonizers</w:t>
      </w:r>
      <w:r w:rsidRPr="006C2A58">
        <w:rPr>
          <w:sz w:val="8"/>
        </w:rPr>
        <w:t xml:space="preserve">. This includes the removal of Native peoples and geographies of indentured servitude, slavery, sharecropping, and, more contemporarily, urban abandonment and practices of mass imprisonment. Settler colonialism, therefore, emphasizes the ongoing processes of racialized capital accumulation and dis- placement necessary to sustain the permanent occupation of a territory. In this sense, </w:t>
      </w:r>
      <w:r w:rsidRPr="006C2A58">
        <w:rPr>
          <w:rStyle w:val="Emphasis"/>
        </w:rPr>
        <w:t>it is an enduring structure—an interrelated political, social, and eco- nomic process that continuously unfolds</w:t>
      </w:r>
      <w:r w:rsidRPr="006C2A58">
        <w:rPr>
          <w:sz w:val="8"/>
        </w:rPr>
        <w:t>—</w:t>
      </w:r>
      <w:r w:rsidRPr="006C2A58">
        <w:rPr>
          <w:rStyle w:val="StyleUnderline"/>
        </w:rPr>
        <w:t>requiring continued reconfigurations and interventions by the state</w:t>
      </w:r>
      <w:r w:rsidRPr="006C2A58">
        <w:rPr>
          <w:sz w:val="8"/>
        </w:rPr>
        <w:t xml:space="preserve"> (Wolfe 2006). Because of the constant reworking of social and political economic hierarchies necessary to sustain settler relations, t</w:t>
      </w:r>
      <w:r w:rsidRPr="006C2A58">
        <w:rPr>
          <w:rStyle w:val="StyleUnderline"/>
        </w:rPr>
        <w:t xml:space="preserve">his </w:t>
      </w:r>
      <w:proofErr w:type="spellStart"/>
      <w:r w:rsidRPr="006C2A58">
        <w:rPr>
          <w:rStyle w:val="StyleUnderline"/>
        </w:rPr>
        <w:t>sociospatial</w:t>
      </w:r>
      <w:proofErr w:type="spellEnd"/>
      <w:r w:rsidRPr="006C2A58">
        <w:rPr>
          <w:rStyle w:val="StyleUnderline"/>
        </w:rPr>
        <w:t xml:space="preserve"> dialectic is central to understanding how particular place-based configurations of race, class, ethnicity, and gender come  to  predominate  in  the  United  States </w:t>
      </w:r>
      <w:r w:rsidRPr="006C2A58">
        <w:rPr>
          <w:sz w:val="8"/>
        </w:rPr>
        <w:t xml:space="preserve">(for a broader discussion see S. Hall 1996; Gilmore 1999; A. Bonds and Inwood 2015). According to Smith (2012), </w:t>
      </w:r>
      <w:r w:rsidRPr="006C2A58">
        <w:rPr>
          <w:rStyle w:val="StyleUnderline"/>
        </w:rPr>
        <w:t>settler colonialism is sustained by three primary logics that enshrine white supremacy. The first of these logics is that of slavery, which is usually premised on the enslavement of black people, the devaluation of black life, and the racialized political economy established through this system.</w:t>
      </w:r>
      <w:r w:rsidRPr="006C2A58">
        <w:rPr>
          <w:sz w:val="8"/>
        </w:rPr>
        <w:t xml:space="preserve"> Rather than </w:t>
      </w:r>
      <w:proofErr w:type="gramStart"/>
      <w:r w:rsidRPr="006C2A58">
        <w:rPr>
          <w:sz w:val="8"/>
        </w:rPr>
        <w:t>being located in</w:t>
      </w:r>
      <w:proofErr w:type="gramEnd"/>
      <w:r w:rsidRPr="006C2A58">
        <w:rPr>
          <w:sz w:val="8"/>
        </w:rPr>
        <w:t xml:space="preserve"> the past, the logic of slavery mutates and mobilizes across time and space, systematized through various structures of social control that dispossess and retain black bodies as permanent property of the state. This logic connects slavery, sharecropping, welfare programs, and mass imprisonment (Smith 2012).</w:t>
      </w:r>
      <w:r w:rsidRPr="006C2A58">
        <w:rPr>
          <w:rStyle w:val="StyleUnderline"/>
        </w:rPr>
        <w:t xml:space="preserve"> The logic of slavery rationalizes racial exploitation and is the cornerstone for the very notion of private property</w:t>
      </w:r>
      <w:r w:rsidRPr="006C2A58">
        <w:rPr>
          <w:sz w:val="8"/>
        </w:rPr>
        <w:t xml:space="preserve">. As Harris (1993) argued, “The origins of property rights in the United States are rooted in racial domination” (1734) that is connected to slavery and gives rise to a very specific form of U.S.-style polit- </w:t>
      </w:r>
      <w:proofErr w:type="spellStart"/>
      <w:r w:rsidRPr="006C2A58">
        <w:rPr>
          <w:sz w:val="8"/>
        </w:rPr>
        <w:t>ical</w:t>
      </w:r>
      <w:proofErr w:type="spellEnd"/>
      <w:r w:rsidRPr="006C2A58">
        <w:rPr>
          <w:sz w:val="8"/>
        </w:rPr>
        <w:t xml:space="preserve"> economy built on and through the subordination of persons of color. </w:t>
      </w:r>
      <w:r w:rsidRPr="006C2A58">
        <w:rPr>
          <w:rStyle w:val="StyleUnderline"/>
        </w:rPr>
        <w:t>Thus, slavery introduces into the life of the nation the routine and naturalized “state- sanctioned or extralegal production and exploitation of group-</w:t>
      </w:r>
      <w:proofErr w:type="gramStart"/>
      <w:r w:rsidRPr="006C2A58">
        <w:rPr>
          <w:rStyle w:val="StyleUnderline"/>
        </w:rPr>
        <w:t>differentiated  vulnerability</w:t>
      </w:r>
      <w:proofErr w:type="gramEnd"/>
      <w:r w:rsidRPr="006C2A58">
        <w:rPr>
          <w:rStyle w:val="StyleUnderline"/>
        </w:rPr>
        <w:t xml:space="preserve">  to  premature death” that is the heart of U.S.-style racism</w:t>
      </w:r>
      <w:r w:rsidRPr="006C2A58">
        <w:rPr>
          <w:sz w:val="8"/>
        </w:rPr>
        <w:t xml:space="preserve"> (Gilmore 2007, 28). The associated practices and systems not only justify death as the “collateral consequences” of U.S. development, but they undergird the social and premature death of structural racism (Gilmore 2007).</w:t>
      </w:r>
      <w:r w:rsidRPr="006C2A58">
        <w:rPr>
          <w:rStyle w:val="StyleUnderline"/>
        </w:rPr>
        <w:t xml:space="preserve"> A second and interconnected logic is genocide, pre- </w:t>
      </w:r>
      <w:proofErr w:type="spellStart"/>
      <w:r w:rsidRPr="006C2A58">
        <w:rPr>
          <w:rStyle w:val="StyleUnderline"/>
        </w:rPr>
        <w:t>mised</w:t>
      </w:r>
      <w:proofErr w:type="spellEnd"/>
      <w:r w:rsidRPr="006C2A58">
        <w:rPr>
          <w:rStyle w:val="StyleUnderline"/>
        </w:rPr>
        <w:t xml:space="preserve"> on the ongoing disappearance of indigenous peoples in support of the appropriation and privatization of indigenous lands</w:t>
      </w:r>
      <w:r w:rsidRPr="006C2A58">
        <w:rPr>
          <w:sz w:val="8"/>
        </w:rPr>
        <w:t xml:space="preserve"> (Smith 2012). </w:t>
      </w:r>
      <w:r w:rsidRPr="006C2A58">
        <w:rPr>
          <w:rStyle w:val="StyleUnderline"/>
        </w:rPr>
        <w:t>Genocide sustains a spatial politics of erasure and exclusion, institutionalized by state practices that justify indigenous removal and settler land claims.</w:t>
      </w:r>
      <w:r w:rsidRPr="006C2A58">
        <w:rPr>
          <w:sz w:val="8"/>
        </w:rPr>
        <w:t xml:space="preserve"> The practices of genocide are ani- mated by and through logics of private property that connect geographies of indigenous disappearance with labor systems meant to make the land productive. Finally, </w:t>
      </w:r>
      <w:r w:rsidRPr="006C2A58">
        <w:rPr>
          <w:rStyle w:val="Emphasis"/>
        </w:rPr>
        <w:t>a third pillar is orientalism, grounded in the belief of the inferiority and threatening menace of non-Western nations and peoples</w:t>
      </w:r>
      <w:r w:rsidRPr="006C2A58">
        <w:rPr>
          <w:sz w:val="8"/>
        </w:rPr>
        <w:t xml:space="preserve"> (Smith 2012). 1 </w:t>
      </w:r>
      <w:r w:rsidRPr="006C2A58">
        <w:rPr>
          <w:rStyle w:val="Emphasis"/>
        </w:rPr>
        <w:t>This introduces into the United States a state of permanent warfare in which the nation is consistently besieged by enemies</w:t>
      </w:r>
      <w:r w:rsidRPr="006C2A58">
        <w:rPr>
          <w:sz w:val="8"/>
        </w:rPr>
        <w:t xml:space="preserve"> (</w:t>
      </w:r>
      <w:r w:rsidRPr="006C2A58">
        <w:rPr>
          <w:rStyle w:val="StyleUnderline"/>
        </w:rPr>
        <w:t>externally and internally</w:t>
      </w:r>
      <w:r w:rsidRPr="006C2A58">
        <w:rPr>
          <w:rStyle w:val="Emphasis"/>
        </w:rPr>
        <w:t xml:space="preserve">); </w:t>
      </w:r>
      <w:proofErr w:type="gramStart"/>
      <w:r w:rsidRPr="006C2A58">
        <w:rPr>
          <w:rStyle w:val="Emphasis"/>
        </w:rPr>
        <w:t>as a consequence</w:t>
      </w:r>
      <w:proofErr w:type="gramEnd"/>
      <w:r w:rsidRPr="006C2A58">
        <w:rPr>
          <w:rStyle w:val="Emphasis"/>
        </w:rPr>
        <w:t>, there is a constant need to protect “the well-being of empire”</w:t>
      </w:r>
      <w:r w:rsidRPr="006C2A58">
        <w:rPr>
          <w:sz w:val="8"/>
        </w:rPr>
        <w:t xml:space="preserve"> (Smith 2012, 69). The foundational rationales of slavery, genocide, and orientalism contour the white supremacist settler state: The founding moments of US nationalism [meaning the social and cultural identity of the nation] are foundational to both state and culture. The US was conceived in slavery and christened by genocide. These early practices established high expectations of state aggression against enemies of the national purpose and that valorized armed men in uniform as the nation’s true sacrificial subjects. (Gilmore 2002, 20) These logics are reformulated and continue to take shape in an era of ostensible color-blindness predominated by official discourses and government commitments to racial equality. Even as overt racism is eschewed, taken for granted socioeconomic hierarchies, racial exploitation, and the </w:t>
      </w:r>
      <w:proofErr w:type="gramStart"/>
      <w:r w:rsidRPr="006C2A58">
        <w:rPr>
          <w:sz w:val="8"/>
        </w:rPr>
        <w:t>redistribution  of</w:t>
      </w:r>
      <w:proofErr w:type="gramEnd"/>
      <w:r w:rsidRPr="006C2A58">
        <w:rPr>
          <w:sz w:val="8"/>
        </w:rPr>
        <w:t xml:space="preserve">  wealth  reproduce  and  sustain  white supremacy. </w:t>
      </w:r>
      <w:r w:rsidRPr="006C2A58">
        <w:rPr>
          <w:rStyle w:val="StyleUnderline"/>
        </w:rPr>
        <w:t>The U.S. settler state internalizes a “righteous violence” predicated on an expanding “quest for total security” that has come to characterize domestic and foreign policy</w:t>
      </w:r>
      <w:r w:rsidRPr="006C2A58">
        <w:rPr>
          <w:sz w:val="8"/>
        </w:rPr>
        <w:t xml:space="preserve"> (Hixson 2013, 198). Although there are myriad ways to explore the interrelations between state-sanctioned violence and militarism, we find the connections between domestic policing and the U.S. military-industrial complex to be particularly illustrative. </w:t>
      </w:r>
      <w:proofErr w:type="spellStart"/>
      <w:r w:rsidRPr="006C2A58">
        <w:rPr>
          <w:sz w:val="8"/>
        </w:rPr>
        <w:t>Kraska</w:t>
      </w:r>
      <w:proofErr w:type="spellEnd"/>
      <w:r w:rsidRPr="006C2A58">
        <w:rPr>
          <w:sz w:val="8"/>
        </w:rPr>
        <w:t xml:space="preserve"> and </w:t>
      </w:r>
      <w:proofErr w:type="spellStart"/>
      <w:r w:rsidRPr="006C2A58">
        <w:rPr>
          <w:sz w:val="8"/>
        </w:rPr>
        <w:t>Cubellis</w:t>
      </w:r>
      <w:proofErr w:type="spellEnd"/>
      <w:r w:rsidRPr="006C2A58">
        <w:rPr>
          <w:sz w:val="8"/>
        </w:rPr>
        <w:t xml:space="preserve"> (1997) noted that there is a long history of collusion between the military and police departments in the United States and the military paradigm is an important organizing principle within the development of modern policing practices, organization, and tactics (e.g., Bittner 1970; Manning 1977; Enloe 1980; A. Hall and Coyne 2012). These practices took on added significance during the latter half of the twentieth century as U.S. cities faced increased pressure to “get tough on crime” and as local police departments developed specially trained tactical teams, commonly referred to as Special Weapons and Tactics (SWAT) teams (</w:t>
      </w:r>
      <w:proofErr w:type="spellStart"/>
      <w:r w:rsidRPr="006C2A58">
        <w:rPr>
          <w:sz w:val="8"/>
        </w:rPr>
        <w:t>Kraska</w:t>
      </w:r>
      <w:proofErr w:type="spellEnd"/>
      <w:r w:rsidRPr="006C2A58">
        <w:rPr>
          <w:sz w:val="8"/>
        </w:rPr>
        <w:t xml:space="preserve"> and </w:t>
      </w:r>
      <w:proofErr w:type="spellStart"/>
      <w:r w:rsidRPr="006C2A58">
        <w:rPr>
          <w:sz w:val="8"/>
        </w:rPr>
        <w:t>Cubellis</w:t>
      </w:r>
      <w:proofErr w:type="spellEnd"/>
      <w:r w:rsidRPr="006C2A58">
        <w:rPr>
          <w:sz w:val="8"/>
        </w:rPr>
        <w:t xml:space="preserve"> 1997). The interactions between the military and domestic police practices intensified yet again during the “war on drugs” and in a post–11 September 2001 world where domestic terror concerns have fueled the explosive growth of military and police cooperation (A. Hall and Coyne 2012). Although ostensibly unconnected to questions of race and economic inequality, militarism is fundamentally linked to structural </w:t>
      </w:r>
      <w:proofErr w:type="spellStart"/>
      <w:r w:rsidRPr="006C2A58">
        <w:rPr>
          <w:sz w:val="8"/>
        </w:rPr>
        <w:t>violences</w:t>
      </w:r>
      <w:proofErr w:type="spellEnd"/>
      <w:r w:rsidRPr="006C2A58">
        <w:rPr>
          <w:sz w:val="8"/>
        </w:rPr>
        <w:t xml:space="preserve"> of poverty and social difference (</w:t>
      </w:r>
      <w:proofErr w:type="spellStart"/>
      <w:r w:rsidRPr="006C2A58">
        <w:rPr>
          <w:sz w:val="8"/>
        </w:rPr>
        <w:t>Loyd</w:t>
      </w:r>
      <w:proofErr w:type="spellEnd"/>
      <w:r w:rsidRPr="006C2A58">
        <w:rPr>
          <w:sz w:val="8"/>
        </w:rPr>
        <w:t xml:space="preserve"> 2009, 2014), and the pursuit of total security connects settler state militarism across scales, legitimating the expansion and protection of the nation-state, the policing of its borders and communities, and internal and external monitoring and surveillance in the name of defense. Securing the white supremacist settler state relies on racial, gender, and class hierarchies that enable the coherence of an imagined nation with clearly marked inclusions and exclusions. That is, the targeted and widespread violence that characterizes the U.S. settler state—seen in everything from the genocide directed toward Native peoples to the criminalization of com- munities of color—depends on and reinforces discursive constructions that demonize those who stand in the way of the settler state and, more often than not, culminates in national campaigns against those beyond the scope of U.S. settler state justice. The indiscriminate killing associated with this kind of violence is easily dismissed as an unfortunate consequence of war (Hixson 2013).</w:t>
      </w:r>
      <w:r w:rsidRPr="006C2A58">
        <w:rPr>
          <w:rStyle w:val="Emphasis"/>
        </w:rPr>
        <w:t xml:space="preserve"> U.S. interventionism relies on a “defensive solidarity...built on the institution of slavery and the racialization of Blackne</w:t>
      </w:r>
      <w:r w:rsidRPr="006C2A58">
        <w:rPr>
          <w:sz w:val="8"/>
        </w:rPr>
        <w:t>ss</w:t>
      </w:r>
      <w:r w:rsidRPr="006C2A58">
        <w:rPr>
          <w:rStyle w:val="StyleUnderline"/>
        </w:rPr>
        <w:t>” that reaffirms white supremacist cultural identity by managing both internal and external threats</w:t>
      </w:r>
      <w:r w:rsidRPr="006C2A58">
        <w:rPr>
          <w:sz w:val="8"/>
        </w:rPr>
        <w:t xml:space="preserve"> (</w:t>
      </w:r>
      <w:proofErr w:type="spellStart"/>
      <w:r w:rsidRPr="006C2A58">
        <w:rPr>
          <w:sz w:val="8"/>
        </w:rPr>
        <w:t>Loyd</w:t>
      </w:r>
      <w:proofErr w:type="spellEnd"/>
      <w:r w:rsidRPr="006C2A58">
        <w:rPr>
          <w:sz w:val="8"/>
        </w:rPr>
        <w:t xml:space="preserve"> 2009, 406). </w:t>
      </w:r>
      <w:r w:rsidRPr="006C2A58">
        <w:rPr>
          <w:rStyle w:val="Emphasis"/>
        </w:rPr>
        <w:t>These practices continue even after the settler state has displaced and “removed” native peoples who had previously occupied the land</w:t>
      </w:r>
      <w:r w:rsidRPr="006C2A58">
        <w:rPr>
          <w:sz w:val="8"/>
        </w:rPr>
        <w:t xml:space="preserve">, </w:t>
      </w:r>
      <w:r w:rsidRPr="006C2A58">
        <w:rPr>
          <w:rStyle w:val="StyleUnderline"/>
        </w:rPr>
        <w:t>creating political landscapes with an aggressive propensity for violence</w:t>
      </w:r>
      <w:r w:rsidRPr="006C2A58">
        <w:rPr>
          <w:sz w:val="8"/>
        </w:rPr>
        <w:t xml:space="preserve"> (</w:t>
      </w:r>
      <w:proofErr w:type="spellStart"/>
      <w:r w:rsidRPr="006C2A58">
        <w:rPr>
          <w:sz w:val="8"/>
        </w:rPr>
        <w:t>Veracini</w:t>
      </w:r>
      <w:proofErr w:type="spellEnd"/>
      <w:r w:rsidRPr="006C2A58">
        <w:rPr>
          <w:sz w:val="8"/>
        </w:rPr>
        <w:t xml:space="preserve"> 2010). </w:t>
      </w:r>
      <w:r w:rsidRPr="006C2A58">
        <w:rPr>
          <w:rStyle w:val="StyleUnderline"/>
        </w:rPr>
        <w:t xml:space="preserve">This understanding of the United States as a settler state is significant for theorizing militarism, </w:t>
      </w:r>
      <w:r w:rsidRPr="006C2A58">
        <w:rPr>
          <w:sz w:val="8"/>
        </w:rPr>
        <w:t xml:space="preserve">we argue, </w:t>
      </w:r>
      <w:r w:rsidRPr="006C2A58">
        <w:rPr>
          <w:rStyle w:val="StyleUnderline"/>
        </w:rPr>
        <w:t xml:space="preserve">because it situates the persistent </w:t>
      </w:r>
      <w:proofErr w:type="spellStart"/>
      <w:r w:rsidRPr="006C2A58">
        <w:rPr>
          <w:rStyle w:val="StyleUnderline"/>
        </w:rPr>
        <w:t>violences</w:t>
      </w:r>
      <w:proofErr w:type="spellEnd"/>
      <w:r w:rsidRPr="006C2A58">
        <w:rPr>
          <w:rStyle w:val="StyleUnderline"/>
        </w:rPr>
        <w:t xml:space="preserve"> of genocide and slavery as enduring structures shaping social and political economic relations</w:t>
      </w:r>
      <w:r w:rsidRPr="006C2A58">
        <w:rPr>
          <w:sz w:val="8"/>
        </w:rPr>
        <w:t xml:space="preserve">. Rather than being projects of the past, </w:t>
      </w:r>
      <w:r w:rsidRPr="006C2A58">
        <w:rPr>
          <w:rStyle w:val="StyleUnderline"/>
        </w:rPr>
        <w:t xml:space="preserve">settler practices are central to the continued development and futurity of the United </w:t>
      </w:r>
      <w:r w:rsidRPr="006C2A58">
        <w:rPr>
          <w:rStyle w:val="StyleUnderline"/>
        </w:rPr>
        <w:lastRenderedPageBreak/>
        <w:t>States. A settler colonial perspective disrupts the spatial imaginaries of war by emphasizing the ongoing racialized violence necessary to secure contested, although taken for granted, home- lands in settler nation</w:t>
      </w:r>
      <w:r w:rsidRPr="006C2A58">
        <w:rPr>
          <w:sz w:val="8"/>
        </w:rPr>
        <w:t xml:space="preserve">s. Moreover, it connects the indiscriminate violence stretching from U.S. settler colonial history to contemporary military engagements (Hixson 2013). </w:t>
      </w:r>
      <w:r w:rsidRPr="006C2A58">
        <w:rPr>
          <w:rStyle w:val="StyleUnderline"/>
        </w:rPr>
        <w:t>As Blackhawk and Apache helicopters swoop and attack and Tomahawk cruise missiles explode, and as U.S. Special Forces head into “Indian country” to search and destroy the enemy, the ramifications and taken for granted sensibilities of settler geographies become all too clea</w:t>
      </w:r>
      <w:r w:rsidRPr="006C2A58">
        <w:rPr>
          <w:sz w:val="8"/>
        </w:rPr>
        <w:t>r (Hixson 2013, 198). Hixson (2013) further clarified, “</w:t>
      </w:r>
      <w:r w:rsidRPr="006C2A58">
        <w:rPr>
          <w:rStyle w:val="StyleUnderline"/>
        </w:rPr>
        <w:t>American settler colonialism is a winner- takes-all proposition that demanded the removal of indigenous peoples and the destruction of their cultures,” and these geographies have “profound consequences for national identity and subsequent foreign po</w:t>
      </w:r>
      <w:r w:rsidRPr="006C2A58">
        <w:rPr>
          <w:sz w:val="8"/>
        </w:rPr>
        <w:t>licy” (197).</w:t>
      </w:r>
      <w:r w:rsidRPr="006C2A58">
        <w:rPr>
          <w:rStyle w:val="Emphasis"/>
        </w:rPr>
        <w:t xml:space="preserve"> The settler state is premised on permanent war</w:t>
      </w:r>
      <w:r w:rsidRPr="006C2A58">
        <w:rPr>
          <w:sz w:val="8"/>
        </w:rPr>
        <w:t xml:space="preserve">, </w:t>
      </w:r>
      <w:r w:rsidRPr="006C2A58">
        <w:rPr>
          <w:rStyle w:val="StyleUnderline"/>
        </w:rPr>
        <w:t>inscribing militarism and violence into everyday geographies and naturalizing racialized power hierarchies and the dispossession and erasure of racialized bodies.</w:t>
      </w:r>
    </w:p>
    <w:p w14:paraId="0D59B240" w14:textId="2B9D4175" w:rsidR="00106E6D" w:rsidRPr="006C2A58" w:rsidRDefault="00106E6D" w:rsidP="00106E6D">
      <w:pPr>
        <w:pStyle w:val="Heading3"/>
        <w:rPr>
          <w:rFonts w:cs="Times New Roman"/>
        </w:rPr>
      </w:pPr>
      <w:r w:rsidRPr="006C2A58">
        <w:rPr>
          <w:rFonts w:cs="Times New Roman"/>
        </w:rPr>
        <w:lastRenderedPageBreak/>
        <w:t xml:space="preserve">L – Intrastate conflict </w:t>
      </w:r>
    </w:p>
    <w:p w14:paraId="4518068F" w14:textId="77777777" w:rsidR="00106E6D" w:rsidRPr="006C2A58" w:rsidRDefault="00106E6D" w:rsidP="00106E6D">
      <w:pPr>
        <w:pStyle w:val="Heading4"/>
        <w:rPr>
          <w:rFonts w:cs="Times New Roman"/>
        </w:rPr>
      </w:pPr>
      <w:r w:rsidRPr="006C2A58">
        <w:rPr>
          <w:rFonts w:cs="Times New Roman"/>
        </w:rPr>
        <w:t>The affirmatives analysis of “intrastate conflict” inevitably fails through mystifying settler colonialisms role in creating the desires to conquer land [Hidden alt solves case stuff]</w:t>
      </w:r>
    </w:p>
    <w:p w14:paraId="45C07676" w14:textId="77777777" w:rsidR="00106E6D" w:rsidRPr="006C2A58" w:rsidRDefault="00106E6D" w:rsidP="00106E6D">
      <w:r w:rsidRPr="006C2A58">
        <w:rPr>
          <w:b/>
          <w:sz w:val="26"/>
          <w:szCs w:val="26"/>
        </w:rPr>
        <w:t xml:space="preserve">Pitts 18 </w:t>
      </w:r>
      <w:r w:rsidRPr="006C2A58">
        <w:t xml:space="preserve">[“Humanist battles and Embattled Humanists: Neo Interventionism, </w:t>
      </w:r>
      <w:proofErr w:type="spellStart"/>
      <w:r w:rsidRPr="006C2A58">
        <w:t>Neopragmatism</w:t>
      </w:r>
      <w:proofErr w:type="spellEnd"/>
      <w:r w:rsidRPr="006C2A58">
        <w:t>, and the Coloniality of Truth” Andrea J. Pitts is Assistant Professor of Philosophy at University of North Carolina, Charlotte. Their research interests include social epistemology, critical philosophy of race, feminist philosophy, Latin American and U.S. Latinx philosophy, and critical prison studies.]//</w:t>
      </w:r>
      <w:proofErr w:type="spellStart"/>
      <w:r w:rsidRPr="006C2A58">
        <w:t>Mberhe</w:t>
      </w:r>
      <w:proofErr w:type="spellEnd"/>
    </w:p>
    <w:p w14:paraId="038D76E5" w14:textId="12CA54CC" w:rsidR="00106E6D" w:rsidRPr="006C2A58" w:rsidRDefault="00106E6D" w:rsidP="00106E6D">
      <w:pPr>
        <w:rPr>
          <w:sz w:val="16"/>
        </w:rPr>
      </w:pPr>
      <w:r w:rsidRPr="006C2A58">
        <w:rPr>
          <w:sz w:val="16"/>
        </w:rPr>
        <w:t xml:space="preserve">Given this framing concern regarding </w:t>
      </w:r>
      <w:proofErr w:type="spellStart"/>
      <w:r w:rsidRPr="006C2A58">
        <w:rPr>
          <w:sz w:val="16"/>
        </w:rPr>
        <w:t>neointerventionism</w:t>
      </w:r>
      <w:proofErr w:type="spellEnd"/>
      <w:r w:rsidRPr="006C2A58">
        <w:rPr>
          <w:sz w:val="16"/>
        </w:rPr>
        <w:t xml:space="preserve">, this paper examines several considerations regarding truth and conceptions of “the human” </w:t>
      </w:r>
      <w:proofErr w:type="gramStart"/>
      <w:r w:rsidRPr="006C2A58">
        <w:rPr>
          <w:sz w:val="16"/>
        </w:rPr>
        <w:t>in an effort to</w:t>
      </w:r>
      <w:proofErr w:type="gramEnd"/>
      <w:r w:rsidRPr="006C2A58">
        <w:rPr>
          <w:sz w:val="16"/>
        </w:rPr>
        <w:t xml:space="preserve"> engage the abovementioned discussion within the field of international relations. Following the critical strand within this literature, my question is whether one facet of the self-justifying structure of </w:t>
      </w:r>
      <w:proofErr w:type="spellStart"/>
      <w:r w:rsidRPr="006C2A58">
        <w:rPr>
          <w:sz w:val="16"/>
        </w:rPr>
        <w:t>neointer-ventionism</w:t>
      </w:r>
      <w:proofErr w:type="spellEnd"/>
      <w:r w:rsidRPr="006C2A58">
        <w:rPr>
          <w:sz w:val="16"/>
        </w:rPr>
        <w:t xml:space="preserve"> </w:t>
      </w:r>
      <w:proofErr w:type="gramStart"/>
      <w:r w:rsidRPr="006C2A58">
        <w:rPr>
          <w:sz w:val="16"/>
        </w:rPr>
        <w:t>is an operative framing of theories of truth</w:t>
      </w:r>
      <w:proofErr w:type="gramEnd"/>
      <w:r w:rsidRPr="006C2A58">
        <w:rPr>
          <w:sz w:val="16"/>
        </w:rPr>
        <w:t xml:space="preserve"> underlying the </w:t>
      </w:r>
      <w:proofErr w:type="spellStart"/>
      <w:r w:rsidRPr="006C2A58">
        <w:rPr>
          <w:sz w:val="16"/>
        </w:rPr>
        <w:t>explan-ans</w:t>
      </w:r>
      <w:proofErr w:type="spellEnd"/>
      <w:r w:rsidRPr="006C2A58">
        <w:rPr>
          <w:sz w:val="16"/>
        </w:rPr>
        <w:t xml:space="preserve"> sought by foreign policy officials and state actors. In this vein, I turn to a (perhaps unlikely) source within philosophy of language, </w:t>
      </w:r>
      <w:proofErr w:type="spellStart"/>
      <w:r w:rsidRPr="006C2A58">
        <w:rPr>
          <w:sz w:val="16"/>
        </w:rPr>
        <w:t>neopragmatist</w:t>
      </w:r>
      <w:proofErr w:type="spellEnd"/>
      <w:r w:rsidRPr="006C2A58">
        <w:rPr>
          <w:sz w:val="16"/>
        </w:rPr>
        <w:t xml:space="preserve"> the-</w:t>
      </w:r>
      <w:proofErr w:type="spellStart"/>
      <w:r w:rsidRPr="006C2A58">
        <w:rPr>
          <w:sz w:val="16"/>
        </w:rPr>
        <w:t>orist</w:t>
      </w:r>
      <w:proofErr w:type="spellEnd"/>
      <w:r w:rsidRPr="006C2A58">
        <w:rPr>
          <w:sz w:val="16"/>
        </w:rPr>
        <w:t xml:space="preserve"> Richard </w:t>
      </w:r>
      <w:proofErr w:type="spellStart"/>
      <w:r w:rsidRPr="006C2A58">
        <w:rPr>
          <w:sz w:val="16"/>
        </w:rPr>
        <w:t>Rorty</w:t>
      </w:r>
      <w:proofErr w:type="spellEnd"/>
      <w:r w:rsidRPr="006C2A58">
        <w:rPr>
          <w:sz w:val="16"/>
        </w:rPr>
        <w:t xml:space="preserve">, to offer an example of an antirepresentational and non-objectivist description of truth that may help explain the terms and stakes of </w:t>
      </w:r>
      <w:proofErr w:type="spellStart"/>
      <w:r w:rsidRPr="006C2A58">
        <w:rPr>
          <w:sz w:val="16"/>
        </w:rPr>
        <w:t>neointerventionist</w:t>
      </w:r>
      <w:proofErr w:type="spellEnd"/>
      <w:r w:rsidRPr="006C2A58">
        <w:rPr>
          <w:sz w:val="16"/>
        </w:rPr>
        <w:t xml:space="preserve"> policies. My claim, however, will be, following the </w:t>
      </w:r>
      <w:proofErr w:type="spellStart"/>
      <w:r w:rsidRPr="006C2A58">
        <w:rPr>
          <w:sz w:val="16"/>
        </w:rPr>
        <w:t>respec-tive</w:t>
      </w:r>
      <w:proofErr w:type="spellEnd"/>
      <w:r w:rsidRPr="006C2A58">
        <w:rPr>
          <w:sz w:val="16"/>
        </w:rPr>
        <w:t xml:space="preserve"> critical insights of Cornel West, Chantal </w:t>
      </w:r>
      <w:proofErr w:type="spellStart"/>
      <w:r w:rsidRPr="006C2A58">
        <w:rPr>
          <w:sz w:val="16"/>
        </w:rPr>
        <w:t>Mouffe</w:t>
      </w:r>
      <w:proofErr w:type="spellEnd"/>
      <w:r w:rsidRPr="006C2A58">
        <w:rPr>
          <w:sz w:val="16"/>
        </w:rPr>
        <w:t xml:space="preserve">, and Sylvia Wynter, that </w:t>
      </w:r>
      <w:proofErr w:type="spellStart"/>
      <w:r w:rsidRPr="006C2A58">
        <w:rPr>
          <w:sz w:val="16"/>
        </w:rPr>
        <w:t>neopragmatist</w:t>
      </w:r>
      <w:proofErr w:type="spellEnd"/>
      <w:r w:rsidRPr="006C2A58">
        <w:rPr>
          <w:sz w:val="16"/>
        </w:rPr>
        <w:t xml:space="preserve"> efforts of the sort outlined by </w:t>
      </w:r>
      <w:proofErr w:type="spellStart"/>
      <w:r w:rsidRPr="006C2A58">
        <w:rPr>
          <w:sz w:val="16"/>
        </w:rPr>
        <w:t>Rorty</w:t>
      </w:r>
      <w:proofErr w:type="spellEnd"/>
      <w:r w:rsidRPr="006C2A58">
        <w:rPr>
          <w:sz w:val="16"/>
        </w:rPr>
        <w:t xml:space="preserve">, while sophisticated in their HUMANIST BATTLES AND EMBATTLED HUMANISTS95 </w:t>
      </w:r>
      <w:r w:rsidRPr="006C2A58">
        <w:rPr>
          <w:rStyle w:val="Emphasis"/>
        </w:rPr>
        <w:t>analyses of the nature of truth and forms of justification, fail to thoroughly engage the political conception of “the human” that orders and frames debates regarding objectivity, solidarity, and truth.</w:t>
      </w:r>
      <w:r w:rsidRPr="006C2A58">
        <w:rPr>
          <w:sz w:val="16"/>
        </w:rPr>
        <w:t xml:space="preserve"> Accordingly, I conclude by returning to the problematic of </w:t>
      </w:r>
      <w:proofErr w:type="spellStart"/>
      <w:r w:rsidRPr="006C2A58">
        <w:rPr>
          <w:sz w:val="16"/>
        </w:rPr>
        <w:t>neointerventionism</w:t>
      </w:r>
      <w:proofErr w:type="spellEnd"/>
      <w:r w:rsidRPr="006C2A58">
        <w:rPr>
          <w:sz w:val="16"/>
        </w:rPr>
        <w:t xml:space="preserve"> from Wynter’s framings of what she calls the “coloniality of truth” and “embattled </w:t>
      </w:r>
      <w:proofErr w:type="spellStart"/>
      <w:r w:rsidRPr="006C2A58">
        <w:rPr>
          <w:sz w:val="16"/>
        </w:rPr>
        <w:t>humanisms.”NEOINTERVENTIONISM</w:t>
      </w:r>
      <w:proofErr w:type="spellEnd"/>
      <w:r w:rsidRPr="006C2A58">
        <w:rPr>
          <w:sz w:val="16"/>
        </w:rPr>
        <w:t xml:space="preserve"> AND ITS EPISTEMOLOGICAL </w:t>
      </w:r>
      <w:proofErr w:type="spellStart"/>
      <w:r w:rsidRPr="006C2A58">
        <w:rPr>
          <w:sz w:val="16"/>
        </w:rPr>
        <w:t>IMPLICATIONSTo</w:t>
      </w:r>
      <w:proofErr w:type="spellEnd"/>
      <w:r w:rsidRPr="006C2A58">
        <w:rPr>
          <w:sz w:val="16"/>
        </w:rPr>
        <w:t xml:space="preserve"> elaborate the relevance of </w:t>
      </w:r>
      <w:proofErr w:type="spellStart"/>
      <w:r w:rsidRPr="006C2A58">
        <w:rPr>
          <w:sz w:val="16"/>
        </w:rPr>
        <w:t>neopragmatist</w:t>
      </w:r>
      <w:proofErr w:type="spellEnd"/>
      <w:r w:rsidRPr="006C2A58">
        <w:rPr>
          <w:sz w:val="16"/>
        </w:rPr>
        <w:t xml:space="preserve"> discourses of truth for </w:t>
      </w:r>
      <w:proofErr w:type="spellStart"/>
      <w:r w:rsidRPr="006C2A58">
        <w:rPr>
          <w:sz w:val="16"/>
        </w:rPr>
        <w:t>contem-porary</w:t>
      </w:r>
      <w:proofErr w:type="spellEnd"/>
      <w:r w:rsidRPr="006C2A58">
        <w:rPr>
          <w:sz w:val="16"/>
        </w:rPr>
        <w:t xml:space="preserve"> political theory, it is important to highlight some of the discursive mechanisms by which modern nation-states justify interventionist efforts. As the study of </w:t>
      </w:r>
      <w:proofErr w:type="spellStart"/>
      <w:r w:rsidRPr="006C2A58">
        <w:rPr>
          <w:sz w:val="16"/>
        </w:rPr>
        <w:t>neointerventionism</w:t>
      </w:r>
      <w:proofErr w:type="spellEnd"/>
      <w:r w:rsidRPr="006C2A58">
        <w:rPr>
          <w:sz w:val="16"/>
        </w:rPr>
        <w:t xml:space="preserve"> highlights, </w:t>
      </w:r>
      <w:r w:rsidRPr="006C2A58">
        <w:rPr>
          <w:rStyle w:val="StyleUnderline"/>
        </w:rPr>
        <w:t>epistemic framings of inter-</w:t>
      </w:r>
      <w:proofErr w:type="spellStart"/>
      <w:r w:rsidRPr="006C2A58">
        <w:rPr>
          <w:rStyle w:val="StyleUnderline"/>
        </w:rPr>
        <w:t>ventionism</w:t>
      </w:r>
      <w:proofErr w:type="spellEnd"/>
      <w:r w:rsidRPr="006C2A58">
        <w:rPr>
          <w:rStyle w:val="StyleUnderline"/>
        </w:rPr>
        <w:t xml:space="preserve"> have shifted over the course of the twentieth century</w:t>
      </w:r>
      <w:r w:rsidRPr="006C2A58">
        <w:rPr>
          <w:sz w:val="16"/>
        </w:rPr>
        <w:t xml:space="preserve">. As Helen Dexter articulates the shift, in a classic liberal model, the causes for </w:t>
      </w:r>
      <w:proofErr w:type="spellStart"/>
      <w:r w:rsidRPr="006C2A58">
        <w:rPr>
          <w:sz w:val="16"/>
        </w:rPr>
        <w:t>interven-tion</w:t>
      </w:r>
      <w:proofErr w:type="spellEnd"/>
      <w:r w:rsidRPr="006C2A58">
        <w:rPr>
          <w:sz w:val="16"/>
        </w:rPr>
        <w:t xml:space="preserve"> within a given context are organized in terms of advancing “state inter-</w:t>
      </w:r>
      <w:proofErr w:type="spellStart"/>
      <w:r w:rsidRPr="006C2A58">
        <w:rPr>
          <w:sz w:val="16"/>
        </w:rPr>
        <w:t>ests</w:t>
      </w:r>
      <w:proofErr w:type="spellEnd"/>
      <w:r w:rsidRPr="006C2A58">
        <w:rPr>
          <w:sz w:val="16"/>
        </w:rPr>
        <w:t xml:space="preserve"> or as an instrumental response to insecurity” (2007, 1056). Additionally, alongside what might be considered the “</w:t>
      </w:r>
      <w:r w:rsidRPr="006C2A58">
        <w:rPr>
          <w:rStyle w:val="Emphasis"/>
        </w:rPr>
        <w:t>old” imperialism of the nineteenth century of the U.S. and Western nation-states there are now added forms of secular humanist justifications for intervention that are based on the moral tenets of cosmopolitanism, human rights, and the responsibility to protect vulnerable populations worldwide (1056).</w:t>
      </w:r>
      <w:r w:rsidRPr="006C2A58">
        <w:rPr>
          <w:sz w:val="16"/>
        </w:rPr>
        <w:t xml:space="preserve"> Dexter describes some </w:t>
      </w:r>
      <w:r w:rsidRPr="006C2A58">
        <w:rPr>
          <w:rStyle w:val="StyleUnderline"/>
        </w:rPr>
        <w:t>significant changes in the justifications for interventionist efforts</w:t>
      </w:r>
      <w:r w:rsidRPr="006C2A58">
        <w:rPr>
          <w:sz w:val="16"/>
        </w:rPr>
        <w:t xml:space="preserve"> following the end of the Cold War. In particular, she outlines the rise of a field of study that proposes that the end of the Cold War ushered in a new era of warfare. </w:t>
      </w:r>
      <w:r w:rsidRPr="006C2A58">
        <w:rPr>
          <w:rStyle w:val="StyleUnderline"/>
        </w:rPr>
        <w:t>Throughout the 1990s and the first decade of the 2000s</w:t>
      </w:r>
      <w:r w:rsidRPr="006C2A58">
        <w:rPr>
          <w:sz w:val="16"/>
        </w:rPr>
        <w:t xml:space="preserve">, theorists in </w:t>
      </w:r>
      <w:proofErr w:type="spellStart"/>
      <w:r w:rsidRPr="006C2A58">
        <w:rPr>
          <w:sz w:val="16"/>
        </w:rPr>
        <w:t>interna-tional</w:t>
      </w:r>
      <w:proofErr w:type="spellEnd"/>
      <w:r w:rsidRPr="006C2A58">
        <w:rPr>
          <w:sz w:val="16"/>
        </w:rPr>
        <w:t xml:space="preserve"> relations, security studies, political economy, and global governance </w:t>
      </w:r>
      <w:r w:rsidRPr="006C2A58">
        <w:rPr>
          <w:rStyle w:val="StyleUnderline"/>
        </w:rPr>
        <w:t>studies</w:t>
      </w:r>
      <w:r w:rsidRPr="006C2A58">
        <w:rPr>
          <w:sz w:val="16"/>
        </w:rPr>
        <w:t xml:space="preserve"> have </w:t>
      </w:r>
      <w:r w:rsidRPr="006C2A58">
        <w:rPr>
          <w:rStyle w:val="StyleUnderline"/>
        </w:rPr>
        <w:t>described a shift away from state-centered forms of warfare to the emergence of intrastate violence</w:t>
      </w:r>
      <w:r w:rsidRPr="006C2A58">
        <w:rPr>
          <w:rStyle w:val="Emphasis"/>
        </w:rPr>
        <w:t>. Such intra-state violence enacted, they propose, by armies, paramilitaries, militia, child soldiers, criminals, and terrorists result in massive civilian deaths, human rights abuses, and forced displacements (1059). Additionally, the motivations for such “new” forms of warfare, these theorists argue, are “private economic gain” and a “backward-looking identity politics of ethnicity or religion and supported by a decentralized and informal economy reliant on external contributions and criminality”</w:t>
      </w:r>
      <w:r w:rsidRPr="006C2A58">
        <w:rPr>
          <w:sz w:val="16"/>
        </w:rPr>
        <w:t xml:space="preserve"> (1058–59). Dexter’s challenge to this narrative is that such </w:t>
      </w:r>
      <w:proofErr w:type="spellStart"/>
      <w:r w:rsidRPr="006C2A58">
        <w:rPr>
          <w:sz w:val="16"/>
        </w:rPr>
        <w:t>reconceptualizations</w:t>
      </w:r>
      <w:proofErr w:type="spellEnd"/>
      <w:r w:rsidRPr="006C2A58">
        <w:rPr>
          <w:sz w:val="16"/>
        </w:rPr>
        <w:t xml:space="preserve"> of violence and intra-state conf </w:t>
      </w:r>
      <w:proofErr w:type="spellStart"/>
      <w:r w:rsidRPr="006C2A58">
        <w:rPr>
          <w:sz w:val="16"/>
        </w:rPr>
        <w:t>lict</w:t>
      </w:r>
      <w:proofErr w:type="spellEnd"/>
      <w:r w:rsidRPr="006C2A58">
        <w:rPr>
          <w:sz w:val="16"/>
        </w:rPr>
        <w:t xml:space="preserve"> often overlook the many examples of non-Western intra-state warfare that occurred prior to the 1990s. For example, the decolonial struggles of Nigeria-Biafra, Angola, and Mozambique, and the military dictatorships of the 1960s and 1970s in Brazil and Argentina are potential counterexamples to this narrative. Additionally, 96ANDREA J. </w:t>
      </w:r>
      <w:proofErr w:type="spellStart"/>
      <w:r w:rsidRPr="006C2A58">
        <w:rPr>
          <w:sz w:val="16"/>
        </w:rPr>
        <w:t>PITTSas</w:t>
      </w:r>
      <w:proofErr w:type="spellEnd"/>
      <w:r w:rsidRPr="006C2A58">
        <w:rPr>
          <w:sz w:val="16"/>
        </w:rPr>
        <w:t xml:space="preserve"> mentioned above, the “new war” view places the motivations for </w:t>
      </w:r>
      <w:proofErr w:type="gramStart"/>
      <w:r w:rsidRPr="006C2A58">
        <w:rPr>
          <w:sz w:val="16"/>
        </w:rPr>
        <w:t>con-f</w:t>
      </w:r>
      <w:proofErr w:type="gramEnd"/>
      <w:r w:rsidRPr="006C2A58">
        <w:rPr>
          <w:sz w:val="16"/>
        </w:rPr>
        <w:t xml:space="preserve"> </w:t>
      </w:r>
      <w:proofErr w:type="spellStart"/>
      <w:r w:rsidRPr="006C2A58">
        <w:rPr>
          <w:sz w:val="16"/>
        </w:rPr>
        <w:t>lict</w:t>
      </w:r>
      <w:proofErr w:type="spellEnd"/>
      <w:r w:rsidRPr="006C2A58">
        <w:rPr>
          <w:sz w:val="16"/>
        </w:rPr>
        <w:t xml:space="preserve"> on criminality, terrorism, and mostly private efforts for individual gain. Notably, </w:t>
      </w:r>
      <w:proofErr w:type="spellStart"/>
      <w:r w:rsidRPr="006C2A58">
        <w:rPr>
          <w:sz w:val="16"/>
        </w:rPr>
        <w:t>Stathis</w:t>
      </w:r>
      <w:proofErr w:type="spellEnd"/>
      <w:r w:rsidRPr="006C2A58">
        <w:rPr>
          <w:sz w:val="16"/>
        </w:rPr>
        <w:t xml:space="preserve"> </w:t>
      </w:r>
      <w:proofErr w:type="spellStart"/>
      <w:r w:rsidRPr="006C2A58">
        <w:rPr>
          <w:sz w:val="16"/>
        </w:rPr>
        <w:t>Kalyvas</w:t>
      </w:r>
      <w:proofErr w:type="spellEnd"/>
      <w:r w:rsidRPr="006C2A58">
        <w:rPr>
          <w:sz w:val="16"/>
        </w:rPr>
        <w:t xml:space="preserve"> has argued, the central claim is that civil conf </w:t>
      </w:r>
      <w:proofErr w:type="spellStart"/>
      <w:r w:rsidRPr="006C2A58">
        <w:rPr>
          <w:sz w:val="16"/>
        </w:rPr>
        <w:t>lict</w:t>
      </w:r>
      <w:proofErr w:type="spellEnd"/>
      <w:r w:rsidRPr="006C2A58">
        <w:rPr>
          <w:sz w:val="16"/>
        </w:rPr>
        <w:t xml:space="preserve"> prior to the end of the Cold War was largely motivated by “broad, well-de-fined, clearly articulated, universalistic, ideologies of social change” (2002, 102). The contrast to this, then, is that </w:t>
      </w:r>
      <w:r w:rsidRPr="006C2A58">
        <w:rPr>
          <w:rStyle w:val="StyleUnderline"/>
        </w:rPr>
        <w:t xml:space="preserve">new intra-state conf </w:t>
      </w:r>
      <w:proofErr w:type="spellStart"/>
      <w:r w:rsidRPr="006C2A58">
        <w:rPr>
          <w:rStyle w:val="StyleUnderline"/>
        </w:rPr>
        <w:t>lict</w:t>
      </w:r>
      <w:proofErr w:type="spellEnd"/>
      <w:r w:rsidRPr="006C2A58">
        <w:rPr>
          <w:rStyle w:val="StyleUnderline"/>
        </w:rPr>
        <w:t xml:space="preserve"> is believed to be motivated by the pursuit of personal gain that bears no principled or even ideological legitimations by rebel and insurgent groups. </w:t>
      </w:r>
      <w:r w:rsidRPr="006C2A58">
        <w:rPr>
          <w:sz w:val="16"/>
        </w:rPr>
        <w:t>In this vein, consider former UN Secretary General Kofi Annan’s statement in 1999 that the “pursuit of diamonds, drugs, timber concessions and other valuable com-</w:t>
      </w:r>
      <w:proofErr w:type="spellStart"/>
      <w:r w:rsidRPr="006C2A58">
        <w:rPr>
          <w:sz w:val="16"/>
        </w:rPr>
        <w:t>modities</w:t>
      </w:r>
      <w:proofErr w:type="spellEnd"/>
      <w:r w:rsidRPr="006C2A58">
        <w:rPr>
          <w:sz w:val="16"/>
        </w:rPr>
        <w:t xml:space="preserve">” drives internal conf </w:t>
      </w:r>
      <w:proofErr w:type="spellStart"/>
      <w:r w:rsidRPr="006C2A58">
        <w:rPr>
          <w:sz w:val="16"/>
        </w:rPr>
        <w:t>lict</w:t>
      </w:r>
      <w:proofErr w:type="spellEnd"/>
      <w:r w:rsidRPr="006C2A58">
        <w:rPr>
          <w:sz w:val="16"/>
        </w:rPr>
        <w:t xml:space="preserve">, or current Attorney General Jeff </w:t>
      </w:r>
      <w:proofErr w:type="spellStart"/>
      <w:r w:rsidRPr="006C2A58">
        <w:rPr>
          <w:sz w:val="16"/>
        </w:rPr>
        <w:t>Sessions’s</w:t>
      </w:r>
      <w:proofErr w:type="spellEnd"/>
      <w:r w:rsidRPr="006C2A58">
        <w:rPr>
          <w:sz w:val="16"/>
        </w:rPr>
        <w:t xml:space="preserve"> statements that drug trafficking is being carried out by “thugs,” and that sanctuary cities are providing “lawless” safe havens for criminals (Annan 1999; Sessions 2017a and 2017b).</w:t>
      </w:r>
    </w:p>
    <w:p w14:paraId="33A5C968" w14:textId="77777777" w:rsidR="008D6B74" w:rsidRPr="006C2A58" w:rsidRDefault="008D6B74" w:rsidP="008D6B74">
      <w:pPr>
        <w:pStyle w:val="Heading3"/>
        <w:rPr>
          <w:rFonts w:cs="Times New Roman"/>
        </w:rPr>
      </w:pPr>
      <w:r w:rsidRPr="006C2A58">
        <w:rPr>
          <w:rFonts w:cs="Times New Roman"/>
        </w:rPr>
        <w:lastRenderedPageBreak/>
        <w:t>L – Islamophobia</w:t>
      </w:r>
    </w:p>
    <w:p w14:paraId="7A2C633C" w14:textId="77777777" w:rsidR="008D6B74" w:rsidRPr="006C2A58" w:rsidRDefault="008D6B74" w:rsidP="008D6B74">
      <w:pPr>
        <w:pStyle w:val="Heading4"/>
        <w:rPr>
          <w:rFonts w:cs="Times New Roman"/>
        </w:rPr>
      </w:pPr>
      <w:r w:rsidRPr="006C2A58">
        <w:rPr>
          <w:rFonts w:cs="Times New Roman"/>
        </w:rPr>
        <w:t>Islamophobia is part of a broader trend of otherization caused by Western settler colonialism</w:t>
      </w:r>
    </w:p>
    <w:p w14:paraId="13E7E771" w14:textId="77777777" w:rsidR="008D6B74" w:rsidRPr="006C2A58" w:rsidRDefault="008D6B74" w:rsidP="008D6B74">
      <w:pPr>
        <w:rPr>
          <w:sz w:val="16"/>
        </w:rPr>
      </w:pPr>
      <w:r w:rsidRPr="006C2A58">
        <w:rPr>
          <w:rStyle w:val="Style13ptBold"/>
        </w:rPr>
        <w:t>Esposito and Kalin 11</w:t>
      </w:r>
      <w:r w:rsidRPr="006C2A58">
        <w:rPr>
          <w:sz w:val="16"/>
        </w:rPr>
        <w:t xml:space="preserve"> (John L. Esposito and Ibrahim Kalin. “</w:t>
      </w:r>
      <w:proofErr w:type="gramStart"/>
      <w:r w:rsidRPr="006C2A58">
        <w:rPr>
          <w:sz w:val="16"/>
        </w:rPr>
        <w:t>Islamophobia :</w:t>
      </w:r>
      <w:proofErr w:type="gramEnd"/>
      <w:r w:rsidRPr="006C2A58">
        <w:rPr>
          <w:sz w:val="16"/>
        </w:rPr>
        <w:t xml:space="preserve"> The Challenge of Pluralism in the 21st Century”, edited by John L. Esposito, and Ibrahim Kalin, Oxford University Press, 2011. ProQuest </w:t>
      </w:r>
      <w:proofErr w:type="spellStart"/>
      <w:r w:rsidRPr="006C2A58">
        <w:rPr>
          <w:sz w:val="16"/>
        </w:rPr>
        <w:t>Ebook</w:t>
      </w:r>
      <w:proofErr w:type="spellEnd"/>
      <w:r w:rsidRPr="006C2A58">
        <w:rPr>
          <w:sz w:val="16"/>
        </w:rPr>
        <w:t xml:space="preserve"> Central, </w:t>
      </w:r>
      <w:hyperlink r:id="rId41" w:history="1">
        <w:r w:rsidRPr="006C2A58">
          <w:rPr>
            <w:rStyle w:val="Hyperlink"/>
            <w:sz w:val="16"/>
          </w:rPr>
          <w:t>https://ebookcentral-proquest-com.proxy.lib.umich.edu/lib/umichigan/detail.action?docID=680067</w:t>
        </w:r>
      </w:hyperlink>
      <w:r w:rsidRPr="006C2A58">
        <w:rPr>
          <w:sz w:val="16"/>
        </w:rPr>
        <w:t>.) //</w:t>
      </w:r>
      <w:proofErr w:type="spellStart"/>
      <w:r w:rsidRPr="006C2A58">
        <w:rPr>
          <w:sz w:val="16"/>
        </w:rPr>
        <w:t>bc</w:t>
      </w:r>
      <w:proofErr w:type="spellEnd"/>
    </w:p>
    <w:p w14:paraId="42A68A3B" w14:textId="77777777" w:rsidR="008D6B74" w:rsidRPr="006C2A58" w:rsidRDefault="008D6B74" w:rsidP="008D6B74">
      <w:pPr>
        <w:rPr>
          <w:rStyle w:val="StyleUnderline"/>
        </w:rPr>
      </w:pPr>
      <w:r w:rsidRPr="006C2A58">
        <w:rPr>
          <w:sz w:val="16"/>
        </w:rPr>
        <w:t xml:space="preserve">The term Islamophobia has gained currency in the United States relatively recently, mainly since the 1980s, in the wake of the Iranian Revolution and the Tehran hostage crisis, which created a backlash in the United States against Islam and Muslims. However, </w:t>
      </w:r>
      <w:r w:rsidRPr="006C2A58">
        <w:rPr>
          <w:rStyle w:val="StyleUnderline"/>
        </w:rPr>
        <w:t>animosity toward and suspicion or fear of Islam and Muslims has a much longer history</w:t>
      </w:r>
      <w:r w:rsidRPr="006C2A58">
        <w:rPr>
          <w:sz w:val="16"/>
        </w:rPr>
        <w:t xml:space="preserve">, </w:t>
      </w:r>
      <w:r w:rsidRPr="006C2A58">
        <w:rPr>
          <w:rStyle w:val="Emphasis"/>
        </w:rPr>
        <w:t>one that is intertwined with modernity, colonialism, and globalization and with the relationship of the United States to areas designated as “Muslim” or “Middle Eastern.”</w:t>
      </w:r>
      <w:r w:rsidRPr="006C2A58">
        <w:rPr>
          <w:sz w:val="16"/>
        </w:rPr>
        <w:t xml:space="preserve"> </w:t>
      </w:r>
      <w:r w:rsidRPr="006C2A58">
        <w:rPr>
          <w:rStyle w:val="Emphasis"/>
        </w:rPr>
        <w:t>The genealogy of Islamophobia can be traced to the encounter between European colonialism and Islam,</w:t>
      </w:r>
      <w:r w:rsidRPr="006C2A58">
        <w:rPr>
          <w:sz w:val="16"/>
        </w:rPr>
        <w:t xml:space="preserve"> </w:t>
      </w:r>
      <w:r w:rsidRPr="006C2A58">
        <w:rPr>
          <w:rStyle w:val="StyleUnderline"/>
        </w:rPr>
        <w:t>which emerged from the Western colonization of Africa, the Middle East, and Asia and is embedded in the larger context of the construction of the “other” in Western modernity</w:t>
      </w:r>
      <w:r w:rsidRPr="006C2A58">
        <w:rPr>
          <w:rStyle w:val="Emphasis"/>
        </w:rPr>
        <w:t xml:space="preserve">. Islam was constructed as emblematic of “other” peoples, cultures, and civilizations in opposition to Western civilization, </w:t>
      </w:r>
      <w:r w:rsidRPr="006C2A58">
        <w:rPr>
          <w:sz w:val="16"/>
        </w:rPr>
        <w:t xml:space="preserve">Christianity, </w:t>
      </w:r>
      <w:proofErr w:type="gramStart"/>
      <w:r w:rsidRPr="006C2A58">
        <w:rPr>
          <w:sz w:val="16"/>
        </w:rPr>
        <w:t>and also</w:t>
      </w:r>
      <w:proofErr w:type="gramEnd"/>
      <w:r w:rsidRPr="006C2A58">
        <w:rPr>
          <w:sz w:val="16"/>
        </w:rPr>
        <w:t xml:space="preserve"> later Judaism in the context of the European Inquisition, the Crusades, and sectarian wars </w:t>
      </w:r>
      <w:r w:rsidRPr="006C2A58">
        <w:rPr>
          <w:rStyle w:val="StyleUnderline"/>
        </w:rPr>
        <w:t>and also in relation to Western capitalism and New World settler colonialism.</w:t>
      </w:r>
      <w:r w:rsidRPr="006C2A58">
        <w:rPr>
          <w:sz w:val="16"/>
        </w:rPr>
        <w:t xml:space="preserve"> Thus, </w:t>
      </w:r>
      <w:r w:rsidRPr="006C2A58">
        <w:rPr>
          <w:rStyle w:val="Emphasis"/>
        </w:rPr>
        <w:t xml:space="preserve">the evolution of historical processes of Islamophobia, even when not named as such, is intertwined with the development of categories of “race” as part of 18thand 19th-century European systems of classiﬁcation of peoples </w:t>
      </w:r>
      <w:r w:rsidRPr="006C2A58">
        <w:rPr>
          <w:rStyle w:val="StyleUnderline"/>
        </w:rPr>
        <w:t>and areas of the world that did not deserve freedom and needed European “civilization,” thereby justifying Western colonialism</w:t>
      </w:r>
      <w:r w:rsidRPr="006C2A58">
        <w:rPr>
          <w:sz w:val="16"/>
        </w:rPr>
        <w:t xml:space="preserve">. In the New World, Christian missionaries from Europe transplanted ideas of “barbaric inﬁdels” to North America, superimposing them on the “heathen savages” or indigenous peoples of North America, who needed to be civilized, according to divine mandate. </w:t>
      </w:r>
      <w:r w:rsidRPr="006C2A58">
        <w:rPr>
          <w:rStyle w:val="StyleUnderline"/>
        </w:rPr>
        <w:t>American Orientalism and Islamophobia thus have a long history that can be traced to the foundational Holy Land myths of the Christian settlers</w:t>
      </w:r>
      <w:r w:rsidRPr="006C2A58">
        <w:rPr>
          <w:sz w:val="16"/>
        </w:rPr>
        <w:t xml:space="preserve">. Eerily, </w:t>
      </w:r>
      <w:r w:rsidRPr="006C2A58">
        <w:rPr>
          <w:rStyle w:val="Emphasis"/>
        </w:rPr>
        <w:t>Native Americans in the U.S. military today have testiﬁed that occupying forces in Iraq speak of ﬁghting in “Indian country” and “killing Indians in Iraq,”</w:t>
      </w:r>
      <w:r w:rsidRPr="006C2A58">
        <w:rPr>
          <w:sz w:val="16"/>
        </w:rPr>
        <w:t xml:space="preserve"> </w:t>
      </w:r>
      <w:r w:rsidRPr="006C2A58">
        <w:rPr>
          <w:rStyle w:val="StyleUnderline"/>
        </w:rPr>
        <w:t>underscoring the ways in which different forms of racialization are superimposed in a palimpsestic notion of Manifest Destiny.</w:t>
      </w:r>
    </w:p>
    <w:p w14:paraId="1E01BC95" w14:textId="77777777" w:rsidR="00512887" w:rsidRPr="006C2A58" w:rsidRDefault="00512887" w:rsidP="00512887">
      <w:pPr>
        <w:pStyle w:val="Heading3"/>
        <w:rPr>
          <w:rFonts w:cs="Times New Roman"/>
        </w:rPr>
      </w:pPr>
      <w:r w:rsidRPr="006C2A58">
        <w:rPr>
          <w:rFonts w:cs="Times New Roman"/>
        </w:rPr>
        <w:lastRenderedPageBreak/>
        <w:t>L – Israel</w:t>
      </w:r>
    </w:p>
    <w:p w14:paraId="43AC721A" w14:textId="77777777" w:rsidR="00512887" w:rsidRPr="006C2A58" w:rsidRDefault="00512887" w:rsidP="00512887">
      <w:pPr>
        <w:pStyle w:val="Heading4"/>
        <w:rPr>
          <w:rFonts w:cs="Times New Roman"/>
        </w:rPr>
      </w:pPr>
      <w:r w:rsidRPr="006C2A58">
        <w:rPr>
          <w:rFonts w:cs="Times New Roman"/>
        </w:rPr>
        <w:t>Engagement with Israel makes us complicit in colonialism because it is the paradigm of the Western settler colonial society</w:t>
      </w:r>
    </w:p>
    <w:p w14:paraId="49A21E58" w14:textId="77777777" w:rsidR="00512887" w:rsidRPr="006C2A58" w:rsidRDefault="00512887" w:rsidP="00512887">
      <w:pPr>
        <w:rPr>
          <w:sz w:val="16"/>
        </w:rPr>
      </w:pPr>
      <w:proofErr w:type="spellStart"/>
      <w:r w:rsidRPr="006C2A58">
        <w:rPr>
          <w:rStyle w:val="Style13ptBold"/>
        </w:rPr>
        <w:t>Busbridge</w:t>
      </w:r>
      <w:proofErr w:type="spellEnd"/>
      <w:r w:rsidRPr="006C2A58">
        <w:rPr>
          <w:rStyle w:val="Style13ptBold"/>
        </w:rPr>
        <w:t xml:space="preserve"> 18 </w:t>
      </w:r>
      <w:r w:rsidRPr="006C2A58">
        <w:rPr>
          <w:sz w:val="16"/>
        </w:rPr>
        <w:t>(</w:t>
      </w:r>
      <w:proofErr w:type="spellStart"/>
      <w:r w:rsidRPr="006C2A58">
        <w:rPr>
          <w:sz w:val="16"/>
        </w:rPr>
        <w:t>Busbridge</w:t>
      </w:r>
      <w:proofErr w:type="spellEnd"/>
      <w:r w:rsidRPr="006C2A58">
        <w:rPr>
          <w:sz w:val="16"/>
        </w:rPr>
        <w:t xml:space="preserve">, Rachel. “Israel-Palestine and the Settler Colonial ‘Turn’: From Interpretation to Decolonization.” Theory, Culture &amp; Society, vol. 35, no. 1, Jan. 2018, pp. 91–115, doi:10.1177/0263276416688544. Rachel </w:t>
      </w:r>
      <w:proofErr w:type="spellStart"/>
      <w:r w:rsidRPr="006C2A58">
        <w:rPr>
          <w:sz w:val="16"/>
        </w:rPr>
        <w:t>Busbridge</w:t>
      </w:r>
      <w:proofErr w:type="spellEnd"/>
      <w:r w:rsidRPr="006C2A58">
        <w:rPr>
          <w:sz w:val="16"/>
        </w:rPr>
        <w:t xml:space="preserve"> is a political sociologist who received her PhD at the University of South Australia in 2010.) //</w:t>
      </w:r>
      <w:proofErr w:type="spellStart"/>
      <w:r w:rsidRPr="006C2A58">
        <w:rPr>
          <w:sz w:val="16"/>
        </w:rPr>
        <w:t>bc</w:t>
      </w:r>
      <w:proofErr w:type="spellEnd"/>
    </w:p>
    <w:p w14:paraId="6B72FA12" w14:textId="3ECBCDC9" w:rsidR="00512887" w:rsidRDefault="00512887" w:rsidP="00512887">
      <w:pPr>
        <w:rPr>
          <w:rStyle w:val="StyleUnderline"/>
        </w:rPr>
      </w:pPr>
      <w:r w:rsidRPr="006C2A58">
        <w:rPr>
          <w:sz w:val="16"/>
        </w:rPr>
        <w:t>On this point</w:t>
      </w:r>
      <w:r w:rsidRPr="006C2A58">
        <w:rPr>
          <w:rStyle w:val="StyleUnderline"/>
        </w:rPr>
        <w:t>, it is salient to note that Israel-Palestine has increasingly come to play an important role in the transnational aspirations of settler colonial studies</w:t>
      </w:r>
      <w:r w:rsidRPr="006C2A58">
        <w:rPr>
          <w:sz w:val="16"/>
        </w:rPr>
        <w:t xml:space="preserve">, which has had significant normalizing effects in that the conflict itself is often regarded as exemplary of ‘settler colonialism as a global historical structural force’ (Collins, 2011: 30). John </w:t>
      </w:r>
      <w:r w:rsidRPr="006C2A58">
        <w:rPr>
          <w:rStyle w:val="StyleUnderline"/>
        </w:rPr>
        <w:t>Collins</w:t>
      </w:r>
      <w:r w:rsidRPr="006C2A58">
        <w:rPr>
          <w:sz w:val="16"/>
        </w:rPr>
        <w:t xml:space="preserve"> (2011), for instance, has </w:t>
      </w:r>
      <w:r w:rsidRPr="006C2A58">
        <w:rPr>
          <w:rStyle w:val="StyleUnderline"/>
        </w:rPr>
        <w:t>accorded Palestine a prophetic role in the global struggle against colonialism and imperialism</w:t>
      </w:r>
      <w:r w:rsidRPr="006C2A58">
        <w:rPr>
          <w:sz w:val="16"/>
        </w:rPr>
        <w:t xml:space="preserve">. </w:t>
      </w:r>
      <w:r w:rsidRPr="006C2A58">
        <w:rPr>
          <w:rStyle w:val="StyleUnderline"/>
        </w:rPr>
        <w:t>If Palestine is being globalized</w:t>
      </w:r>
      <w:r w:rsidRPr="006C2A58">
        <w:rPr>
          <w:sz w:val="16"/>
        </w:rPr>
        <w:t xml:space="preserve">, he contends, </w:t>
      </w:r>
      <w:r w:rsidRPr="006C2A58">
        <w:rPr>
          <w:rStyle w:val="StyleUnderline"/>
        </w:rPr>
        <w:t>the globe is simultaneously being ‘</w:t>
      </w:r>
      <w:proofErr w:type="spellStart"/>
      <w:r w:rsidRPr="006C2A58">
        <w:rPr>
          <w:rStyle w:val="StyleUnderline"/>
        </w:rPr>
        <w:t>Palestinianized</w:t>
      </w:r>
      <w:proofErr w:type="spellEnd"/>
      <w:r w:rsidRPr="006C2A58">
        <w:rPr>
          <w:sz w:val="16"/>
        </w:rPr>
        <w:t xml:space="preserve">’, 98 Theory, Culture &amp; Society 35(1) as Israel exports military techniques and mechanisms of surveillance and social control developed in the occupied territories to the international marketplace (see also Halper, 2015). Similarly, Ghassan </w:t>
      </w:r>
      <w:proofErr w:type="spellStart"/>
      <w:r w:rsidRPr="006C2A58">
        <w:rPr>
          <w:rStyle w:val="StyleUnderline"/>
        </w:rPr>
        <w:t>Hage</w:t>
      </w:r>
      <w:proofErr w:type="spellEnd"/>
      <w:r w:rsidRPr="006C2A58">
        <w:rPr>
          <w:sz w:val="16"/>
        </w:rPr>
        <w:t xml:space="preserve"> (2014: 7–9) </w:t>
      </w:r>
      <w:r w:rsidRPr="006C2A58">
        <w:rPr>
          <w:rStyle w:val="Emphasis"/>
        </w:rPr>
        <w:t>suggests that Israel is emblematic of what he calls ‘the globalization of the late modern settler colonial condition’,</w:t>
      </w:r>
      <w:r w:rsidRPr="006C2A58">
        <w:rPr>
          <w:sz w:val="16"/>
        </w:rPr>
        <w:t xml:space="preserve"> </w:t>
      </w:r>
      <w:r w:rsidRPr="006C2A58">
        <w:rPr>
          <w:rStyle w:val="StyleUnderline"/>
        </w:rPr>
        <w:t>which designates a transnational imaginary characterized by an aggressive monoculturalism and an attempt to shore up society against the perceived barbarism of an enemy other</w:t>
      </w:r>
      <w:r w:rsidRPr="006C2A58">
        <w:rPr>
          <w:sz w:val="16"/>
        </w:rPr>
        <w:t xml:space="preserve">. In </w:t>
      </w:r>
      <w:proofErr w:type="spellStart"/>
      <w:r w:rsidRPr="006C2A58">
        <w:rPr>
          <w:sz w:val="16"/>
        </w:rPr>
        <w:t>Hage’s</w:t>
      </w:r>
      <w:proofErr w:type="spellEnd"/>
      <w:r w:rsidRPr="006C2A58">
        <w:rPr>
          <w:sz w:val="16"/>
        </w:rPr>
        <w:t xml:space="preserve"> (2014: 9) account, </w:t>
      </w:r>
      <w:r w:rsidRPr="006C2A58">
        <w:rPr>
          <w:rStyle w:val="Emphasis"/>
        </w:rPr>
        <w:t>it is the West that is being ‘Israelized’,</w:t>
      </w:r>
      <w:r w:rsidRPr="006C2A58">
        <w:rPr>
          <w:sz w:val="16"/>
        </w:rPr>
        <w:t xml:space="preserve"> </w:t>
      </w:r>
      <w:r w:rsidRPr="006C2A58">
        <w:rPr>
          <w:rStyle w:val="Emphasis"/>
        </w:rPr>
        <w:t>as Israel becomes a model of ‘what dominant forces in the West, at least subliminally, [aspire] to be</w:t>
      </w:r>
      <w:r w:rsidRPr="006C2A58">
        <w:rPr>
          <w:sz w:val="16"/>
        </w:rPr>
        <w:t xml:space="preserve">’ and </w:t>
      </w:r>
      <w:r w:rsidRPr="006C2A58">
        <w:rPr>
          <w:rStyle w:val="StyleUnderline"/>
        </w:rPr>
        <w:t>the ‘Israeli ethos of a besieged white colonial settler society’</w:t>
      </w:r>
      <w:r w:rsidRPr="006C2A58">
        <w:rPr>
          <w:sz w:val="16"/>
        </w:rPr>
        <w:t xml:space="preserve"> </w:t>
      </w:r>
      <w:r w:rsidRPr="006C2A58">
        <w:rPr>
          <w:rStyle w:val="StyleUnderline"/>
        </w:rPr>
        <w:t xml:space="preserve">has taken ‘hold in the </w:t>
      </w:r>
      <w:proofErr w:type="spellStart"/>
      <w:r w:rsidRPr="006C2A58">
        <w:rPr>
          <w:rStyle w:val="StyleUnderline"/>
        </w:rPr>
        <w:t>generalisation</w:t>
      </w:r>
      <w:proofErr w:type="spellEnd"/>
      <w:r w:rsidRPr="006C2A58">
        <w:rPr>
          <w:rStyle w:val="StyleUnderline"/>
        </w:rPr>
        <w:t xml:space="preserve"> of the Western conception of the self’.</w:t>
      </w:r>
    </w:p>
    <w:p w14:paraId="0E817E6E" w14:textId="77777777" w:rsidR="00DE166E" w:rsidRPr="008B49B1" w:rsidRDefault="00DE166E" w:rsidP="00DE166E">
      <w:pPr>
        <w:pStyle w:val="Heading4"/>
      </w:pPr>
      <w:r>
        <w:t>The 1AC’s staunch support of Palestine reproduces the ‘</w:t>
      </w:r>
      <w:proofErr w:type="spellStart"/>
      <w:r>
        <w:t>saviour</w:t>
      </w:r>
      <w:proofErr w:type="spellEnd"/>
      <w:r>
        <w:t xml:space="preserve"> mentality’ that justifies continuous settler colonialism</w:t>
      </w:r>
    </w:p>
    <w:p w14:paraId="18DBF849" w14:textId="77777777" w:rsidR="00DE166E" w:rsidRDefault="00DE166E" w:rsidP="00DE166E">
      <w:pPr>
        <w:rPr>
          <w:rFonts w:ascii="Arial" w:hAnsi="Arial" w:cs="Arial"/>
          <w:color w:val="333333"/>
          <w:sz w:val="15"/>
          <w:szCs w:val="15"/>
          <w:shd w:val="clear" w:color="auto" w:fill="FFFFFF"/>
        </w:rPr>
      </w:pPr>
      <w:r w:rsidRPr="005E74B2">
        <w:rPr>
          <w:rStyle w:val="Heading4Char"/>
        </w:rPr>
        <w:t>Law and Flaherty 17</w:t>
      </w:r>
      <w:r w:rsidRPr="005E74B2">
        <w:rPr>
          <w:rFonts w:ascii="Arial" w:hAnsi="Arial" w:cs="Arial"/>
          <w:color w:val="333333"/>
          <w:sz w:val="15"/>
          <w:szCs w:val="15"/>
          <w:shd w:val="clear" w:color="auto" w:fill="FFFFFF"/>
        </w:rPr>
        <w:t xml:space="preserve"> (Victoria Law, anarchist activist, writer, freelance editor, photographer and mother, founder of Books Through Bars-New York City, a group that sends free books to prisoners nationwide, facilitator of incarcerated women’s writings through editing and teaching, Jordan Flaherty, award-winning journalist, producer, and author, lectured at dozens of colleges, universities and conferences, he was a part of the editorial collective that published Left Turn Magazine, a publication that reported from progressive and revolutionary movements around the world, January 8, 2017, “How Savior Mentality Stands in the Way of Solidarity Organizing: An Interview With Jordan Flaherty,”</w:t>
      </w:r>
    </w:p>
    <w:p w14:paraId="49D0D672" w14:textId="77777777" w:rsidR="00DE166E" w:rsidRPr="006C75C0" w:rsidRDefault="00DE166E" w:rsidP="00DE166E">
      <w:pPr>
        <w:rPr>
          <w:u w:val="single"/>
        </w:rPr>
      </w:pPr>
      <w:hyperlink r:id="rId42" w:history="1">
        <w:r w:rsidRPr="006C75C0">
          <w:rPr>
            <w:rStyle w:val="Hyperlink"/>
            <w:u w:val="single"/>
          </w:rPr>
          <w:t>In the real world, people don’t need heroes or rescue: They need systemic solutions to racism, patriarchy, colonialism and capitalism. But the seductive myth of the savior complex all too often leads us astray,</w:t>
        </w:r>
        <w:r w:rsidRPr="006C75C0">
          <w:rPr>
            <w:rStyle w:val="Hyperlink"/>
          </w:rPr>
          <w:t xml:space="preserve"> as Jordan Flaherty shows in</w:t>
        </w:r>
        <w:r>
          <w:rPr>
            <w:rStyle w:val="Hyperlink"/>
          </w:rPr>
          <w:t xml:space="preserve"> </w:t>
        </w:r>
        <w:r w:rsidRPr="006C75C0">
          <w:rPr>
            <w:rStyle w:val="Hyperlink"/>
          </w:rPr>
          <w:t xml:space="preserve">No More Heroes: Grassroots Challenges to the Savior Mentality. </w:t>
        </w:r>
        <w:r w:rsidRPr="008B49B1">
          <w:rPr>
            <w:rStyle w:val="Hyperlink"/>
            <w:sz w:val="18"/>
            <w:szCs w:val="18"/>
          </w:rPr>
          <w:t xml:space="preserve">Robin D.G. Kelley calls this book “A perfect gift for the age of Trump.” </w:t>
        </w:r>
      </w:hyperlink>
      <w:r w:rsidRPr="006C75C0">
        <w:t>“</w:t>
      </w:r>
      <w:r w:rsidRPr="006C75C0">
        <w:rPr>
          <w:u w:val="single"/>
        </w:rPr>
        <w:t>Social movements have an unfortunate history of following the leadership of charismatic hero figures</w:t>
      </w:r>
      <w:r w:rsidRPr="006C75C0">
        <w:t>,” writes Jordan Flaherty, a social justice organizer, journalist, producer and author. “</w:t>
      </w:r>
      <w:r w:rsidRPr="006C75C0">
        <w:rPr>
          <w:u w:val="single"/>
        </w:rPr>
        <w:t>I’ve come to think of this as the savior mentality; the idea that a hero will come and answer our societal problems,</w:t>
      </w:r>
      <w:r w:rsidRPr="006C75C0">
        <w:t xml:space="preserve"> </w:t>
      </w:r>
      <w:r w:rsidRPr="006C75C0">
        <w:rPr>
          <w:u w:val="single"/>
        </w:rPr>
        <w:t>like Superman rescuing Lois Lane, or a fireman rescuing a kitten from a tree.”</w:t>
      </w:r>
      <w:r>
        <w:t xml:space="preserve"> </w:t>
      </w:r>
      <w:r w:rsidRPr="006C75C0">
        <w:t>In his new book</w:t>
      </w:r>
      <w:r>
        <w:t xml:space="preserve"> </w:t>
      </w:r>
      <w:r w:rsidRPr="006C75C0">
        <w:t xml:space="preserve">No More Heroes: Grassroots Challenges to the Savior Mentality, </w:t>
      </w:r>
      <w:r w:rsidRPr="006C75C0">
        <w:rPr>
          <w:u w:val="single"/>
        </w:rPr>
        <w:t>Flaherty examines how the savior mentality has permeated movements for social justice and been used by the state to undermine gains won by decades of organizing.</w:t>
      </w:r>
      <w:r w:rsidRPr="006C75C0">
        <w:t xml:space="preserve"> He traces the history of the savior, reaching all the way back to 1096 CE, </w:t>
      </w:r>
      <w:r w:rsidRPr="006C75C0">
        <w:rPr>
          <w:u w:val="single"/>
        </w:rPr>
        <w:t>when the Pope launched the Crusades under the guise of saving “heathens”</w:t>
      </w:r>
      <w:r w:rsidRPr="006C75C0">
        <w:t xml:space="preserve"> (read: Jewish, Muslim and other non-Christian people</w:t>
      </w:r>
      <w:r w:rsidRPr="006C75C0">
        <w:rPr>
          <w:u w:val="single"/>
        </w:rPr>
        <w:t>) to post-Katrina New Orleans where Brandon Darby, who later announced his role as an FBI informant, rose to power and influence among activists seeking to rebuild while wide-eyed Teach for America volunteers displaced seasoned (and unionized) African American teachers</w:t>
      </w:r>
      <w:r w:rsidRPr="008B49B1">
        <w:rPr>
          <w:sz w:val="18"/>
          <w:szCs w:val="18"/>
          <w:u w:val="single"/>
        </w:rPr>
        <w:t>.</w:t>
      </w:r>
      <w:r w:rsidRPr="008B49B1">
        <w:rPr>
          <w:sz w:val="18"/>
          <w:szCs w:val="18"/>
        </w:rPr>
        <w:t xml:space="preserve"> But No More Heroes isn’t simply about the problems and pitfalls inherent in the savior mentality. While Flaherty documents the numerous ways in which people with the best of intentions confuse charity with solidarity, he also highlights grassroots efforts to build systemic changes that are accountable to the communities most impacted. Some of these movements have been spearheaded by those most directly affected, such as high school students across New Orleans who organized walk-outs to protest the replacing of veteran African American teachers with inexperienced (and predominantly white) Teach for America recruits and punitive school discipline policies, and sex workers fighting both repressive policing and programs that seek to “save” them by arresting them. Flaherty also explores ways in which organizers have worked together to connect issues. He recounts a 1995 </w:t>
      </w:r>
      <w:proofErr w:type="gramStart"/>
      <w:r w:rsidRPr="008B49B1">
        <w:rPr>
          <w:sz w:val="18"/>
          <w:szCs w:val="18"/>
        </w:rPr>
        <w:t>protest against</w:t>
      </w:r>
      <w:proofErr w:type="gramEnd"/>
      <w:r w:rsidRPr="008B49B1">
        <w:rPr>
          <w:sz w:val="18"/>
          <w:szCs w:val="18"/>
        </w:rPr>
        <w:t xml:space="preserve"> proposed budget cuts for the City University of New York (CUNY) in which he and other CUNY students were arrested for blocking the road to the Battery Park Tunnel connecting Brooklyn and Manhattan. While in jail, he learned that dozens of other groups had simultaneously blocked nearly every entrance into and out of Manhattan. These were </w:t>
      </w:r>
      <w:proofErr w:type="spellStart"/>
      <w:r w:rsidRPr="008B49B1">
        <w:rPr>
          <w:sz w:val="18"/>
          <w:szCs w:val="18"/>
        </w:rPr>
        <w:t>not</w:t>
      </w:r>
      <w:proofErr w:type="spellEnd"/>
      <w:r w:rsidRPr="008B49B1">
        <w:rPr>
          <w:sz w:val="18"/>
          <w:szCs w:val="18"/>
        </w:rPr>
        <w:t xml:space="preserve"> other student organizations, but organizers from </w:t>
      </w:r>
      <w:hyperlink r:id="rId43" w:history="1">
        <w:r w:rsidRPr="008B49B1">
          <w:rPr>
            <w:rStyle w:val="Hyperlink"/>
            <w:sz w:val="18"/>
            <w:szCs w:val="18"/>
          </w:rPr>
          <w:t>ACT-UP</w:t>
        </w:r>
      </w:hyperlink>
      <w:r w:rsidRPr="008B49B1">
        <w:rPr>
          <w:sz w:val="18"/>
          <w:szCs w:val="18"/>
        </w:rPr>
        <w:t xml:space="preserve"> protesting cuts to health care, disability rights activists protesting service cuts, activists from </w:t>
      </w:r>
      <w:hyperlink r:id="rId44" w:history="1">
        <w:r w:rsidRPr="008B49B1">
          <w:rPr>
            <w:rStyle w:val="Hyperlink"/>
            <w:sz w:val="18"/>
            <w:szCs w:val="18"/>
          </w:rPr>
          <w:t>CAAAV</w:t>
        </w:r>
      </w:hyperlink>
      <w:r w:rsidRPr="008B49B1">
        <w:rPr>
          <w:sz w:val="18"/>
          <w:szCs w:val="18"/>
        </w:rPr>
        <w:t xml:space="preserve"> (then known as Committee Against Anti-Asian Violence) and the </w:t>
      </w:r>
      <w:hyperlink r:id="rId45" w:history="1">
        <w:r w:rsidRPr="008B49B1">
          <w:rPr>
            <w:rStyle w:val="Hyperlink"/>
            <w:sz w:val="18"/>
            <w:szCs w:val="18"/>
          </w:rPr>
          <w:t>National Congress for Puerto Rican Rights</w:t>
        </w:r>
      </w:hyperlink>
      <w:r w:rsidRPr="008B49B1">
        <w:rPr>
          <w:sz w:val="18"/>
          <w:szCs w:val="18"/>
        </w:rPr>
        <w:t xml:space="preserve"> protesting police brutality, and many other groups. These simultaneous direct actions were not accidental; instead, Flaherty explains, the “leadership from each of these organizations had met together and planned this action as a way to build unity in a </w:t>
      </w:r>
      <w:proofErr w:type="gramStart"/>
      <w:r w:rsidRPr="008B49B1">
        <w:rPr>
          <w:sz w:val="18"/>
          <w:szCs w:val="18"/>
        </w:rPr>
        <w:t>sometimes fractured</w:t>
      </w:r>
      <w:proofErr w:type="gramEnd"/>
      <w:r w:rsidRPr="008B49B1">
        <w:rPr>
          <w:sz w:val="18"/>
          <w:szCs w:val="18"/>
        </w:rPr>
        <w:t xml:space="preserve"> movement.”</w:t>
      </w:r>
      <w:r>
        <w:t xml:space="preserve"> </w:t>
      </w:r>
      <w:r w:rsidRPr="008B49B1">
        <w:rPr>
          <w:u w:val="single"/>
        </w:rPr>
        <w:t>The recent election underlines the importance, if not urgency, of solidarity organizing and reminds us of the need to avoid the pitfalls of searching for a savior.</w:t>
      </w:r>
      <w:r w:rsidRPr="006C75C0">
        <w:t xml:space="preserve"> </w:t>
      </w:r>
      <w:r w:rsidRPr="008B49B1">
        <w:rPr>
          <w:sz w:val="20"/>
          <w:szCs w:val="20"/>
        </w:rPr>
        <w:t xml:space="preserve">Flaherty ends on an optimistic note and a call to action, which resonate now more than ever: “The changes we fear are impossible are already growing. </w:t>
      </w:r>
      <w:r w:rsidRPr="008B49B1">
        <w:rPr>
          <w:u w:val="single"/>
        </w:rPr>
        <w:t xml:space="preserve">We can build a better world, </w:t>
      </w:r>
      <w:proofErr w:type="gramStart"/>
      <w:r w:rsidRPr="008B49B1">
        <w:rPr>
          <w:u w:val="single"/>
        </w:rPr>
        <w:t>as long as</w:t>
      </w:r>
      <w:proofErr w:type="gramEnd"/>
      <w:r w:rsidRPr="008B49B1">
        <w:rPr>
          <w:u w:val="single"/>
        </w:rPr>
        <w:t xml:space="preserve"> we don’t fall into traps of reform that leave out those who are most in need. If we listen to those who have the most to </w:t>
      </w:r>
      <w:proofErr w:type="gramStart"/>
      <w:r w:rsidRPr="008B49B1">
        <w:rPr>
          <w:u w:val="single"/>
        </w:rPr>
        <w:t>lose, and</w:t>
      </w:r>
      <w:proofErr w:type="gramEnd"/>
      <w:r w:rsidRPr="008B49B1">
        <w:rPr>
          <w:u w:val="single"/>
        </w:rPr>
        <w:t xml:space="preserve"> stand in principled struggle with those on the bottom, everything is possible</w:t>
      </w:r>
      <w:r w:rsidRPr="006C75C0">
        <w:t>.”</w:t>
      </w:r>
      <w:r>
        <w:t xml:space="preserve"> </w:t>
      </w:r>
      <w:r w:rsidRPr="008B49B1">
        <w:rPr>
          <w:sz w:val="18"/>
          <w:szCs w:val="18"/>
        </w:rPr>
        <w:t xml:space="preserve">Victoria Law: What was your initial reason for writing No More Heroes? Why now? Jordan Flaherty: I’m very excited by this movement moment we are in, by the protests at Standing Rock, by Black Lives Matter, by the disability justice and Latinx and trans movements, and so much more. And I wanted to create another resource for people who want to support those movements. I work as a </w:t>
      </w:r>
      <w:proofErr w:type="gramStart"/>
      <w:r w:rsidRPr="008B49B1">
        <w:rPr>
          <w:sz w:val="18"/>
          <w:szCs w:val="18"/>
        </w:rPr>
        <w:t>journalist, and</w:t>
      </w:r>
      <w:proofErr w:type="gramEnd"/>
      <w:r w:rsidRPr="008B49B1">
        <w:rPr>
          <w:sz w:val="18"/>
          <w:szCs w:val="18"/>
        </w:rPr>
        <w:t xml:space="preserve"> try to do my work in a way that’s accountable to social movements. One question I ask myself is, what is my role as white, cisgender, male journalist reporting on movements like sex worker rights and Black Lives Matter? </w:t>
      </w:r>
      <w:r w:rsidRPr="006C75C0">
        <w:t xml:space="preserve">One answer is, I can speak to other people coming from positions of privilege, and critique issues that I have seen come up in my own life and work, and in the work of other people with privilege. </w:t>
      </w:r>
      <w:r w:rsidRPr="006C75C0">
        <w:rPr>
          <w:u w:val="single"/>
        </w:rPr>
        <w:t>This savior mentality is something I have seen come up again and again. In US volunteers in Palestine.</w:t>
      </w:r>
      <w:r w:rsidRPr="006C75C0">
        <w:t xml:space="preserve"> In post-Katrina Teach </w:t>
      </w:r>
      <w:proofErr w:type="gramStart"/>
      <w:r w:rsidRPr="006C75C0">
        <w:t>For</w:t>
      </w:r>
      <w:proofErr w:type="gramEnd"/>
      <w:r w:rsidRPr="006C75C0">
        <w:t xml:space="preserve"> America corps members in New Orleans. In social workers seeking to “save” sex workers through partnering with police to arrest them. </w:t>
      </w:r>
      <w:r w:rsidRPr="006C75C0">
        <w:rPr>
          <w:u w:val="single"/>
        </w:rPr>
        <w:t xml:space="preserve">I think it’s crucial for people with privilege to confront this savior mentality. </w:t>
      </w:r>
    </w:p>
    <w:p w14:paraId="05185AE7" w14:textId="462542BF" w:rsidR="0065497B" w:rsidRPr="006C2A58" w:rsidRDefault="0065497B" w:rsidP="007376B5">
      <w:pPr>
        <w:pStyle w:val="Heading3"/>
        <w:rPr>
          <w:rFonts w:cs="Times New Roman"/>
        </w:rPr>
      </w:pPr>
      <w:r w:rsidRPr="006C2A58">
        <w:rPr>
          <w:rFonts w:cs="Times New Roman"/>
        </w:rPr>
        <w:t>L - Latin America</w:t>
      </w:r>
    </w:p>
    <w:p w14:paraId="754ADBE7" w14:textId="77777777" w:rsidR="0065497B" w:rsidRPr="006C2A58" w:rsidRDefault="0065497B" w:rsidP="0065497B">
      <w:pPr>
        <w:pStyle w:val="Heading4"/>
        <w:rPr>
          <w:rFonts w:cs="Times New Roman"/>
        </w:rPr>
      </w:pPr>
      <w:r w:rsidRPr="006C2A58">
        <w:rPr>
          <w:rFonts w:cs="Times New Roman"/>
        </w:rPr>
        <w:t>Latin America is entrenched in a historical foundation of settler violence</w:t>
      </w:r>
    </w:p>
    <w:p w14:paraId="53E319B7" w14:textId="77777777" w:rsidR="0065497B" w:rsidRPr="006C2A58" w:rsidRDefault="0065497B" w:rsidP="0065497B">
      <w:r w:rsidRPr="006C2A58">
        <w:rPr>
          <w:rStyle w:val="Style13ptBold"/>
        </w:rPr>
        <w:t>Gott</w:t>
      </w:r>
      <w:r w:rsidRPr="006C2A58">
        <w:t>, Richard. “Latin America as a White Settler Society.” Bulletin of Latin American Research, vol. 26, no. 2, 20</w:t>
      </w:r>
      <w:r w:rsidRPr="006C2A58">
        <w:rPr>
          <w:rStyle w:val="Style13ptBold"/>
        </w:rPr>
        <w:t>07</w:t>
      </w:r>
      <w:r w:rsidRPr="006C2A58">
        <w:t xml:space="preserve">, pp. 269–289., </w:t>
      </w:r>
      <w:hyperlink r:id="rId46" w:history="1">
        <w:r w:rsidRPr="006C2A58">
          <w:rPr>
            <w:rStyle w:val="Hyperlink"/>
          </w:rPr>
          <w:t>www.jstor.org/stable/27733923</w:t>
        </w:r>
      </w:hyperlink>
      <w:r w:rsidRPr="006C2A58">
        <w:t xml:space="preserve">. // </w:t>
      </w:r>
      <w:proofErr w:type="spellStart"/>
      <w:r w:rsidRPr="006C2A58">
        <w:t>nsp</w:t>
      </w:r>
      <w:proofErr w:type="spellEnd"/>
    </w:p>
    <w:p w14:paraId="4A5E516E" w14:textId="77777777" w:rsidR="0065497B" w:rsidRPr="006C2A58" w:rsidRDefault="0065497B" w:rsidP="0065497B">
      <w:pPr>
        <w:rPr>
          <w:sz w:val="16"/>
        </w:rPr>
      </w:pPr>
      <w:r w:rsidRPr="006C2A58">
        <w:rPr>
          <w:sz w:val="16"/>
        </w:rPr>
        <w:t xml:space="preserve"> </w:t>
      </w:r>
      <w:r w:rsidRPr="006C2A58">
        <w:rPr>
          <w:u w:val="single"/>
        </w:rPr>
        <w:t>The term 'Latin America' was</w:t>
      </w:r>
      <w:r w:rsidRPr="006C2A58">
        <w:rPr>
          <w:sz w:val="16"/>
        </w:rPr>
        <w:t xml:space="preserve"> itself </w:t>
      </w:r>
      <w:r w:rsidRPr="006C2A58">
        <w:rPr>
          <w:u w:val="single"/>
        </w:rPr>
        <w:t>coined</w:t>
      </w:r>
      <w:r w:rsidRPr="006C2A58">
        <w:rPr>
          <w:sz w:val="16"/>
        </w:rPr>
        <w:t xml:space="preserve"> in the middle of the nineteenth century</w:t>
      </w:r>
      <w:r w:rsidRPr="006C2A58">
        <w:rPr>
          <w:u w:val="single"/>
        </w:rPr>
        <w:t>, at the very moment of white settler expansion</w:t>
      </w:r>
      <w:r w:rsidRPr="006C2A58">
        <w:rPr>
          <w:sz w:val="16"/>
        </w:rPr>
        <w:t>. '</w:t>
      </w:r>
      <w:proofErr w:type="spellStart"/>
      <w:r w:rsidRPr="006C2A58">
        <w:rPr>
          <w:sz w:val="16"/>
        </w:rPr>
        <w:t>Latinit</w:t>
      </w:r>
      <w:proofErr w:type="spellEnd"/>
      <w:r w:rsidRPr="006C2A58">
        <w:rPr>
          <w:sz w:val="16"/>
        </w:rPr>
        <w:t>?' or '</w:t>
      </w:r>
      <w:proofErr w:type="spellStart"/>
      <w:r w:rsidRPr="006C2A58">
        <w:rPr>
          <w:sz w:val="16"/>
        </w:rPr>
        <w:t>Latinidad</w:t>
      </w:r>
      <w:proofErr w:type="spellEnd"/>
      <w:r w:rsidRPr="006C2A58">
        <w:rPr>
          <w:sz w:val="16"/>
        </w:rPr>
        <w:t xml:space="preserve">' was constructed by French intellectuals and taken over with alacrity by the white elite in South America. Walter </w:t>
      </w:r>
      <w:proofErr w:type="spellStart"/>
      <w:r w:rsidRPr="006C2A58">
        <w:rPr>
          <w:sz w:val="16"/>
        </w:rPr>
        <w:t>Mignolo</w:t>
      </w:r>
      <w:proofErr w:type="spellEnd"/>
      <w:r w:rsidRPr="006C2A58">
        <w:rPr>
          <w:sz w:val="16"/>
        </w:rPr>
        <w:t xml:space="preserve">, in The Idea of Latin America', perceives it as a profoundly reaction </w:t>
      </w:r>
      <w:proofErr w:type="spellStart"/>
      <w:r w:rsidRPr="006C2A58">
        <w:rPr>
          <w:sz w:val="16"/>
        </w:rPr>
        <w:t>ary</w:t>
      </w:r>
      <w:proofErr w:type="spellEnd"/>
      <w:r w:rsidRPr="006C2A58">
        <w:rPr>
          <w:sz w:val="16"/>
        </w:rPr>
        <w:t xml:space="preserve"> and colonial concept that gave prominence to the population of European or Latin descent while effectively rubbing-out the Indians and the Blacks (</w:t>
      </w:r>
      <w:proofErr w:type="spellStart"/>
      <w:r w:rsidRPr="006C2A58">
        <w:rPr>
          <w:sz w:val="16"/>
        </w:rPr>
        <w:t>Mignolo</w:t>
      </w:r>
      <w:proofErr w:type="spellEnd"/>
      <w:r w:rsidRPr="006C2A58">
        <w:rPr>
          <w:sz w:val="16"/>
        </w:rPr>
        <w:t xml:space="preserve">, 2005: 57-72). </w:t>
      </w:r>
      <w:r w:rsidRPr="006C2A58">
        <w:rPr>
          <w:u w:val="single"/>
        </w:rPr>
        <w:t>The term firmly locates Latin America in the white world of the West, where it remains to this day, ignoring the presence of its Black and indigenous peoples</w:t>
      </w:r>
      <w:r w:rsidRPr="006C2A58">
        <w:rPr>
          <w:sz w:val="16"/>
        </w:rPr>
        <w:t xml:space="preserve">. It successfully replaced the visionary and more inclusive projects of Simon Bolivar and Jose Marti, who talked, respectively, of a 'Confederation of Spanish American Nations' and of 'Nuestra America' to distinguish the southern from the northern hemisphere. </w:t>
      </w:r>
      <w:r w:rsidRPr="006C2A58">
        <w:rPr>
          <w:u w:val="single"/>
        </w:rPr>
        <w:t>My purpose</w:t>
      </w:r>
      <w:r w:rsidRPr="006C2A58">
        <w:rPr>
          <w:sz w:val="16"/>
        </w:rPr>
        <w:t xml:space="preserve"> here </w:t>
      </w:r>
      <w:r w:rsidRPr="006C2A58">
        <w:rPr>
          <w:u w:val="single"/>
        </w:rPr>
        <w:t>is to reinsert Latin America into the frame of reference used when discussing</w:t>
      </w:r>
      <w:r w:rsidRPr="006C2A58">
        <w:rPr>
          <w:sz w:val="16"/>
        </w:rPr>
        <w:t xml:space="preserve"> other </w:t>
      </w:r>
      <w:r w:rsidRPr="006C2A58">
        <w:rPr>
          <w:u w:val="single"/>
        </w:rPr>
        <w:t>colonial experiences</w:t>
      </w:r>
      <w:r w:rsidRPr="006C2A58">
        <w:rPr>
          <w:sz w:val="16"/>
        </w:rPr>
        <w:t xml:space="preserve"> in the last 200 years, when </w:t>
      </w:r>
      <w:r w:rsidRPr="006C2A58">
        <w:rPr>
          <w:u w:val="single"/>
        </w:rPr>
        <w:t>similarities between the white settler phenomena across the globe are most marked</w:t>
      </w:r>
      <w:r w:rsidRPr="006C2A58">
        <w:rPr>
          <w:sz w:val="16"/>
        </w:rPr>
        <w:t xml:space="preserve">. My argument is that </w:t>
      </w:r>
      <w:r w:rsidRPr="006C2A58">
        <w:rPr>
          <w:u w:val="single"/>
        </w:rPr>
        <w:t>Latin America should not be seen as</w:t>
      </w:r>
      <w:r w:rsidRPr="006C2A58">
        <w:rPr>
          <w:sz w:val="16"/>
        </w:rPr>
        <w:t xml:space="preserve"> a continent </w:t>
      </w:r>
      <w:r w:rsidRPr="006C2A58">
        <w:rPr>
          <w:u w:val="single"/>
        </w:rPr>
        <w:t>conveniently set apart</w:t>
      </w:r>
      <w:r w:rsidRPr="006C2A58">
        <w:rPr>
          <w:sz w:val="16"/>
        </w:rPr>
        <w:t xml:space="preserve"> - as the </w:t>
      </w:r>
      <w:proofErr w:type="spellStart"/>
      <w:r w:rsidRPr="006C2A58">
        <w:rPr>
          <w:sz w:val="16"/>
        </w:rPr>
        <w:t>out come</w:t>
      </w:r>
      <w:proofErr w:type="spellEnd"/>
      <w:r w:rsidRPr="006C2A58">
        <w:rPr>
          <w:sz w:val="16"/>
        </w:rPr>
        <w:t xml:space="preserve"> of its long experience of Spanish and Portuguese settlement since the sixteenth century - </w:t>
      </w:r>
      <w:r w:rsidRPr="006C2A58">
        <w:rPr>
          <w:u w:val="single"/>
        </w:rPr>
        <w:t>but should be included in the general history of the global expansion of white settler populations</w:t>
      </w:r>
      <w:r w:rsidRPr="006C2A58">
        <w:rPr>
          <w:sz w:val="16"/>
        </w:rPr>
        <w:t xml:space="preserve"> from all over Europe in the more recent period. </w:t>
      </w:r>
      <w:proofErr w:type="gramStart"/>
      <w:r w:rsidRPr="006C2A58">
        <w:rPr>
          <w:sz w:val="16"/>
        </w:rPr>
        <w:t>Thus</w:t>
      </w:r>
      <w:proofErr w:type="gramEnd"/>
      <w:r w:rsidRPr="006C2A58">
        <w:rPr>
          <w:sz w:val="16"/>
        </w:rPr>
        <w:t xml:space="preserve"> </w:t>
      </w:r>
      <w:r w:rsidRPr="006C2A58">
        <w:rPr>
          <w:u w:val="single"/>
        </w:rPr>
        <w:t>what follows</w:t>
      </w:r>
      <w:r w:rsidRPr="006C2A58">
        <w:rPr>
          <w:sz w:val="16"/>
        </w:rPr>
        <w:t xml:space="preserve"> </w:t>
      </w:r>
      <w:r w:rsidRPr="006C2A58">
        <w:rPr>
          <w:u w:val="single"/>
        </w:rPr>
        <w:t>looks at white settler attitudes</w:t>
      </w:r>
      <w:r w:rsidRPr="006C2A58">
        <w:rPr>
          <w:sz w:val="16"/>
        </w:rPr>
        <w:t xml:space="preserve"> today </w:t>
      </w:r>
      <w:r w:rsidRPr="006C2A58">
        <w:rPr>
          <w:u w:val="single"/>
        </w:rPr>
        <w:t>in</w:t>
      </w:r>
      <w:r w:rsidRPr="006C2A58">
        <w:rPr>
          <w:sz w:val="16"/>
        </w:rPr>
        <w:t xml:space="preserve"> a handful of </w:t>
      </w:r>
      <w:r w:rsidRPr="006C2A58">
        <w:rPr>
          <w:u w:val="single"/>
        </w:rPr>
        <w:t>Latin American countries,</w:t>
      </w:r>
      <w:r w:rsidRPr="006C2A58">
        <w:rPr>
          <w:sz w:val="16"/>
        </w:rPr>
        <w:t xml:space="preserve"> at the present-day indigenous awakening, and at the definition of 'settler colonialism', a concept now widely used in other contexts. I then return to the nineteenth century to examine the white settler obsession with Europe at the expense of the local population, and the fierce settler rejection of the reformist and inclusive projects once put forward by their former metropolitan governments. </w:t>
      </w:r>
      <w:r w:rsidRPr="006C2A58">
        <w:rPr>
          <w:u w:val="single"/>
        </w:rPr>
        <w:t>I</w:t>
      </w:r>
      <w:r w:rsidRPr="006C2A58">
        <w:rPr>
          <w:sz w:val="16"/>
        </w:rPr>
        <w:t xml:space="preserve"> also </w:t>
      </w:r>
      <w:r w:rsidRPr="006C2A58">
        <w:rPr>
          <w:u w:val="single"/>
        </w:rPr>
        <w:t>look at</w:t>
      </w:r>
      <w:r w:rsidRPr="006C2A58">
        <w:rPr>
          <w:sz w:val="16"/>
        </w:rPr>
        <w:t xml:space="preserve"> the other side of the coin, </w:t>
      </w:r>
      <w:r w:rsidRPr="006C2A58">
        <w:rPr>
          <w:u w:val="single"/>
        </w:rPr>
        <w:t>the indigenous policies of the post-independence radicals</w:t>
      </w:r>
      <w:r w:rsidRPr="006C2A58">
        <w:rPr>
          <w:sz w:val="16"/>
        </w:rPr>
        <w:t xml:space="preserve">, the anti-racist philosophy of </w:t>
      </w:r>
      <w:proofErr w:type="spellStart"/>
      <w:proofErr w:type="gramStart"/>
      <w:r w:rsidRPr="006C2A58">
        <w:rPr>
          <w:sz w:val="16"/>
        </w:rPr>
        <w:t>Sim?n</w:t>
      </w:r>
      <w:proofErr w:type="spellEnd"/>
      <w:proofErr w:type="gramEnd"/>
      <w:r w:rsidRPr="006C2A58">
        <w:rPr>
          <w:sz w:val="16"/>
        </w:rPr>
        <w:t xml:space="preserve"> </w:t>
      </w:r>
      <w:proofErr w:type="spellStart"/>
      <w:r w:rsidRPr="006C2A58">
        <w:rPr>
          <w:sz w:val="16"/>
        </w:rPr>
        <w:t>Rodr?guez</w:t>
      </w:r>
      <w:proofErr w:type="spellEnd"/>
      <w:r w:rsidRPr="006C2A58">
        <w:rPr>
          <w:sz w:val="16"/>
        </w:rPr>
        <w:t xml:space="preserve">, and the achievements in Paraguay of </w:t>
      </w:r>
      <w:proofErr w:type="spellStart"/>
      <w:r w:rsidRPr="006C2A58">
        <w:rPr>
          <w:sz w:val="16"/>
        </w:rPr>
        <w:t>Rodr?guez</w:t>
      </w:r>
      <w:proofErr w:type="spellEnd"/>
      <w:r w:rsidRPr="006C2A58">
        <w:rPr>
          <w:sz w:val="16"/>
        </w:rPr>
        <w:t xml:space="preserve"> de Francia. Finally, I examine the white settler counter-revolution of the nineteenth century, and its project of white immigration and indigenous extermination.</w:t>
      </w:r>
    </w:p>
    <w:p w14:paraId="50FEE2E7" w14:textId="77777777" w:rsidR="00BE179F" w:rsidRPr="006C2A58" w:rsidRDefault="00BE179F" w:rsidP="00BE179F">
      <w:pPr>
        <w:pStyle w:val="Heading3"/>
        <w:rPr>
          <w:rFonts w:cs="Times New Roman"/>
        </w:rPr>
      </w:pPr>
      <w:r w:rsidRPr="006C2A58">
        <w:rPr>
          <w:rFonts w:cs="Times New Roman"/>
        </w:rPr>
        <w:lastRenderedPageBreak/>
        <w:t>L – Liberalism</w:t>
      </w:r>
    </w:p>
    <w:p w14:paraId="5D539427" w14:textId="77777777" w:rsidR="00BE179F" w:rsidRPr="006C2A58" w:rsidRDefault="00BE179F" w:rsidP="00BE179F">
      <w:pPr>
        <w:pStyle w:val="Heading4"/>
        <w:rPr>
          <w:rStyle w:val="Style13ptBold"/>
          <w:rFonts w:cs="Times New Roman"/>
          <w:b/>
        </w:rPr>
      </w:pPr>
      <w:r w:rsidRPr="006C2A58">
        <w:rPr>
          <w:rStyle w:val="Style13ptBold"/>
          <w:rFonts w:cs="Times New Roman"/>
          <w:b/>
        </w:rPr>
        <w:t>Liberalism is bad – it organizes countries into colonial orders to be controlled by the hierarchically dominant US</w:t>
      </w:r>
    </w:p>
    <w:p w14:paraId="6A678D02" w14:textId="77777777" w:rsidR="00BE179F" w:rsidRPr="006C2A58" w:rsidRDefault="00BE179F" w:rsidP="00BE179F">
      <w:proofErr w:type="spellStart"/>
      <w:r w:rsidRPr="006C2A58">
        <w:rPr>
          <w:rStyle w:val="Style13ptBold"/>
        </w:rPr>
        <w:t>Kosasa</w:t>
      </w:r>
      <w:proofErr w:type="spellEnd"/>
      <w:r w:rsidRPr="006C2A58">
        <w:rPr>
          <w:rStyle w:val="Style13ptBold"/>
        </w:rPr>
        <w:t xml:space="preserve"> 2004</w:t>
      </w:r>
      <w:r w:rsidRPr="006C2A58">
        <w:t xml:space="preserve"> (</w:t>
      </w:r>
      <w:proofErr w:type="spellStart"/>
      <w:r w:rsidRPr="006C2A58">
        <w:t>Kosasa</w:t>
      </w:r>
      <w:proofErr w:type="spellEnd"/>
      <w:r w:rsidRPr="006C2A58">
        <w:t xml:space="preserve">, </w:t>
      </w:r>
      <w:proofErr w:type="spellStart"/>
      <w:r w:rsidRPr="006C2A58">
        <w:t>Eiko</w:t>
      </w:r>
      <w:proofErr w:type="spellEnd"/>
      <w:r w:rsidRPr="006C2A58">
        <w:t xml:space="preserve">. “Predatory Politics: US Imperialism, Settler Hegemony, and the Japanese in </w:t>
      </w:r>
      <w:proofErr w:type="spellStart"/>
      <w:r w:rsidRPr="006C2A58">
        <w:t>Hawai’I</w:t>
      </w:r>
      <w:proofErr w:type="spellEnd"/>
      <w:r w:rsidRPr="006C2A58">
        <w:t xml:space="preserve">.” August 2004. </w:t>
      </w:r>
      <w:hyperlink r:id="rId47" w:history="1">
        <w:r w:rsidRPr="006C2A58">
          <w:rPr>
            <w:rStyle w:val="Hyperlink"/>
          </w:rPr>
          <w:t>https://scholarspace.manoa.hawaii.edu/bitstream/10125/11826/uhm_phd_4482_r.pdf</w:t>
        </w:r>
      </w:hyperlink>
      <w:r w:rsidRPr="006C2A58">
        <w:t>) //</w:t>
      </w:r>
      <w:proofErr w:type="spellStart"/>
      <w:r w:rsidRPr="006C2A58">
        <w:t>bc</w:t>
      </w:r>
      <w:proofErr w:type="spellEnd"/>
    </w:p>
    <w:p w14:paraId="219974B3" w14:textId="77777777" w:rsidR="00BE179F" w:rsidRPr="006C2A58" w:rsidRDefault="00BE179F" w:rsidP="00BE179F">
      <w:pPr>
        <w:rPr>
          <w:rStyle w:val="StyleUnderline"/>
        </w:rPr>
      </w:pPr>
      <w:r w:rsidRPr="006C2A58">
        <w:rPr>
          <w:sz w:val="16"/>
        </w:rPr>
        <w:t xml:space="preserve">Lenin insightfully noted that </w:t>
      </w:r>
      <w:r w:rsidRPr="006C2A58">
        <w:rPr>
          <w:rStyle w:val="StyleUnderline"/>
        </w:rPr>
        <w:t>an imperialist nation cannot be predatory in its foreign polices while simultaneously democratic in domestic policies</w:t>
      </w:r>
      <w:r w:rsidRPr="006C2A58">
        <w:rPr>
          <w:sz w:val="16"/>
        </w:rPr>
        <w:t xml:space="preserve">. He It is fundamentally un-Marxist and unscientific to single out policy to home policy. Both in reign and home policy, </w:t>
      </w:r>
      <w:r w:rsidRPr="006C2A58">
        <w:rPr>
          <w:rStyle w:val="StyleUnderline"/>
        </w:rPr>
        <w:t>imperialism strives towards violations of democracy, towards reaction</w:t>
      </w:r>
      <w:r w:rsidRPr="006C2A58">
        <w:rPr>
          <w:sz w:val="16"/>
        </w:rPr>
        <w:t xml:space="preserve">. In this sense, </w:t>
      </w:r>
      <w:r w:rsidRPr="006C2A58">
        <w:rPr>
          <w:rStyle w:val="StyleUnderline"/>
        </w:rPr>
        <w:t xml:space="preserve">imperialism is indisputably the "negation" of democracy in general, </w:t>
      </w:r>
      <w:r w:rsidRPr="006C2A58">
        <w:rPr>
          <w:sz w:val="16"/>
        </w:rPr>
        <w:t xml:space="preserve">of all democracy, </w:t>
      </w:r>
      <w:r w:rsidRPr="006C2A58">
        <w:rPr>
          <w:rStyle w:val="StyleUnderline"/>
        </w:rPr>
        <w:t>and not just of one of its demands, national self-determination</w:t>
      </w:r>
      <w:r w:rsidRPr="006C2A58">
        <w:rPr>
          <w:sz w:val="16"/>
        </w:rPr>
        <w:t xml:space="preserve">. The U S. policies are clear examples that American imperialism negates democracy abroad and at home. First, </w:t>
      </w:r>
      <w:r w:rsidRPr="006C2A58">
        <w:rPr>
          <w:rStyle w:val="StyleUnderline"/>
        </w:rPr>
        <w:t>in the international context,</w:t>
      </w:r>
      <w:r w:rsidRPr="006C2A58">
        <w:rPr>
          <w:sz w:val="16"/>
        </w:rPr>
        <w:t xml:space="preserve"> US</w:t>
      </w:r>
      <w:r w:rsidRPr="006C2A58">
        <w:rPr>
          <w:rStyle w:val="Emphasis"/>
        </w:rPr>
        <w:t>. foreign policies assault other nations militarily or financially, violating the international right of self-determination</w:t>
      </w:r>
      <w:r w:rsidRPr="006C2A58">
        <w:rPr>
          <w:sz w:val="16"/>
        </w:rPr>
        <w:t xml:space="preserve">. Lenin describes these acts of aggression as clearly undemocratic. </w:t>
      </w:r>
      <w:proofErr w:type="gramStart"/>
      <w:r w:rsidRPr="006C2A58">
        <w:rPr>
          <w:rStyle w:val="StyleUnderline"/>
        </w:rPr>
        <w:t>Imperialism</w:t>
      </w:r>
      <w:r w:rsidRPr="006C2A58">
        <w:rPr>
          <w:sz w:val="16"/>
        </w:rPr>
        <w:t xml:space="preserve"> by definition, </w:t>
      </w:r>
      <w:r w:rsidRPr="006C2A58">
        <w:rPr>
          <w:rStyle w:val="Emphasis"/>
        </w:rPr>
        <w:t>creates</w:t>
      </w:r>
      <w:proofErr w:type="gramEnd"/>
      <w:r w:rsidRPr="006C2A58">
        <w:rPr>
          <w:rStyle w:val="Emphasis"/>
        </w:rPr>
        <w:t xml:space="preserve"> hierarchies among nations and prevents less powerful and / or colonized countries from representing themselves and their interests</w:t>
      </w:r>
      <w:r w:rsidRPr="006C2A58">
        <w:rPr>
          <w:sz w:val="16"/>
        </w:rPr>
        <w:t xml:space="preserve">. Second, </w:t>
      </w:r>
      <w:r w:rsidRPr="006C2A58">
        <w:rPr>
          <w:rStyle w:val="StyleUnderline"/>
        </w:rPr>
        <w:t>foreign policies toward American-occupied Native nations are categorized as domestic policies, which deny Native peoples the human right of national self-determinatio</w:t>
      </w:r>
      <w:r w:rsidRPr="006C2A58">
        <w:rPr>
          <w:sz w:val="16"/>
        </w:rPr>
        <w:t xml:space="preserve">n. Third, American domestic policies deny citizens, (whether Native or settler), equal access to education, job opportunities, and housing. Preferential treatment is always enjoyed by the settler bourgeoisie. A 1996 statistic documents the well-known reality that one percent of the population owns forty percent of the wealth in the United States. 9 </w:t>
      </w:r>
      <w:r w:rsidRPr="006C2A58">
        <w:rPr>
          <w:rStyle w:val="StyleUnderline"/>
        </w:rPr>
        <w:t xml:space="preserve">A miniscule portion of Americans exerts more economic and political influence over the leaders of the country than </w:t>
      </w:r>
      <w:proofErr w:type="gramStart"/>
      <w:r w:rsidRPr="006C2A58">
        <w:rPr>
          <w:rStyle w:val="StyleUnderline"/>
        </w:rPr>
        <w:t>the vast majority of</w:t>
      </w:r>
      <w:proofErr w:type="gramEnd"/>
      <w:r w:rsidRPr="006C2A58">
        <w:rPr>
          <w:rStyle w:val="StyleUnderline"/>
        </w:rPr>
        <w:t xml:space="preserve"> ordinary citizens.</w:t>
      </w:r>
      <w:r w:rsidRPr="006C2A58">
        <w:rPr>
          <w:sz w:val="16"/>
        </w:rPr>
        <w:t xml:space="preserve"> Obviously, this illuminating statistic reveals that the United States is not a land of opportunity because only one percent of the population has access to almost half the wealth in the country. </w:t>
      </w:r>
      <w:r w:rsidRPr="006C2A58">
        <w:rPr>
          <w:rStyle w:val="Emphasis"/>
        </w:rPr>
        <w:t>Within American society, then, democracy</w:t>
      </w:r>
      <w:r w:rsidRPr="006C2A58">
        <w:rPr>
          <w:sz w:val="16"/>
        </w:rPr>
        <w:t xml:space="preserve"> (equal access and equal representation) </w:t>
      </w:r>
      <w:r w:rsidRPr="006C2A58">
        <w:rPr>
          <w:rStyle w:val="Emphasis"/>
        </w:rPr>
        <w:t>is non-existent</w:t>
      </w:r>
      <w:r w:rsidRPr="006C2A58">
        <w:rPr>
          <w:sz w:val="16"/>
        </w:rPr>
        <w:t xml:space="preserve">. Marxist cultural theorist, Raymond Williams, describes </w:t>
      </w:r>
      <w:r w:rsidRPr="006C2A58">
        <w:rPr>
          <w:rStyle w:val="StyleUnderline"/>
        </w:rPr>
        <w:t>the dominant culture as the "central system</w:t>
      </w:r>
      <w:r w:rsidRPr="006C2A58">
        <w:rPr>
          <w:sz w:val="16"/>
        </w:rPr>
        <w:t xml:space="preserve"> </w:t>
      </w:r>
      <w:r w:rsidRPr="006C2A58">
        <w:rPr>
          <w:rStyle w:val="StyleUnderline"/>
        </w:rPr>
        <w:t>of practices, meanings and values</w:t>
      </w:r>
      <w:r w:rsidRPr="006C2A58">
        <w:rPr>
          <w:sz w:val="16"/>
        </w:rPr>
        <w:t xml:space="preserve">" </w:t>
      </w:r>
      <w:r w:rsidRPr="006C2A58">
        <w:rPr>
          <w:rStyle w:val="StyleUnderline"/>
        </w:rPr>
        <w:t>which does more than just represent ruling class interests: it organizes society</w:t>
      </w:r>
      <w:r w:rsidRPr="006C2A58">
        <w:rPr>
          <w:sz w:val="16"/>
        </w:rPr>
        <w:t xml:space="preserve">. As a component of hegemony, national culture educates citizens to accept ruling class values as their own. Williams calls this "the process of incorporation." </w:t>
      </w:r>
      <w:proofErr w:type="gramStart"/>
      <w:r w:rsidRPr="006C2A58">
        <w:rPr>
          <w:sz w:val="16"/>
        </w:rPr>
        <w:t xml:space="preserve">That is to say, </w:t>
      </w:r>
      <w:r w:rsidRPr="006C2A58">
        <w:rPr>
          <w:rStyle w:val="StyleUnderline"/>
        </w:rPr>
        <w:t>when</w:t>
      </w:r>
      <w:proofErr w:type="gramEnd"/>
      <w:r w:rsidRPr="006C2A58">
        <w:rPr>
          <w:rStyle w:val="StyleUnderline"/>
        </w:rPr>
        <w:t xml:space="preserve"> these cultural practices are "experienced" and "lived," they reconfirm for citizens "a sense of reality" about the bourgeois regime under which they exist</w:t>
      </w:r>
      <w:r w:rsidRPr="006C2A58">
        <w:rPr>
          <w:sz w:val="16"/>
        </w:rPr>
        <w:t xml:space="preserve">. The process of </w:t>
      </w:r>
      <w:r w:rsidRPr="006C2A58">
        <w:rPr>
          <w:rStyle w:val="StyleUnderline"/>
        </w:rPr>
        <w:t>incorporation</w:t>
      </w:r>
      <w:r w:rsidRPr="006C2A58">
        <w:rPr>
          <w:sz w:val="16"/>
        </w:rPr>
        <w:t xml:space="preserve">, then, </w:t>
      </w:r>
      <w:r w:rsidRPr="006C2A58">
        <w:rPr>
          <w:rStyle w:val="StyleUnderline"/>
        </w:rPr>
        <w:t xml:space="preserve">is an important aspect of hegemony because citizens accept, participate, and thus validate the national culture of the ruling </w:t>
      </w:r>
      <w:proofErr w:type="gramStart"/>
      <w:r w:rsidRPr="006C2A58">
        <w:rPr>
          <w:rStyle w:val="StyleUnderline"/>
        </w:rPr>
        <w:t>class .</w:t>
      </w:r>
      <w:proofErr w:type="gramEnd"/>
    </w:p>
    <w:p w14:paraId="0D1AEF3C" w14:textId="04AD3CCA" w:rsidR="00547AFF" w:rsidRPr="006C2A58" w:rsidRDefault="00547AFF" w:rsidP="007376B5">
      <w:pPr>
        <w:pStyle w:val="Heading3"/>
        <w:rPr>
          <w:rFonts w:cs="Times New Roman"/>
        </w:rPr>
      </w:pPr>
      <w:r w:rsidRPr="006C2A58">
        <w:rPr>
          <w:rFonts w:cs="Times New Roman"/>
        </w:rPr>
        <w:lastRenderedPageBreak/>
        <w:t>L - Linguistics</w:t>
      </w:r>
    </w:p>
    <w:p w14:paraId="0BC8D413" w14:textId="77777777" w:rsidR="003F7265" w:rsidRDefault="003F7265" w:rsidP="003F7265">
      <w:pPr>
        <w:pStyle w:val="Heading4"/>
      </w:pPr>
      <w:bookmarkStart w:id="1" w:name="settler-colonialism-isnt-just-physically"/>
      <w:r>
        <w:t xml:space="preserve">Settler colonialism </w:t>
      </w:r>
      <w:bookmarkEnd w:id="1"/>
      <w:r>
        <w:t xml:space="preserve">expands beyond history to influence linguistics </w:t>
      </w:r>
    </w:p>
    <w:p w14:paraId="327C89C9" w14:textId="77777777" w:rsidR="003F7265" w:rsidRDefault="003F7265" w:rsidP="003F7265">
      <w:r>
        <w:t xml:space="preserve">Eve </w:t>
      </w:r>
      <w:r>
        <w:rPr>
          <w:b/>
        </w:rPr>
        <w:t>Tuck</w:t>
      </w:r>
      <w:r>
        <w:t xml:space="preserve">, State University of New York at New Paltz, </w:t>
      </w:r>
      <w:r>
        <w:rPr>
          <w:b/>
        </w:rPr>
        <w:t>and</w:t>
      </w:r>
      <w:r>
        <w:t xml:space="preserve"> K. Wayne </w:t>
      </w:r>
      <w:r>
        <w:rPr>
          <w:b/>
        </w:rPr>
        <w:t>Yang</w:t>
      </w:r>
      <w:r>
        <w:t xml:space="preserve">, University of California, San Diego, </w:t>
      </w:r>
      <w:r>
        <w:rPr>
          <w:b/>
        </w:rPr>
        <w:t>2012</w:t>
      </w:r>
      <w:r>
        <w:t xml:space="preserve">, “Decolonization is not a metaphor”, </w:t>
      </w:r>
      <w:hyperlink r:id="rId48" w:history="1">
        <w:r w:rsidRPr="008442D8">
          <w:rPr>
            <w:rStyle w:val="Hyperlink"/>
          </w:rPr>
          <w:t>https://decolonization.org/index.php/des/article/view/18630/15554</w:t>
        </w:r>
      </w:hyperlink>
      <w:r>
        <w:t>. Accessed 6/25/2019//SR</w:t>
      </w:r>
    </w:p>
    <w:p w14:paraId="6EBEB64A" w14:textId="77777777" w:rsidR="003F7265" w:rsidRPr="00794CCF" w:rsidRDefault="003F7265" w:rsidP="003F7265">
      <w:pPr>
        <w:pStyle w:val="BodyText"/>
        <w:rPr>
          <w:u w:val="single"/>
        </w:rPr>
      </w:pPr>
      <w:r>
        <w:rPr>
          <w:u w:val="single"/>
        </w:rPr>
        <w:t>Generally speaking, postcolonial theories and theories of coloniality attend to two forms of colonialism</w:t>
      </w:r>
      <w:proofErr w:type="gramStart"/>
      <w:r>
        <w:t>2 .</w:t>
      </w:r>
      <w:proofErr w:type="gramEnd"/>
      <w:r>
        <w:t xml:space="preserve"> </w:t>
      </w:r>
      <w:r w:rsidRPr="006013E6">
        <w:rPr>
          <w:sz w:val="18"/>
          <w:szCs w:val="20"/>
        </w:rPr>
        <w:t>External colonialism (also called exogenous or exploitation colonization) denotes the expropriation of fragments of Indigenous worlds, animals, plants and human beings, extracting them in order to transport them to - and build the wealth, the privilege, or feed the appetites of - the colonizers, who get marked as the first world.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w:t>
      </w:r>
      <w:r>
        <w:t xml:space="preserve">. </w:t>
      </w:r>
      <w:r w:rsidRPr="00794CCF">
        <w:rPr>
          <w:u w:val="single"/>
        </w:rPr>
        <w:t>External colonialism often requires a subset of activities properly called military colonialism - the creation of war fronts/frontiers against enemies to be conquered, and the enlistment of foreign land, resources, and people into military operations. In external colonialism, all things Native become recast as ‘natural resources’ - bodies and earth for war, bodies and earth for chattel. The other form of colonialism that is attended to by postcolonial theories and theories of coloniality is internal colonialism, the biopolitical and geopolitical management of people, land, flora and fauna within the “domestic” borders of the imperial nation</w:t>
      </w:r>
      <w:r>
        <w:t xml:space="preserve">. </w:t>
      </w:r>
      <w:r w:rsidRPr="006013E6">
        <w:rPr>
          <w:sz w:val="18"/>
          <w:szCs w:val="20"/>
        </w:rPr>
        <w:t>This involves the use of 2 Colonialism is not just a symptom of capitalism. Socialist and communist empires have also been settler empires (e.g. Chinese colonialism in Tibet)</w:t>
      </w:r>
      <w:r>
        <w:t xml:space="preserve">. “In other words,” </w:t>
      </w:r>
      <w:r w:rsidRPr="00794CCF">
        <w:rPr>
          <w:u w:val="single"/>
        </w:rPr>
        <w:t>writes Sandy Grande</w:t>
      </w:r>
      <w:r>
        <w:t xml:space="preserve">, “both Marxists and capitalists view land and </w:t>
      </w:r>
      <w:r w:rsidRPr="00794CCF">
        <w:rPr>
          <w:u w:val="single"/>
        </w:rPr>
        <w:t>natural resources as commodities to be exploited, in the first instance, by capitalists for personal gain, and in the second by Marxists for the good of all”</w:t>
      </w:r>
      <w:r>
        <w:t xml:space="preserve"> (2004, p.27).</w:t>
      </w:r>
      <w:r w:rsidRPr="006013E6">
        <w:rPr>
          <w:sz w:val="18"/>
          <w:szCs w:val="20"/>
        </w:rPr>
        <w:t xml:space="preserve"> Capitalism and the state are technologies of colonialism, developed over time to further colonial projects. Racism is an invention of colonialism (Silva, 2007). The current colonial era goes back to 1492, when colonial imaginary goes global. Decolonization is not a metaphor 5 particularized modes of control - prisons, ghettos, minoritizing, schooling, policing - to ensure the ascendancy of a nation and its white3 elite</w:t>
      </w:r>
      <w:r w:rsidRPr="00794CCF">
        <w:rPr>
          <w:u w:val="single"/>
        </w:rPr>
        <w:t xml:space="preserve">. These modes of control, imprisonment, and involuntary transport of the human beings across borders - ghettos, their policing, their economic divestiture, and their </w:t>
      </w:r>
      <w:proofErr w:type="spellStart"/>
      <w:r w:rsidRPr="00794CCF">
        <w:rPr>
          <w:u w:val="single"/>
        </w:rPr>
        <w:t>dislocatability</w:t>
      </w:r>
      <w:proofErr w:type="spellEnd"/>
      <w:r w:rsidRPr="00794CCF">
        <w:rPr>
          <w:u w:val="single"/>
        </w:rPr>
        <w:t xml:space="preserve"> -</w:t>
      </w:r>
      <w:r>
        <w:t xml:space="preserve"> are at work to authorize the metropole and conscribe her periphery. </w:t>
      </w:r>
      <w:r w:rsidRPr="00794CCF">
        <w:rPr>
          <w:u w:val="single"/>
        </w:rPr>
        <w:t>Strategies of internal colonialism, such as segregation, divestment, surveillance, and criminalization, are both structural and interpersonal.</w:t>
      </w:r>
    </w:p>
    <w:p w14:paraId="790D3C22" w14:textId="77777777" w:rsidR="003F7265" w:rsidRDefault="003F7265" w:rsidP="003F7265"/>
    <w:p w14:paraId="3117D004" w14:textId="14D6371E" w:rsidR="00547AFF" w:rsidRPr="006C2A58" w:rsidRDefault="00547AFF" w:rsidP="00547AFF">
      <w:pPr>
        <w:pStyle w:val="Heading4"/>
        <w:rPr>
          <w:rFonts w:cs="Times New Roman"/>
          <w:color w:val="000000" w:themeColor="text1"/>
        </w:rPr>
      </w:pPr>
      <w:r w:rsidRPr="006C2A58">
        <w:rPr>
          <w:rFonts w:cs="Times New Roman"/>
          <w:color w:val="000000" w:themeColor="text1"/>
        </w:rPr>
        <w:t>Isolating instances of scholarly reform within colonial structures establishes a method of micro-political resistance outside presupposed linguistic practices.</w:t>
      </w:r>
    </w:p>
    <w:p w14:paraId="7993F820" w14:textId="77777777" w:rsidR="00547AFF" w:rsidRPr="006C2A58" w:rsidRDefault="00547AFF" w:rsidP="00547AFF">
      <w:pPr>
        <w:pStyle w:val="NormalWeb"/>
        <w:rPr>
          <w:rStyle w:val="Style13ptBold"/>
          <w:b w:val="0"/>
        </w:rPr>
      </w:pPr>
      <w:r w:rsidRPr="006C2A58">
        <w:rPr>
          <w:rStyle w:val="Style13ptBold"/>
          <w:color w:val="000000" w:themeColor="text1"/>
        </w:rPr>
        <w:t>Bhatnagar 86-</w:t>
      </w:r>
      <w:r w:rsidRPr="006C2A58">
        <w:rPr>
          <w:color w:val="000000" w:themeColor="text1"/>
        </w:rPr>
        <w:t xml:space="preserve"> </w:t>
      </w:r>
      <w:r w:rsidRPr="006C2A58">
        <w:rPr>
          <w:color w:val="000000" w:themeColor="text1"/>
          <w:sz w:val="20"/>
          <w:szCs w:val="21"/>
        </w:rPr>
        <w:t xml:space="preserve">Rashmi Bhatnagar is a professor at the University of Pittsburg. (July 1986, </w:t>
      </w:r>
      <w:r w:rsidRPr="006C2A58">
        <w:rPr>
          <w:color w:val="000000" w:themeColor="text1"/>
          <w:sz w:val="20"/>
          <w:szCs w:val="20"/>
        </w:rPr>
        <w:t>“</w:t>
      </w:r>
      <w:r w:rsidRPr="006C2A58">
        <w:rPr>
          <w:sz w:val="20"/>
          <w:szCs w:val="20"/>
        </w:rPr>
        <w:t xml:space="preserve">Uses and Limits of Foucault: A Study of the Theme of Origins in Edward Said's 'Orientalism'”, </w:t>
      </w:r>
      <w:hyperlink r:id="rId49" w:history="1">
        <w:r w:rsidRPr="006C2A58">
          <w:rPr>
            <w:rStyle w:val="Hyperlink"/>
            <w:sz w:val="20"/>
            <w:szCs w:val="20"/>
          </w:rPr>
          <w:t>https://www.jstor.org/stable/3517247 //</w:t>
        </w:r>
      </w:hyperlink>
      <w:r w:rsidRPr="006C2A58">
        <w:rPr>
          <w:sz w:val="20"/>
          <w:szCs w:val="20"/>
        </w:rPr>
        <w:t xml:space="preserve"> RC)</w:t>
      </w:r>
    </w:p>
    <w:p w14:paraId="3CA2D930" w14:textId="77777777" w:rsidR="00547AFF" w:rsidRPr="006C2A58" w:rsidRDefault="00547AFF" w:rsidP="00547AFF">
      <w:pPr>
        <w:spacing w:before="100" w:beforeAutospacing="1" w:after="100" w:afterAutospacing="1"/>
        <w:rPr>
          <w:color w:val="000000" w:themeColor="text1"/>
          <w:sz w:val="16"/>
        </w:rPr>
      </w:pPr>
      <w:r w:rsidRPr="006C2A58">
        <w:rPr>
          <w:color w:val="000000" w:themeColor="text1"/>
          <w:sz w:val="16"/>
        </w:rPr>
        <w:t xml:space="preserve">For Said the Foucauldian definition of discourse 'differs from all this in its affirmativeness, its pro-aggressive, and its energetic discoveries' (p. 342). What are the energetic discoveries Said perceives in Foucault seems to me that it would be misleading to examine the Foucauldian conception of discourse without also considering the other end of the pole which always and everywhere for Foucault is the structure of power? Foucault has tried to </w:t>
      </w:r>
      <w:r w:rsidRPr="006C2A58">
        <w:rPr>
          <w:color w:val="000000" w:themeColor="text1"/>
          <w:sz w:val="24"/>
          <w:u w:val="single"/>
        </w:rPr>
        <w:t>think through the relations between power knowledge by rupturing the habitual ways of thinking about power on law</w:t>
      </w:r>
      <w:r w:rsidRPr="006C2A58">
        <w:rPr>
          <w:color w:val="000000" w:themeColor="text1"/>
          <w:sz w:val="16"/>
        </w:rPr>
        <w:t xml:space="preserve"> (what is legitimate and illegitimate power?) </w:t>
      </w:r>
      <w:r w:rsidRPr="006C2A58">
        <w:rPr>
          <w:color w:val="000000" w:themeColor="text1"/>
          <w:sz w:val="24"/>
          <w:u w:val="single"/>
        </w:rPr>
        <w:t>and institutional models</w:t>
      </w:r>
      <w:r w:rsidRPr="006C2A58">
        <w:rPr>
          <w:color w:val="000000" w:themeColor="text1"/>
          <w:sz w:val="16"/>
        </w:rPr>
        <w:t xml:space="preserve"> (what is the state?). Thus, Foucault proposes a new economy power-relations from the point of view not of its internal rationality (what it says about the need for its existence) but the 'antagonism of strategies.' Foucault's intention is an </w:t>
      </w:r>
      <w:r w:rsidRPr="006C2A58">
        <w:rPr>
          <w:color w:val="000000" w:themeColor="text1"/>
          <w:sz w:val="24"/>
          <w:u w:val="single"/>
        </w:rPr>
        <w:t>analysis of power not from its universal and universalizing origins but its origins in the other it represses and out-laws.</w:t>
      </w:r>
      <w:r w:rsidRPr="006C2A58">
        <w:rPr>
          <w:color w:val="000000" w:themeColor="text1"/>
          <w:sz w:val="16"/>
        </w:rPr>
        <w:t xml:space="preserve"> </w:t>
      </w:r>
      <w:r w:rsidRPr="006C2A58">
        <w:rPr>
          <w:color w:val="000000" w:themeColor="text1"/>
          <w:sz w:val="24"/>
          <w:u w:val="single"/>
        </w:rPr>
        <w:t>The specific forms of resistance define and describe the specific configurations of power.</w:t>
      </w:r>
      <w:r w:rsidRPr="006C2A58">
        <w:rPr>
          <w:color w:val="000000" w:themeColor="text1"/>
          <w:sz w:val="16"/>
        </w:rPr>
        <w:t xml:space="preserve"> </w:t>
      </w:r>
      <w:r w:rsidRPr="006C2A58">
        <w:rPr>
          <w:color w:val="000000" w:themeColor="text1"/>
          <w:sz w:val="24"/>
          <w:u w:val="single"/>
        </w:rPr>
        <w:t xml:space="preserve">To speak of power from the position of resistance to it, is to valorize the perceptions of the resisting people or group to take up a combative and subversive position against its influence. </w:t>
      </w:r>
      <w:r w:rsidRPr="006C2A58">
        <w:rPr>
          <w:color w:val="000000" w:themeColor="text1"/>
          <w:sz w:val="16"/>
        </w:rPr>
        <w:t xml:space="preserve">Consider for instance the flexible position it allows Said in the study of nineteenth-century philology. Said </w:t>
      </w:r>
      <w:proofErr w:type="gramStart"/>
      <w:r w:rsidRPr="006C2A58">
        <w:rPr>
          <w:color w:val="000000" w:themeColor="text1"/>
          <w:sz w:val="16"/>
        </w:rPr>
        <w:t>is able to</w:t>
      </w:r>
      <w:proofErr w:type="gramEnd"/>
      <w:r w:rsidRPr="006C2A58">
        <w:rPr>
          <w:color w:val="000000" w:themeColor="text1"/>
          <w:sz w:val="16"/>
        </w:rPr>
        <w:t xml:space="preserve"> violate the hermetically sealed space of philology and its claims of grandeur by recognizing the power-relations hidden under its disinterested search for truth. Speaking of Renan, </w:t>
      </w:r>
      <w:r w:rsidRPr="006C2A58">
        <w:rPr>
          <w:color w:val="000000" w:themeColor="text1"/>
          <w:sz w:val="24"/>
          <w:u w:val="single"/>
        </w:rPr>
        <w:t xml:space="preserve">he notices the imperial sweep of assumption: "He constructs, and the very act of construction is a sign of imperial power over recalcitrant phenomena, as well as a confirmation of the dominating culture and its 'naturalization.' </w:t>
      </w:r>
      <w:r w:rsidRPr="006C2A58">
        <w:rPr>
          <w:color w:val="000000" w:themeColor="text1"/>
          <w:sz w:val="16"/>
        </w:rPr>
        <w:t xml:space="preserve">Indeed, it is not too much to say that Renan's philological laboratory is the actual locale of his European ethnocentrism (pp. 145-46). The continuing prestige of a discipline like Orientalism or its parent-discipline nineteenth-century philology will not allow the decoding of its power-relations in the political languages we speak. Said can </w:t>
      </w:r>
      <w:r w:rsidRPr="006C2A58">
        <w:rPr>
          <w:b/>
          <w:bCs/>
          <w:color w:val="000000" w:themeColor="text1"/>
          <w:sz w:val="24"/>
          <w:u w:val="single"/>
          <w:bdr w:val="single" w:sz="4" w:space="0" w:color="auto"/>
        </w:rPr>
        <w:t xml:space="preserve">describe the tyranny of colonial power only by gauging its productivity at the level where it is materialized temporally-spatially into a technology institution or a micro-practice. </w:t>
      </w:r>
      <w:r w:rsidRPr="006C2A58">
        <w:rPr>
          <w:color w:val="000000" w:themeColor="text1"/>
          <w:sz w:val="16"/>
        </w:rPr>
        <w:t xml:space="preserve">It is precisely at this theoretical juncture that Foucault </w:t>
      </w:r>
      <w:r w:rsidRPr="006C2A58">
        <w:rPr>
          <w:color w:val="000000" w:themeColor="text1"/>
          <w:sz w:val="24"/>
          <w:u w:val="single"/>
        </w:rPr>
        <w:t xml:space="preserve">rejoin the materialist tradition, at the point where he envisions power/knowledge as discernible only in their material, bodily and institutional practices. </w:t>
      </w:r>
      <w:r w:rsidRPr="006C2A58">
        <w:rPr>
          <w:color w:val="000000" w:themeColor="text1"/>
          <w:sz w:val="16"/>
        </w:rPr>
        <w:t xml:space="preserve">Foucault's </w:t>
      </w:r>
      <w:proofErr w:type="gramStart"/>
      <w:r w:rsidRPr="006C2A58">
        <w:rPr>
          <w:color w:val="000000" w:themeColor="text1"/>
          <w:sz w:val="16"/>
        </w:rPr>
        <w:t>particular interest</w:t>
      </w:r>
      <w:proofErr w:type="gramEnd"/>
      <w:r w:rsidRPr="006C2A58">
        <w:rPr>
          <w:color w:val="000000" w:themeColor="text1"/>
          <w:sz w:val="16"/>
        </w:rPr>
        <w:t xml:space="preserve"> is in the material form are secreted around a discourse at the exact moment of its institutionalization. </w:t>
      </w:r>
      <w:proofErr w:type="gramStart"/>
      <w:r w:rsidRPr="006C2A58">
        <w:rPr>
          <w:color w:val="000000" w:themeColor="text1"/>
          <w:sz w:val="16"/>
        </w:rPr>
        <w:t>Thus</w:t>
      </w:r>
      <w:proofErr w:type="gramEnd"/>
      <w:r w:rsidRPr="006C2A58">
        <w:rPr>
          <w:color w:val="000000" w:themeColor="text1"/>
          <w:sz w:val="16"/>
        </w:rPr>
        <w:t xml:space="preserve"> we are made aware of the process by which philology and anthropology acquire the power of self-perpetuation through the archive, the library, the Asiatic society and its modern avatar in area- studies. Philology in its </w:t>
      </w:r>
      <w:r w:rsidRPr="006C2A58">
        <w:rPr>
          <w:color w:val="000000" w:themeColor="text1"/>
          <w:sz w:val="24"/>
          <w:u w:val="single"/>
        </w:rPr>
        <w:t>nineteenth-century manifestation invented a doctrine (unlocking the roots of esoteric languages popularized as reduced model of the Oriental by which Oriental languages are reduced to their linguistic roots, then further reduced to a matter of race, racial character, thus reintroducing</w:t>
      </w:r>
      <w:r w:rsidRPr="006C2A58">
        <w:rPr>
          <w:color w:val="000000" w:themeColor="text1"/>
          <w:sz w:val="16"/>
        </w:rPr>
        <w:t xml:space="preserve">, as Said says, </w:t>
      </w:r>
      <w:r w:rsidRPr="006C2A58">
        <w:rPr>
          <w:color w:val="000000" w:themeColor="text1"/>
          <w:sz w:val="24"/>
          <w:u w:val="single"/>
        </w:rPr>
        <w:t>the prejudices of racial type and stereotype by a new and impeccable strategy) and also an institutional site.</w:t>
      </w:r>
      <w:r w:rsidRPr="006C2A58">
        <w:rPr>
          <w:color w:val="000000" w:themeColor="text1"/>
          <w:sz w:val="16"/>
        </w:rPr>
        <w:t xml:space="preserve"> Said this institutional site, in Ernest Renan's case, </w:t>
      </w:r>
      <w:r w:rsidRPr="006C2A58">
        <w:rPr>
          <w:color w:val="000000" w:themeColor="text1"/>
          <w:sz w:val="24"/>
          <w:u w:val="single"/>
        </w:rPr>
        <w:t xml:space="preserve">consisted of the sealed space of pedagogic practice-the </w:t>
      </w:r>
      <w:proofErr w:type="gramStart"/>
      <w:r w:rsidRPr="006C2A58">
        <w:rPr>
          <w:color w:val="000000" w:themeColor="text1"/>
          <w:sz w:val="24"/>
          <w:u w:val="single"/>
        </w:rPr>
        <w:t>class room</w:t>
      </w:r>
      <w:proofErr w:type="gramEnd"/>
      <w:r w:rsidRPr="006C2A58">
        <w:rPr>
          <w:color w:val="000000" w:themeColor="text1"/>
          <w:sz w:val="24"/>
          <w:u w:val="single"/>
        </w:rPr>
        <w:t xml:space="preserve"> in which he instructed initiate reinforced by the sealed space of the library and the archive</w:t>
      </w:r>
      <w:r w:rsidRPr="006C2A58">
        <w:rPr>
          <w:b/>
          <w:bCs/>
          <w:color w:val="000000" w:themeColor="text1"/>
          <w:sz w:val="24"/>
          <w:u w:val="single"/>
          <w:bdr w:val="single" w:sz="4" w:space="0" w:color="auto"/>
        </w:rPr>
        <w:t>. Language as it circulates in these institutional sites is obsessed by origins but never questions the privilege of its statement</w:t>
      </w:r>
      <w:r w:rsidRPr="006C2A58">
        <w:rPr>
          <w:color w:val="000000" w:themeColor="text1"/>
          <w:sz w:val="16"/>
        </w:rPr>
        <w:t xml:space="preserve">. Said argues that similar impulses were operative in nineteenth cent anthropology. The discursive hierarchy in </w:t>
      </w:r>
      <w:proofErr w:type="spellStart"/>
      <w:r w:rsidRPr="006C2A58">
        <w:rPr>
          <w:color w:val="000000" w:themeColor="text1"/>
          <w:sz w:val="16"/>
        </w:rPr>
        <w:t>Sacy's</w:t>
      </w:r>
      <w:proofErr w:type="spellEnd"/>
      <w:r w:rsidRPr="006C2A58">
        <w:rPr>
          <w:color w:val="000000" w:themeColor="text1"/>
          <w:sz w:val="16"/>
        </w:rPr>
        <w:t xml:space="preserve"> writings posits the relation between the Orientalist and the Oriental as one in which the former writes, whereas the latter is written about. Anthropology is essentialist in its founding presuppositions, for it reduces every discrete act of the Oriental's behavior under study to a predictable pre-existing Orientalist essence. Religious-ethnic categories are the basic unit of analysis and only secondarily is the socio-economic category employed. The arbitrariness of the premises of anthropology in the school of Silvestre de </w:t>
      </w:r>
      <w:proofErr w:type="spellStart"/>
      <w:r w:rsidRPr="006C2A58">
        <w:rPr>
          <w:color w:val="000000" w:themeColor="text1"/>
          <w:sz w:val="16"/>
        </w:rPr>
        <w:t>Sacy</w:t>
      </w:r>
      <w:proofErr w:type="spellEnd"/>
      <w:r w:rsidRPr="006C2A58">
        <w:rPr>
          <w:color w:val="000000" w:themeColor="text1"/>
          <w:sz w:val="16"/>
        </w:rPr>
        <w:t xml:space="preserve">, has been sardonically commented on by Claude Alvarez: the study of the white man is sociology, all the rest is anthropology (Homo Faber). </w:t>
      </w:r>
      <w:r w:rsidRPr="006C2A58">
        <w:rPr>
          <w:color w:val="000000" w:themeColor="text1"/>
          <w:sz w:val="24"/>
          <w:u w:val="single"/>
        </w:rPr>
        <w:t xml:space="preserve">The effectiveness of colonial discourse lies in its ability to veil its 'lowly' origins, to </w:t>
      </w:r>
      <w:proofErr w:type="spellStart"/>
      <w:r w:rsidRPr="006C2A58">
        <w:rPr>
          <w:color w:val="000000" w:themeColor="text1"/>
          <w:sz w:val="24"/>
          <w:u w:val="single"/>
        </w:rPr>
        <w:t>invisibilise</w:t>
      </w:r>
      <w:proofErr w:type="spellEnd"/>
      <w:r w:rsidRPr="006C2A58">
        <w:rPr>
          <w:color w:val="000000" w:themeColor="text1"/>
          <w:sz w:val="24"/>
          <w:u w:val="single"/>
        </w:rPr>
        <w:t xml:space="preserve"> its institutional sittings and deflect attention from its material existence.</w:t>
      </w:r>
      <w:r w:rsidRPr="006C2A58">
        <w:rPr>
          <w:color w:val="000000" w:themeColor="text1"/>
          <w:sz w:val="16"/>
        </w:rPr>
        <w:t xml:space="preserve"> To combat this </w:t>
      </w:r>
      <w:r w:rsidRPr="006C2A58">
        <w:rPr>
          <w:color w:val="000000" w:themeColor="text1"/>
          <w:sz w:val="16"/>
        </w:rPr>
        <w:lastRenderedPageBreak/>
        <w:t xml:space="preserve">tendency Foucault emphasizes the role of non-discursive elements in constituting a discourse. </w:t>
      </w:r>
      <w:r w:rsidRPr="006C2A58">
        <w:rPr>
          <w:color w:val="000000" w:themeColor="text1"/>
          <w:sz w:val="24"/>
          <w:u w:val="single"/>
        </w:rPr>
        <w:t>Thus he speaks of individual texts as statement-events in order to call attention, in Said's words, to 'their status as events, and also their density as things- that is, their duration, and paradoxically, their monumentality, their characters as monuments.'</w:t>
      </w:r>
      <w:r w:rsidRPr="006C2A58">
        <w:rPr>
          <w:color w:val="000000" w:themeColor="text1"/>
          <w:sz w:val="16"/>
        </w:rPr>
        <w:t xml:space="preserve">"5 Foucault defines the materiality specific to discourse: </w:t>
      </w:r>
      <w:r w:rsidRPr="006C2A58">
        <w:rPr>
          <w:color w:val="000000" w:themeColor="text1"/>
          <w:sz w:val="24"/>
          <w:u w:val="single"/>
        </w:rPr>
        <w:t xml:space="preserve">'The rule of materiality that statements obey is therefore of the order of the institution </w:t>
      </w:r>
      <w:r w:rsidRPr="006C2A58">
        <w:rPr>
          <w:b/>
          <w:bCs/>
          <w:color w:val="000000" w:themeColor="text1"/>
          <w:sz w:val="24"/>
          <w:u w:val="single"/>
        </w:rPr>
        <w:t xml:space="preserve">rather than of the </w:t>
      </w:r>
      <w:proofErr w:type="spellStart"/>
      <w:r w:rsidRPr="006C2A58">
        <w:rPr>
          <w:b/>
          <w:bCs/>
          <w:color w:val="000000" w:themeColor="text1"/>
          <w:sz w:val="24"/>
          <w:u w:val="single"/>
        </w:rPr>
        <w:t>spatio</w:t>
      </w:r>
      <w:proofErr w:type="spellEnd"/>
      <w:r w:rsidRPr="006C2A58">
        <w:rPr>
          <w:b/>
          <w:bCs/>
          <w:color w:val="000000" w:themeColor="text1"/>
          <w:sz w:val="24"/>
          <w:u w:val="single"/>
        </w:rPr>
        <w:t>-temporal localization, it defines the possibilities of re-inscription and transcription-the schemata of use constitutes a field of stabilization</w:t>
      </w:r>
      <w:r w:rsidRPr="006C2A58">
        <w:rPr>
          <w:color w:val="000000" w:themeColor="text1"/>
          <w:sz w:val="16"/>
        </w:rPr>
        <w:t xml:space="preserve">.'16 Thus Said makes abundantly clear in his Introduction that his purpose is not to recover a reality behind the European distortions and mis-representations, but instead to focus steadily on the production of the Orient as a textual construct. To quote Said: 'It is clear, I hope, that my concern with authority does not entail analyses of what lies hidden in the Orientalist text, but analysis rather of the text's surface, its exteriority to what it describes' (p. 20). </w:t>
      </w:r>
      <w:r w:rsidRPr="006C2A58">
        <w:rPr>
          <w:color w:val="000000" w:themeColor="text1"/>
          <w:sz w:val="24"/>
          <w:u w:val="single"/>
        </w:rPr>
        <w:t>In repudiating 'what lies hidden in the Orientalist text' Said is working towards a dismantling of the entire machinery of origins, inasmuch as this machinery dictates a specific way of apprehending reality in terms of depths and surfaces. Within this cognitive metaphor which clothes all our thinking, the past is perceived as a surface, and analysis assumes the unconscious arrogance of discovering its depth or inner meaning.</w:t>
      </w:r>
      <w:r w:rsidRPr="006C2A58">
        <w:rPr>
          <w:color w:val="000000" w:themeColor="text1"/>
          <w:sz w:val="16"/>
        </w:rPr>
        <w:t xml:space="preserve"> Some of </w:t>
      </w:r>
      <w:r w:rsidRPr="006C2A58">
        <w:rPr>
          <w:color w:val="000000" w:themeColor="text1"/>
          <w:sz w:val="24"/>
          <w:u w:val="single"/>
        </w:rPr>
        <w:t>these</w:t>
      </w:r>
      <w:r w:rsidRPr="006C2A58">
        <w:rPr>
          <w:color w:val="000000" w:themeColor="text1"/>
          <w:sz w:val="16"/>
        </w:rPr>
        <w:t xml:space="preserve"> influential theoretical </w:t>
      </w:r>
      <w:r w:rsidRPr="006C2A58">
        <w:rPr>
          <w:color w:val="000000" w:themeColor="text1"/>
          <w:sz w:val="24"/>
          <w:u w:val="single"/>
        </w:rPr>
        <w:t>positions</w:t>
      </w:r>
      <w:r w:rsidRPr="006C2A58">
        <w:rPr>
          <w:color w:val="000000" w:themeColor="text1"/>
          <w:sz w:val="16"/>
        </w:rPr>
        <w:t xml:space="preserve"> regarding </w:t>
      </w:r>
      <w:r w:rsidRPr="006C2A58">
        <w:rPr>
          <w:color w:val="000000" w:themeColor="text1"/>
          <w:sz w:val="24"/>
          <w:u w:val="single"/>
        </w:rPr>
        <w:t>origins have</w:t>
      </w:r>
      <w:r w:rsidRPr="006C2A58">
        <w:rPr>
          <w:color w:val="000000" w:themeColor="text1"/>
          <w:sz w:val="16"/>
        </w:rPr>
        <w:t xml:space="preserve"> thus </w:t>
      </w:r>
      <w:r w:rsidRPr="006C2A58">
        <w:rPr>
          <w:color w:val="000000" w:themeColor="text1"/>
          <w:sz w:val="24"/>
          <w:u w:val="single"/>
        </w:rPr>
        <w:t>provided</w:t>
      </w:r>
      <w:r w:rsidRPr="006C2A58">
        <w:rPr>
          <w:color w:val="000000" w:themeColor="text1"/>
          <w:sz w:val="16"/>
        </w:rPr>
        <w:t xml:space="preserve"> Said with </w:t>
      </w:r>
      <w:r w:rsidRPr="006C2A58">
        <w:rPr>
          <w:color w:val="000000" w:themeColor="text1"/>
          <w:sz w:val="24"/>
          <w:u w:val="single"/>
        </w:rPr>
        <w:t xml:space="preserve">a point of entry into the ongoing critique of colonialism and post-colonialism. The Third-World intellectual must grasp the entire cause and effect machinery of origins and the different </w:t>
      </w:r>
      <w:proofErr w:type="spellStart"/>
      <w:r w:rsidRPr="006C2A58">
        <w:rPr>
          <w:color w:val="000000" w:themeColor="text1"/>
          <w:sz w:val="24"/>
          <w:u w:val="single"/>
        </w:rPr>
        <w:t>knottings</w:t>
      </w:r>
      <w:proofErr w:type="spellEnd"/>
      <w:r w:rsidRPr="006C2A58">
        <w:rPr>
          <w:color w:val="000000" w:themeColor="text1"/>
          <w:sz w:val="24"/>
          <w:u w:val="single"/>
        </w:rPr>
        <w:t xml:space="preserve"> produced in it.</w:t>
      </w:r>
      <w:r w:rsidRPr="006C2A58">
        <w:rPr>
          <w:color w:val="000000" w:themeColor="text1"/>
          <w:sz w:val="16"/>
        </w:rPr>
        <w:t xml:space="preserve"> It remains to be seen what Said's claim of liberation to-does it remain an imitation of Foucauldian self-consciousness while trapped within the constituting paradoxes of the Western philosophical tradition? Furthermore, if all roads lead to false origins, where does inquiry begin without being implicated in false origins? These are some of the questions and the area of address of the next s Said's provisional beginning or point of incision in Orientalism is not so much a re-inscription of the motivations of European mercantile capitalism, as the emergence of a new 'field' of knowledge known as Orientalist studies The concept of a field is the fundamental organizing principle in Foucault's writings, and at the simplest level of resonance Foucault intends a 'field' to mean the formal conditions which make the appearance of meaning possible. Right away one can discern the gains of locating knowledge in the field of its historical practice, in that which grants it an official voice and the political context of power relations in which this voice situates itself. </w:t>
      </w:r>
      <w:r w:rsidRPr="006C2A58">
        <w:rPr>
          <w:rStyle w:val="StyleUnderline"/>
        </w:rPr>
        <w:t>The notion of a field is primarily a notion of space</w:t>
      </w:r>
      <w:r w:rsidRPr="006C2A58">
        <w:rPr>
          <w:color w:val="000000" w:themeColor="text1"/>
          <w:sz w:val="28"/>
          <w:szCs w:val="28"/>
          <w:u w:val="single"/>
        </w:rPr>
        <w:t xml:space="preserve">, </w:t>
      </w:r>
      <w:r w:rsidRPr="006C2A58">
        <w:rPr>
          <w:color w:val="000000" w:themeColor="text1"/>
          <w:sz w:val="16"/>
        </w:rPr>
        <w:t xml:space="preserve">and Foucault's </w:t>
      </w:r>
      <w:r w:rsidRPr="006C2A58">
        <w:rPr>
          <w:rStyle w:val="StyleUnderline"/>
        </w:rPr>
        <w:t>dominant concern is with the element of space in which language and thought occur</w:t>
      </w:r>
      <w:r w:rsidRPr="006C2A58">
        <w:rPr>
          <w:color w:val="000000" w:themeColor="text1"/>
          <w:sz w:val="24"/>
          <w:u w:val="single"/>
        </w:rPr>
        <w:t xml:space="preserve">. </w:t>
      </w:r>
      <w:r w:rsidRPr="006C2A58">
        <w:rPr>
          <w:color w:val="000000" w:themeColor="text1"/>
          <w:sz w:val="16"/>
        </w:rPr>
        <w:t xml:space="preserve">His studies have </w:t>
      </w:r>
      <w:r w:rsidRPr="006C2A58">
        <w:rPr>
          <w:color w:val="000000" w:themeColor="text1"/>
          <w:sz w:val="24"/>
          <w:u w:val="single"/>
        </w:rPr>
        <w:t>consistently been addressed to their formation as discursive fields, in</w:t>
      </w:r>
      <w:r w:rsidRPr="006C2A58">
        <w:rPr>
          <w:color w:val="000000" w:themeColor="text1"/>
          <w:sz w:val="16"/>
        </w:rPr>
        <w:t xml:space="preserve"> Gayatri Spivak's phrase as 'power-in-space.'1In conceiving Orientalist studies as a field or a </w:t>
      </w:r>
      <w:r w:rsidRPr="006C2A58">
        <w:rPr>
          <w:color w:val="000000" w:themeColor="text1"/>
          <w:sz w:val="24"/>
          <w:u w:val="single"/>
        </w:rPr>
        <w:t xml:space="preserve">power-in-space </w:t>
      </w:r>
      <w:r w:rsidRPr="006C2A58">
        <w:rPr>
          <w:color w:val="000000" w:themeColor="text1"/>
          <w:sz w:val="16"/>
        </w:rPr>
        <w:t>Said has seized a</w:t>
      </w:r>
      <w:r w:rsidRPr="006C2A58">
        <w:rPr>
          <w:color w:val="000000" w:themeColor="text1"/>
          <w:sz w:val="24"/>
          <w:u w:val="single"/>
        </w:rPr>
        <w:t xml:space="preserve"> peculiarly effective strategy to make Orientalist studies visible as a monument </w:t>
      </w:r>
      <w:r w:rsidRPr="006C2A58">
        <w:rPr>
          <w:color w:val="000000" w:themeColor="text1"/>
          <w:sz w:val="16"/>
        </w:rPr>
        <w:t xml:space="preserve">in the Foucauldian sense-its symmetry </w:t>
      </w:r>
      <w:r w:rsidRPr="006C2A58">
        <w:rPr>
          <w:color w:val="000000" w:themeColor="text1"/>
          <w:sz w:val="24"/>
          <w:u w:val="single"/>
          <w:bdr w:val="single" w:sz="4" w:space="0" w:color="auto"/>
        </w:rPr>
        <w:t>of assumptions, metaphors, binary oppositions, even its physical solidity and power of interference. There is a certain ironic fit in the methodological apparatus of a 'field' as applied to the narrative of colonization:</w:t>
      </w:r>
      <w:r w:rsidRPr="006C2A58">
        <w:rPr>
          <w:color w:val="000000" w:themeColor="text1"/>
          <w:sz w:val="24"/>
          <w:u w:val="single"/>
        </w:rPr>
        <w:t xml:space="preserve"> </w:t>
      </w:r>
      <w:r w:rsidRPr="006C2A58">
        <w:rPr>
          <w:color w:val="000000" w:themeColor="text1"/>
          <w:sz w:val="16"/>
        </w:rPr>
        <w:t>Said</w:t>
      </w:r>
      <w:r w:rsidRPr="006C2A58">
        <w:rPr>
          <w:color w:val="000000" w:themeColor="text1"/>
          <w:sz w:val="24"/>
          <w:u w:val="single"/>
        </w:rPr>
        <w:t xml:space="preserve"> seems to be gesturing towards the imperial aggrandizement of space-both outer geographical space of the colonized country and inner psychic space of the colonized people.</w:t>
      </w:r>
      <w:r w:rsidRPr="006C2A58">
        <w:rPr>
          <w:color w:val="000000" w:themeColor="text1"/>
          <w:sz w:val="16"/>
        </w:rPr>
        <w:t xml:space="preserve"> The notion of a field also tends to create startling relationships of similitude and difference between those who are made visible and those who are </w:t>
      </w:r>
      <w:proofErr w:type="spellStart"/>
      <w:r w:rsidRPr="006C2A58">
        <w:rPr>
          <w:color w:val="000000" w:themeColor="text1"/>
          <w:sz w:val="16"/>
        </w:rPr>
        <w:t>invisibilized</w:t>
      </w:r>
      <w:proofErr w:type="spellEnd"/>
      <w:r w:rsidRPr="006C2A58">
        <w:rPr>
          <w:color w:val="000000" w:themeColor="text1"/>
          <w:sz w:val="16"/>
        </w:rPr>
        <w:t xml:space="preserve">. By no means is the diachronic framework denied or obscured; in fact, the Foucauldian field pays attention to the timeframe internal to a field. </w:t>
      </w:r>
    </w:p>
    <w:p w14:paraId="248D9374" w14:textId="330ED271" w:rsidR="005C48DB" w:rsidRPr="006C2A58" w:rsidRDefault="005C48DB" w:rsidP="007376B5">
      <w:pPr>
        <w:pStyle w:val="Heading3"/>
        <w:rPr>
          <w:rFonts w:cs="Times New Roman"/>
        </w:rPr>
      </w:pPr>
      <w:r w:rsidRPr="006C2A58">
        <w:rPr>
          <w:rFonts w:cs="Times New Roman"/>
        </w:rPr>
        <w:lastRenderedPageBreak/>
        <w:t xml:space="preserve">L - Multiculturalism </w:t>
      </w:r>
    </w:p>
    <w:p w14:paraId="62CB6592" w14:textId="77777777" w:rsidR="00231A0A" w:rsidRPr="006C2A58" w:rsidRDefault="00231A0A" w:rsidP="00231A0A">
      <w:pPr>
        <w:pStyle w:val="Heading4"/>
        <w:rPr>
          <w:rFonts w:cs="Times New Roman"/>
        </w:rPr>
      </w:pPr>
      <w:r w:rsidRPr="006C2A58">
        <w:rPr>
          <w:rFonts w:cs="Times New Roman"/>
        </w:rPr>
        <w:t>Celebrations of inclusion, multiculturism, and diversity are complicit with state-led organizations that only further exclusion</w:t>
      </w:r>
    </w:p>
    <w:p w14:paraId="30047B2A" w14:textId="77777777" w:rsidR="00231A0A" w:rsidRPr="006C2A58" w:rsidRDefault="00231A0A" w:rsidP="00231A0A">
      <w:proofErr w:type="spellStart"/>
      <w:r w:rsidRPr="006C2A58">
        <w:rPr>
          <w:rStyle w:val="Style13ptBold"/>
        </w:rPr>
        <w:t>Greensmith</w:t>
      </w:r>
      <w:proofErr w:type="spellEnd"/>
      <w:r w:rsidRPr="006C2A58">
        <w:t xml:space="preserve">, Cameron. </w:t>
      </w:r>
      <w:proofErr w:type="gramStart"/>
      <w:r w:rsidRPr="006C2A58">
        <w:t>( 20</w:t>
      </w:r>
      <w:r w:rsidRPr="006C2A58">
        <w:rPr>
          <w:rStyle w:val="Style13ptBold"/>
        </w:rPr>
        <w:t>18</w:t>
      </w:r>
      <w:proofErr w:type="gramEnd"/>
      <w:r w:rsidRPr="006C2A58">
        <w:t xml:space="preserve">) Desiring Diversity: The Limits of White Settler Multiculturalism in Queer Organizations. Studies in Ethnicity and Nationalism, 18: 57– 77. </w:t>
      </w:r>
      <w:proofErr w:type="spellStart"/>
      <w:r w:rsidRPr="006C2A58">
        <w:t>doi</w:t>
      </w:r>
      <w:proofErr w:type="spellEnd"/>
      <w:r w:rsidRPr="006C2A58">
        <w:t xml:space="preserve">: 10.1111/sena.12264. // </w:t>
      </w:r>
      <w:proofErr w:type="spellStart"/>
      <w:r w:rsidRPr="006C2A58">
        <w:t>nsp</w:t>
      </w:r>
      <w:proofErr w:type="spellEnd"/>
    </w:p>
    <w:p w14:paraId="36186138" w14:textId="58F3D6E5" w:rsidR="00231A0A" w:rsidRPr="006C2A58" w:rsidRDefault="00231A0A" w:rsidP="00231A0A">
      <w:pPr>
        <w:rPr>
          <w:sz w:val="16"/>
        </w:rPr>
      </w:pPr>
      <w:r w:rsidRPr="006C2A58">
        <w:rPr>
          <w:u w:val="single"/>
        </w:rPr>
        <w:t>In discussing the inclusion of gays and lesbians</w:t>
      </w:r>
      <w:r w:rsidRPr="006C2A58">
        <w:rPr>
          <w:sz w:val="14"/>
        </w:rPr>
        <w:t xml:space="preserve"> in the ‘Who We Are’ section of Discover Canada, Maureen FitzGerald and Scott </w:t>
      </w:r>
      <w:proofErr w:type="spellStart"/>
      <w:r w:rsidRPr="006C2A58">
        <w:rPr>
          <w:sz w:val="14"/>
        </w:rPr>
        <w:t>Rayter</w:t>
      </w:r>
      <w:proofErr w:type="spellEnd"/>
      <w:r w:rsidRPr="006C2A58">
        <w:rPr>
          <w:sz w:val="14"/>
        </w:rPr>
        <w:t xml:space="preserve"> (</w:t>
      </w:r>
      <w:proofErr w:type="gramStart"/>
      <w:r w:rsidRPr="006C2A58">
        <w:rPr>
          <w:sz w:val="14"/>
        </w:rPr>
        <w:t>2012:xvi</w:t>
      </w:r>
      <w:proofErr w:type="gramEnd"/>
      <w:r w:rsidRPr="006C2A58">
        <w:rPr>
          <w:sz w:val="14"/>
        </w:rPr>
        <w:t>) ask: ‘</w:t>
      </w:r>
      <w:r w:rsidRPr="006C2A58">
        <w:rPr>
          <w:rStyle w:val="StyleUnderline"/>
        </w:rPr>
        <w:t>Where are bisexual, transgender, or two‐spirited people</w:t>
      </w:r>
      <w:r w:rsidRPr="006C2A58">
        <w:rPr>
          <w:sz w:val="14"/>
        </w:rPr>
        <w:t xml:space="preserve">? And, in </w:t>
      </w:r>
      <w:r w:rsidRPr="006C2A58">
        <w:rPr>
          <w:rStyle w:val="StyleUnderline"/>
        </w:rPr>
        <w:t>this great story in which diversity and multiculturalism are celebrated, what precisely is the “common identity” we all share</w:t>
      </w:r>
      <w:r w:rsidRPr="006C2A58">
        <w:rPr>
          <w:sz w:val="14"/>
        </w:rPr>
        <w:t xml:space="preserve">?’. Here </w:t>
      </w:r>
      <w:r w:rsidRPr="006C2A58">
        <w:rPr>
          <w:rStyle w:val="StyleUnderline"/>
        </w:rPr>
        <w:t>the authors point to the explicit erasure of bisexual, transgender, and 2‐Spirit2 people</w:t>
      </w:r>
      <w:r w:rsidRPr="006C2A58">
        <w:rPr>
          <w:sz w:val="14"/>
        </w:rPr>
        <w:t xml:space="preserve"> </w:t>
      </w:r>
      <w:r w:rsidRPr="006C2A58">
        <w:rPr>
          <w:rStyle w:val="StyleUnderline"/>
        </w:rPr>
        <w:t>in</w:t>
      </w:r>
      <w:r w:rsidRPr="006C2A58">
        <w:rPr>
          <w:sz w:val="14"/>
        </w:rPr>
        <w:t xml:space="preserve"> Canadian </w:t>
      </w:r>
      <w:r w:rsidRPr="006C2A58">
        <w:rPr>
          <w:rStyle w:val="StyleUnderline"/>
        </w:rPr>
        <w:t>multiculturalism</w:t>
      </w:r>
      <w:r w:rsidRPr="006C2A58">
        <w:rPr>
          <w:sz w:val="14"/>
        </w:rPr>
        <w:t xml:space="preserve">, marking the seeming need for Canadian citizens and newcomers alike to share some kind of ‘common identity’. </w:t>
      </w:r>
      <w:r w:rsidRPr="006C2A58">
        <w:rPr>
          <w:u w:val="single"/>
        </w:rPr>
        <w:t xml:space="preserve">Despite the omission of other queer, trans, and 2‐Spirit identities outside of gay and lesbian, FitzGerald and </w:t>
      </w:r>
      <w:proofErr w:type="spellStart"/>
      <w:r w:rsidRPr="006C2A58">
        <w:rPr>
          <w:u w:val="single"/>
        </w:rPr>
        <w:t>Rayter</w:t>
      </w:r>
      <w:proofErr w:type="spellEnd"/>
      <w:r w:rsidRPr="006C2A58">
        <w:rPr>
          <w:sz w:val="14"/>
        </w:rPr>
        <w:t xml:space="preserve"> (</w:t>
      </w:r>
      <w:proofErr w:type="gramStart"/>
      <w:r w:rsidRPr="006C2A58">
        <w:rPr>
          <w:sz w:val="14"/>
        </w:rPr>
        <w:t>2012:xvii</w:t>
      </w:r>
      <w:proofErr w:type="gramEnd"/>
      <w:r w:rsidRPr="006C2A58">
        <w:rPr>
          <w:sz w:val="14"/>
        </w:rPr>
        <w:t xml:space="preserve">) </w:t>
      </w:r>
      <w:r w:rsidRPr="006C2A58">
        <w:rPr>
          <w:u w:val="single"/>
        </w:rPr>
        <w:t xml:space="preserve">contend, ‘most queer people would likely agree </w:t>
      </w:r>
      <w:r w:rsidRPr="006C2A58">
        <w:rPr>
          <w:sz w:val="14"/>
        </w:rPr>
        <w:t xml:space="preserve">that </w:t>
      </w:r>
      <w:r w:rsidRPr="006C2A58">
        <w:rPr>
          <w:u w:val="single"/>
        </w:rPr>
        <w:t>adding a reference to sexual diversity is</w:t>
      </w:r>
      <w:r w:rsidRPr="006C2A58">
        <w:rPr>
          <w:sz w:val="14"/>
        </w:rPr>
        <w:t xml:space="preserve"> an </w:t>
      </w:r>
      <w:r w:rsidRPr="006C2A58">
        <w:rPr>
          <w:u w:val="single"/>
        </w:rPr>
        <w:t>important</w:t>
      </w:r>
      <w:r w:rsidRPr="006C2A58">
        <w:rPr>
          <w:sz w:val="14"/>
        </w:rPr>
        <w:t xml:space="preserve"> message to the rest of the world. Indeed, many Canadians take pride in this image of ourselves and would see the addition as a commitment to and representation of our core values and freedoms’.</w:t>
      </w:r>
      <w:r w:rsidRPr="006C2A58">
        <w:rPr>
          <w:sz w:val="14"/>
        </w:rPr>
        <w:t xml:space="preserve"> </w:t>
      </w:r>
      <w:r w:rsidRPr="006C2A58">
        <w:rPr>
          <w:sz w:val="14"/>
        </w:rPr>
        <w:t>A</w:t>
      </w:r>
      <w:r w:rsidRPr="006C2A58">
        <w:rPr>
          <w:u w:val="single"/>
        </w:rPr>
        <w:t xml:space="preserve"> challenge lies behind the acceptance of such inclusion</w:t>
      </w:r>
      <w:r w:rsidRPr="006C2A58">
        <w:rPr>
          <w:sz w:val="14"/>
        </w:rPr>
        <w:t xml:space="preserve">, as it requires that queer recognition and inclusion are rejoiced at through an investment in Canada's violent present. </w:t>
      </w:r>
      <w:r w:rsidRPr="006C2A58">
        <w:rPr>
          <w:u w:val="single"/>
        </w:rPr>
        <w:t>Emphasizing Canada's goodness</w:t>
      </w:r>
      <w:r w:rsidRPr="006C2A58">
        <w:rPr>
          <w:sz w:val="14"/>
        </w:rPr>
        <w:t xml:space="preserve"> in this </w:t>
      </w:r>
      <w:r w:rsidRPr="006C2A58">
        <w:rPr>
          <w:u w:val="single"/>
        </w:rPr>
        <w:t>case can obscure the white settler colonial conditions that were and continue to be founded upon the death, disappearance, and assimilation of Indigenous peoples,</w:t>
      </w:r>
      <w:r w:rsidRPr="006C2A58">
        <w:rPr>
          <w:sz w:val="14"/>
        </w:rPr>
        <w:t xml:space="preserve">3 </w:t>
      </w:r>
      <w:r w:rsidRPr="006C2A58">
        <w:rPr>
          <w:u w:val="single"/>
        </w:rPr>
        <w:t>as well as the integration and torture of people of colour</w:t>
      </w:r>
      <w:r w:rsidRPr="006C2A58">
        <w:rPr>
          <w:sz w:val="14"/>
        </w:rPr>
        <w:t xml:space="preserve">4 (Cannon and </w:t>
      </w:r>
      <w:proofErr w:type="spellStart"/>
      <w:r w:rsidRPr="006C2A58">
        <w:rPr>
          <w:sz w:val="14"/>
        </w:rPr>
        <w:t>Sunseri</w:t>
      </w:r>
      <w:proofErr w:type="spellEnd"/>
      <w:r w:rsidRPr="006C2A58">
        <w:rPr>
          <w:sz w:val="14"/>
        </w:rPr>
        <w:t xml:space="preserve"> 2011; </w:t>
      </w:r>
      <w:proofErr w:type="spellStart"/>
      <w:r w:rsidRPr="006C2A58">
        <w:rPr>
          <w:sz w:val="14"/>
        </w:rPr>
        <w:t>Greensmith</w:t>
      </w:r>
      <w:proofErr w:type="spellEnd"/>
      <w:r w:rsidRPr="006C2A58">
        <w:rPr>
          <w:sz w:val="14"/>
        </w:rPr>
        <w:t xml:space="preserve">, 2016; </w:t>
      </w:r>
      <w:proofErr w:type="spellStart"/>
      <w:r w:rsidRPr="006C2A58">
        <w:rPr>
          <w:sz w:val="14"/>
        </w:rPr>
        <w:t>Kouri</w:t>
      </w:r>
      <w:proofErr w:type="spellEnd"/>
      <w:r w:rsidRPr="006C2A58">
        <w:rPr>
          <w:sz w:val="14"/>
        </w:rPr>
        <w:t xml:space="preserve"> and </w:t>
      </w:r>
      <w:proofErr w:type="spellStart"/>
      <w:r w:rsidRPr="006C2A58">
        <w:rPr>
          <w:sz w:val="14"/>
        </w:rPr>
        <w:t>Skott</w:t>
      </w:r>
      <w:proofErr w:type="spellEnd"/>
      <w:r w:rsidRPr="006C2A58">
        <w:rPr>
          <w:sz w:val="14"/>
        </w:rPr>
        <w:t xml:space="preserve">‐Myhre, 2016; Razack 2008; Razack, Smith, and </w:t>
      </w:r>
      <w:proofErr w:type="spellStart"/>
      <w:r w:rsidRPr="006C2A58">
        <w:rPr>
          <w:sz w:val="14"/>
        </w:rPr>
        <w:t>Thobani</w:t>
      </w:r>
      <w:proofErr w:type="spellEnd"/>
      <w:r w:rsidRPr="006C2A58">
        <w:rPr>
          <w:sz w:val="14"/>
        </w:rPr>
        <w:t xml:space="preserve"> 2011; Schick and McNinch 2009; </w:t>
      </w:r>
      <w:proofErr w:type="spellStart"/>
      <w:r w:rsidRPr="006C2A58">
        <w:rPr>
          <w:sz w:val="14"/>
        </w:rPr>
        <w:t>Thobani</w:t>
      </w:r>
      <w:proofErr w:type="spellEnd"/>
      <w:r w:rsidRPr="006C2A58">
        <w:rPr>
          <w:sz w:val="14"/>
        </w:rPr>
        <w:t xml:space="preserve"> 2007). As such, </w:t>
      </w:r>
      <w:r w:rsidRPr="006C2A58">
        <w:rPr>
          <w:u w:val="single"/>
        </w:rPr>
        <w:t>the (white) gays and lesbians included within this new imagining of</w:t>
      </w:r>
      <w:r w:rsidRPr="006C2A58">
        <w:rPr>
          <w:sz w:val="14"/>
        </w:rPr>
        <w:t xml:space="preserve"> Canadian </w:t>
      </w:r>
      <w:r w:rsidRPr="006C2A58">
        <w:rPr>
          <w:u w:val="single"/>
        </w:rPr>
        <w:t>multiculturalism are considered nationals who</w:t>
      </w:r>
      <w:r w:rsidRPr="006C2A58">
        <w:rPr>
          <w:sz w:val="14"/>
        </w:rPr>
        <w:t xml:space="preserve"> benefit from and </w:t>
      </w:r>
      <w:r w:rsidRPr="006C2A58">
        <w:rPr>
          <w:u w:val="single"/>
        </w:rPr>
        <w:t>contribute</w:t>
      </w:r>
      <w:r w:rsidRPr="006C2A58">
        <w:rPr>
          <w:sz w:val="14"/>
        </w:rPr>
        <w:t xml:space="preserve"> to the Canadian economy and political life — and </w:t>
      </w:r>
      <w:r w:rsidRPr="006C2A58">
        <w:rPr>
          <w:u w:val="single"/>
        </w:rPr>
        <w:t>to Canada's image of itself.</w:t>
      </w:r>
      <w:r w:rsidRPr="006C2A58">
        <w:rPr>
          <w:u w:val="single"/>
        </w:rPr>
        <w:t xml:space="preserve"> </w:t>
      </w:r>
      <w:r w:rsidRPr="006C2A58">
        <w:rPr>
          <w:u w:val="single"/>
        </w:rPr>
        <w:t>The inclusion of gays and lesbians in</w:t>
      </w:r>
      <w:r w:rsidRPr="006C2A58">
        <w:rPr>
          <w:sz w:val="16"/>
        </w:rPr>
        <w:t xml:space="preserve"> official </w:t>
      </w:r>
      <w:r w:rsidRPr="006C2A58">
        <w:rPr>
          <w:u w:val="single"/>
        </w:rPr>
        <w:t>multiculturalism acts to shift</w:t>
      </w:r>
      <w:r w:rsidRPr="006C2A58">
        <w:rPr>
          <w:sz w:val="16"/>
        </w:rPr>
        <w:t xml:space="preserve"> popular </w:t>
      </w:r>
      <w:r w:rsidRPr="006C2A58">
        <w:rPr>
          <w:u w:val="single"/>
        </w:rPr>
        <w:t xml:space="preserve">perceptions around </w:t>
      </w:r>
      <w:r w:rsidRPr="006C2A58">
        <w:rPr>
          <w:sz w:val="16"/>
        </w:rPr>
        <w:t xml:space="preserve">desiring and </w:t>
      </w:r>
      <w:r w:rsidRPr="006C2A58">
        <w:rPr>
          <w:u w:val="single"/>
        </w:rPr>
        <w:t>needing</w:t>
      </w:r>
      <w:r w:rsidRPr="006C2A58">
        <w:rPr>
          <w:sz w:val="16"/>
        </w:rPr>
        <w:t xml:space="preserve"> </w:t>
      </w:r>
      <w:r w:rsidRPr="006C2A58">
        <w:rPr>
          <w:u w:val="single"/>
        </w:rPr>
        <w:t>diversity</w:t>
      </w:r>
      <w:r w:rsidRPr="006C2A58">
        <w:rPr>
          <w:sz w:val="16"/>
        </w:rPr>
        <w:t xml:space="preserve">, </w:t>
      </w:r>
      <w:r w:rsidRPr="006C2A58">
        <w:rPr>
          <w:u w:val="single"/>
        </w:rPr>
        <w:t>rather than challenging the ways diversity</w:t>
      </w:r>
      <w:r w:rsidRPr="006C2A58">
        <w:rPr>
          <w:sz w:val="16"/>
        </w:rPr>
        <w:t xml:space="preserve"> (often coded as multiculturalism, or vice versa) </w:t>
      </w:r>
      <w:r w:rsidRPr="006C2A58">
        <w:rPr>
          <w:u w:val="single"/>
        </w:rPr>
        <w:t>is used to sustain racial difference and settler colonial oppression</w:t>
      </w:r>
      <w:r w:rsidRPr="006C2A58">
        <w:rPr>
          <w:sz w:val="16"/>
        </w:rPr>
        <w:t xml:space="preserve">. </w:t>
      </w:r>
      <w:r w:rsidRPr="006C2A58">
        <w:rPr>
          <w:u w:val="single"/>
        </w:rPr>
        <w:t>The use of diversity</w:t>
      </w:r>
      <w:r w:rsidRPr="006C2A58">
        <w:rPr>
          <w:sz w:val="16"/>
        </w:rPr>
        <w:t xml:space="preserve"> within the national order of things — including education and the everyday — </w:t>
      </w:r>
      <w:r w:rsidRPr="006C2A58">
        <w:rPr>
          <w:u w:val="single"/>
        </w:rPr>
        <w:t>can obscure the ways that social service organizations are deeply embedded in and sustain whiteness</w:t>
      </w:r>
      <w:r w:rsidRPr="006C2A58">
        <w:rPr>
          <w:sz w:val="16"/>
        </w:rPr>
        <w:t xml:space="preserve">. To address this oversight, this paper asks: what utility does diversity have in queer communities in Canada? And, in what ways is diversity used and imagined on the ground by non‐Indigenous5 LGBTQ people themselves? Moreover, what consequences does diversity hold for Indigenous peoples and people of </w:t>
      </w:r>
      <w:proofErr w:type="spellStart"/>
      <w:r w:rsidRPr="006C2A58">
        <w:rPr>
          <w:sz w:val="16"/>
        </w:rPr>
        <w:t>colour</w:t>
      </w:r>
      <w:proofErr w:type="spellEnd"/>
      <w:r w:rsidRPr="006C2A58">
        <w:rPr>
          <w:sz w:val="16"/>
        </w:rPr>
        <w:t>?</w:t>
      </w:r>
      <w:r w:rsidRPr="006C2A58">
        <w:rPr>
          <w:sz w:val="16"/>
        </w:rPr>
        <w:t xml:space="preserve"> </w:t>
      </w:r>
      <w:r w:rsidRPr="006C2A58">
        <w:rPr>
          <w:sz w:val="16"/>
        </w:rPr>
        <w:t xml:space="preserve">To explore these questions of diversity and its ties to larger processes and practices of multiculturalism in Canada, I look to </w:t>
      </w:r>
      <w:r w:rsidRPr="006C2A58">
        <w:rPr>
          <w:u w:val="single"/>
        </w:rPr>
        <w:t>Toronto's queer service sector — educational, health care, and social service organizations</w:t>
      </w:r>
      <w:r w:rsidRPr="006C2A58">
        <w:rPr>
          <w:sz w:val="16"/>
        </w:rPr>
        <w:t xml:space="preserve"> that </w:t>
      </w:r>
      <w:r w:rsidRPr="006C2A58">
        <w:rPr>
          <w:u w:val="single"/>
        </w:rPr>
        <w:t>are</w:t>
      </w:r>
      <w:r w:rsidRPr="006C2A58">
        <w:rPr>
          <w:sz w:val="16"/>
        </w:rPr>
        <w:t xml:space="preserve"> committed to serving LGBTQ people and communities — as being </w:t>
      </w:r>
      <w:r w:rsidRPr="006C2A58">
        <w:rPr>
          <w:u w:val="single"/>
        </w:rPr>
        <w:t>comprised of sites where whiteness is normalized and sustained</w:t>
      </w:r>
      <w:r w:rsidRPr="006C2A58">
        <w:rPr>
          <w:sz w:val="16"/>
        </w:rPr>
        <w:t xml:space="preserve">. </w:t>
      </w:r>
      <w:r w:rsidRPr="006C2A58">
        <w:rPr>
          <w:u w:val="single"/>
        </w:rPr>
        <w:t>Queer service organizations are closely tied to the state</w:t>
      </w:r>
      <w:r w:rsidRPr="006C2A58">
        <w:rPr>
          <w:sz w:val="16"/>
        </w:rPr>
        <w:t xml:space="preserve"> </w:t>
      </w:r>
      <w:r w:rsidRPr="006C2A58">
        <w:rPr>
          <w:u w:val="single"/>
        </w:rPr>
        <w:t>through</w:t>
      </w:r>
      <w:r w:rsidRPr="006C2A58">
        <w:rPr>
          <w:sz w:val="16"/>
        </w:rPr>
        <w:t xml:space="preserve"> their </w:t>
      </w:r>
      <w:r w:rsidRPr="006C2A58">
        <w:rPr>
          <w:u w:val="single"/>
        </w:rPr>
        <w:t>funding structures</w:t>
      </w:r>
      <w:r w:rsidRPr="006C2A58">
        <w:rPr>
          <w:sz w:val="16"/>
        </w:rPr>
        <w:t xml:space="preserve"> that dictate how money can be spent and for whom. </w:t>
      </w:r>
      <w:r w:rsidRPr="006C2A58">
        <w:rPr>
          <w:u w:val="single"/>
        </w:rPr>
        <w:t>Funding</w:t>
      </w:r>
      <w:r w:rsidRPr="006C2A58">
        <w:rPr>
          <w:sz w:val="16"/>
        </w:rPr>
        <w:t xml:space="preserve"> (private and public) typically </w:t>
      </w:r>
      <w:r w:rsidRPr="006C2A58">
        <w:rPr>
          <w:u w:val="single"/>
        </w:rPr>
        <w:t>propels organizations into relationships with the state,</w:t>
      </w:r>
      <w:r w:rsidRPr="006C2A58">
        <w:rPr>
          <w:sz w:val="16"/>
        </w:rPr>
        <w:t xml:space="preserve"> and the queer service sector works within these confines by creating population‐specific programming and support for all LGBTQ people in the city.</w:t>
      </w:r>
      <w:r w:rsidRPr="006C2A58">
        <w:rPr>
          <w:sz w:val="16"/>
        </w:rPr>
        <w:t xml:space="preserve"> </w:t>
      </w:r>
      <w:r w:rsidRPr="006C2A58">
        <w:rPr>
          <w:sz w:val="16"/>
        </w:rPr>
        <w:t xml:space="preserve">To examine how the </w:t>
      </w:r>
      <w:r w:rsidRPr="006C2A58">
        <w:rPr>
          <w:u w:val="single"/>
        </w:rPr>
        <w:t xml:space="preserve">discourse of diversity is used and (re)appropriated by non‐Indigenous LGBTQ service providers, </w:t>
      </w:r>
      <w:r w:rsidRPr="006C2A58">
        <w:rPr>
          <w:sz w:val="16"/>
        </w:rPr>
        <w:t xml:space="preserve">I begin by briefly outlining how diversity is shaped by official multicultural discourse in Canada. I discuss my methodological framework, used to explore the ways that queer politics and communities rely on inclusion, recognition, and diversity. Next, I situate the narratives of non‐Indigenous LGBTQ service provider research participants within a larger theoretical discussion of the discourse of diversity. Finally, the implications of desiring diversity within queer communities and queer service organizations in Toronto are noted. Overall, this paper addresses the ways </w:t>
      </w:r>
      <w:r w:rsidRPr="006C2A58">
        <w:rPr>
          <w:u w:val="single"/>
        </w:rPr>
        <w:t>multiculturalism</w:t>
      </w:r>
      <w:r w:rsidRPr="006C2A58">
        <w:rPr>
          <w:sz w:val="16"/>
        </w:rPr>
        <w:t xml:space="preserve"> in Canada is desired and how it </w:t>
      </w:r>
      <w:r w:rsidRPr="006C2A58">
        <w:rPr>
          <w:u w:val="single"/>
        </w:rPr>
        <w:t>plays out within queer communities</w:t>
      </w:r>
      <w:r w:rsidRPr="006C2A58">
        <w:rPr>
          <w:sz w:val="16"/>
        </w:rPr>
        <w:t xml:space="preserve"> </w:t>
      </w:r>
      <w:proofErr w:type="gramStart"/>
      <w:r w:rsidRPr="006C2A58">
        <w:rPr>
          <w:sz w:val="16"/>
        </w:rPr>
        <w:t>through the use of</w:t>
      </w:r>
      <w:proofErr w:type="gramEnd"/>
      <w:r w:rsidRPr="006C2A58">
        <w:rPr>
          <w:sz w:val="16"/>
        </w:rPr>
        <w:t xml:space="preserve"> diversity </w:t>
      </w:r>
      <w:r w:rsidRPr="006C2A58">
        <w:rPr>
          <w:u w:val="single"/>
        </w:rPr>
        <w:t>as a tactic to create further exclusion</w:t>
      </w:r>
      <w:r w:rsidRPr="006C2A58">
        <w:rPr>
          <w:sz w:val="16"/>
        </w:rPr>
        <w:t>.</w:t>
      </w:r>
    </w:p>
    <w:p w14:paraId="605680BA" w14:textId="77777777" w:rsidR="00231A0A" w:rsidRPr="006C2A58" w:rsidRDefault="00231A0A" w:rsidP="00231A0A">
      <w:pPr>
        <w:pStyle w:val="Heading4"/>
        <w:rPr>
          <w:rFonts w:cs="Times New Roman"/>
        </w:rPr>
      </w:pPr>
      <w:r w:rsidRPr="006C2A58">
        <w:rPr>
          <w:rFonts w:cs="Times New Roman"/>
        </w:rPr>
        <w:t>Multiculturalism is a tool used to frame the state as one of innocence, untainted by its racist history and settler colonial foundation – it creates a national identity implicitly ties to race, otherizing indigenous peoples and people of color</w:t>
      </w:r>
    </w:p>
    <w:p w14:paraId="7195422C" w14:textId="77777777" w:rsidR="00231A0A" w:rsidRPr="006C2A58" w:rsidRDefault="00231A0A" w:rsidP="00231A0A">
      <w:proofErr w:type="spellStart"/>
      <w:r w:rsidRPr="006C2A58">
        <w:rPr>
          <w:rStyle w:val="Style13ptBold"/>
        </w:rPr>
        <w:t>Greensmith</w:t>
      </w:r>
      <w:proofErr w:type="spellEnd"/>
      <w:r w:rsidRPr="006C2A58">
        <w:t xml:space="preserve">, Cameron. </w:t>
      </w:r>
      <w:proofErr w:type="gramStart"/>
      <w:r w:rsidRPr="006C2A58">
        <w:t>( 20</w:t>
      </w:r>
      <w:r w:rsidRPr="006C2A58">
        <w:rPr>
          <w:rStyle w:val="Style13ptBold"/>
        </w:rPr>
        <w:t>18</w:t>
      </w:r>
      <w:proofErr w:type="gramEnd"/>
      <w:r w:rsidRPr="006C2A58">
        <w:t xml:space="preserve">) Desiring Diversity: The Limits of White Settler Multiculturalism in Queer Organizations. Studies in Ethnicity and Nationalism, 18: 57– 77. </w:t>
      </w:r>
      <w:proofErr w:type="spellStart"/>
      <w:r w:rsidRPr="006C2A58">
        <w:t>doi</w:t>
      </w:r>
      <w:proofErr w:type="spellEnd"/>
      <w:r w:rsidRPr="006C2A58">
        <w:t xml:space="preserve">: 10.1111/sena.12264. // </w:t>
      </w:r>
      <w:proofErr w:type="spellStart"/>
      <w:r w:rsidRPr="006C2A58">
        <w:t>nsp</w:t>
      </w:r>
      <w:proofErr w:type="spellEnd"/>
    </w:p>
    <w:p w14:paraId="36AC95BB" w14:textId="538576C0" w:rsidR="00231A0A" w:rsidRPr="006C2A58" w:rsidRDefault="00231A0A" w:rsidP="00231A0A">
      <w:pPr>
        <w:rPr>
          <w:sz w:val="16"/>
        </w:rPr>
      </w:pPr>
      <w:r w:rsidRPr="006C2A58">
        <w:t>Multicultural’ Tensions: Diversity, Recognition, or Racism?</w:t>
      </w:r>
      <w:r w:rsidRPr="006C2A58">
        <w:t xml:space="preserve"> </w:t>
      </w:r>
      <w:r w:rsidRPr="006C2A58">
        <w:rPr>
          <w:sz w:val="16"/>
        </w:rPr>
        <w:t xml:space="preserve">Official multiculturalism emerged in Canada in 1971, first as a policy under Prime Minister Pierre Elliot Trudeau, and second, in 1988, as law within the official Multicultural Act under Prime Minister Brian </w:t>
      </w:r>
      <w:r w:rsidRPr="006C2A58">
        <w:rPr>
          <w:sz w:val="16"/>
        </w:rPr>
        <w:lastRenderedPageBreak/>
        <w:t xml:space="preserve">Mulroney, to address linguistic, cultural, and land‐based disputes within the nation (Day 2000; Mackey 2002; St. Denis 2011). Official </w:t>
      </w:r>
      <w:r w:rsidRPr="006C2A58">
        <w:rPr>
          <w:u w:val="single"/>
        </w:rPr>
        <w:t>multiculturalism</w:t>
      </w:r>
      <w:r w:rsidRPr="006C2A58">
        <w:rPr>
          <w:sz w:val="16"/>
        </w:rPr>
        <w:t xml:space="preserve"> was first implemented as an imagined and very real creation of a cultural mosaic — a strategic move away from the United States’ melting pot (Dion 2009; Mackey 2002; Simpson, James, and Mack, 2011). This move </w:t>
      </w:r>
      <w:r w:rsidRPr="006C2A58">
        <w:rPr>
          <w:u w:val="single"/>
        </w:rPr>
        <w:t>created a falsified image of Canada</w:t>
      </w:r>
      <w:r w:rsidRPr="006C2A58">
        <w:rPr>
          <w:sz w:val="16"/>
        </w:rPr>
        <w:t xml:space="preserve"> (and its people) that is deeply </w:t>
      </w:r>
      <w:r w:rsidRPr="006C2A58">
        <w:rPr>
          <w:u w:val="single"/>
        </w:rPr>
        <w:t xml:space="preserve">rooted in notions of innocence, whereby Canada has only taken part in peaceful engagements with Indigenous </w:t>
      </w:r>
      <w:proofErr w:type="gramStart"/>
      <w:r w:rsidRPr="006C2A58">
        <w:rPr>
          <w:u w:val="single"/>
        </w:rPr>
        <w:t>peoples, and</w:t>
      </w:r>
      <w:proofErr w:type="gramEnd"/>
      <w:r w:rsidRPr="006C2A58">
        <w:rPr>
          <w:u w:val="single"/>
        </w:rPr>
        <w:t xml:space="preserve"> has never exercised racism within its immigration practices. While research has documented the realities of racism and settler colonialism in Canada's history and present, the construction of a good and innocent Canadian citizen remains deeply entrenched in the imagery of Canada itself.</w:t>
      </w:r>
      <w:r w:rsidRPr="006C2A58">
        <w:rPr>
          <w:sz w:val="16"/>
        </w:rPr>
        <w:t xml:space="preserve"> </w:t>
      </w:r>
      <w:r w:rsidRPr="006C2A58">
        <w:rPr>
          <w:u w:val="single"/>
        </w:rPr>
        <w:t>Multiculturalism</w:t>
      </w:r>
      <w:r w:rsidRPr="006C2A58">
        <w:rPr>
          <w:sz w:val="16"/>
        </w:rPr>
        <w:t xml:space="preserve">, in other words, was meant to enter into the fabric of everyday </w:t>
      </w:r>
      <w:proofErr w:type="gramStart"/>
      <w:r w:rsidRPr="006C2A58">
        <w:rPr>
          <w:sz w:val="16"/>
        </w:rPr>
        <w:t>life, and</w:t>
      </w:r>
      <w:proofErr w:type="gramEnd"/>
      <w:r w:rsidRPr="006C2A58">
        <w:rPr>
          <w:sz w:val="16"/>
        </w:rPr>
        <w:t xml:space="preserve"> </w:t>
      </w:r>
      <w:r w:rsidRPr="006C2A58">
        <w:rPr>
          <w:u w:val="single"/>
        </w:rPr>
        <w:t>has become institutionalized and normalized in an attempt to ‘design a unified nation’</w:t>
      </w:r>
      <w:r w:rsidRPr="006C2A58">
        <w:rPr>
          <w:sz w:val="16"/>
        </w:rPr>
        <w:t xml:space="preserve"> (Chazan et al. 2011:3). As Rinaldo Walcott (2011:136) argued, multiculturalism has indeed become the ‘fundamental characteristic of Canadian heritage and identity’.</w:t>
      </w:r>
      <w:r w:rsidRPr="006C2A58">
        <w:rPr>
          <w:sz w:val="16"/>
        </w:rPr>
        <w:t xml:space="preserve"> </w:t>
      </w:r>
      <w:r w:rsidRPr="006C2A58">
        <w:rPr>
          <w:u w:val="single"/>
        </w:rPr>
        <w:t>Multiculturalism allows</w:t>
      </w:r>
      <w:r w:rsidRPr="006C2A58">
        <w:rPr>
          <w:sz w:val="16"/>
        </w:rPr>
        <w:t xml:space="preserve"> Canadian </w:t>
      </w:r>
      <w:r w:rsidRPr="006C2A58">
        <w:rPr>
          <w:u w:val="single"/>
        </w:rPr>
        <w:t>citizen‐subjects to erase historical and contemporary white supremacist and settler colonial processes and practices</w:t>
      </w:r>
      <w:r w:rsidRPr="006C2A58">
        <w:rPr>
          <w:sz w:val="16"/>
        </w:rPr>
        <w:t xml:space="preserve">. As Sunera </w:t>
      </w:r>
      <w:proofErr w:type="spellStart"/>
      <w:r w:rsidRPr="006C2A58">
        <w:rPr>
          <w:sz w:val="16"/>
        </w:rPr>
        <w:t>Thobani</w:t>
      </w:r>
      <w:proofErr w:type="spellEnd"/>
      <w:r w:rsidRPr="006C2A58">
        <w:rPr>
          <w:sz w:val="16"/>
        </w:rPr>
        <w:t xml:space="preserve"> (2007:154) so aptly put it, ‘</w:t>
      </w:r>
      <w:r w:rsidRPr="006C2A58">
        <w:rPr>
          <w:u w:val="single"/>
        </w:rPr>
        <w:t>multiculturalism allowed Canadians to resolve the crisis of whiteness through</w:t>
      </w:r>
      <w:r w:rsidRPr="006C2A58">
        <w:rPr>
          <w:sz w:val="16"/>
        </w:rPr>
        <w:t xml:space="preserve"> its [Canada's] </w:t>
      </w:r>
      <w:r w:rsidRPr="006C2A58">
        <w:rPr>
          <w:u w:val="single"/>
        </w:rPr>
        <w:t>reorganization as</w:t>
      </w:r>
      <w:r w:rsidRPr="006C2A58">
        <w:rPr>
          <w:sz w:val="16"/>
        </w:rPr>
        <w:t xml:space="preserve"> tolerant, </w:t>
      </w:r>
      <w:r w:rsidRPr="006C2A58">
        <w:rPr>
          <w:u w:val="single"/>
        </w:rPr>
        <w:t>pluralist, and racially innocent, uncontaminated by its previous racist history’</w:t>
      </w:r>
      <w:r w:rsidRPr="006C2A58">
        <w:rPr>
          <w:sz w:val="16"/>
        </w:rPr>
        <w:t>. The ideological and discursive use of multiculturalism produces a Canada that is inclusive, diverse, and tolerant, and which ‘</w:t>
      </w:r>
      <w:proofErr w:type="spellStart"/>
      <w:r w:rsidRPr="006C2A58">
        <w:rPr>
          <w:sz w:val="16"/>
        </w:rPr>
        <w:t>celebrat</w:t>
      </w:r>
      <w:proofErr w:type="spellEnd"/>
      <w:r w:rsidRPr="006C2A58">
        <w:rPr>
          <w:sz w:val="16"/>
        </w:rPr>
        <w:t>[es] . . . differences’ (Dion 2009:74).</w:t>
      </w:r>
      <w:r w:rsidRPr="006C2A58">
        <w:rPr>
          <w:sz w:val="16"/>
        </w:rPr>
        <w:t xml:space="preserve"> </w:t>
      </w:r>
      <w:r w:rsidRPr="006C2A58">
        <w:rPr>
          <w:sz w:val="16"/>
        </w:rPr>
        <w:t xml:space="preserve">This </w:t>
      </w:r>
      <w:proofErr w:type="gramStart"/>
      <w:r w:rsidRPr="006C2A58">
        <w:rPr>
          <w:sz w:val="16"/>
        </w:rPr>
        <w:t>particular mantra</w:t>
      </w:r>
      <w:proofErr w:type="gramEnd"/>
      <w:r w:rsidRPr="006C2A58">
        <w:rPr>
          <w:sz w:val="16"/>
        </w:rPr>
        <w:t xml:space="preserve"> of celebration has become the central pillar for constructing a Canadian national identity. But </w:t>
      </w:r>
      <w:r w:rsidRPr="006C2A58">
        <w:rPr>
          <w:u w:val="single"/>
        </w:rPr>
        <w:t xml:space="preserve">within this celebration of differences lies an essential homogenization of the population, creating a core Canadian culture, whereby Indigenous peoples and people of </w:t>
      </w:r>
      <w:proofErr w:type="spellStart"/>
      <w:r w:rsidRPr="006C2A58">
        <w:rPr>
          <w:u w:val="single"/>
        </w:rPr>
        <w:t>colour</w:t>
      </w:r>
      <w:proofErr w:type="spellEnd"/>
      <w:r w:rsidRPr="006C2A58">
        <w:rPr>
          <w:u w:val="single"/>
        </w:rPr>
        <w:t xml:space="preserve"> have been made to become Others </w:t>
      </w:r>
      <w:r w:rsidRPr="006C2A58">
        <w:rPr>
          <w:sz w:val="16"/>
        </w:rPr>
        <w:t xml:space="preserve">within the nation. </w:t>
      </w:r>
      <w:r w:rsidRPr="006C2A58">
        <w:rPr>
          <w:u w:val="single"/>
        </w:rPr>
        <w:t>Multiculturalism has been put in place to manage the country's internal differences by maintaining</w:t>
      </w:r>
      <w:r w:rsidRPr="006C2A58">
        <w:rPr>
          <w:sz w:val="16"/>
        </w:rPr>
        <w:t xml:space="preserve"> its core culture — </w:t>
      </w:r>
      <w:r w:rsidRPr="006C2A58">
        <w:rPr>
          <w:u w:val="single"/>
        </w:rPr>
        <w:t>a white settler nation</w:t>
      </w:r>
      <w:r w:rsidRPr="006C2A58">
        <w:rPr>
          <w:sz w:val="16"/>
        </w:rPr>
        <w:t xml:space="preserve"> established by two ‘founding nations’ (the British and French) (Day 2000; Mackey 2002; </w:t>
      </w:r>
      <w:proofErr w:type="spellStart"/>
      <w:r w:rsidRPr="006C2A58">
        <w:rPr>
          <w:sz w:val="16"/>
        </w:rPr>
        <w:t>Thobani</w:t>
      </w:r>
      <w:proofErr w:type="spellEnd"/>
      <w:r w:rsidRPr="006C2A58">
        <w:rPr>
          <w:sz w:val="16"/>
        </w:rPr>
        <w:t xml:space="preserve"> 2007; Walcott 2011). In sustaining narratives and imaginations of early conquest, </w:t>
      </w:r>
      <w:r w:rsidRPr="006C2A58">
        <w:rPr>
          <w:u w:val="single"/>
        </w:rPr>
        <w:t xml:space="preserve">this core culture places the power and control into the hands of whites, while Others — those who are Indigenous and/or of </w:t>
      </w:r>
      <w:proofErr w:type="spellStart"/>
      <w:r w:rsidRPr="006C2A58">
        <w:rPr>
          <w:u w:val="single"/>
        </w:rPr>
        <w:t>colour</w:t>
      </w:r>
      <w:proofErr w:type="spellEnd"/>
      <w:r w:rsidRPr="006C2A58">
        <w:rPr>
          <w:u w:val="single"/>
        </w:rPr>
        <w:t xml:space="preserve"> — are considered secondary, included within the nation so long as they assimilate and become ‘Canadian’.</w:t>
      </w:r>
      <w:r w:rsidRPr="006C2A58">
        <w:rPr>
          <w:sz w:val="16"/>
        </w:rPr>
        <w:t xml:space="preserve"> Thus, </w:t>
      </w:r>
      <w:r w:rsidRPr="006C2A58">
        <w:rPr>
          <w:u w:val="single"/>
        </w:rPr>
        <w:t>multiculturalism is used to bring difference together under the rubric of diversity</w:t>
      </w:r>
      <w:r w:rsidRPr="006C2A58">
        <w:rPr>
          <w:sz w:val="16"/>
        </w:rPr>
        <w:t xml:space="preserve">, and </w:t>
      </w:r>
      <w:r w:rsidRPr="006C2A58">
        <w:rPr>
          <w:u w:val="single"/>
        </w:rPr>
        <w:t>anyone who exists outside</w:t>
      </w:r>
      <w:r w:rsidRPr="006C2A58">
        <w:rPr>
          <w:sz w:val="16"/>
        </w:rPr>
        <w:t xml:space="preserve"> of this narrative </w:t>
      </w:r>
      <w:r w:rsidRPr="006C2A58">
        <w:rPr>
          <w:u w:val="single"/>
        </w:rPr>
        <w:t xml:space="preserve">is required to </w:t>
      </w:r>
      <w:proofErr w:type="gramStart"/>
      <w:r w:rsidRPr="006C2A58">
        <w:rPr>
          <w:u w:val="single"/>
        </w:rPr>
        <w:t>assimilate, and</w:t>
      </w:r>
      <w:proofErr w:type="gramEnd"/>
      <w:r w:rsidRPr="006C2A58">
        <w:rPr>
          <w:u w:val="single"/>
        </w:rPr>
        <w:t xml:space="preserve"> is simultaneously constructed as an outsider due to their culture</w:t>
      </w:r>
      <w:r w:rsidRPr="006C2A58">
        <w:rPr>
          <w:sz w:val="16"/>
        </w:rPr>
        <w:t xml:space="preserve"> (</w:t>
      </w:r>
      <w:proofErr w:type="spellStart"/>
      <w:r w:rsidRPr="006C2A58">
        <w:rPr>
          <w:sz w:val="16"/>
        </w:rPr>
        <w:t>Bannerji</w:t>
      </w:r>
      <w:proofErr w:type="spellEnd"/>
      <w:r w:rsidRPr="006C2A58">
        <w:rPr>
          <w:sz w:val="16"/>
        </w:rPr>
        <w:t xml:space="preserve"> 2000; Razack 2008).</w:t>
      </w:r>
      <w:r w:rsidRPr="006C2A58">
        <w:rPr>
          <w:sz w:val="16"/>
        </w:rPr>
        <w:t xml:space="preserve"> </w:t>
      </w:r>
      <w:r w:rsidRPr="006C2A58">
        <w:rPr>
          <w:u w:val="single"/>
        </w:rPr>
        <w:t>The</w:t>
      </w:r>
      <w:r w:rsidRPr="006C2A58">
        <w:rPr>
          <w:sz w:val="16"/>
        </w:rPr>
        <w:t xml:space="preserve"> </w:t>
      </w:r>
      <w:proofErr w:type="gramStart"/>
      <w:r w:rsidRPr="006C2A58">
        <w:rPr>
          <w:sz w:val="16"/>
        </w:rPr>
        <w:t xml:space="preserve">particular </w:t>
      </w:r>
      <w:r w:rsidRPr="006C2A58">
        <w:rPr>
          <w:u w:val="single"/>
        </w:rPr>
        <w:t>focus</w:t>
      </w:r>
      <w:proofErr w:type="gramEnd"/>
      <w:r w:rsidRPr="006C2A58">
        <w:rPr>
          <w:u w:val="single"/>
        </w:rPr>
        <w:t xml:space="preserve"> on </w:t>
      </w:r>
      <w:proofErr w:type="spellStart"/>
      <w:r w:rsidRPr="006C2A58">
        <w:rPr>
          <w:u w:val="single"/>
        </w:rPr>
        <w:t>multiculture</w:t>
      </w:r>
      <w:proofErr w:type="spellEnd"/>
      <w:r w:rsidRPr="006C2A58">
        <w:rPr>
          <w:u w:val="single"/>
        </w:rPr>
        <w:t xml:space="preserve"> is the mechanism that erases Indigenous peoples’</w:t>
      </w:r>
      <w:r w:rsidRPr="006C2A58">
        <w:rPr>
          <w:sz w:val="16"/>
        </w:rPr>
        <w:t xml:space="preserve"> own </w:t>
      </w:r>
      <w:r w:rsidRPr="006C2A58">
        <w:rPr>
          <w:u w:val="single"/>
        </w:rPr>
        <w:t>unique articulations of Indigenous nationhood and sovereignty by requiring an investment in white settler colonial institutions</w:t>
      </w:r>
      <w:r w:rsidRPr="006C2A58">
        <w:rPr>
          <w:sz w:val="16"/>
        </w:rPr>
        <w:t xml:space="preserve"> (</w:t>
      </w:r>
      <w:r w:rsidRPr="006C2A58">
        <w:rPr>
          <w:u w:val="single"/>
        </w:rPr>
        <w:t>e.g. The Indian Act</w:t>
      </w:r>
      <w:r w:rsidRPr="006C2A58">
        <w:rPr>
          <w:sz w:val="16"/>
        </w:rPr>
        <w:t xml:space="preserve">) (Cannon and </w:t>
      </w:r>
      <w:proofErr w:type="spellStart"/>
      <w:r w:rsidRPr="006C2A58">
        <w:rPr>
          <w:sz w:val="16"/>
        </w:rPr>
        <w:t>Sunseri</w:t>
      </w:r>
      <w:proofErr w:type="spellEnd"/>
      <w:r w:rsidRPr="006C2A58">
        <w:rPr>
          <w:sz w:val="16"/>
        </w:rPr>
        <w:t xml:space="preserve"> 2011; </w:t>
      </w:r>
      <w:proofErr w:type="spellStart"/>
      <w:r w:rsidRPr="006C2A58">
        <w:rPr>
          <w:sz w:val="16"/>
        </w:rPr>
        <w:t>Coulthard</w:t>
      </w:r>
      <w:proofErr w:type="spellEnd"/>
      <w:r w:rsidRPr="006C2A58">
        <w:rPr>
          <w:sz w:val="16"/>
        </w:rPr>
        <w:t xml:space="preserve"> 2007; Lawrence and </w:t>
      </w:r>
      <w:proofErr w:type="spellStart"/>
      <w:r w:rsidRPr="006C2A58">
        <w:rPr>
          <w:sz w:val="16"/>
        </w:rPr>
        <w:t>Dua</w:t>
      </w:r>
      <w:proofErr w:type="spellEnd"/>
      <w:r w:rsidRPr="006C2A58">
        <w:rPr>
          <w:sz w:val="16"/>
        </w:rPr>
        <w:t xml:space="preserve"> 2005; St. Denis 2011). As </w:t>
      </w:r>
      <w:proofErr w:type="spellStart"/>
      <w:r w:rsidRPr="006C2A58">
        <w:rPr>
          <w:sz w:val="16"/>
        </w:rPr>
        <w:t>Thobani</w:t>
      </w:r>
      <w:proofErr w:type="spellEnd"/>
      <w:r w:rsidRPr="006C2A58">
        <w:rPr>
          <w:sz w:val="16"/>
        </w:rPr>
        <w:t xml:space="preserve"> (2007:175) so aptly argued, ‘</w:t>
      </w:r>
      <w:r w:rsidRPr="006C2A58">
        <w:rPr>
          <w:u w:val="single"/>
        </w:rPr>
        <w:t>state‐sponsored multiculturalism compels [Indigenous peoples] to negotiate and comprehend their identities on</w:t>
      </w:r>
      <w:r w:rsidRPr="006C2A58">
        <w:rPr>
          <w:sz w:val="16"/>
        </w:rPr>
        <w:t xml:space="preserve"> very </w:t>
      </w:r>
      <w:r w:rsidRPr="006C2A58">
        <w:rPr>
          <w:u w:val="single"/>
        </w:rPr>
        <w:t>narrow grounds</w:t>
      </w:r>
      <w:r w:rsidRPr="006C2A58">
        <w:rPr>
          <w:sz w:val="16"/>
        </w:rPr>
        <w:t xml:space="preserve">, discouraging and possibly </w:t>
      </w:r>
      <w:r w:rsidRPr="006C2A58">
        <w:rPr>
          <w:u w:val="single"/>
        </w:rPr>
        <w:t>foreclosing the possibility of</w:t>
      </w:r>
      <w:r w:rsidRPr="006C2A58">
        <w:rPr>
          <w:sz w:val="16"/>
        </w:rPr>
        <w:t xml:space="preserve"> alliances that might allow </w:t>
      </w:r>
      <w:r w:rsidRPr="006C2A58">
        <w:rPr>
          <w:u w:val="single"/>
        </w:rPr>
        <w:t xml:space="preserve">a systemic challenge to white dominance, </w:t>
      </w:r>
      <w:r w:rsidRPr="006C2A58">
        <w:rPr>
          <w:sz w:val="16"/>
        </w:rPr>
        <w:t xml:space="preserve">patriarchy, and global corporate capitalism’. Official </w:t>
      </w:r>
      <w:r w:rsidRPr="006C2A58">
        <w:rPr>
          <w:u w:val="single"/>
        </w:rPr>
        <w:t>multiculturalism</w:t>
      </w:r>
      <w:r w:rsidRPr="006C2A58">
        <w:rPr>
          <w:sz w:val="16"/>
        </w:rPr>
        <w:t xml:space="preserve"> — and subsequent iterations of multicultural diversity — </w:t>
      </w:r>
      <w:r w:rsidRPr="006C2A58">
        <w:rPr>
          <w:u w:val="single"/>
        </w:rPr>
        <w:t>erases Indigenous peoples’ experiences of white settler colonialism to trace them as belonging to a ‘special interest group’ that is produced as one cultural group amongst many</w:t>
      </w:r>
      <w:r w:rsidRPr="006C2A58">
        <w:rPr>
          <w:sz w:val="16"/>
        </w:rPr>
        <w:t xml:space="preserve"> (Cannon and </w:t>
      </w:r>
      <w:proofErr w:type="spellStart"/>
      <w:r w:rsidRPr="006C2A58">
        <w:rPr>
          <w:sz w:val="16"/>
        </w:rPr>
        <w:t>Sunseri</w:t>
      </w:r>
      <w:proofErr w:type="spellEnd"/>
      <w:r w:rsidRPr="006C2A58">
        <w:rPr>
          <w:sz w:val="16"/>
        </w:rPr>
        <w:t xml:space="preserve"> 2011; Lawrence and </w:t>
      </w:r>
      <w:proofErr w:type="spellStart"/>
      <w:r w:rsidRPr="006C2A58">
        <w:rPr>
          <w:sz w:val="16"/>
        </w:rPr>
        <w:t>Dua</w:t>
      </w:r>
      <w:proofErr w:type="spellEnd"/>
      <w:r w:rsidRPr="006C2A58">
        <w:rPr>
          <w:sz w:val="16"/>
        </w:rPr>
        <w:t xml:space="preserve"> 2005; Porter 1999; St. Denis 2011; </w:t>
      </w:r>
      <w:proofErr w:type="spellStart"/>
      <w:r w:rsidRPr="006C2A58">
        <w:rPr>
          <w:sz w:val="16"/>
        </w:rPr>
        <w:t>Thobani</w:t>
      </w:r>
      <w:proofErr w:type="spellEnd"/>
      <w:r w:rsidRPr="006C2A58">
        <w:rPr>
          <w:sz w:val="16"/>
        </w:rPr>
        <w:t xml:space="preserve"> 2007). The sole focus on culture erases the divergent struggles amongst Indigenous communities and communities of </w:t>
      </w:r>
      <w:proofErr w:type="spellStart"/>
      <w:r w:rsidRPr="006C2A58">
        <w:rPr>
          <w:sz w:val="16"/>
        </w:rPr>
        <w:t>colour</w:t>
      </w:r>
      <w:proofErr w:type="spellEnd"/>
      <w:r w:rsidRPr="006C2A58">
        <w:rPr>
          <w:sz w:val="16"/>
        </w:rPr>
        <w:t>, while perpetuating the common understanding of communities as distinctly and culturally separate.</w:t>
      </w:r>
      <w:r w:rsidRPr="006C2A58">
        <w:rPr>
          <w:sz w:val="16"/>
        </w:rPr>
        <w:t xml:space="preserve"> </w:t>
      </w:r>
      <w:r w:rsidRPr="006C2A58">
        <w:rPr>
          <w:sz w:val="16"/>
        </w:rPr>
        <w:t xml:space="preserve">The power of </w:t>
      </w:r>
      <w:r w:rsidRPr="006C2A58">
        <w:rPr>
          <w:u w:val="single"/>
        </w:rPr>
        <w:t>multiculturalism sustains cultural difference</w:t>
      </w:r>
      <w:r w:rsidRPr="006C2A58">
        <w:rPr>
          <w:sz w:val="16"/>
        </w:rPr>
        <w:t xml:space="preserve"> in Canada. Eva Mackey (2002:20) provided a rich analysis </w:t>
      </w:r>
      <w:r w:rsidRPr="006C2A58">
        <w:rPr>
          <w:u w:val="single"/>
        </w:rPr>
        <w:t>of Canadian</w:t>
      </w:r>
      <w:r w:rsidRPr="006C2A58">
        <w:rPr>
          <w:sz w:val="16"/>
        </w:rPr>
        <w:t xml:space="preserve"> ‘core </w:t>
      </w:r>
      <w:r w:rsidRPr="006C2A58">
        <w:rPr>
          <w:u w:val="single"/>
        </w:rPr>
        <w:t>identity’</w:t>
      </w:r>
      <w:r w:rsidRPr="006C2A58">
        <w:rPr>
          <w:sz w:val="16"/>
        </w:rPr>
        <w:t xml:space="preserve"> as </w:t>
      </w:r>
      <w:r w:rsidRPr="006C2A58">
        <w:rPr>
          <w:u w:val="single"/>
        </w:rPr>
        <w:t>being comprised of ‘Canadian‐Canadians’,</w:t>
      </w:r>
      <w:r w:rsidRPr="006C2A58">
        <w:rPr>
          <w:sz w:val="16"/>
        </w:rPr>
        <w:t xml:space="preserve"> </w:t>
      </w:r>
      <w:r w:rsidRPr="006C2A58">
        <w:rPr>
          <w:u w:val="single"/>
        </w:rPr>
        <w:t>a</w:t>
      </w:r>
      <w:r w:rsidRPr="006C2A58">
        <w:rPr>
          <w:sz w:val="16"/>
        </w:rPr>
        <w:t xml:space="preserve"> term used by white folks she interviewed to indicate their ordinariness — an ‘unmarked, non‐ethnic, and usually </w:t>
      </w:r>
      <w:r w:rsidRPr="006C2A58">
        <w:rPr>
          <w:u w:val="single"/>
        </w:rPr>
        <w:t>white . . . identity’</w:t>
      </w:r>
      <w:r w:rsidRPr="006C2A58">
        <w:rPr>
          <w:sz w:val="16"/>
        </w:rPr>
        <w:t xml:space="preserve">. As a result of such conceptualizations, the (presumed) </w:t>
      </w:r>
      <w:r w:rsidRPr="006C2A58">
        <w:rPr>
          <w:u w:val="single"/>
        </w:rPr>
        <w:t>whiteness</w:t>
      </w:r>
      <w:r w:rsidRPr="006C2A58">
        <w:rPr>
          <w:sz w:val="16"/>
        </w:rPr>
        <w:t xml:space="preserve"> of nationals </w:t>
      </w:r>
      <w:r w:rsidRPr="006C2A58">
        <w:rPr>
          <w:u w:val="single"/>
        </w:rPr>
        <w:t>becomes normalized</w:t>
      </w:r>
      <w:r w:rsidRPr="006C2A58">
        <w:rPr>
          <w:sz w:val="16"/>
        </w:rPr>
        <w:t xml:space="preserve">, effectively producing Indigenous peoples and people of </w:t>
      </w:r>
      <w:proofErr w:type="spellStart"/>
      <w:r w:rsidRPr="006C2A58">
        <w:rPr>
          <w:sz w:val="16"/>
        </w:rPr>
        <w:t>colour</w:t>
      </w:r>
      <w:proofErr w:type="spellEnd"/>
      <w:r w:rsidRPr="006C2A58">
        <w:rPr>
          <w:sz w:val="16"/>
        </w:rPr>
        <w:t xml:space="preserve"> as Others. This has grave consequences for how Canadian identity is regulated and policed</w:t>
      </w:r>
      <w:r w:rsidRPr="006C2A58">
        <w:rPr>
          <w:u w:val="single"/>
        </w:rPr>
        <w:t xml:space="preserve">. The assimilation required of Indigenous peoples and people of </w:t>
      </w:r>
      <w:proofErr w:type="spellStart"/>
      <w:r w:rsidRPr="006C2A58">
        <w:rPr>
          <w:u w:val="single"/>
        </w:rPr>
        <w:t>colour</w:t>
      </w:r>
      <w:proofErr w:type="spellEnd"/>
      <w:r w:rsidRPr="006C2A58">
        <w:rPr>
          <w:u w:val="single"/>
        </w:rPr>
        <w:t xml:space="preserve"> produces</w:t>
      </w:r>
      <w:r w:rsidRPr="006C2A58">
        <w:rPr>
          <w:sz w:val="16"/>
        </w:rPr>
        <w:t xml:space="preserve"> Canada and its </w:t>
      </w:r>
      <w:r w:rsidRPr="006C2A58">
        <w:rPr>
          <w:u w:val="single"/>
        </w:rPr>
        <w:t xml:space="preserve">imaginings of citizenship to be only white. The presence of </w:t>
      </w:r>
      <w:r w:rsidRPr="006C2A58">
        <w:rPr>
          <w:sz w:val="16"/>
        </w:rPr>
        <w:t xml:space="preserve">people of </w:t>
      </w:r>
      <w:proofErr w:type="spellStart"/>
      <w:r w:rsidRPr="006C2A58">
        <w:rPr>
          <w:sz w:val="16"/>
        </w:rPr>
        <w:t>colour</w:t>
      </w:r>
      <w:proofErr w:type="spellEnd"/>
      <w:r w:rsidRPr="006C2A58">
        <w:rPr>
          <w:sz w:val="16"/>
        </w:rPr>
        <w:t xml:space="preserve"> and Indigenous peoples within this nation that is ‘celebrating of difference’ continues to be viewed as compromising the whiteness of the Canadian nation‐state (</w:t>
      </w:r>
      <w:proofErr w:type="spellStart"/>
      <w:r w:rsidRPr="006C2A58">
        <w:rPr>
          <w:sz w:val="16"/>
        </w:rPr>
        <w:t>Thobani</w:t>
      </w:r>
      <w:proofErr w:type="spellEnd"/>
      <w:r w:rsidRPr="006C2A58">
        <w:rPr>
          <w:sz w:val="16"/>
        </w:rPr>
        <w:t xml:space="preserve"> 2007).</w:t>
      </w:r>
      <w:r w:rsidRPr="006C2A58">
        <w:rPr>
          <w:sz w:val="16"/>
        </w:rPr>
        <w:t xml:space="preserve"> </w:t>
      </w:r>
      <w:r w:rsidRPr="006C2A58">
        <w:rPr>
          <w:sz w:val="16"/>
        </w:rPr>
        <w:t>In other words, ‘</w:t>
      </w:r>
      <w:r w:rsidRPr="006C2A58">
        <w:rPr>
          <w:u w:val="single"/>
        </w:rPr>
        <w:t>multiculturalism is</w:t>
      </w:r>
      <w:r w:rsidRPr="006C2A58">
        <w:rPr>
          <w:sz w:val="16"/>
        </w:rPr>
        <w:t xml:space="preserve"> itself </w:t>
      </w:r>
      <w:r w:rsidRPr="006C2A58">
        <w:rPr>
          <w:u w:val="single"/>
        </w:rPr>
        <w:t>a politics of settlement’</w:t>
      </w:r>
      <w:r w:rsidRPr="006C2A58">
        <w:rPr>
          <w:sz w:val="16"/>
        </w:rPr>
        <w:t xml:space="preserve"> (Chazan et al. 2011:1). While evocations of diversity and difference invite Canadian citizen‐subjects to desire the allure of multiculturalism, </w:t>
      </w:r>
      <w:r w:rsidRPr="006C2A58">
        <w:rPr>
          <w:u w:val="single"/>
        </w:rPr>
        <w:t>the process of white settlement through which Canada was founded remains immune</w:t>
      </w:r>
      <w:r w:rsidRPr="006C2A58">
        <w:rPr>
          <w:sz w:val="16"/>
        </w:rPr>
        <w:t xml:space="preserve"> from scrutiny. Indeed, the use of diversity — requiring, </w:t>
      </w:r>
      <w:r w:rsidRPr="006C2A58">
        <w:rPr>
          <w:u w:val="single"/>
        </w:rPr>
        <w:t>needing, and wanting diversity — obscures the realities of the structural whiteness embedded within institutions and organizations</w:t>
      </w:r>
      <w:r w:rsidRPr="006C2A58">
        <w:rPr>
          <w:sz w:val="16"/>
        </w:rPr>
        <w:t xml:space="preserve"> (Ahmed 2012). Instead of working towards challenging structures of domination that continue to deride and repudiate the well‐being of Indigenous peoples and people of </w:t>
      </w:r>
      <w:proofErr w:type="spellStart"/>
      <w:r w:rsidRPr="006C2A58">
        <w:rPr>
          <w:sz w:val="16"/>
        </w:rPr>
        <w:t>colour</w:t>
      </w:r>
      <w:proofErr w:type="spellEnd"/>
      <w:r w:rsidRPr="006C2A58">
        <w:rPr>
          <w:sz w:val="16"/>
        </w:rPr>
        <w:t xml:space="preserve">, diversity is used to bring attention to difference — attention that can emerge as an empty gesture of inclusion, or a problematic politics of recognition, as will </w:t>
      </w:r>
      <w:r w:rsidRPr="006C2A58">
        <w:rPr>
          <w:sz w:val="16"/>
        </w:rPr>
        <w:lastRenderedPageBreak/>
        <w:t xml:space="preserve">be discussed below. It is thus through the discourse of diversity — and the desire for it — that the Canadian nation‐state holds whiteness at its </w:t>
      </w:r>
      <w:proofErr w:type="spellStart"/>
      <w:r w:rsidRPr="006C2A58">
        <w:rPr>
          <w:sz w:val="16"/>
        </w:rPr>
        <w:t>centre</w:t>
      </w:r>
      <w:proofErr w:type="spellEnd"/>
      <w:r w:rsidRPr="006C2A58">
        <w:rPr>
          <w:sz w:val="16"/>
        </w:rPr>
        <w:t>, by creating cultural/racial groups as Others who are at once celebrated and marginalized due to their differences.</w:t>
      </w:r>
      <w:r w:rsidRPr="006C2A58">
        <w:rPr>
          <w:sz w:val="16"/>
        </w:rPr>
        <w:t xml:space="preserve"> </w:t>
      </w:r>
      <w:r w:rsidRPr="006C2A58">
        <w:rPr>
          <w:sz w:val="16"/>
          <w:szCs w:val="16"/>
        </w:rPr>
        <w:t xml:space="preserve">The desire for diversity within multicultural Canada is deeply embedded within a politics of recognition. Nancy Fraser's (2000) theorization of recognition becomes useful in thinking through ways diversity is utilized within queer communities in Toronto. </w:t>
      </w:r>
      <w:proofErr w:type="gramStart"/>
      <w:r w:rsidRPr="006C2A58">
        <w:rPr>
          <w:sz w:val="16"/>
          <w:szCs w:val="16"/>
        </w:rPr>
        <w:t>In particular, for</w:t>
      </w:r>
      <w:proofErr w:type="gramEnd"/>
      <w:r w:rsidRPr="006C2A58">
        <w:rPr>
          <w:sz w:val="16"/>
          <w:szCs w:val="16"/>
        </w:rPr>
        <w:t xml:space="preserve"> Fraser, recognition naturalizes the production of difference, where being recognized is only validated through some sort of naming. Combining recognition with Louis Althusser's (1971:162–163) concept of interpellation — the police officer uttering ‘Hey, you there’ to call on a citizen with no recognition or naming — allows for the understanding of how the (white) authoritarian is placed in a power‐over relationship with the citizen‐subject. A politics of naming allows for the subject to be differentiated while simultaneously constituted as different through this process (Ahmed 2000).</w:t>
      </w:r>
      <w:r w:rsidRPr="006C2A58">
        <w:rPr>
          <w:sz w:val="16"/>
          <w:szCs w:val="16"/>
        </w:rPr>
        <w:t xml:space="preserve"> </w:t>
      </w:r>
      <w:r w:rsidRPr="006C2A58">
        <w:rPr>
          <w:sz w:val="16"/>
        </w:rPr>
        <w:t xml:space="preserve">So, bringing this all back to the concept of diversity, as this comes to mean many things, but typically resides within recognition of culture (e.g. the 3‐D approach: dress, dance, and dining [Srivastava 2007]), </w:t>
      </w:r>
      <w:r w:rsidRPr="006C2A58">
        <w:rPr>
          <w:u w:val="single"/>
        </w:rPr>
        <w:t xml:space="preserve">people of </w:t>
      </w:r>
      <w:proofErr w:type="spellStart"/>
      <w:r w:rsidRPr="006C2A58">
        <w:rPr>
          <w:u w:val="single"/>
        </w:rPr>
        <w:t>colour</w:t>
      </w:r>
      <w:proofErr w:type="spellEnd"/>
      <w:r w:rsidRPr="006C2A58">
        <w:rPr>
          <w:u w:val="single"/>
        </w:rPr>
        <w:t xml:space="preserve"> and Indigenous peoples come to exist on the colonizers’ terms </w:t>
      </w:r>
      <w:r w:rsidRPr="006C2A58">
        <w:rPr>
          <w:sz w:val="16"/>
        </w:rPr>
        <w:t xml:space="preserve">alone. In other words, </w:t>
      </w:r>
      <w:r w:rsidRPr="006C2A58">
        <w:rPr>
          <w:u w:val="single"/>
        </w:rPr>
        <w:t>diversity</w:t>
      </w:r>
      <w:r w:rsidRPr="006C2A58">
        <w:rPr>
          <w:sz w:val="16"/>
        </w:rPr>
        <w:t xml:space="preserve"> further </w:t>
      </w:r>
      <w:r w:rsidRPr="006C2A58">
        <w:rPr>
          <w:u w:val="single"/>
        </w:rPr>
        <w:t>normalizes racial and settler colonial hierarchies, which places emphasis on the capacity of white settlers to recognize and know culture</w:t>
      </w:r>
      <w:r w:rsidRPr="006C2A58">
        <w:rPr>
          <w:sz w:val="16"/>
        </w:rPr>
        <w:t xml:space="preserve"> (</w:t>
      </w:r>
      <w:proofErr w:type="spellStart"/>
      <w:r w:rsidRPr="006C2A58">
        <w:rPr>
          <w:sz w:val="16"/>
        </w:rPr>
        <w:t>Coulthard</w:t>
      </w:r>
      <w:proofErr w:type="spellEnd"/>
      <w:r w:rsidRPr="006C2A58">
        <w:rPr>
          <w:sz w:val="16"/>
        </w:rPr>
        <w:t xml:space="preserve"> 2007; Povinelli 2002) — what I refer to as racial descriptors of non‐whiteness.</w:t>
      </w:r>
      <w:r w:rsidRPr="006C2A58">
        <w:rPr>
          <w:sz w:val="16"/>
        </w:rPr>
        <w:t xml:space="preserve"> </w:t>
      </w:r>
      <w:r w:rsidRPr="006C2A58">
        <w:rPr>
          <w:sz w:val="16"/>
        </w:rPr>
        <w:t xml:space="preserve">For Glen </w:t>
      </w:r>
      <w:proofErr w:type="spellStart"/>
      <w:r w:rsidRPr="006C2A58">
        <w:rPr>
          <w:sz w:val="16"/>
        </w:rPr>
        <w:t>Coulthard</w:t>
      </w:r>
      <w:proofErr w:type="spellEnd"/>
      <w:r w:rsidRPr="006C2A58">
        <w:rPr>
          <w:sz w:val="16"/>
        </w:rPr>
        <w:t xml:space="preserve"> (2007), the politics of recognition is used to downplay Indigenous peoples as self‐determining, further naturalizing the on‐going conquest that Indigenous peoples and nations face in Canada. And, </w:t>
      </w:r>
      <w:r w:rsidRPr="006C2A58">
        <w:rPr>
          <w:u w:val="single"/>
        </w:rPr>
        <w:t>while the politics of recognition is entrenched within the discourse of diversity</w:t>
      </w:r>
      <w:r w:rsidRPr="006C2A58">
        <w:rPr>
          <w:sz w:val="16"/>
        </w:rPr>
        <w:t xml:space="preserve"> contained in Canada's imaginings of itself and its citizen‐subjects, it also plays out and operates differently within different spaces, places, and organizations. Thus, </w:t>
      </w:r>
      <w:proofErr w:type="gramStart"/>
      <w:r w:rsidRPr="006C2A58">
        <w:rPr>
          <w:sz w:val="16"/>
        </w:rPr>
        <w:t>returning back</w:t>
      </w:r>
      <w:proofErr w:type="gramEnd"/>
      <w:r w:rsidRPr="006C2A58">
        <w:rPr>
          <w:sz w:val="16"/>
        </w:rPr>
        <w:t xml:space="preserve"> to the object of inquiry — queer communities — they are not immune from the racist and </w:t>
      </w:r>
      <w:r w:rsidRPr="006C2A58">
        <w:rPr>
          <w:u w:val="single"/>
        </w:rPr>
        <w:t>settler colonial underpinnings of the politics of recognition embedded within the desire for diversity.</w:t>
      </w:r>
      <w:r w:rsidRPr="006C2A58">
        <w:rPr>
          <w:sz w:val="16"/>
        </w:rPr>
        <w:t xml:space="preserve"> The desire to be recognized and named is an important aspect of discourses of multiculturalism, within which (certain) inclusive queer politics reside.</w:t>
      </w:r>
    </w:p>
    <w:p w14:paraId="5AAC15E3" w14:textId="77777777" w:rsidR="005C48DB" w:rsidRPr="006C2A58" w:rsidRDefault="005C48DB" w:rsidP="005C48DB"/>
    <w:p w14:paraId="72FB0435" w14:textId="2C073D41" w:rsidR="007376B5" w:rsidRPr="006C2A58" w:rsidRDefault="007376B5" w:rsidP="007376B5">
      <w:pPr>
        <w:pStyle w:val="Heading3"/>
        <w:rPr>
          <w:rFonts w:cs="Times New Roman"/>
        </w:rPr>
      </w:pPr>
      <w:r w:rsidRPr="006C2A58">
        <w:rPr>
          <w:rFonts w:cs="Times New Roman"/>
        </w:rPr>
        <w:lastRenderedPageBreak/>
        <w:t>L – Oil securitization</w:t>
      </w:r>
    </w:p>
    <w:p w14:paraId="22DD5F17" w14:textId="77777777" w:rsidR="007376B5" w:rsidRPr="006C2A58" w:rsidRDefault="007376B5" w:rsidP="007376B5">
      <w:pPr>
        <w:pStyle w:val="Heading4"/>
        <w:rPr>
          <w:rFonts w:cs="Times New Roman"/>
        </w:rPr>
      </w:pPr>
      <w:r w:rsidRPr="006C2A58">
        <w:rPr>
          <w:rFonts w:cs="Times New Roman"/>
        </w:rPr>
        <w:t>Securitization of oil supplies is inextricably linked to violence against Indigenous populations</w:t>
      </w:r>
    </w:p>
    <w:p w14:paraId="2195B652" w14:textId="77777777" w:rsidR="007376B5" w:rsidRPr="006C2A58" w:rsidRDefault="007376B5" w:rsidP="007376B5">
      <w:pPr>
        <w:rPr>
          <w:sz w:val="16"/>
        </w:rPr>
      </w:pPr>
      <w:r w:rsidRPr="006C2A58">
        <w:rPr>
          <w:rStyle w:val="Style13ptBold"/>
        </w:rPr>
        <w:t>Bosworth 19</w:t>
      </w:r>
      <w:r w:rsidRPr="006C2A58">
        <w:rPr>
          <w:sz w:val="16"/>
        </w:rPr>
        <w:t xml:space="preserve"> (Bosworth, Kai. "The Dakota Access pipeline struggle: Vulnerability, security, and settler colonialism in the oil assemblage." 2019. Settling the Bakken Boom. Kai Bosworth is a human geographer interested in new forms of environmentalism emerging from struggles over oil pipelines.) //</w:t>
      </w:r>
      <w:proofErr w:type="spellStart"/>
      <w:r w:rsidRPr="006C2A58">
        <w:rPr>
          <w:sz w:val="16"/>
        </w:rPr>
        <w:t>bc</w:t>
      </w:r>
      <w:proofErr w:type="spellEnd"/>
    </w:p>
    <w:p w14:paraId="07802DC7" w14:textId="77777777" w:rsidR="007376B5" w:rsidRPr="006C2A58" w:rsidRDefault="007376B5" w:rsidP="007376B5">
      <w:pPr>
        <w:rPr>
          <w:sz w:val="16"/>
        </w:rPr>
      </w:pPr>
      <w:r w:rsidRPr="006C2A58">
        <w:rPr>
          <w:sz w:val="16"/>
        </w:rPr>
        <w:t xml:space="preserve">Rather than conceiving of the oil world as a distinct industry involved solely in the production, distribution, and marketing of oil, Michael </w:t>
      </w:r>
      <w:r w:rsidRPr="006C2A58">
        <w:rPr>
          <w:rStyle w:val="StyleUnderline"/>
        </w:rPr>
        <w:t>Watts helpfully describes an oil assemblage as a broad and global web “with particular properties, actors, networks, governance structures, institutions, and organizations</w:t>
      </w:r>
      <w:r w:rsidRPr="006C2A58">
        <w:rPr>
          <w:sz w:val="16"/>
        </w:rPr>
        <w:t xml:space="preserve">” (2012, 441). </w:t>
      </w:r>
      <w:r w:rsidRPr="006C2A58">
        <w:rPr>
          <w:rStyle w:val="StyleUnderline"/>
        </w:rPr>
        <w:t xml:space="preserve">Such a framework allows us to trace the shifting and uneven relationships among institutions and actors heavily involved in the oil world, </w:t>
      </w:r>
      <w:r w:rsidRPr="006C2A58">
        <w:rPr>
          <w:sz w:val="16"/>
        </w:rPr>
        <w:t xml:space="preserve">but not by definition. These could include environmental permitting firms, marketing and 5 advertising firms, news outlets and internet websites, financiers, and contractors of all kinds. </w:t>
      </w:r>
      <w:r w:rsidRPr="006C2A58">
        <w:rPr>
          <w:rStyle w:val="StyleUnderline"/>
        </w:rPr>
        <w:t>The oil assemblage also opens the set of relations to include infrastructures, landscapes, ecologies, and the oil itself</w:t>
      </w:r>
      <w:r w:rsidRPr="006C2A58">
        <w:rPr>
          <w:sz w:val="16"/>
        </w:rPr>
        <w:t xml:space="preserve">. Yet untangling the oil assemblage can be extremely than it initially seems, for some of its institutions </w:t>
      </w:r>
      <w:proofErr w:type="gramStart"/>
      <w:r w:rsidRPr="006C2A58">
        <w:rPr>
          <w:sz w:val="16"/>
        </w:rPr>
        <w:t>are more or less</w:t>
      </w:r>
      <w:proofErr w:type="gramEnd"/>
      <w:r w:rsidRPr="006C2A58">
        <w:rPr>
          <w:sz w:val="16"/>
        </w:rPr>
        <w:t xml:space="preserve"> particular to the transnational oil assemblage, others the products of the specific </w:t>
      </w:r>
      <w:proofErr w:type="spellStart"/>
      <w:r w:rsidRPr="006C2A58">
        <w:rPr>
          <w:sz w:val="16"/>
        </w:rPr>
        <w:t>spatialities</w:t>
      </w:r>
      <w:proofErr w:type="spellEnd"/>
      <w:r w:rsidRPr="006C2A58">
        <w:rPr>
          <w:sz w:val="16"/>
        </w:rPr>
        <w:t>, and still others opaque due to secrecy and security</w:t>
      </w:r>
      <w:r w:rsidRPr="006C2A58">
        <w:rPr>
          <w:rStyle w:val="StyleUnderline"/>
        </w:rPr>
        <w:t>. The description of an assemblage or network can also give the idea that everything within the oil assemblage is equally related to everything else, or that the entire operation is so “gargantuan”</w:t>
      </w:r>
      <w:r w:rsidRPr="006C2A58">
        <w:rPr>
          <w:sz w:val="16"/>
        </w:rPr>
        <w:t xml:space="preserve"> (Watts 2012, 441) </w:t>
      </w:r>
      <w:r w:rsidRPr="006C2A58">
        <w:rPr>
          <w:rStyle w:val="StyleUnderline"/>
        </w:rPr>
        <w:t>that it changes slowly or is even unchangeable</w:t>
      </w:r>
      <w:r w:rsidRPr="006C2A58">
        <w:rPr>
          <w:sz w:val="16"/>
        </w:rPr>
        <w:t xml:space="preserve">. </w:t>
      </w:r>
      <w:r w:rsidRPr="006C2A58">
        <w:rPr>
          <w:rStyle w:val="StyleUnderline"/>
        </w:rPr>
        <w:t>Yet if instead we follow points of crisis and instability, the concept of an oil assemblage can helpfully guide an analysis of its “various interrelated parts subject to change and destabilization” (</w:t>
      </w:r>
      <w:r w:rsidRPr="006C2A58">
        <w:rPr>
          <w:sz w:val="16"/>
        </w:rPr>
        <w:t xml:space="preserve">Haarstad and </w:t>
      </w:r>
      <w:proofErr w:type="spellStart"/>
      <w:r w:rsidRPr="006C2A58">
        <w:rPr>
          <w:sz w:val="16"/>
        </w:rPr>
        <w:t>Wanvik</w:t>
      </w:r>
      <w:proofErr w:type="spellEnd"/>
      <w:r w:rsidRPr="006C2A58">
        <w:rPr>
          <w:sz w:val="16"/>
        </w:rPr>
        <w:t xml:space="preserve"> 2017, 433). The set of institutions, practices, and flows is tenuous, not impermeable. Like Gilles Deleuze and Felix </w:t>
      </w:r>
      <w:proofErr w:type="spellStart"/>
      <w:r w:rsidRPr="006C2A58">
        <w:rPr>
          <w:sz w:val="16"/>
        </w:rPr>
        <w:t>Guattari</w:t>
      </w:r>
      <w:proofErr w:type="spellEnd"/>
      <w:r w:rsidRPr="006C2A58">
        <w:rPr>
          <w:sz w:val="16"/>
        </w:rPr>
        <w:t xml:space="preserve">, we might think of the social assemblage itself “as when you drill a hole in a pipe, there is no social system that does not leak from all directions” (1987, 204). </w:t>
      </w:r>
      <w:r w:rsidRPr="006C2A58">
        <w:rPr>
          <w:rStyle w:val="StyleUnderline"/>
        </w:rPr>
        <w:t>Institutions, bodies, materials, and ideologies come into conflict with one another and are thus transformed or stabilized</w:t>
      </w:r>
      <w:r w:rsidRPr="006C2A58">
        <w:rPr>
          <w:sz w:val="16"/>
        </w:rPr>
        <w:t xml:space="preserve">. Massive amounts of </w:t>
      </w:r>
      <w:r w:rsidRPr="006C2A58">
        <w:rPr>
          <w:rStyle w:val="StyleUnderline"/>
        </w:rPr>
        <w:t>work must go in to keeping the oil assemblage working</w:t>
      </w:r>
      <w:r w:rsidRPr="006C2A58">
        <w:rPr>
          <w:sz w:val="16"/>
        </w:rPr>
        <w:t xml:space="preserve">, </w:t>
      </w:r>
      <w:r w:rsidRPr="006C2A58">
        <w:rPr>
          <w:rStyle w:val="StyleUnderline"/>
        </w:rPr>
        <w:t>and the introduction of new elements, technologies, and populations into its webs can significantly modify the knots of power or incapacity it produces</w:t>
      </w:r>
      <w:r w:rsidRPr="006C2A58">
        <w:rPr>
          <w:sz w:val="16"/>
        </w:rPr>
        <w:t xml:space="preserve">. </w:t>
      </w:r>
      <w:r w:rsidRPr="006C2A58">
        <w:rPr>
          <w:rStyle w:val="StyleUnderline"/>
        </w:rPr>
        <w:t>The political upshot of an analysis of this kind is that one might be provoked to examine in more detail the contingent or necessary way in which diverse institutions and practices like futures markets, international private security forces, or environmental permitting firms get bound with and are transformed through their relations with the oil world</w:t>
      </w:r>
      <w:r w:rsidRPr="006C2A58">
        <w:rPr>
          <w:sz w:val="16"/>
        </w:rPr>
        <w:t xml:space="preserve">. Consequently, one can be better attuned especially to the </w:t>
      </w:r>
      <w:proofErr w:type="gramStart"/>
      <w:r w:rsidRPr="006C2A58">
        <w:rPr>
          <w:sz w:val="16"/>
        </w:rPr>
        <w:t>spatially-situated</w:t>
      </w:r>
      <w:proofErr w:type="gramEnd"/>
      <w:r w:rsidRPr="006C2A58">
        <w:rPr>
          <w:sz w:val="16"/>
        </w:rPr>
        <w:t xml:space="preserve"> or context-dependent relations oil infrastructure firms must uphold in order to produce security, broadly construed. </w:t>
      </w:r>
      <w:r w:rsidRPr="006C2A58">
        <w:rPr>
          <w:rStyle w:val="StyleUnderline"/>
        </w:rPr>
        <w:t>Securing the flow of oil through force and violence is essential to maintaining the viability of the oil assemblage to deliver on its promises – namely, the production of value</w:t>
      </w:r>
      <w:r w:rsidRPr="006C2A58">
        <w:rPr>
          <w:sz w:val="16"/>
        </w:rPr>
        <w:t xml:space="preserve">. </w:t>
      </w:r>
      <w:proofErr w:type="gramStart"/>
      <w:r w:rsidRPr="006C2A58">
        <w:rPr>
          <w:sz w:val="16"/>
        </w:rPr>
        <w:t>Thus</w:t>
      </w:r>
      <w:proofErr w:type="gramEnd"/>
      <w:r w:rsidRPr="006C2A58">
        <w:rPr>
          <w:sz w:val="16"/>
        </w:rPr>
        <w:t xml:space="preserve"> the </w:t>
      </w:r>
      <w:r w:rsidRPr="006C2A58">
        <w:rPr>
          <w:rStyle w:val="StyleUnderline"/>
        </w:rPr>
        <w:t>institutions that attempt to produce oil security are a particularly important part of the oil assemblage that deserve special consideration.</w:t>
      </w:r>
      <w:r w:rsidRPr="006C2A58">
        <w:rPr>
          <w:sz w:val="16"/>
        </w:rPr>
        <w:t xml:space="preserve"> Historians and social scientists have convincingly argued that security is one of the principle concerns of firms and states managing flows of oil (Bridge and Le Billon 2013; Mitchell 2013). Security must be conceived not only in the ordering of sites of oil extraction, but also in the perception of threats to both infrastructure and capital investment, like from an imagined future terror attack or climate change legislation (</w:t>
      </w:r>
      <w:proofErr w:type="spellStart"/>
      <w:r w:rsidRPr="006C2A58">
        <w:rPr>
          <w:sz w:val="16"/>
        </w:rPr>
        <w:t>Labban</w:t>
      </w:r>
      <w:proofErr w:type="spellEnd"/>
      <w:r w:rsidRPr="006C2A58">
        <w:rPr>
          <w:sz w:val="16"/>
        </w:rPr>
        <w:t xml:space="preserve"> 6 2011; </w:t>
      </w:r>
      <w:proofErr w:type="spellStart"/>
      <w:r w:rsidRPr="006C2A58">
        <w:rPr>
          <w:sz w:val="16"/>
        </w:rPr>
        <w:t>Zalik</w:t>
      </w:r>
      <w:proofErr w:type="spellEnd"/>
      <w:r w:rsidRPr="006C2A58">
        <w:rPr>
          <w:sz w:val="16"/>
        </w:rPr>
        <w:t xml:space="preserve"> 2010). The specific </w:t>
      </w:r>
      <w:proofErr w:type="gramStart"/>
      <w:r w:rsidRPr="006C2A58">
        <w:rPr>
          <w:sz w:val="16"/>
        </w:rPr>
        <w:t>manner in which</w:t>
      </w:r>
      <w:proofErr w:type="gramEnd"/>
      <w:r w:rsidRPr="006C2A58">
        <w:rPr>
          <w:sz w:val="16"/>
        </w:rPr>
        <w:t xml:space="preserve"> oil and its value is secured from interruption by locals, sub-state militias, other states, natural disasters, or market volatility undoubtedly varies from place to place. </w:t>
      </w:r>
      <w:r w:rsidRPr="006C2A58">
        <w:rPr>
          <w:rStyle w:val="StyleUnderline"/>
        </w:rPr>
        <w:t>This necessity for securing the infrastructure of oil has made blockade and sabotage of oil pipelines in particular a very important tactic for gaining political pow</w:t>
      </w:r>
      <w:r w:rsidRPr="006C2A58">
        <w:rPr>
          <w:sz w:val="16"/>
        </w:rPr>
        <w:t>er, from the rupture of the Mosul-Haifa pipeline during the Palestinian general strike of 1936 (</w:t>
      </w:r>
      <w:proofErr w:type="spellStart"/>
      <w:r w:rsidRPr="006C2A58">
        <w:rPr>
          <w:sz w:val="16"/>
        </w:rPr>
        <w:t>Malm</w:t>
      </w:r>
      <w:proofErr w:type="spellEnd"/>
      <w:r w:rsidRPr="006C2A58">
        <w:rPr>
          <w:sz w:val="16"/>
        </w:rPr>
        <w:t xml:space="preserve"> 2017) to today’s global movement of nonviolent resistance to fossil fuels which Naomi Klein terms “</w:t>
      </w:r>
      <w:proofErr w:type="spellStart"/>
      <w:r w:rsidRPr="006C2A58">
        <w:rPr>
          <w:sz w:val="16"/>
        </w:rPr>
        <w:t>blockadia</w:t>
      </w:r>
      <w:proofErr w:type="spellEnd"/>
      <w:r w:rsidRPr="006C2A58">
        <w:rPr>
          <w:sz w:val="16"/>
        </w:rPr>
        <w:t xml:space="preserve">” (2014). In </w:t>
      </w:r>
      <w:r w:rsidRPr="006C2A58">
        <w:rPr>
          <w:rStyle w:val="StyleUnderline"/>
        </w:rPr>
        <w:t xml:space="preserve">response to overwhelming necessity to secure oil, </w:t>
      </w:r>
      <w:r w:rsidRPr="006C2A58">
        <w:rPr>
          <w:rStyle w:val="Emphasis"/>
        </w:rPr>
        <w:t>states have turned to more or less official means of criminalization of dissent</w:t>
      </w:r>
      <w:r w:rsidRPr="006C2A58">
        <w:rPr>
          <w:sz w:val="16"/>
        </w:rPr>
        <w:t xml:space="preserve"> (Le Billon and Carter 2012) </w:t>
      </w:r>
      <w:r w:rsidRPr="006C2A58">
        <w:rPr>
          <w:rStyle w:val="Emphasis"/>
        </w:rPr>
        <w:t>and maintenance of structural violence, brutality, murder, and war</w:t>
      </w:r>
      <w:r w:rsidRPr="006C2A58">
        <w:rPr>
          <w:sz w:val="16"/>
        </w:rPr>
        <w:t xml:space="preserve"> (</w:t>
      </w:r>
      <w:proofErr w:type="spellStart"/>
      <w:r w:rsidRPr="006C2A58">
        <w:rPr>
          <w:sz w:val="16"/>
        </w:rPr>
        <w:t>Zalik</w:t>
      </w:r>
      <w:proofErr w:type="spellEnd"/>
      <w:r w:rsidRPr="006C2A58">
        <w:rPr>
          <w:sz w:val="16"/>
        </w:rPr>
        <w:t xml:space="preserve"> 2004; Watts 2001) </w:t>
      </w:r>
      <w:r w:rsidRPr="006C2A58">
        <w:rPr>
          <w:rStyle w:val="Emphasis"/>
        </w:rPr>
        <w:t>that has specifically targeted indigenous peoples and especially indigenous women</w:t>
      </w:r>
      <w:r w:rsidRPr="006C2A58">
        <w:rPr>
          <w:sz w:val="16"/>
        </w:rPr>
        <w:t xml:space="preserve"> (Wilson 2014). Globally, security spending for oil and gas infrastructure is estimated to top $30 billion annually (</w:t>
      </w:r>
      <w:proofErr w:type="spellStart"/>
      <w:r w:rsidRPr="006C2A58">
        <w:rPr>
          <w:sz w:val="16"/>
        </w:rPr>
        <w:t>Federman</w:t>
      </w:r>
      <w:proofErr w:type="spellEnd"/>
      <w:r w:rsidRPr="006C2A58">
        <w:rPr>
          <w:sz w:val="16"/>
        </w:rPr>
        <w:t xml:space="preserve"> 2015)</w:t>
      </w:r>
    </w:p>
    <w:p w14:paraId="3165FAF2" w14:textId="25E684BE" w:rsidR="007740DE" w:rsidRPr="006C2A58" w:rsidRDefault="007740DE" w:rsidP="003B5B5F">
      <w:pPr>
        <w:pStyle w:val="Heading3"/>
        <w:rPr>
          <w:rFonts w:cs="Times New Roman"/>
        </w:rPr>
      </w:pPr>
      <w:r w:rsidRPr="006C2A58">
        <w:rPr>
          <w:rFonts w:cs="Times New Roman"/>
        </w:rPr>
        <w:lastRenderedPageBreak/>
        <w:t>L – Policymaking</w:t>
      </w:r>
    </w:p>
    <w:p w14:paraId="177F369B" w14:textId="77777777" w:rsidR="007740DE" w:rsidRPr="006C2A58" w:rsidRDefault="007740DE" w:rsidP="007740DE">
      <w:pPr>
        <w:pStyle w:val="Heading4"/>
        <w:rPr>
          <w:rFonts w:cs="Times New Roman"/>
        </w:rPr>
      </w:pPr>
      <w:r w:rsidRPr="006C2A58">
        <w:rPr>
          <w:rFonts w:cs="Times New Roman"/>
        </w:rPr>
        <w:t>The Discovery Doctrine is embedded structures of colonial policy &lt;&lt;mechanism&gt;&gt; that has real implications today-- especially in its exploitation of Indian Law.</w:t>
      </w:r>
    </w:p>
    <w:p w14:paraId="065E9A06" w14:textId="77777777" w:rsidR="007740DE" w:rsidRPr="006C2A58" w:rsidRDefault="007740DE" w:rsidP="007740DE">
      <w:pPr>
        <w:rPr>
          <w:color w:val="000000" w:themeColor="text1"/>
          <w:sz w:val="18"/>
          <w:szCs w:val="18"/>
        </w:rPr>
      </w:pPr>
      <w:r w:rsidRPr="006C2A58">
        <w:rPr>
          <w:rStyle w:val="Style13ptBold"/>
          <w:color w:val="000000" w:themeColor="text1"/>
        </w:rPr>
        <w:t>Miller ’05—</w:t>
      </w:r>
      <w:r w:rsidRPr="006C2A58">
        <w:rPr>
          <w:rStyle w:val="Style13ptBold"/>
          <w:b w:val="0"/>
          <w:bCs w:val="0"/>
          <w:color w:val="000000" w:themeColor="text1"/>
          <w:sz w:val="18"/>
          <w:szCs w:val="16"/>
        </w:rPr>
        <w:t xml:space="preserve">Robert J. Miller is a professor at Arizona State University </w:t>
      </w:r>
      <w:r w:rsidRPr="006C2A58">
        <w:rPr>
          <w:color w:val="000000" w:themeColor="text1"/>
          <w:sz w:val="18"/>
          <w:szCs w:val="18"/>
          <w:shd w:val="clear" w:color="auto" w:fill="FFFFFF"/>
        </w:rPr>
        <w:t>and his areas of expertise are civil procedure, federal Indian law, American Indians and international law. (4/8/2011), “Christianity, American Indians, and the Doctrine of Discovery”,</w:t>
      </w:r>
      <w:r w:rsidRPr="006C2A58">
        <w:rPr>
          <w:color w:val="000000" w:themeColor="text1"/>
          <w:sz w:val="18"/>
          <w:szCs w:val="18"/>
        </w:rPr>
        <w:t xml:space="preserve"> https://papers.ssrn.com/sol3/papers.cfm?abstract_id=1803674</w:t>
      </w:r>
      <w:r w:rsidRPr="006C2A58">
        <w:rPr>
          <w:color w:val="000000" w:themeColor="text1"/>
          <w:sz w:val="18"/>
          <w:szCs w:val="18"/>
          <w:shd w:val="clear" w:color="auto" w:fill="FFFFFF"/>
        </w:rPr>
        <w:t>//RC)</w:t>
      </w:r>
    </w:p>
    <w:p w14:paraId="7647971E" w14:textId="77777777" w:rsidR="007740DE" w:rsidRPr="006C2A58" w:rsidRDefault="007740DE" w:rsidP="007740DE">
      <w:pPr>
        <w:spacing w:before="100" w:beforeAutospacing="1" w:after="100" w:afterAutospacing="1"/>
        <w:rPr>
          <w:color w:val="000000" w:themeColor="text1"/>
          <w:sz w:val="24"/>
          <w:u w:val="single"/>
        </w:rPr>
      </w:pPr>
      <w:r w:rsidRPr="006C2A58">
        <w:rPr>
          <w:color w:val="000000" w:themeColor="text1"/>
          <w:sz w:val="24"/>
          <w:u w:val="single"/>
          <w:bdr w:val="single" w:sz="4" w:space="0" w:color="auto"/>
        </w:rPr>
        <w:t xml:space="preserve">The Doctrine of Discovery is not just an interesting historical relic. The Doctrine is actively applied by the United States </w:t>
      </w:r>
      <w:r w:rsidRPr="006C2A58">
        <w:rPr>
          <w:b/>
          <w:bCs/>
          <w:color w:val="000000" w:themeColor="text1"/>
          <w:sz w:val="24"/>
          <w:u w:val="single"/>
          <w:bdr w:val="single" w:sz="4" w:space="0" w:color="auto"/>
        </w:rPr>
        <w:t>to Indians and tribes today</w:t>
      </w:r>
      <w:r w:rsidRPr="006C2A58">
        <w:rPr>
          <w:color w:val="000000" w:themeColor="text1"/>
          <w:sz w:val="24"/>
          <w:u w:val="single"/>
          <w:bdr w:val="single" w:sz="4" w:space="0" w:color="auto"/>
        </w:rPr>
        <w:t xml:space="preserve"> and is a major component of modern day federal Indian law.</w:t>
      </w:r>
      <w:r w:rsidRPr="006C2A58">
        <w:rPr>
          <w:color w:val="000000" w:themeColor="text1"/>
          <w:sz w:val="14"/>
        </w:rPr>
        <w:t xml:space="preserve"> Commentators have noted, in fact, that the </w:t>
      </w:r>
      <w:r w:rsidRPr="006C2A58">
        <w:rPr>
          <w:color w:val="000000" w:themeColor="text1"/>
          <w:sz w:val="24"/>
          <w:u w:val="single"/>
        </w:rPr>
        <w:t xml:space="preserve">Court’s opinion in </w:t>
      </w:r>
      <w:r w:rsidRPr="006C2A58">
        <w:rPr>
          <w:i/>
          <w:iCs/>
          <w:color w:val="000000" w:themeColor="text1"/>
          <w:sz w:val="24"/>
          <w:u w:val="single"/>
        </w:rPr>
        <w:t xml:space="preserve">Johnson </w:t>
      </w:r>
      <w:r w:rsidRPr="006C2A58">
        <w:rPr>
          <w:color w:val="000000" w:themeColor="text1"/>
          <w:sz w:val="24"/>
          <w:u w:val="single"/>
        </w:rPr>
        <w:t>was “to influence all subsequent thinking” in federal Indian law.</w:t>
      </w:r>
      <w:r w:rsidRPr="006C2A58">
        <w:rPr>
          <w:color w:val="000000" w:themeColor="text1"/>
          <w:position w:val="12"/>
          <w:sz w:val="14"/>
        </w:rPr>
        <w:t xml:space="preserve"> </w:t>
      </w:r>
      <w:r w:rsidRPr="006C2A58">
        <w:rPr>
          <w:color w:val="000000" w:themeColor="text1"/>
          <w:sz w:val="14"/>
        </w:rPr>
        <w:t xml:space="preserve">Consequently, </w:t>
      </w:r>
      <w:r w:rsidRPr="006C2A58">
        <w:rPr>
          <w:color w:val="000000" w:themeColor="text1"/>
          <w:sz w:val="28"/>
          <w:szCs w:val="28"/>
          <w:u w:val="single"/>
          <w:bdr w:val="single" w:sz="4" w:space="0" w:color="auto"/>
        </w:rPr>
        <w:t xml:space="preserve">Discovery still </w:t>
      </w:r>
      <w:r w:rsidRPr="006C2A58">
        <w:rPr>
          <w:b/>
          <w:bCs/>
          <w:color w:val="000000" w:themeColor="text1"/>
          <w:sz w:val="28"/>
          <w:szCs w:val="28"/>
          <w:u w:val="single"/>
          <w:bdr w:val="single" w:sz="4" w:space="0" w:color="auto"/>
        </w:rPr>
        <w:t>impacts</w:t>
      </w:r>
      <w:r w:rsidRPr="006C2A58">
        <w:rPr>
          <w:color w:val="000000" w:themeColor="text1"/>
          <w:sz w:val="28"/>
          <w:szCs w:val="28"/>
          <w:u w:val="single"/>
          <w:bdr w:val="single" w:sz="4" w:space="0" w:color="auto"/>
        </w:rPr>
        <w:t xml:space="preserve"> and limits tribal sovereign and real property </w:t>
      </w:r>
      <w:r w:rsidRPr="006C2A58">
        <w:rPr>
          <w:b/>
          <w:bCs/>
          <w:color w:val="000000" w:themeColor="text1"/>
          <w:sz w:val="28"/>
          <w:szCs w:val="28"/>
          <w:u w:val="single"/>
          <w:bdr w:val="single" w:sz="4" w:space="0" w:color="auto"/>
        </w:rPr>
        <w:t>rights today</w:t>
      </w:r>
      <w:r w:rsidRPr="006C2A58">
        <w:rPr>
          <w:color w:val="000000" w:themeColor="text1"/>
          <w:sz w:val="28"/>
          <w:szCs w:val="28"/>
          <w:u w:val="single"/>
          <w:bdr w:val="single" w:sz="4" w:space="0" w:color="auto"/>
        </w:rPr>
        <w:t>.</w:t>
      </w:r>
      <w:r w:rsidRPr="006C2A58">
        <w:rPr>
          <w:color w:val="000000" w:themeColor="text1"/>
          <w:sz w:val="14"/>
        </w:rPr>
        <w:t xml:space="preserve"> </w:t>
      </w:r>
      <w:r w:rsidRPr="006C2A58">
        <w:rPr>
          <w:color w:val="000000" w:themeColor="text1"/>
          <w:sz w:val="24"/>
          <w:u w:val="single"/>
        </w:rPr>
        <w:t xml:space="preserve">We will see that the vestiges of </w:t>
      </w:r>
      <w:proofErr w:type="spellStart"/>
      <w:r w:rsidRPr="006C2A58">
        <w:rPr>
          <w:color w:val="000000" w:themeColor="text1"/>
          <w:sz w:val="24"/>
          <w:u w:val="single"/>
        </w:rPr>
        <w:t>Dsicovery</w:t>
      </w:r>
      <w:proofErr w:type="spellEnd"/>
      <w:r w:rsidRPr="006C2A58">
        <w:rPr>
          <w:color w:val="000000" w:themeColor="text1"/>
          <w:sz w:val="24"/>
          <w:u w:val="single"/>
        </w:rPr>
        <w:t xml:space="preserve"> are reflected in far more than just “Indian </w:t>
      </w:r>
      <w:r w:rsidRPr="006C2A58">
        <w:rPr>
          <w:color w:val="000000" w:themeColor="text1"/>
          <w:sz w:val="14"/>
        </w:rPr>
        <w:t xml:space="preserve">title,” </w:t>
      </w:r>
      <w:r w:rsidRPr="006C2A58">
        <w:rPr>
          <w:b/>
          <w:bCs/>
          <w:color w:val="000000" w:themeColor="text1"/>
          <w:sz w:val="24"/>
          <w:u w:val="single"/>
        </w:rPr>
        <w:t xml:space="preserve">but that they are also evident in the two hundred plus years of United States Indian policies and the </w:t>
      </w:r>
      <w:proofErr w:type="gramStart"/>
      <w:r w:rsidRPr="006C2A58">
        <w:rPr>
          <w:b/>
          <w:bCs/>
          <w:color w:val="000000" w:themeColor="text1"/>
          <w:sz w:val="24"/>
          <w:u w:val="single"/>
        </w:rPr>
        <w:t>basic fundamental</w:t>
      </w:r>
      <w:proofErr w:type="gramEnd"/>
      <w:r w:rsidRPr="006C2A58">
        <w:rPr>
          <w:b/>
          <w:bCs/>
          <w:color w:val="000000" w:themeColor="text1"/>
          <w:sz w:val="24"/>
          <w:u w:val="single"/>
        </w:rPr>
        <w:t xml:space="preserve"> principles of federal Indian law.</w:t>
      </w:r>
      <w:r w:rsidRPr="006C2A58">
        <w:rPr>
          <w:color w:val="000000" w:themeColor="text1"/>
          <w:sz w:val="14"/>
        </w:rPr>
        <w:t xml:space="preserve"> There are </w:t>
      </w:r>
      <w:r w:rsidRPr="006C2A58">
        <w:rPr>
          <w:color w:val="000000" w:themeColor="text1"/>
          <w:sz w:val="24"/>
          <w:u w:val="single"/>
        </w:rPr>
        <w:t>three fundamental Indian law principles</w:t>
      </w:r>
      <w:r w:rsidRPr="006C2A58">
        <w:rPr>
          <w:color w:val="000000" w:themeColor="text1"/>
          <w:sz w:val="14"/>
        </w:rPr>
        <w:t xml:space="preserve"> that have been developed and </w:t>
      </w:r>
      <w:r w:rsidRPr="006C2A58">
        <w:rPr>
          <w:color w:val="000000" w:themeColor="text1"/>
          <w:sz w:val="24"/>
          <w:u w:val="single"/>
        </w:rPr>
        <w:t>followed by the Supreme Court over a nearly two-hundred-year time span.</w:t>
      </w:r>
      <w:r w:rsidRPr="006C2A58">
        <w:rPr>
          <w:color w:val="000000" w:themeColor="text1"/>
          <w:position w:val="12"/>
          <w:sz w:val="24"/>
          <w:u w:val="single"/>
        </w:rPr>
        <w:t xml:space="preserve"> </w:t>
      </w:r>
      <w:r w:rsidRPr="006C2A58">
        <w:rPr>
          <w:b/>
          <w:bCs/>
          <w:color w:val="000000" w:themeColor="text1"/>
          <w:sz w:val="24"/>
          <w:u w:val="single"/>
          <w:bdr w:val="single" w:sz="4" w:space="0" w:color="auto"/>
        </w:rPr>
        <w:t>These principles still control Indian law to this day</w:t>
      </w:r>
      <w:r w:rsidRPr="006C2A58">
        <w:rPr>
          <w:color w:val="000000" w:themeColor="text1"/>
          <w:sz w:val="14"/>
        </w:rPr>
        <w:t xml:space="preserve">. </w:t>
      </w:r>
      <w:r w:rsidRPr="006C2A58">
        <w:rPr>
          <w:b/>
          <w:bCs/>
          <w:color w:val="000000" w:themeColor="text1"/>
          <w:sz w:val="24"/>
          <w:u w:val="single"/>
        </w:rPr>
        <w:t xml:space="preserve">They flowed naturally from the Doctrine of Discovery and reflect the Doctrine at work in modern day Indian law. </w:t>
      </w:r>
      <w:r w:rsidRPr="006C2A58">
        <w:rPr>
          <w:color w:val="000000" w:themeColor="text1"/>
          <w:sz w:val="24"/>
          <w:u w:val="single"/>
          <w:bdr w:val="single" w:sz="4" w:space="0" w:color="auto"/>
        </w:rPr>
        <w:t xml:space="preserve">The </w:t>
      </w:r>
      <w:r w:rsidRPr="006C2A58">
        <w:rPr>
          <w:b/>
          <w:bCs/>
          <w:color w:val="000000" w:themeColor="text1"/>
          <w:sz w:val="28"/>
          <w:szCs w:val="28"/>
          <w:u w:val="single"/>
          <w:bdr w:val="single" w:sz="4" w:space="0" w:color="auto"/>
        </w:rPr>
        <w:t>plenary power doctrine</w:t>
      </w:r>
      <w:r w:rsidRPr="006C2A58">
        <w:rPr>
          <w:color w:val="000000" w:themeColor="text1"/>
          <w:sz w:val="28"/>
          <w:szCs w:val="28"/>
          <w:u w:val="single"/>
          <w:bdr w:val="single" w:sz="4" w:space="0" w:color="auto"/>
        </w:rPr>
        <w:t xml:space="preserve"> </w:t>
      </w:r>
      <w:r w:rsidRPr="006C2A58">
        <w:rPr>
          <w:color w:val="000000" w:themeColor="text1"/>
          <w:sz w:val="24"/>
          <w:u w:val="single"/>
          <w:bdr w:val="single" w:sz="4" w:space="0" w:color="auto"/>
        </w:rPr>
        <w:t xml:space="preserve">holds that Congress has </w:t>
      </w:r>
      <w:r w:rsidRPr="006C2A58">
        <w:rPr>
          <w:b/>
          <w:bCs/>
          <w:color w:val="000000" w:themeColor="text1"/>
          <w:sz w:val="24"/>
          <w:u w:val="single"/>
          <w:bdr w:val="single" w:sz="4" w:space="0" w:color="auto"/>
        </w:rPr>
        <w:t>very broad authority</w:t>
      </w:r>
      <w:r w:rsidRPr="006C2A58">
        <w:rPr>
          <w:color w:val="000000" w:themeColor="text1"/>
          <w:sz w:val="24"/>
          <w:u w:val="single"/>
          <w:bdr w:val="single" w:sz="4" w:space="0" w:color="auto"/>
        </w:rPr>
        <w:t xml:space="preserve"> in Indian affairs. </w:t>
      </w:r>
      <w:r w:rsidRPr="006C2A58">
        <w:rPr>
          <w:color w:val="000000" w:themeColor="text1"/>
          <w:sz w:val="24"/>
          <w:u w:val="single"/>
        </w:rPr>
        <w:t xml:space="preserve">Thus, Congress has authority to enact laws that adversely </w:t>
      </w:r>
      <w:proofErr w:type="spellStart"/>
      <w:r w:rsidRPr="006C2A58">
        <w:rPr>
          <w:color w:val="000000" w:themeColor="text1"/>
          <w:sz w:val="24"/>
          <w:u w:val="single"/>
        </w:rPr>
        <w:t>effect</w:t>
      </w:r>
      <w:proofErr w:type="spellEnd"/>
      <w:r w:rsidRPr="006C2A58">
        <w:rPr>
          <w:color w:val="000000" w:themeColor="text1"/>
          <w:sz w:val="24"/>
          <w:u w:val="single"/>
        </w:rPr>
        <w:t xml:space="preserve"> or that benefit Indian people and tribes.</w:t>
      </w:r>
      <w:r w:rsidRPr="006C2A58">
        <w:rPr>
          <w:color w:val="000000" w:themeColor="text1"/>
          <w:sz w:val="14"/>
        </w:rPr>
        <w:t xml:space="preserve"> </w:t>
      </w:r>
      <w:r w:rsidRPr="006C2A58">
        <w:rPr>
          <w:b/>
          <w:bCs/>
          <w:color w:val="000000" w:themeColor="text1"/>
          <w:sz w:val="24"/>
          <w:u w:val="single"/>
        </w:rPr>
        <w:t xml:space="preserve">This power is a two-edged sword for tribes. </w:t>
      </w:r>
      <w:r w:rsidRPr="006C2A58">
        <w:rPr>
          <w:color w:val="000000" w:themeColor="text1"/>
          <w:sz w:val="14"/>
        </w:rPr>
        <w:t>In the late nineteenth century</w:t>
      </w:r>
      <w:r w:rsidRPr="006C2A58">
        <w:rPr>
          <w:b/>
          <w:bCs/>
          <w:color w:val="000000" w:themeColor="text1"/>
          <w:sz w:val="14"/>
        </w:rPr>
        <w:t xml:space="preserve">, </w:t>
      </w:r>
      <w:r w:rsidRPr="006C2A58">
        <w:rPr>
          <w:b/>
          <w:bCs/>
          <w:color w:val="000000" w:themeColor="text1"/>
          <w:sz w:val="24"/>
          <w:u w:val="single"/>
        </w:rPr>
        <w:t>Congress used this power to</w:t>
      </w:r>
      <w:r w:rsidRPr="006C2A58">
        <w:rPr>
          <w:color w:val="000000" w:themeColor="text1"/>
          <w:sz w:val="24"/>
          <w:u w:val="single"/>
        </w:rPr>
        <w:t xml:space="preserve"> divide and allot dozens of Indian reservations </w:t>
      </w:r>
      <w:proofErr w:type="gramStart"/>
      <w:r w:rsidRPr="006C2A58">
        <w:rPr>
          <w:color w:val="000000" w:themeColor="text1"/>
          <w:sz w:val="24"/>
          <w:u w:val="single"/>
        </w:rPr>
        <w:t>in an attempt to</w:t>
      </w:r>
      <w:proofErr w:type="gramEnd"/>
      <w:r w:rsidRPr="006C2A58">
        <w:rPr>
          <w:color w:val="000000" w:themeColor="text1"/>
          <w:sz w:val="24"/>
          <w:u w:val="single"/>
        </w:rPr>
        <w:t xml:space="preserve"> </w:t>
      </w:r>
      <w:r w:rsidRPr="006C2A58">
        <w:rPr>
          <w:b/>
          <w:bCs/>
          <w:color w:val="000000" w:themeColor="text1"/>
          <w:sz w:val="24"/>
          <w:u w:val="single"/>
        </w:rPr>
        <w:t>destroy tribal governments,</w:t>
      </w:r>
      <w:r w:rsidRPr="006C2A58">
        <w:rPr>
          <w:color w:val="000000" w:themeColor="text1"/>
          <w:sz w:val="14"/>
        </w:rPr>
        <w:t xml:space="preserve"> and in the 1950s Congress worked actively to terminate the legal existence and federal relationship of more than one hundred Indian tribes.</w:t>
      </w:r>
      <w:r w:rsidRPr="006C2A58">
        <w:rPr>
          <w:color w:val="000000" w:themeColor="text1"/>
          <w:position w:val="12"/>
          <w:sz w:val="14"/>
        </w:rPr>
        <w:t xml:space="preserve"> </w:t>
      </w:r>
      <w:r w:rsidRPr="006C2A58">
        <w:rPr>
          <w:color w:val="000000" w:themeColor="text1"/>
          <w:sz w:val="14"/>
        </w:rPr>
        <w:t>Only in recent times did the Supreme Court decide that congressional actions pursuant to its plenary power in Indian law require even the lowest level of judicial constitutional review, rational basis review.</w:t>
      </w:r>
      <w:r w:rsidRPr="006C2A58">
        <w:rPr>
          <w:color w:val="000000" w:themeColor="text1"/>
          <w:position w:val="12"/>
          <w:sz w:val="14"/>
        </w:rPr>
        <w:t xml:space="preserve"> </w:t>
      </w:r>
      <w:r w:rsidRPr="006C2A58">
        <w:rPr>
          <w:color w:val="000000" w:themeColor="text1"/>
          <w:sz w:val="24"/>
          <w:u w:val="single"/>
        </w:rPr>
        <w:t>Notwithstanding that level of judicial review, and a long history of congressional acts regarding tribes and Indians, no act of Congress has ever been overturned for exceeding its plenary power in the Indian law arena</w:t>
      </w:r>
      <w:r w:rsidRPr="006C2A58">
        <w:rPr>
          <w:color w:val="000000" w:themeColor="text1"/>
          <w:sz w:val="14"/>
        </w:rPr>
        <w:t xml:space="preserve">. There has been extensive discussion about the source of this congressional power. The </w:t>
      </w:r>
      <w:r w:rsidRPr="006C2A58">
        <w:rPr>
          <w:color w:val="000000" w:themeColor="text1"/>
          <w:sz w:val="24"/>
          <w:u w:val="single"/>
        </w:rPr>
        <w:t>Supreme Court has stated that the Indian Commerce Clause “provides Congress with plenary power to legislate in the field of Indian affairs...”</w:t>
      </w:r>
      <w:r w:rsidRPr="006C2A58">
        <w:rPr>
          <w:color w:val="000000" w:themeColor="text1"/>
          <w:position w:val="12"/>
          <w:sz w:val="24"/>
          <w:u w:val="single"/>
        </w:rPr>
        <w:t xml:space="preserve"> </w:t>
      </w:r>
      <w:r w:rsidRPr="006C2A58">
        <w:rPr>
          <w:color w:val="000000" w:themeColor="text1"/>
          <w:sz w:val="24"/>
          <w:u w:val="single"/>
        </w:rPr>
        <w:t>The Court has also pointed out that</w:t>
      </w:r>
      <w:r w:rsidRPr="006C2A58">
        <w:rPr>
          <w:color w:val="000000" w:themeColor="text1"/>
          <w:sz w:val="14"/>
        </w:rPr>
        <w:t xml:space="preserve"> </w:t>
      </w:r>
      <w:r w:rsidRPr="006C2A58">
        <w:rPr>
          <w:color w:val="000000" w:themeColor="text1"/>
          <w:sz w:val="24"/>
          <w:u w:val="single"/>
        </w:rPr>
        <w:t xml:space="preserve">plenary power comes from </w:t>
      </w:r>
      <w:r w:rsidRPr="006C2A58">
        <w:rPr>
          <w:color w:val="000000" w:themeColor="text1"/>
          <w:sz w:val="14"/>
        </w:rPr>
        <w:t xml:space="preserve">the treaty making power, the Property Clause, the Supremacy Clause, and the Necessary and Proper clause, which is designed to give the federal </w:t>
      </w:r>
      <w:r w:rsidRPr="006C2A58">
        <w:rPr>
          <w:color w:val="000000" w:themeColor="text1"/>
          <w:sz w:val="24"/>
          <w:u w:val="single"/>
        </w:rPr>
        <w:t>government the power to carry out its enumerated powers</w:t>
      </w:r>
      <w:r w:rsidRPr="006C2A58">
        <w:rPr>
          <w:color w:val="000000" w:themeColor="text1"/>
          <w:sz w:val="14"/>
        </w:rPr>
        <w:t>.</w:t>
      </w:r>
      <w:r w:rsidRPr="006C2A58">
        <w:rPr>
          <w:color w:val="000000" w:themeColor="text1"/>
          <w:position w:val="12"/>
          <w:sz w:val="14"/>
        </w:rPr>
        <w:t xml:space="preserve"> </w:t>
      </w:r>
      <w:r w:rsidRPr="006C2A58">
        <w:rPr>
          <w:color w:val="000000" w:themeColor="text1"/>
          <w:sz w:val="14"/>
        </w:rPr>
        <w:t xml:space="preserve">It </w:t>
      </w:r>
      <w:r w:rsidRPr="006C2A58">
        <w:rPr>
          <w:color w:val="000000" w:themeColor="text1"/>
          <w:sz w:val="24"/>
          <w:u w:val="single"/>
        </w:rPr>
        <w:t xml:space="preserve">does not make sense, however, to allege that the Indian Commerce Clause created a congressional plenary power over tribes because that provision addresses only commercial issues and concerns only the allocation of authority for dealing with tribes between the federal and state governments. It does not on its face affect tribal authority or rights nor does it grant Congress a sweeping plenary power over tribes for any and all subjects. While the Court has named several sources for the plenary power, </w:t>
      </w:r>
      <w:r w:rsidRPr="006C2A58">
        <w:rPr>
          <w:color w:val="000000" w:themeColor="text1"/>
          <w:sz w:val="14"/>
          <w:szCs w:val="18"/>
        </w:rPr>
        <w:t xml:space="preserve">it has apparently never recognized the one source that commentators suggest, </w:t>
      </w:r>
      <w:r w:rsidRPr="006C2A58">
        <w:rPr>
          <w:color w:val="000000" w:themeColor="text1"/>
          <w:sz w:val="24"/>
          <w:u w:val="single"/>
        </w:rPr>
        <w:t>the Doctrine of Discovery</w:t>
      </w:r>
      <w:r w:rsidRPr="006C2A58">
        <w:rPr>
          <w:color w:val="000000" w:themeColor="text1"/>
          <w:sz w:val="14"/>
        </w:rPr>
        <w:t>.</w:t>
      </w:r>
      <w:r w:rsidRPr="006C2A58">
        <w:rPr>
          <w:color w:val="000000" w:themeColor="text1"/>
          <w:position w:val="12"/>
          <w:sz w:val="14"/>
        </w:rPr>
        <w:t xml:space="preserve"> </w:t>
      </w:r>
      <w:r w:rsidRPr="006C2A58">
        <w:rPr>
          <w:color w:val="000000" w:themeColor="text1"/>
          <w:sz w:val="24"/>
          <w:u w:val="single"/>
        </w:rPr>
        <w:t>It seems beyond question that Discovery and the principles and justifications behind the Doctrine helped spawn the idea that the American government should hold dominion and domination over the Indian nations.</w:t>
      </w:r>
      <w:r w:rsidRPr="006C2A58">
        <w:rPr>
          <w:color w:val="000000" w:themeColor="text1"/>
          <w:sz w:val="14"/>
        </w:rPr>
        <w:t xml:space="preserve"> The </w:t>
      </w:r>
      <w:r w:rsidRPr="006C2A58">
        <w:rPr>
          <w:color w:val="000000" w:themeColor="text1"/>
          <w:sz w:val="24"/>
          <w:u w:val="single"/>
        </w:rPr>
        <w:t xml:space="preserve">idea that Christianity and civilization would triumph over the Indian nations </w:t>
      </w:r>
      <w:r w:rsidRPr="006C2A58">
        <w:rPr>
          <w:color w:val="000000" w:themeColor="text1"/>
          <w:sz w:val="14"/>
        </w:rPr>
        <w:t xml:space="preserve">was brought to this continent by England, France, and Spain and </w:t>
      </w:r>
      <w:r w:rsidRPr="006C2A58">
        <w:rPr>
          <w:b/>
          <w:bCs/>
          <w:color w:val="000000" w:themeColor="text1"/>
          <w:sz w:val="24"/>
          <w:u w:val="single"/>
          <w:bdr w:val="single" w:sz="4" w:space="0" w:color="auto"/>
        </w:rPr>
        <w:t>remained part of the psyche of American colonial, state, and federal governments</w:t>
      </w:r>
      <w:r w:rsidRPr="006C2A58">
        <w:rPr>
          <w:color w:val="000000" w:themeColor="text1"/>
          <w:sz w:val="14"/>
        </w:rPr>
        <w:t xml:space="preserve">. As discussed above, </w:t>
      </w:r>
      <w:r w:rsidRPr="006C2A58">
        <w:rPr>
          <w:color w:val="000000" w:themeColor="text1"/>
          <w:sz w:val="24"/>
          <w:u w:val="single"/>
        </w:rPr>
        <w:t>Discovery also created the idea that European and American governments held the fee title in lands that Indians had lived on and owned for centuries.</w:t>
      </w:r>
      <w:r w:rsidRPr="006C2A58">
        <w:rPr>
          <w:color w:val="000000" w:themeColor="text1"/>
          <w:sz w:val="14"/>
        </w:rPr>
        <w:t xml:space="preserve"> It appears </w:t>
      </w:r>
      <w:r w:rsidRPr="006C2A58">
        <w:rPr>
          <w:b/>
          <w:bCs/>
          <w:color w:val="000000" w:themeColor="text1"/>
          <w:sz w:val="28"/>
          <w:szCs w:val="28"/>
          <w:u w:val="single"/>
          <w:bdr w:val="single" w:sz="4" w:space="0" w:color="auto"/>
        </w:rPr>
        <w:lastRenderedPageBreak/>
        <w:t>obvious that the origin of the plenary power idea grew naturally from Discovery principles based on their alleged helpless and destitute conditions</w:t>
      </w:r>
      <w:r w:rsidRPr="006C2A58">
        <w:rPr>
          <w:color w:val="000000" w:themeColor="text1"/>
          <w:sz w:val="14"/>
        </w:rPr>
        <w:t xml:space="preserve">. </w:t>
      </w:r>
      <w:r w:rsidRPr="006C2A58">
        <w:rPr>
          <w:color w:val="000000" w:themeColor="text1"/>
          <w:sz w:val="24"/>
          <w:u w:val="single"/>
        </w:rPr>
        <w:t xml:space="preserve">The </w:t>
      </w:r>
      <w:r w:rsidRPr="006C2A58">
        <w:rPr>
          <w:b/>
          <w:bCs/>
          <w:color w:val="000000" w:themeColor="text1"/>
          <w:sz w:val="24"/>
          <w:u w:val="single"/>
        </w:rPr>
        <w:t>Court has considered the impoverished condition</w:t>
      </w:r>
      <w:r w:rsidRPr="006C2A58">
        <w:rPr>
          <w:color w:val="000000" w:themeColor="text1"/>
          <w:sz w:val="24"/>
          <w:u w:val="single"/>
        </w:rPr>
        <w:t xml:space="preserve"> of tribes, </w:t>
      </w:r>
      <w:r w:rsidRPr="006C2A58">
        <w:rPr>
          <w:b/>
          <w:bCs/>
          <w:color w:val="000000" w:themeColor="text1"/>
          <w:sz w:val="24"/>
          <w:u w:val="single"/>
        </w:rPr>
        <w:t>even when that “fact” was false,</w:t>
      </w:r>
      <w:r w:rsidRPr="006C2A58">
        <w:rPr>
          <w:color w:val="000000" w:themeColor="text1"/>
          <w:sz w:val="24"/>
          <w:u w:val="single"/>
        </w:rPr>
        <w:t xml:space="preserve"> as part of the justification for a congressional </w:t>
      </w:r>
      <w:r w:rsidRPr="006C2A58">
        <w:rPr>
          <w:b/>
          <w:bCs/>
          <w:color w:val="000000" w:themeColor="text1"/>
          <w:sz w:val="24"/>
          <w:u w:val="single"/>
        </w:rPr>
        <w:t>duty to care for Indian tribes.</w:t>
      </w:r>
      <w:r w:rsidRPr="006C2A58">
        <w:rPr>
          <w:color w:val="000000" w:themeColor="text1"/>
          <w:sz w:val="14"/>
        </w:rPr>
        <w:t xml:space="preserve"> In an 1886 case, the Court analyzed that the duty of the United States to protect Indians, a provision in many treaties, requires that Congress also have </w:t>
      </w:r>
      <w:proofErr w:type="gramStart"/>
      <w:r w:rsidRPr="006C2A58">
        <w:rPr>
          <w:color w:val="000000" w:themeColor="text1"/>
          <w:sz w:val="14"/>
        </w:rPr>
        <w:t>sufficient</w:t>
      </w:r>
      <w:proofErr w:type="gramEnd"/>
      <w:r w:rsidRPr="006C2A58">
        <w:rPr>
          <w:color w:val="000000" w:themeColor="text1"/>
          <w:sz w:val="14"/>
        </w:rPr>
        <w:t xml:space="preserve"> power over Indians and tribes to carry out its duty of protection.</w:t>
      </w:r>
      <w:r w:rsidRPr="006C2A58">
        <w:rPr>
          <w:color w:val="000000" w:themeColor="text1"/>
          <w:position w:val="12"/>
          <w:sz w:val="14"/>
        </w:rPr>
        <w:t xml:space="preserve"> </w:t>
      </w:r>
      <w:r w:rsidRPr="006C2A58">
        <w:rPr>
          <w:color w:val="000000" w:themeColor="text1"/>
          <w:sz w:val="14"/>
        </w:rPr>
        <w:t xml:space="preserve">This overarching power is part of the plenary power doctrine. </w:t>
      </w:r>
      <w:proofErr w:type="gramStart"/>
      <w:r w:rsidRPr="006C2A58">
        <w:rPr>
          <w:color w:val="000000" w:themeColor="text1"/>
          <w:sz w:val="14"/>
        </w:rPr>
        <w:t>However</w:t>
      </w:r>
      <w:proofErr w:type="gramEnd"/>
      <w:r w:rsidRPr="006C2A58">
        <w:rPr>
          <w:color w:val="000000" w:themeColor="text1"/>
          <w:sz w:val="14"/>
        </w:rPr>
        <w:t xml:space="preserve"> one examines the subject, it appears that the </w:t>
      </w:r>
      <w:r w:rsidRPr="006C2A58">
        <w:rPr>
          <w:color w:val="000000" w:themeColor="text1"/>
          <w:sz w:val="24"/>
          <w:u w:val="single"/>
        </w:rPr>
        <w:t xml:space="preserve">Doctrine of Discovery and the alleged weaknesses and subjugation of Indian tribes have played a large part in the development of the plenary power principle. </w:t>
      </w:r>
    </w:p>
    <w:p w14:paraId="61BCACB5" w14:textId="10F56665" w:rsidR="00224921" w:rsidRPr="006C2A58" w:rsidRDefault="00224921" w:rsidP="003B5B5F">
      <w:pPr>
        <w:pStyle w:val="Heading3"/>
        <w:rPr>
          <w:rFonts w:cs="Times New Roman"/>
        </w:rPr>
      </w:pPr>
      <w:r w:rsidRPr="006C2A58">
        <w:rPr>
          <w:rFonts w:cs="Times New Roman"/>
        </w:rPr>
        <w:lastRenderedPageBreak/>
        <w:t>L – Postcolonialism</w:t>
      </w:r>
    </w:p>
    <w:p w14:paraId="08CD7732" w14:textId="77777777" w:rsidR="00E12520" w:rsidRPr="006C2A58" w:rsidRDefault="00E12520" w:rsidP="00E12520">
      <w:pPr>
        <w:pStyle w:val="Heading4"/>
        <w:rPr>
          <w:rFonts w:cs="Times New Roman"/>
        </w:rPr>
      </w:pPr>
      <w:r w:rsidRPr="006C2A58">
        <w:rPr>
          <w:rFonts w:cs="Times New Roman"/>
        </w:rPr>
        <w:t>Their attempt to posit colonialism as a past event ignores complicity in ongoing acts of violence and dispossession—this creates the same conditions to justify future colonial practices</w:t>
      </w:r>
    </w:p>
    <w:p w14:paraId="4D627136" w14:textId="77777777" w:rsidR="00E12520" w:rsidRPr="006C2A58" w:rsidRDefault="00E12520" w:rsidP="00E12520">
      <w:pPr>
        <w:rPr>
          <w:rStyle w:val="Style13ptBold"/>
        </w:rPr>
      </w:pPr>
      <w:r w:rsidRPr="006C2A58">
        <w:rPr>
          <w:rStyle w:val="Style13ptBold"/>
        </w:rPr>
        <w:t>Todd, Ph.D. in Social Anthropology, 16</w:t>
      </w:r>
    </w:p>
    <w:p w14:paraId="549DF95C" w14:textId="65DC350B" w:rsidR="00E12520" w:rsidRPr="006C2A58" w:rsidRDefault="00E12520" w:rsidP="00E12520">
      <w:r w:rsidRPr="006C2A58">
        <w:t>(Zoe, Writes about fish, art, Métis legal traditions, the Anthropocene, extinction, and decolonization in urban and prairie contexts. She also studies human-animal relations, colonialism and environmental change in north/western Canada; 24 March 2016</w:t>
      </w:r>
      <w:proofErr w:type="gramStart"/>
      <w:r w:rsidRPr="006C2A58">
        <w:t>, ,</w:t>
      </w:r>
      <w:proofErr w:type="gramEnd"/>
      <w:r w:rsidRPr="006C2A58">
        <w:t xml:space="preserve">“An Indigenous Feminist's Take On The Ontological Turn: ‘Ontology’ Is Just Another Word For Colonialism”, </w:t>
      </w:r>
      <w:r w:rsidRPr="006C2A58">
        <w:rPr>
          <w:i/>
        </w:rPr>
        <w:t>Historical Sociology</w:t>
      </w:r>
      <w:r w:rsidRPr="006C2A58">
        <w:t xml:space="preserve">, Volume 29, Issue, 1, pages 4-22, </w:t>
      </w:r>
      <w:proofErr w:type="spellStart"/>
      <w:r w:rsidRPr="006C2A58">
        <w:t>jwm</w:t>
      </w:r>
      <w:proofErr w:type="spellEnd"/>
      <w:r w:rsidRPr="006C2A58">
        <w:t>)</w:t>
      </w:r>
    </w:p>
    <w:p w14:paraId="4254972C" w14:textId="77777777" w:rsidR="00E12520" w:rsidRPr="006C2A58" w:rsidRDefault="00E12520" w:rsidP="00E12520">
      <w:pPr>
        <w:rPr>
          <w:rStyle w:val="StyleUnderline"/>
        </w:rPr>
      </w:pPr>
      <w:r w:rsidRPr="006C2A58">
        <w:rPr>
          <w:sz w:val="14"/>
        </w:rPr>
        <w:t xml:space="preserve">So why does this all matter? Why am I so fired up at the </w:t>
      </w:r>
      <w:proofErr w:type="spellStart"/>
      <w:r w:rsidRPr="006C2A58">
        <w:rPr>
          <w:sz w:val="14"/>
        </w:rPr>
        <w:t>realisation</w:t>
      </w:r>
      <w:proofErr w:type="spellEnd"/>
      <w:r w:rsidRPr="006C2A58">
        <w:rPr>
          <w:sz w:val="14"/>
        </w:rPr>
        <w:t xml:space="preserve"> that (some) </w:t>
      </w:r>
      <w:r w:rsidRPr="006C2A58">
        <w:rPr>
          <w:rStyle w:val="StyleUnderline"/>
        </w:rPr>
        <w:t>European thinkers are replicating Indigenous thought, seemingly with no awareness</w:t>
      </w:r>
      <w:r w:rsidRPr="006C2A58">
        <w:rPr>
          <w:sz w:val="14"/>
        </w:rPr>
        <w:t xml:space="preserve">? Well, it’s </w:t>
      </w:r>
      <w:r w:rsidRPr="006C2A58">
        <w:rPr>
          <w:rStyle w:val="StyleUnderline"/>
        </w:rPr>
        <w:t>this little matter of colonialism</w:t>
      </w:r>
      <w:r w:rsidRPr="006C2A58">
        <w:rPr>
          <w:sz w:val="14"/>
        </w:rPr>
        <w:t xml:space="preserve">, see. Whereas </w:t>
      </w:r>
      <w:r w:rsidRPr="006C2A58">
        <w:rPr>
          <w:rStyle w:val="StyleUnderline"/>
        </w:rPr>
        <w:t>the European academy tends to discuss the ‘post-colonial’</w:t>
      </w:r>
      <w:r w:rsidRPr="006C2A58">
        <w:rPr>
          <w:sz w:val="14"/>
        </w:rPr>
        <w:t xml:space="preserve">, in Canada </w:t>
      </w:r>
      <w:r w:rsidRPr="006C2A58">
        <w:rPr>
          <w:rStyle w:val="StyleUnderline"/>
        </w:rPr>
        <w:t>I assure you that we are firmly still experiencing the colonial</w:t>
      </w:r>
      <w:r w:rsidRPr="006C2A58">
        <w:rPr>
          <w:sz w:val="14"/>
        </w:rPr>
        <w:t xml:space="preserve"> (see </w:t>
      </w:r>
      <w:proofErr w:type="spellStart"/>
      <w:r w:rsidRPr="006C2A58">
        <w:rPr>
          <w:sz w:val="14"/>
        </w:rPr>
        <w:t>Pinkoski</w:t>
      </w:r>
      <w:proofErr w:type="spellEnd"/>
      <w:r w:rsidRPr="006C2A58">
        <w:rPr>
          <w:sz w:val="14"/>
        </w:rPr>
        <w:t xml:space="preserve"> (2008) for a cogent discussion of this issue in anthropology). In 2009, our Prime-Minister, Stephen Harper, famously claimed that Canada has ‘no history of colonialism’ (Hui 2009). And yet, we struggle with the fact that </w:t>
      </w:r>
      <w:r w:rsidRPr="006C2A58">
        <w:rPr>
          <w:rStyle w:val="StyleUnderline"/>
        </w:rPr>
        <w:t xml:space="preserve">Indigenous women experience much higher rates of violence </w:t>
      </w:r>
      <w:r w:rsidRPr="006C2A58">
        <w:rPr>
          <w:sz w:val="14"/>
        </w:rPr>
        <w:t xml:space="preserve">(Laboucan-Massimo2014) </w:t>
      </w:r>
      <w:r w:rsidRPr="006C2A58">
        <w:rPr>
          <w:rStyle w:val="StyleUnderline"/>
        </w:rPr>
        <w:t>than non-Indigenous women</w:t>
      </w:r>
      <w:r w:rsidRPr="006C2A58">
        <w:rPr>
          <w:sz w:val="14"/>
        </w:rPr>
        <w:t xml:space="preserve"> (1200 Indigenous women have been murdered or gone missing in the last forty years alone (LeBlanc 2014)), prompting cries from the UN and other bodies for our government to address this horrific reality). Canada’s first Prime-Minister, proud Scotsman John A. MacDonald (I refuse to apply the ‘Sir’) famously attempted to </w:t>
      </w:r>
      <w:proofErr w:type="spellStart"/>
      <w:r w:rsidRPr="006C2A58">
        <w:rPr>
          <w:sz w:val="14"/>
        </w:rPr>
        <w:t>operationalise</w:t>
      </w:r>
      <w:proofErr w:type="spellEnd"/>
      <w:r w:rsidRPr="006C2A58">
        <w:rPr>
          <w:sz w:val="14"/>
        </w:rPr>
        <w:t xml:space="preserve"> </w:t>
      </w:r>
      <w:r w:rsidRPr="006C2A58">
        <w:rPr>
          <w:rStyle w:val="StyleUnderline"/>
        </w:rPr>
        <w:t>the pervasive colonial notion</w:t>
      </w:r>
      <w:r w:rsidRPr="006C2A58">
        <w:rPr>
          <w:sz w:val="14"/>
        </w:rPr>
        <w:t xml:space="preserve"> of the time </w:t>
      </w:r>
      <w:r w:rsidRPr="006C2A58">
        <w:rPr>
          <w:rStyle w:val="StyleUnderline"/>
        </w:rPr>
        <w:t>to ‘kill the Indian in the Child’</w:t>
      </w:r>
      <w:r w:rsidRPr="006C2A58">
        <w:rPr>
          <w:sz w:val="14"/>
        </w:rPr>
        <w:t xml:space="preserve"> (Truth and Reconciliation Commission of Canada ), </w:t>
      </w:r>
      <w:r w:rsidRPr="006C2A58">
        <w:rPr>
          <w:rStyle w:val="StyleUnderline"/>
        </w:rPr>
        <w:t>with the Indian residential school system</w:t>
      </w:r>
      <w:r w:rsidRPr="006C2A58">
        <w:rPr>
          <w:sz w:val="14"/>
        </w:rPr>
        <w:t xml:space="preserve"> in Canada. Canada is only now coming around to the </w:t>
      </w:r>
      <w:proofErr w:type="spellStart"/>
      <w:r w:rsidRPr="006C2A58">
        <w:rPr>
          <w:sz w:val="14"/>
        </w:rPr>
        <w:t>realisation</w:t>
      </w:r>
      <w:proofErr w:type="spellEnd"/>
      <w:r w:rsidRPr="006C2A58">
        <w:rPr>
          <w:sz w:val="14"/>
        </w:rPr>
        <w:t xml:space="preserve"> that through </w:t>
      </w:r>
      <w:r w:rsidRPr="006C2A58">
        <w:rPr>
          <w:rStyle w:val="StyleUnderline"/>
        </w:rPr>
        <w:t>things like residential schools, and the deeply racist—and still legislated(!) Indian Act - that it, as a nation was built on cultural genocide</w:t>
      </w:r>
      <w:r w:rsidRPr="006C2A58">
        <w:rPr>
          <w:sz w:val="14"/>
        </w:rPr>
        <w:t xml:space="preserve"> (Truth and Reconciliation Commission of Canada 2015: 1) </w:t>
      </w:r>
      <w:r w:rsidRPr="006C2A58">
        <w:rPr>
          <w:rStyle w:val="StyleUnderline"/>
        </w:rPr>
        <w:t>and dispossession</w:t>
      </w:r>
      <w:r w:rsidRPr="006C2A58">
        <w:rPr>
          <w:sz w:val="14"/>
        </w:rPr>
        <w:t xml:space="preserve">. Given our strong British roots in Canada, you can imagine that acknowledging legacies of cultural genocide and colonial violence is All Very Uncomfortable and creates a lot of hand-wringing and cognitive dissonance for those who have lived blissfully unaware of these </w:t>
      </w:r>
      <w:proofErr w:type="spellStart"/>
      <w:r w:rsidRPr="006C2A58">
        <w:rPr>
          <w:sz w:val="14"/>
        </w:rPr>
        <w:t>violences</w:t>
      </w:r>
      <w:proofErr w:type="spellEnd"/>
      <w:r w:rsidRPr="006C2A58">
        <w:rPr>
          <w:sz w:val="14"/>
        </w:rPr>
        <w:t xml:space="preserve">. </w:t>
      </w:r>
      <w:r w:rsidRPr="006C2A58">
        <w:rPr>
          <w:rStyle w:val="StyleUnderline"/>
        </w:rPr>
        <w:t xml:space="preserve">Ask any Indigenous person, and you will hear that nobody from an Indigenous Nation has ever </w:t>
      </w:r>
      <w:proofErr w:type="spellStart"/>
      <w:r w:rsidRPr="006C2A58">
        <w:rPr>
          <w:rStyle w:val="StyleUnderline"/>
        </w:rPr>
        <w:t>laboured</w:t>
      </w:r>
      <w:proofErr w:type="spellEnd"/>
      <w:r w:rsidRPr="006C2A58">
        <w:rPr>
          <w:rStyle w:val="StyleUnderline"/>
        </w:rPr>
        <w:t xml:space="preserve"> under the fantasy that Canada is post-colonial, or benevolen</w:t>
      </w:r>
      <w:r w:rsidRPr="006C2A58">
        <w:rPr>
          <w:sz w:val="14"/>
        </w:rPr>
        <w:t xml:space="preserve">t. Nor would we pretend that the British Empire saddled us with solely happy, beautiful, loving legacies. For all its excessive politeness, the British colonial moment rent and tore apart sovereign Indigenous nations and peoples in what is now Canada, and though the sun has set on Queen Victoria’s Empire, British institutions (including the academy) still benefit from that colonial moment. </w:t>
      </w:r>
      <w:r w:rsidRPr="006C2A58">
        <w:rPr>
          <w:rStyle w:val="StyleUnderline"/>
        </w:rPr>
        <w:t>We are enmeshed, across the Atlantic, in ongoing colonial legacies</w:t>
      </w:r>
      <w:r w:rsidRPr="006C2A58">
        <w:rPr>
          <w:sz w:val="14"/>
        </w:rPr>
        <w:t xml:space="preserve">. And </w:t>
      </w:r>
      <w:r w:rsidRPr="006C2A58">
        <w:rPr>
          <w:rStyle w:val="StyleUnderline"/>
        </w:rPr>
        <w:t>in order to dismantle those legacies, we must face our complicity head on</w:t>
      </w:r>
      <w:r w:rsidRPr="006C2A58">
        <w:rPr>
          <w:sz w:val="14"/>
        </w:rPr>
        <w:t>. I firmly believe we can confront these legacies with a great deal of love and accountability, and build processes and structures that are attentive to and accountable for the ongoing impacts of colonial rule.</w:t>
      </w:r>
      <w:r w:rsidRPr="006C2A58">
        <w:rPr>
          <w:sz w:val="12"/>
        </w:rPr>
        <w:t>¶</w:t>
      </w:r>
      <w:r w:rsidRPr="006C2A58">
        <w:rPr>
          <w:sz w:val="14"/>
        </w:rPr>
        <w:t xml:space="preserve"> Similarly, </w:t>
      </w:r>
      <w:r w:rsidRPr="006C2A58">
        <w:rPr>
          <w:rStyle w:val="StyleUnderline"/>
        </w:rPr>
        <w:t>with the wave of the post-colonial wand, many European thinkers seem to have absolved themselves of any implication in ongoing colonial realities throughout the globe</w:t>
      </w:r>
      <w:r w:rsidRPr="006C2A58">
        <w:rPr>
          <w:sz w:val="14"/>
        </w:rPr>
        <w:t xml:space="preserve">. And yet, </w:t>
      </w:r>
      <w:r w:rsidRPr="006C2A58">
        <w:rPr>
          <w:rStyle w:val="StyleUnderline"/>
        </w:rPr>
        <w:t>each one of us is embedded in systems that uphold the exploitation and dispossession of Indigenous peoples</w:t>
      </w:r>
      <w:r w:rsidRPr="006C2A58">
        <w:rPr>
          <w:sz w:val="14"/>
        </w:rPr>
        <w:t xml:space="preserve">. The </w:t>
      </w:r>
      <w:r w:rsidRPr="006C2A58">
        <w:rPr>
          <w:rStyle w:val="StyleUnderline"/>
        </w:rPr>
        <w:t xml:space="preserve">academy plays a role in shaping the narratives that erase ongoing colonial </w:t>
      </w:r>
      <w:proofErr w:type="spellStart"/>
      <w:r w:rsidRPr="006C2A58">
        <w:rPr>
          <w:rStyle w:val="StyleUnderline"/>
        </w:rPr>
        <w:t>violence</w:t>
      </w:r>
      <w:r w:rsidRPr="006C2A58">
        <w:rPr>
          <w:sz w:val="14"/>
        </w:rPr>
        <w:t>.My</w:t>
      </w:r>
      <w:proofErr w:type="spellEnd"/>
      <w:r w:rsidRPr="006C2A58">
        <w:rPr>
          <w:sz w:val="14"/>
        </w:rPr>
        <w:t xml:space="preserve"> experience in Britain has been incredibly eye-opening: as far as </w:t>
      </w:r>
      <w:proofErr w:type="gramStart"/>
      <w:r w:rsidRPr="006C2A58">
        <w:rPr>
          <w:sz w:val="14"/>
        </w:rPr>
        <w:t>the majority of</w:t>
      </w:r>
      <w:proofErr w:type="gramEnd"/>
      <w:r w:rsidRPr="006C2A58">
        <w:rPr>
          <w:sz w:val="14"/>
        </w:rPr>
        <w:t xml:space="preserve"> Britons seem to be concerned, their responsibility for, and implication in, colonialism in North America ended with the War of Independence (in America) or the repatriation of the Canadian constitution (1982). Is it so simple, though? To draw such arbitrary lines through intergenerational suffering and colonial trauma, to absolve the European academy and the European mind of any guilt in the genocide of Indigenous people (</w:t>
      </w:r>
      <w:proofErr w:type="gramStart"/>
      <w:r w:rsidRPr="006C2A58">
        <w:rPr>
          <w:sz w:val="14"/>
        </w:rPr>
        <w:t>if and when</w:t>
      </w:r>
      <w:proofErr w:type="gramEnd"/>
      <w:r w:rsidRPr="006C2A58">
        <w:rPr>
          <w:sz w:val="14"/>
        </w:rPr>
        <w:t xml:space="preserve"> European and North American actors are willing to admit it is a genocide)? And then to turn around and use Indigenous cosmologies and knowledge systems in a so-called new intellectual ‘turn’, all the while ignoring the contemporary realities of Indigenous peoples vis-à-vis colonial nation-states, or the many Indigenous thinkers who are themselves writing about these issues? And is it intellectually or ethically responsible or honest to pretend that European bodies do not still oppress Indigenous ones throughout the world?</w:t>
      </w:r>
      <w:r w:rsidRPr="006C2A58">
        <w:rPr>
          <w:sz w:val="12"/>
        </w:rPr>
        <w:t>¶</w:t>
      </w:r>
      <w:r w:rsidRPr="006C2A58">
        <w:rPr>
          <w:sz w:val="14"/>
        </w:rPr>
        <w:t xml:space="preserve"> Zygmunt Bauman (1989) takes sociology to task for its role in narrating the Holocaust, and its role in erasing our collective guilt in the possibility for a future Holocaust to emerge. He argues that by framing the Holocaust as either a a) one-off atrocity never to be repeated, “a failure of modernity” (Bauman 1989: 5) or b) an inevitable outcome of modernity, sociology enables humanity to ignore its ongoing complicity in the conditions that created the horrors of the Holocaust. </w:t>
      </w:r>
      <w:r w:rsidRPr="006C2A58">
        <w:rPr>
          <w:rStyle w:val="Emphasis"/>
        </w:rPr>
        <w:t>The rhetoric of the post-colonial is similarly complacent: it absolves the present generation of thinkers, politicians, lawyers, and policy wonks for their duty to acknowledge what came before</w:t>
      </w:r>
      <w:r w:rsidRPr="006C2A58">
        <w:rPr>
          <w:sz w:val="14"/>
        </w:rPr>
        <w:t xml:space="preserve">, and, in keeping with Bauman’s insights, </w:t>
      </w:r>
      <w:r w:rsidRPr="006C2A58">
        <w:rPr>
          <w:rStyle w:val="Emphasis"/>
        </w:rPr>
        <w:t>the possibility it could happen again</w:t>
      </w:r>
      <w:r w:rsidRPr="006C2A58">
        <w:rPr>
          <w:sz w:val="14"/>
        </w:rPr>
        <w:t xml:space="preserve"> — </w:t>
      </w:r>
      <w:r w:rsidRPr="006C2A58">
        <w:rPr>
          <w:rStyle w:val="StyleUnderline"/>
        </w:rPr>
        <w:t>that within all societies lurk the ‘two faces’ of humanity that can either facilitate or quash systemic and calculated human suffering and exploitation</w:t>
      </w:r>
      <w:r w:rsidRPr="006C2A58">
        <w:rPr>
          <w:sz w:val="14"/>
        </w:rPr>
        <w:t xml:space="preserve">. The reality is, as Bauman asserts, that </w:t>
      </w:r>
      <w:r w:rsidRPr="006C2A58">
        <w:rPr>
          <w:rStyle w:val="StyleUnderline"/>
        </w:rPr>
        <w:t>humanity is responsible, and humanity must be willing to face itself and to acknowledge its role in these horrors</w:t>
      </w:r>
      <w:r w:rsidRPr="006C2A58">
        <w:rPr>
          <w:sz w:val="14"/>
        </w:rPr>
        <w:t xml:space="preserve">. We must do so in order to ensure we never tread the path of such destruction again. </w:t>
      </w:r>
      <w:r w:rsidRPr="006C2A58">
        <w:rPr>
          <w:sz w:val="12"/>
        </w:rPr>
        <w:t>¶</w:t>
      </w:r>
      <w:r w:rsidRPr="006C2A58">
        <w:rPr>
          <w:sz w:val="14"/>
        </w:rPr>
        <w:t xml:space="preserve"> I take Bauman’s words to </w:t>
      </w:r>
      <w:proofErr w:type="gramStart"/>
      <w:r w:rsidRPr="006C2A58">
        <w:rPr>
          <w:sz w:val="14"/>
        </w:rPr>
        <w:t>heart, and</w:t>
      </w:r>
      <w:proofErr w:type="gramEnd"/>
      <w:r w:rsidRPr="006C2A58">
        <w:rPr>
          <w:sz w:val="14"/>
        </w:rPr>
        <w:t xml:space="preserve"> ask my non-Indigenous peers to consider their roles in </w:t>
      </w:r>
      <w:r w:rsidRPr="006C2A58">
        <w:rPr>
          <w:sz w:val="14"/>
        </w:rPr>
        <w:lastRenderedPageBreak/>
        <w:t xml:space="preserve">the ongoing colonial oppression of Indigenous peoples. </w:t>
      </w:r>
      <w:r w:rsidRPr="006C2A58">
        <w:rPr>
          <w:rStyle w:val="Emphasis"/>
        </w:rPr>
        <w:t>The colonial moment has not passed</w:t>
      </w:r>
      <w:r w:rsidRPr="006C2A58">
        <w:rPr>
          <w:sz w:val="14"/>
        </w:rPr>
        <w:t xml:space="preserve">. The </w:t>
      </w:r>
      <w:r w:rsidRPr="006C2A58">
        <w:rPr>
          <w:rStyle w:val="StyleUnderline"/>
        </w:rPr>
        <w:t xml:space="preserve">conditions that fostered it have not suddenly disappeared. </w:t>
      </w:r>
      <w:r w:rsidRPr="006C2A58">
        <w:rPr>
          <w:sz w:val="14"/>
        </w:rPr>
        <w:t xml:space="preserve">We talk of neo-colonialism, neo-Imperialism, but it is as if these are far away things (these days these accusations are often mounted with terse suspicion against the BRIC countries, as though the members of the G8 have not already </w:t>
      </w:r>
      <w:proofErr w:type="spellStart"/>
      <w:r w:rsidRPr="006C2A58">
        <w:rPr>
          <w:sz w:val="14"/>
        </w:rPr>
        <w:t>colonised</w:t>
      </w:r>
      <w:proofErr w:type="spellEnd"/>
      <w:r w:rsidRPr="006C2A58">
        <w:rPr>
          <w:sz w:val="14"/>
        </w:rPr>
        <w:t xml:space="preserve"> the globe through neo-liberal economic and political policies). </w:t>
      </w:r>
      <w:r w:rsidRPr="006C2A58">
        <w:rPr>
          <w:rStyle w:val="StyleUnderline"/>
        </w:rPr>
        <w:t>The reality is that we are just an invasion or economic policy away from re-</w:t>
      </w:r>
      <w:proofErr w:type="spellStart"/>
      <w:r w:rsidRPr="006C2A58">
        <w:rPr>
          <w:rStyle w:val="StyleUnderline"/>
        </w:rPr>
        <w:t>colonising</w:t>
      </w:r>
      <w:proofErr w:type="spellEnd"/>
      <w:r w:rsidRPr="006C2A58">
        <w:rPr>
          <w:rStyle w:val="StyleUnderline"/>
        </w:rPr>
        <w:t xml:space="preserve"> at any moment. So it is so important to think, deeply, about how the Ontological Turn–with its breathless ‘</w:t>
      </w:r>
      <w:proofErr w:type="spellStart"/>
      <w:r w:rsidRPr="006C2A58">
        <w:rPr>
          <w:rStyle w:val="StyleUnderline"/>
        </w:rPr>
        <w:t>realisations</w:t>
      </w:r>
      <w:proofErr w:type="spellEnd"/>
      <w:r w:rsidRPr="006C2A58">
        <w:rPr>
          <w:rStyle w:val="StyleUnderline"/>
        </w:rPr>
        <w:t>’ that animals, the climate, water, ‘atmospheres’ and non-human presences like ancestors and spirits are sentient and possess agency, that ‘nature’ and ‘culture’, ‘human’ and ‘animal’ may not be so separate after all—is itself perpetuating the exploitation of Indigenous peoples.</w:t>
      </w:r>
    </w:p>
    <w:p w14:paraId="5FF4800B" w14:textId="77777777" w:rsidR="00224921" w:rsidRPr="006C2A58" w:rsidRDefault="00224921" w:rsidP="00224921">
      <w:pPr>
        <w:pStyle w:val="Heading4"/>
        <w:rPr>
          <w:rFonts w:cs="Times New Roman"/>
        </w:rPr>
      </w:pPr>
      <w:r w:rsidRPr="006C2A58">
        <w:rPr>
          <w:rFonts w:cs="Times New Roman"/>
        </w:rPr>
        <w:t>Post-coloniality is an illusion – attempts to justify the United States only result in settler innocence that turns your impacts.</w:t>
      </w:r>
    </w:p>
    <w:p w14:paraId="41E10EBF" w14:textId="77777777" w:rsidR="00224921" w:rsidRPr="006C2A58" w:rsidRDefault="00224921" w:rsidP="00224921">
      <w:r w:rsidRPr="006C2A58">
        <w:t xml:space="preserve">Anne </w:t>
      </w:r>
      <w:r w:rsidRPr="006C2A58">
        <w:rPr>
          <w:rStyle w:val="Style13ptBold"/>
        </w:rPr>
        <w:t>McClintock</w:t>
      </w:r>
      <w:r w:rsidRPr="006C2A58">
        <w:t>, 19</w:t>
      </w:r>
      <w:r w:rsidRPr="006C2A58">
        <w:rPr>
          <w:rStyle w:val="Style13ptBold"/>
        </w:rPr>
        <w:t>92</w:t>
      </w:r>
      <w:r w:rsidRPr="006C2A58">
        <w:t xml:space="preserve"> [Duke University Press, “The Angel of Progress: Pitfalls of the Term ‘Post-Colonialism’”] [DS] [https://www.jstor.org/stable/pdf/466219.pdf?refreqid=excelsior%3A54e4860015e22ace11d068e740e7cd99]</w:t>
      </w:r>
    </w:p>
    <w:p w14:paraId="71FF8CAD" w14:textId="77777777" w:rsidR="00224921" w:rsidRPr="006C2A58" w:rsidRDefault="00224921" w:rsidP="00224921">
      <w:pPr>
        <w:rPr>
          <w:sz w:val="14"/>
        </w:rPr>
      </w:pPr>
      <w:r w:rsidRPr="006C2A58">
        <w:rPr>
          <w:sz w:val="14"/>
        </w:rPr>
        <w:t xml:space="preserve">To enter the Hybrid State exhibit on Broadway, you enter The Passage. Instead of a gallery, you find a dark antechamber, where one white word invites you forward: COLONIALISM. To enter colonial space, you stoop through a low door, only to be </w:t>
      </w:r>
      <w:proofErr w:type="spellStart"/>
      <w:r w:rsidRPr="006C2A58">
        <w:rPr>
          <w:sz w:val="14"/>
        </w:rPr>
        <w:t>closetted</w:t>
      </w:r>
      <w:proofErr w:type="spellEnd"/>
      <w:r w:rsidRPr="006C2A58">
        <w:rPr>
          <w:sz w:val="14"/>
        </w:rPr>
        <w:t xml:space="preserve"> in another black space - a curatorial reminder, however fleeting, of Fanon: "The native is a being hemmed in."' But the way out of colonialism, it seems, is forward. A second white word, POSTCOLONIALISM, invites you through a slightly larger door into the next stage of history, after which you emerge, fully erect, into the brightly lit and noisy HYBRID STATE. I am fascinated less by the exhibit itself, than by the paradox between the idea of history that shapes "The Passage," and the quite different idea of history that shapes the "Hybrid State" exhibit itself. The exhibit </w:t>
      </w:r>
      <w:proofErr w:type="spellStart"/>
      <w:r w:rsidRPr="006C2A58">
        <w:rPr>
          <w:sz w:val="14"/>
        </w:rPr>
        <w:t>cele</w:t>
      </w:r>
      <w:proofErr w:type="spellEnd"/>
      <w:r w:rsidRPr="006C2A58">
        <w:rPr>
          <w:sz w:val="14"/>
        </w:rPr>
        <w:t xml:space="preserve">- </w:t>
      </w:r>
      <w:proofErr w:type="spellStart"/>
      <w:r w:rsidRPr="006C2A58">
        <w:rPr>
          <w:sz w:val="14"/>
        </w:rPr>
        <w:t>brates</w:t>
      </w:r>
      <w:proofErr w:type="spellEnd"/>
      <w:r w:rsidRPr="006C2A58">
        <w:rPr>
          <w:sz w:val="14"/>
        </w:rPr>
        <w:t xml:space="preserve"> "parallel history": Parallel history points to the reality that there is no longer a main- stream view of American art culture, with several "other," lesser important cultures surrounding it. Rather there exists a parallel history which is now changing our understanding of our transcultural under- standing.2 Yet the exhibit's commitment to "hybrid history" (multiple time) is con- </w:t>
      </w:r>
      <w:proofErr w:type="spellStart"/>
      <w:r w:rsidRPr="006C2A58">
        <w:rPr>
          <w:sz w:val="14"/>
        </w:rPr>
        <w:t>tradicted</w:t>
      </w:r>
      <w:proofErr w:type="spellEnd"/>
      <w:r w:rsidRPr="006C2A58">
        <w:rPr>
          <w:sz w:val="14"/>
        </w:rPr>
        <w:t xml:space="preserve"> by the linear logic of The Passage ("A Brief Route To Free- </w:t>
      </w:r>
      <w:proofErr w:type="spellStart"/>
      <w:r w:rsidRPr="006C2A58">
        <w:rPr>
          <w:sz w:val="14"/>
        </w:rPr>
        <w:t>dom</w:t>
      </w:r>
      <w:proofErr w:type="spellEnd"/>
      <w:r w:rsidRPr="006C2A58">
        <w:rPr>
          <w:sz w:val="14"/>
        </w:rPr>
        <w:t>"), which, as it turns out, rehearses one of the most tenacious tropes of colonialism.</w:t>
      </w:r>
      <w:r w:rsidRPr="006C2A58">
        <w:rPr>
          <w:rStyle w:val="StyleUnderline"/>
        </w:rPr>
        <w:t xml:space="preserve"> In colonial discourse, </w:t>
      </w:r>
      <w:r w:rsidRPr="006C2A58">
        <w:rPr>
          <w:sz w:val="14"/>
        </w:rPr>
        <w:t>as in The Passage</w:t>
      </w:r>
      <w:r w:rsidRPr="006C2A58">
        <w:rPr>
          <w:rStyle w:val="StyleUnderline"/>
        </w:rPr>
        <w:t xml:space="preserve">, space is time, and history is shaped around two, necessary movements: the "progress" for- ward of humanity from slouching deprivation to erect, enlightened rea- son. The other movement presents the reverse: regression backwards from (white, male) adulthood to a primordial, black "degeneracy" usually incarnated in women. The Passage rehearses this temporal logic: progress through the ascending doors, from primitive pre-history, bereft of </w:t>
      </w:r>
      <w:proofErr w:type="spellStart"/>
      <w:r w:rsidRPr="006C2A58">
        <w:rPr>
          <w:rStyle w:val="StyleUnderline"/>
        </w:rPr>
        <w:t>lan</w:t>
      </w:r>
      <w:proofErr w:type="spellEnd"/>
      <w:r w:rsidRPr="006C2A58">
        <w:rPr>
          <w:rStyle w:val="StyleUnderline"/>
        </w:rPr>
        <w:t xml:space="preserve">- and enlightened hybridity. Leaving the exhibit, history is traversed back- </w:t>
      </w:r>
      <w:proofErr w:type="spellStart"/>
      <w:r w:rsidRPr="006C2A58">
        <w:rPr>
          <w:rStyle w:val="StyleUnderline"/>
        </w:rPr>
        <w:t>guage</w:t>
      </w:r>
      <w:proofErr w:type="spellEnd"/>
      <w:r w:rsidRPr="006C2A58">
        <w:rPr>
          <w:rStyle w:val="StyleUnderline"/>
        </w:rPr>
        <w:t xml:space="preserve"> and light, through the epic stages of colonialism, post-colonialism wards. As in colonial discourse, the movement forward in space is back- wards in time: from erect, verbal consciousness and hybrid freedom - signified by the (not very free) white rabbit called "Free" which roams the exhibit - down through the historic stages of decreasing stature to the shambling, </w:t>
      </w:r>
      <w:proofErr w:type="spellStart"/>
      <w:r w:rsidRPr="006C2A58">
        <w:rPr>
          <w:rStyle w:val="StyleUnderline"/>
        </w:rPr>
        <w:t>tongueless</w:t>
      </w:r>
      <w:proofErr w:type="spellEnd"/>
      <w:r w:rsidRPr="006C2A58">
        <w:rPr>
          <w:rStyle w:val="StyleUnderline"/>
        </w:rPr>
        <w:t xml:space="preserve"> zone of the pre-colonial, from speech to silence, light to dark. The paradox structuring the exhibit intrigues me, as it is a paradox, I suggest, that shapes the term "post-colonialism." I am doubly interested in the term, since the almost ritualistic ubiquity of "post-" words in current culture (</w:t>
      </w:r>
      <w:r w:rsidRPr="006C2A58">
        <w:rPr>
          <w:sz w:val="14"/>
        </w:rPr>
        <w:t>post-colonialism, post-modernism, post-structuralism, post-cold war, post-</w:t>
      </w:r>
      <w:proofErr w:type="spellStart"/>
      <w:r w:rsidRPr="006C2A58">
        <w:rPr>
          <w:sz w:val="14"/>
        </w:rPr>
        <w:t>marxism</w:t>
      </w:r>
      <w:proofErr w:type="spellEnd"/>
      <w:r w:rsidRPr="006C2A58">
        <w:rPr>
          <w:sz w:val="14"/>
        </w:rPr>
        <w:t>, post-apartheid, post-Soviet, post-Ford, post-feminism, post-national, post-historic, even post-contemporary</w:t>
      </w:r>
      <w:r w:rsidRPr="006C2A58">
        <w:rPr>
          <w:rStyle w:val="StyleUnderline"/>
        </w:rPr>
        <w:t xml:space="preserve">) sig- </w:t>
      </w:r>
      <w:proofErr w:type="spellStart"/>
      <w:r w:rsidRPr="006C2A58">
        <w:rPr>
          <w:rStyle w:val="StyleUnderline"/>
        </w:rPr>
        <w:t>nals</w:t>
      </w:r>
      <w:proofErr w:type="spellEnd"/>
      <w:r w:rsidRPr="006C2A58">
        <w:rPr>
          <w:rStyle w:val="StyleUnderline"/>
        </w:rPr>
        <w:t>, I believe, a widespread, epochal crisis in the idea of linear, historical "progress."</w:t>
      </w:r>
    </w:p>
    <w:p w14:paraId="2A56D34A" w14:textId="77777777" w:rsidR="00224921" w:rsidRPr="006C2A58" w:rsidRDefault="00224921" w:rsidP="00224921"/>
    <w:p w14:paraId="1F7B2E8C" w14:textId="58A23449" w:rsidR="003B5B5F" w:rsidRPr="006C2A58" w:rsidRDefault="003B5B5F" w:rsidP="003B5B5F">
      <w:pPr>
        <w:pStyle w:val="Heading3"/>
        <w:rPr>
          <w:rFonts w:cs="Times New Roman"/>
        </w:rPr>
      </w:pPr>
      <w:r w:rsidRPr="006C2A58">
        <w:rPr>
          <w:rFonts w:cs="Times New Roman"/>
        </w:rPr>
        <w:lastRenderedPageBreak/>
        <w:t xml:space="preserve">L – </w:t>
      </w:r>
      <w:proofErr w:type="spellStart"/>
      <w:r w:rsidRPr="006C2A58">
        <w:rPr>
          <w:rFonts w:cs="Times New Roman"/>
        </w:rPr>
        <w:t>Prolif</w:t>
      </w:r>
      <w:proofErr w:type="spellEnd"/>
    </w:p>
    <w:p w14:paraId="53B57F4F" w14:textId="77777777" w:rsidR="003B5B5F" w:rsidRPr="006C2A58" w:rsidRDefault="003B5B5F" w:rsidP="003B5B5F">
      <w:pPr>
        <w:pStyle w:val="Heading4"/>
        <w:rPr>
          <w:rFonts w:cs="Times New Roman"/>
        </w:rPr>
      </w:pPr>
      <w:r w:rsidRPr="006C2A58">
        <w:rPr>
          <w:rFonts w:cs="Times New Roman"/>
        </w:rPr>
        <w:t>The nuclear deal with Iran was simply another way to draw Iran back into the folds of Western imperialism and colonial control</w:t>
      </w:r>
    </w:p>
    <w:p w14:paraId="74E1DA5B" w14:textId="77777777" w:rsidR="003B5B5F" w:rsidRPr="006C2A58" w:rsidRDefault="003B5B5F" w:rsidP="003B5B5F">
      <w:proofErr w:type="spellStart"/>
      <w:r w:rsidRPr="006C2A58">
        <w:rPr>
          <w:rStyle w:val="Style13ptBold"/>
        </w:rPr>
        <w:t>Nuruzzaman</w:t>
      </w:r>
      <w:proofErr w:type="spellEnd"/>
      <w:r w:rsidRPr="006C2A58">
        <w:rPr>
          <w:rStyle w:val="Style13ptBold"/>
        </w:rPr>
        <w:t xml:space="preserve"> 16</w:t>
      </w:r>
      <w:r w:rsidRPr="006C2A58">
        <w:t xml:space="preserve"> (</w:t>
      </w:r>
      <w:proofErr w:type="spellStart"/>
      <w:r w:rsidRPr="006C2A58">
        <w:t>Nuruzzaman</w:t>
      </w:r>
      <w:proofErr w:type="spellEnd"/>
      <w:r w:rsidRPr="006C2A58">
        <w:t xml:space="preserve">, Mohammed. "Post-Nuclear Deal Iran: Back to the Fold of Imperialism?" Insight Turkey, vol. 18, no. 2, 2016, pp. 51-61. ProQuest, </w:t>
      </w:r>
      <w:hyperlink r:id="rId50" w:history="1">
        <w:r w:rsidRPr="006C2A58">
          <w:rPr>
            <w:rStyle w:val="Hyperlink"/>
          </w:rPr>
          <w:t>http://proxy.lib.umich.edu/login?url=https://search-proquest-com.proxy.lib.umich.edu/docview/1820268338?accountid=14667</w:t>
        </w:r>
      </w:hyperlink>
      <w:r w:rsidRPr="006C2A58">
        <w:t>.) //</w:t>
      </w:r>
      <w:proofErr w:type="spellStart"/>
      <w:r w:rsidRPr="006C2A58">
        <w:t>bc</w:t>
      </w:r>
      <w:proofErr w:type="spellEnd"/>
    </w:p>
    <w:p w14:paraId="1782BB0A" w14:textId="48DB8073" w:rsidR="003B5B5F" w:rsidRPr="006C2A58" w:rsidRDefault="003B5B5F" w:rsidP="003B5B5F">
      <w:pPr>
        <w:rPr>
          <w:sz w:val="16"/>
        </w:rPr>
      </w:pPr>
      <w:r w:rsidRPr="006C2A58">
        <w:rPr>
          <w:sz w:val="16"/>
        </w:rPr>
        <w:t xml:space="preserve">On 14 July 2015, Iran and the P5+1 </w:t>
      </w:r>
      <w:proofErr w:type="gramStart"/>
      <w:r w:rsidRPr="006C2A58">
        <w:rPr>
          <w:sz w:val="16"/>
        </w:rPr>
        <w:t>states</w:t>
      </w:r>
      <w:proofErr w:type="gramEnd"/>
      <w:r w:rsidRPr="006C2A58">
        <w:rPr>
          <w:sz w:val="16"/>
        </w:rPr>
        <w:t xml:space="preserve"> signed a historic nuclear deal, dubbed the Joint Comprehensive Plan of Action (JCPOA), to finally end the thirteen-year nuclear standoff between Tehran and Washington. Iranian President Hassan Rouhani branded the JCPOA, "the victory of the people of Iran on the political arena."1 Supreme Leader Ali Khamenei also viewed the deal as a significant step towards bolstering Iran's rights, dignity and independence. </w:t>
      </w:r>
      <w:r w:rsidRPr="006C2A58">
        <w:rPr>
          <w:rStyle w:val="StyleUnderline"/>
        </w:rPr>
        <w:t>Under the terms and conditions of the JCPOA, Iran has agreed to greatly scale back its nuclear program, though not to abrogate its nuclear rights, in exchange for sanctions relief</w:t>
      </w:r>
      <w:r w:rsidRPr="006C2A58">
        <w:rPr>
          <w:sz w:val="16"/>
        </w:rPr>
        <w:t xml:space="preserve">. So, from the Iranian perspective, the deal fits the basic rationale of the 1979 Islamic Revolution that saved Iran from subjugation by the U.S. and restored its full independence in a West-dominated international order. Critics, </w:t>
      </w:r>
      <w:r w:rsidRPr="006C2A58">
        <w:rPr>
          <w:rStyle w:val="StyleUnderline"/>
        </w:rPr>
        <w:t>however</w:t>
      </w:r>
      <w:r w:rsidRPr="006C2A58">
        <w:rPr>
          <w:sz w:val="16"/>
        </w:rPr>
        <w:t xml:space="preserve">, contend that </w:t>
      </w:r>
      <w:r w:rsidRPr="006C2A58">
        <w:rPr>
          <w:rStyle w:val="StyleUnderline"/>
        </w:rPr>
        <w:t>Khamenei was under extreme pressure to get rid of the financial sanctions that had been imposed on Iran</w:t>
      </w:r>
      <w:r w:rsidRPr="006C2A58">
        <w:rPr>
          <w:sz w:val="16"/>
        </w:rPr>
        <w:t xml:space="preserve">, particularly during the tenure of former hardline President Mahmoud Ahmadinejad, </w:t>
      </w:r>
      <w:r w:rsidRPr="006C2A58">
        <w:rPr>
          <w:rStyle w:val="StyleUnderline"/>
        </w:rPr>
        <w:t>and</w:t>
      </w:r>
      <w:r w:rsidRPr="006C2A58">
        <w:rPr>
          <w:sz w:val="16"/>
        </w:rPr>
        <w:t xml:space="preserve"> that </w:t>
      </w:r>
      <w:r w:rsidRPr="006C2A58">
        <w:rPr>
          <w:rStyle w:val="StyleUnderline"/>
        </w:rPr>
        <w:t xml:space="preserve">the deal falls short of being a victory for Iran. </w:t>
      </w:r>
      <w:r w:rsidRPr="006C2A58">
        <w:rPr>
          <w:sz w:val="16"/>
        </w:rPr>
        <w:t xml:space="preserve">Two important interpretations arise out of Iran's willingness to sign and implement the JCPOA: firstly, </w:t>
      </w:r>
      <w:r w:rsidRPr="006C2A58">
        <w:rPr>
          <w:rStyle w:val="StyleUnderline"/>
        </w:rPr>
        <w:t>the U.S.-led sanctions regime was choking Iran economically so much that the top leadership had to find a way out</w:t>
      </w:r>
      <w:r w:rsidRPr="006C2A58">
        <w:rPr>
          <w:sz w:val="16"/>
        </w:rPr>
        <w:t xml:space="preserve">; and secondly, </w:t>
      </w:r>
      <w:r w:rsidRPr="006C2A58">
        <w:rPr>
          <w:rStyle w:val="Emphasis"/>
        </w:rPr>
        <w:t>the lifting of sanctions has facilitated Iran's reintegration into the capitalist global economy</w:t>
      </w:r>
      <w:r w:rsidRPr="006C2A58">
        <w:rPr>
          <w:sz w:val="16"/>
        </w:rPr>
        <w:t xml:space="preserve">, </w:t>
      </w:r>
      <w:r w:rsidRPr="006C2A58">
        <w:rPr>
          <w:rStyle w:val="Emphasis"/>
        </w:rPr>
        <w:t>which the late Ayatollah Khomeini castigated as the West's imperialistic blueprint to exploit and dominate oppressed people worldwide</w:t>
      </w:r>
      <w:r w:rsidRPr="006C2A58">
        <w:rPr>
          <w:sz w:val="16"/>
        </w:rPr>
        <w:t xml:space="preserve">, especially in the Muslim world. Khomeini propagated the catchphrase 'neither East, nor West, the Islamic Republic' to initiate a new political course and development model to reduce Iran's structural dependence on the imperialist West. The reality was different, however. </w:t>
      </w:r>
      <w:r w:rsidRPr="006C2A58">
        <w:rPr>
          <w:rStyle w:val="StyleUnderline"/>
        </w:rPr>
        <w:t>Post-revolution Ira</w:t>
      </w:r>
      <w:r w:rsidRPr="006C2A58">
        <w:rPr>
          <w:sz w:val="16"/>
        </w:rPr>
        <w:t xml:space="preserve">n, like the now defunct socialist bloc led by the Soviet Union, </w:t>
      </w:r>
      <w:r w:rsidRPr="006C2A58">
        <w:rPr>
          <w:rStyle w:val="StyleUnderline"/>
        </w:rPr>
        <w:t>had to operate within the parameters of the imperialistic capitalist global economy</w:t>
      </w:r>
      <w:r w:rsidRPr="006C2A58">
        <w:rPr>
          <w:sz w:val="16"/>
        </w:rPr>
        <w:t xml:space="preserve">. </w:t>
      </w:r>
      <w:r w:rsidRPr="006C2A58">
        <w:rPr>
          <w:rStyle w:val="Emphasis"/>
        </w:rPr>
        <w:t xml:space="preserve">The current nuclear deal with the P5+1 </w:t>
      </w:r>
      <w:proofErr w:type="gramStart"/>
      <w:r w:rsidRPr="006C2A58">
        <w:rPr>
          <w:rStyle w:val="Emphasis"/>
        </w:rPr>
        <w:t>states</w:t>
      </w:r>
      <w:proofErr w:type="gramEnd"/>
      <w:r w:rsidRPr="006C2A58">
        <w:rPr>
          <w:rStyle w:val="Emphasis"/>
        </w:rPr>
        <w:t xml:space="preserve"> may further increase Iran's structural dependence</w:t>
      </w:r>
      <w:r w:rsidRPr="006C2A58">
        <w:rPr>
          <w:rStyle w:val="StyleUnderline"/>
        </w:rPr>
        <w:t xml:space="preserve"> on the imperialist </w:t>
      </w:r>
      <w:r w:rsidRPr="006C2A58">
        <w:rPr>
          <w:rStyle w:val="Emphasis"/>
        </w:rPr>
        <w:t>West by accelerating Iranian reintegration into the West-controlled global economy and thus compromising the economic, ideological and philosophical foundations of Khomeini's Islamic Republic</w:t>
      </w:r>
      <w:r w:rsidRPr="006C2A58">
        <w:rPr>
          <w:sz w:val="16"/>
        </w:rPr>
        <w:t>. Iran's re-</w:t>
      </w:r>
      <w:r w:rsidRPr="006C2A58">
        <w:rPr>
          <w:rStyle w:val="StyleUnderline"/>
        </w:rPr>
        <w:t>enmeshment with imperialist capitalist relations</w:t>
      </w:r>
      <w:r w:rsidRPr="006C2A58">
        <w:rPr>
          <w:sz w:val="16"/>
        </w:rPr>
        <w:t xml:space="preserve">, facilitated by the JCPOA, </w:t>
      </w:r>
      <w:r w:rsidRPr="006C2A58">
        <w:rPr>
          <w:rStyle w:val="StyleUnderline"/>
        </w:rPr>
        <w:t>pushes Iran deep into imperialism</w:t>
      </w:r>
      <w:r w:rsidRPr="006C2A58">
        <w:rPr>
          <w:sz w:val="16"/>
        </w:rPr>
        <w:t xml:space="preserve">, </w:t>
      </w:r>
      <w:r w:rsidRPr="006C2A58">
        <w:rPr>
          <w:rStyle w:val="StyleUnderline"/>
        </w:rPr>
        <w:t>although it also brings new opportunities for the Iranians to bolster their economic position and political assertiveness, and to enhance their strategic weight in the Middle Ea</w:t>
      </w:r>
      <w:r w:rsidRPr="006C2A58">
        <w:rPr>
          <w:sz w:val="16"/>
        </w:rPr>
        <w:t>st</w:t>
      </w:r>
      <w:r w:rsidRPr="006C2A58">
        <w:rPr>
          <w:rStyle w:val="StyleUnderline"/>
        </w:rPr>
        <w:t>.</w:t>
      </w:r>
      <w:r w:rsidRPr="006C2A58">
        <w:rPr>
          <w:sz w:val="16"/>
        </w:rPr>
        <w:t xml:space="preserve"> Said differently, </w:t>
      </w:r>
      <w:r w:rsidRPr="006C2A58">
        <w:rPr>
          <w:rStyle w:val="StyleUnderline"/>
        </w:rPr>
        <w:t>Iran</w:t>
      </w:r>
      <w:r w:rsidRPr="006C2A58">
        <w:rPr>
          <w:sz w:val="16"/>
        </w:rPr>
        <w:t xml:space="preserve">, </w:t>
      </w:r>
      <w:r w:rsidRPr="006C2A58">
        <w:rPr>
          <w:rStyle w:val="StyleUnderline"/>
        </w:rPr>
        <w:t>after nearly four decades of revolutionary tempest</w:t>
      </w:r>
      <w:r w:rsidRPr="006C2A58">
        <w:rPr>
          <w:sz w:val="16"/>
        </w:rPr>
        <w:t xml:space="preserve">, </w:t>
      </w:r>
      <w:r w:rsidRPr="006C2A58">
        <w:rPr>
          <w:rStyle w:val="Emphasis"/>
        </w:rPr>
        <w:t>is slowly coming back to the fold of imperialism</w:t>
      </w:r>
      <w:r w:rsidRPr="006C2A58">
        <w:rPr>
          <w:sz w:val="16"/>
        </w:rPr>
        <w:t xml:space="preserve"> (or neo-imperialism in the modern context). This commentary, in the pages below, pursues and develops this basic contention.</w:t>
      </w:r>
    </w:p>
    <w:p w14:paraId="27DBA979" w14:textId="4ABC9CF0" w:rsidR="00161EFB" w:rsidRPr="006C2A58" w:rsidRDefault="00161EFB" w:rsidP="00161EFB">
      <w:pPr>
        <w:pStyle w:val="Heading3"/>
        <w:rPr>
          <w:rFonts w:cs="Times New Roman"/>
        </w:rPr>
      </w:pPr>
      <w:r w:rsidRPr="006C2A58">
        <w:rPr>
          <w:rFonts w:cs="Times New Roman"/>
        </w:rPr>
        <w:lastRenderedPageBreak/>
        <w:t xml:space="preserve">L - Progress </w:t>
      </w:r>
    </w:p>
    <w:p w14:paraId="0D9EF55F" w14:textId="77777777" w:rsidR="00161EFB" w:rsidRPr="006C2A58" w:rsidRDefault="00161EFB" w:rsidP="00161EFB">
      <w:pPr>
        <w:pStyle w:val="Heading4"/>
        <w:rPr>
          <w:rFonts w:cs="Times New Roman"/>
        </w:rPr>
      </w:pPr>
      <w:r w:rsidRPr="006C2A58">
        <w:rPr>
          <w:rFonts w:cs="Times New Roman"/>
        </w:rPr>
        <w:t>Depictions of progress reinforces the subordination of indigenous peoples as the ‘other’ in order to deprive them of their agency and assert the settler states’ authority over them by claiming moral obligation to save them</w:t>
      </w:r>
    </w:p>
    <w:p w14:paraId="2637F749" w14:textId="77777777" w:rsidR="00161EFB" w:rsidRPr="006C2A58" w:rsidRDefault="00161EFB" w:rsidP="00161EFB">
      <w:r w:rsidRPr="006C2A58">
        <w:rPr>
          <w:rStyle w:val="Style13ptBold"/>
        </w:rPr>
        <w:t>Rollo, 16.</w:t>
      </w:r>
      <w:r w:rsidRPr="006C2A58">
        <w:t xml:space="preserve"> [Toby Rollo, Ph.D. in political science from the University of Toronto. Assistant professor of political science at Lakehead University. 06-29-2016. “Feral children: settler colonialism, progress, and the figure of the child” (Settler Colonial Studies), Vol. 8, No. 1, pp 60-79.]//</w:t>
      </w:r>
      <w:proofErr w:type="spellStart"/>
      <w:r w:rsidRPr="006C2A58">
        <w:t>pacc</w:t>
      </w:r>
      <w:proofErr w:type="spellEnd"/>
    </w:p>
    <w:p w14:paraId="4C1660B8" w14:textId="77777777" w:rsidR="00161EFB" w:rsidRPr="006C2A58" w:rsidRDefault="00161EFB" w:rsidP="00161EFB">
      <w:pPr>
        <w:rPr>
          <w:sz w:val="14"/>
        </w:rPr>
      </w:pPr>
      <w:r w:rsidRPr="006C2A58">
        <w:rPr>
          <w:rStyle w:val="StyleUnderline"/>
          <w:highlight w:val="cyan"/>
        </w:rPr>
        <w:t>Settler colonialism is structured</w:t>
      </w:r>
      <w:r w:rsidRPr="006C2A58">
        <w:rPr>
          <w:sz w:val="14"/>
        </w:rPr>
        <w:t xml:space="preserve"> in part </w:t>
      </w:r>
      <w:r w:rsidRPr="006C2A58">
        <w:rPr>
          <w:rStyle w:val="StyleUnderline"/>
          <w:highlight w:val="cyan"/>
        </w:rPr>
        <w:t>according to</w:t>
      </w:r>
      <w:r w:rsidRPr="006C2A58">
        <w:rPr>
          <w:rStyle w:val="StyleUnderline"/>
        </w:rPr>
        <w:t xml:space="preserve"> the principle of civilizational </w:t>
      </w:r>
      <w:proofErr w:type="gramStart"/>
      <w:r w:rsidRPr="006C2A58">
        <w:rPr>
          <w:rStyle w:val="StyleUnderline"/>
          <w:highlight w:val="cyan"/>
        </w:rPr>
        <w:t>progress</w:t>
      </w:r>
      <w:proofErr w:type="gramEnd"/>
      <w:r w:rsidRPr="006C2A58">
        <w:rPr>
          <w:sz w:val="14"/>
        </w:rPr>
        <w:t xml:space="preserve"> yet the roots of this doctrine are not well understood. </w:t>
      </w:r>
      <w:r w:rsidRPr="006C2A58">
        <w:rPr>
          <w:rStyle w:val="StyleUnderline"/>
        </w:rPr>
        <w:t>Disparate ideas of progress and practices related to colonial dispossession and domination can be traced back to the Enlightenment, and as far back as ancient Greece</w:t>
      </w:r>
      <w:r w:rsidRPr="006C2A58">
        <w:rPr>
          <w:rStyle w:val="StyleUnderline"/>
          <w:sz w:val="14"/>
          <w:szCs w:val="14"/>
          <w:u w:val="none"/>
        </w:rPr>
        <w:t>, but there remain unexplored logics and continuities.</w:t>
      </w:r>
      <w:r w:rsidRPr="006C2A58">
        <w:rPr>
          <w:sz w:val="14"/>
          <w:szCs w:val="14"/>
        </w:rPr>
        <w:t xml:space="preserve"> I argue that </w:t>
      </w:r>
      <w:r w:rsidRPr="006C2A58">
        <w:rPr>
          <w:rStyle w:val="StyleUnderline"/>
          <w:sz w:val="14"/>
          <w:szCs w:val="14"/>
          <w:u w:val="none"/>
        </w:rPr>
        <w:t xml:space="preserve">civilizational progress and settler colonialism are structured according to the opposition between politics governed by reason or faith and the figure of the child as sinful or bestial. </w:t>
      </w:r>
      <w:r w:rsidRPr="006C2A58">
        <w:rPr>
          <w:sz w:val="14"/>
          <w:szCs w:val="14"/>
        </w:rPr>
        <w:t xml:space="preserve">Thus, it is not contingent, but rather necessary that </w:t>
      </w:r>
      <w:r w:rsidRPr="006C2A58">
        <w:rPr>
          <w:rStyle w:val="StyleUnderline"/>
          <w:sz w:val="14"/>
          <w:szCs w:val="14"/>
          <w:u w:val="none"/>
        </w:rPr>
        <w:t>justificatory frameworks of European empire and colonialism depict Indigenous peoples as children</w:t>
      </w:r>
      <w:r w:rsidRPr="006C2A58">
        <w:rPr>
          <w:rStyle w:val="StyleUnderline"/>
        </w:rPr>
        <w:t>.</w:t>
      </w:r>
      <w:r w:rsidRPr="006C2A58">
        <w:rPr>
          <w:sz w:val="14"/>
        </w:rPr>
        <w:t xml:space="preserve"> To illustrate how the theoretical link between Indigenous peoples and children emerges not as a simple analogy, but rather, as the source of the premodern/modern and savage/civilized binaries, I trace the various historical iterations of the political/childhood opposition through the classical, medieval, enlightenment, and modern eras. I show how the model of civilizational progress from a premodern and savage state of childhood continues to serve as the model for settler colonial exclusion and domination of Indigenous peoples. </w:t>
      </w:r>
      <w:r w:rsidRPr="006C2A58">
        <w:rPr>
          <w:rStyle w:val="StyleUnderline"/>
        </w:rPr>
        <w:t>The violence of settler colonial dispossession and assimilation flows historically from civilizational precepts such as Manifest Destiny, terra nullius, the white man’s burden and the Doctrine of Discovery.</w:t>
      </w:r>
      <w:r w:rsidRPr="006C2A58">
        <w:rPr>
          <w:sz w:val="14"/>
        </w:rPr>
        <w:t xml:space="preserve"> Although formally rejected by modern governments, </w:t>
      </w:r>
      <w:r w:rsidRPr="006C2A58">
        <w:rPr>
          <w:rStyle w:val="StyleUnderline"/>
        </w:rPr>
        <w:t>these principles are</w:t>
      </w:r>
      <w:r w:rsidRPr="006C2A58">
        <w:rPr>
          <w:sz w:val="14"/>
        </w:rPr>
        <w:t xml:space="preserve"> nevertheless </w:t>
      </w:r>
      <w:r w:rsidRPr="006C2A58">
        <w:rPr>
          <w:rStyle w:val="StyleUnderline"/>
        </w:rPr>
        <w:t>preserved in the legal and political systems of contemporary settler colonial states.</w:t>
      </w:r>
      <w:r w:rsidRPr="006C2A58">
        <w:rPr>
          <w:sz w:val="14"/>
        </w:rPr>
        <w:t xml:space="preserve"> The figure at the heart of these colonial doctrines is the ‘Indian’, often understood as an incarnation of the ancient Greek and Roman category of the foreign barbarian whose conquest was an enduring imperial ambition.1 Yet the conceptualization of the ‘Indian’ in the context of New World settler colonialism differs significantly from this classification. Whereas the category of the barbarian reflected an ancient imperial mandate to pursue glory through conquest and slavery, </w:t>
      </w:r>
      <w:r w:rsidRPr="006C2A58">
        <w:rPr>
          <w:rStyle w:val="StyleUnderline"/>
          <w:highlight w:val="cyan"/>
        </w:rPr>
        <w:t>the idea of the ‘Indian’ is distinguished by the modern colonial mandates of civilizational progress through dispossession</w:t>
      </w:r>
      <w:r w:rsidRPr="006C2A58">
        <w:rPr>
          <w:rStyle w:val="StyleUnderline"/>
        </w:rPr>
        <w:t xml:space="preserve"> and education</w:t>
      </w:r>
      <w:r w:rsidRPr="006C2A58">
        <w:rPr>
          <w:sz w:val="14"/>
        </w:rPr>
        <w:t xml:space="preserve">. I argue in the following that Indigenous peoples are not conceptualized primarily as barbarian opponents of empire, but rather, the ‘Indian’ is constructed according to the ancient conception of the degraded, not fully human, child. In the following, I use the term </w:t>
      </w:r>
      <w:proofErr w:type="spellStart"/>
      <w:r w:rsidRPr="006C2A58">
        <w:rPr>
          <w:sz w:val="14"/>
        </w:rPr>
        <w:t>misopedy</w:t>
      </w:r>
      <w:proofErr w:type="spellEnd"/>
      <w:r w:rsidRPr="006C2A58">
        <w:rPr>
          <w:sz w:val="14"/>
        </w:rPr>
        <w:t xml:space="preserve"> to refer to the denigration and subordination of children and childhood.2 </w:t>
      </w:r>
      <w:proofErr w:type="spellStart"/>
      <w:r w:rsidRPr="006C2A58">
        <w:rPr>
          <w:rStyle w:val="StyleUnderline"/>
        </w:rPr>
        <w:t>Misopedy</w:t>
      </w:r>
      <w:proofErr w:type="spellEnd"/>
      <w:r w:rsidRPr="006C2A58">
        <w:rPr>
          <w:rStyle w:val="StyleUnderline"/>
        </w:rPr>
        <w:t xml:space="preserve"> is an ancient form of social and political hierarchy.</w:t>
      </w:r>
      <w:r w:rsidRPr="006C2A58">
        <w:rPr>
          <w:sz w:val="14"/>
        </w:rPr>
        <w:t xml:space="preserve"> </w:t>
      </w:r>
      <w:proofErr w:type="gramStart"/>
      <w:r w:rsidRPr="006C2A58">
        <w:rPr>
          <w:sz w:val="14"/>
        </w:rPr>
        <w:t>Despite the fact that</w:t>
      </w:r>
      <w:proofErr w:type="gramEnd"/>
      <w:r w:rsidRPr="006C2A58">
        <w:rPr>
          <w:sz w:val="14"/>
        </w:rPr>
        <w:t xml:space="preserve"> ‘European xenophobic traditions such as anti-Semitism, Islamophobia, or Negrophobia are considerably older than race’,3 </w:t>
      </w:r>
      <w:proofErr w:type="spellStart"/>
      <w:r w:rsidRPr="006C2A58">
        <w:rPr>
          <w:sz w:val="14"/>
        </w:rPr>
        <w:t>misopedy</w:t>
      </w:r>
      <w:proofErr w:type="spellEnd"/>
      <w:r w:rsidRPr="006C2A58">
        <w:rPr>
          <w:sz w:val="14"/>
        </w:rPr>
        <w:t xml:space="preserve"> appears to be older still. </w:t>
      </w:r>
      <w:r w:rsidRPr="006C2A58">
        <w:rPr>
          <w:rStyle w:val="StyleUnderline"/>
        </w:rPr>
        <w:t xml:space="preserve">The idea of a telos of progress </w:t>
      </w:r>
      <w:r w:rsidRPr="006C2A58">
        <w:rPr>
          <w:sz w:val="14"/>
        </w:rPr>
        <w:t xml:space="preserve">from animal child to human adult </w:t>
      </w:r>
      <w:r w:rsidRPr="006C2A58">
        <w:rPr>
          <w:rStyle w:val="StyleUnderline"/>
        </w:rPr>
        <w:t xml:space="preserve">is both a historical and conceptual antecedent of the idea of European civilization, prefiguring its stories about maturation and progress from cultural ignorance to enlightenment. </w:t>
      </w:r>
      <w:r w:rsidRPr="006C2A58">
        <w:rPr>
          <w:sz w:val="14"/>
        </w:rPr>
        <w:t xml:space="preserve">While analyses of how race and gender relate to coloniality provide valuable insights,4 </w:t>
      </w:r>
      <w:r w:rsidRPr="006C2A58">
        <w:rPr>
          <w:rStyle w:val="StyleUnderline"/>
        </w:rPr>
        <w:t xml:space="preserve">contemporary processes of settler colonial dispossession and assimilation can only be fully understood through the lens of </w:t>
      </w:r>
      <w:proofErr w:type="spellStart"/>
      <w:r w:rsidRPr="006C2A58">
        <w:rPr>
          <w:rStyle w:val="StyleUnderline"/>
        </w:rPr>
        <w:t>misopedy</w:t>
      </w:r>
      <w:proofErr w:type="spellEnd"/>
      <w:r w:rsidRPr="006C2A58">
        <w:rPr>
          <w:rStyle w:val="StyleUnderline"/>
        </w:rPr>
        <w:t>.</w:t>
      </w:r>
      <w:r w:rsidRPr="006C2A58">
        <w:rPr>
          <w:sz w:val="14"/>
        </w:rPr>
        <w:t xml:space="preserve"> Just as the adult was conceptualized in contradistinction to the child as </w:t>
      </w:r>
      <w:r w:rsidRPr="006C2A58">
        <w:rPr>
          <w:rStyle w:val="StyleUnderline"/>
        </w:rPr>
        <w:t>an ontological ‘other’, the ‘Indian’ came to be situated as the other of the European</w:t>
      </w:r>
      <w:r w:rsidRPr="006C2A58">
        <w:rPr>
          <w:sz w:val="14"/>
        </w:rPr>
        <w:t xml:space="preserve">.5 The eighteenth-century historian, </w:t>
      </w:r>
      <w:proofErr w:type="spellStart"/>
      <w:r w:rsidRPr="006C2A58">
        <w:rPr>
          <w:sz w:val="14"/>
        </w:rPr>
        <w:t>Frederich</w:t>
      </w:r>
      <w:proofErr w:type="spellEnd"/>
      <w:r w:rsidRPr="006C2A58">
        <w:rPr>
          <w:sz w:val="14"/>
        </w:rPr>
        <w:t xml:space="preserve"> von Schiller, provides a classic illustration of how Indigenous peoples were constructed as savage ‘Indians’ through their classification as children: The discoveries which our </w:t>
      </w:r>
      <w:r w:rsidRPr="006C2A58">
        <w:rPr>
          <w:rStyle w:val="StyleUnderline"/>
        </w:rPr>
        <w:t>European seafarers</w:t>
      </w:r>
      <w:r w:rsidRPr="006C2A58">
        <w:rPr>
          <w:sz w:val="14"/>
        </w:rPr>
        <w:t xml:space="preserve"> have made in distant oceans and on remote shores afford us a spectacle which is as instructive as it is entertaining. They </w:t>
      </w:r>
      <w:r w:rsidRPr="006C2A58">
        <w:rPr>
          <w:rStyle w:val="StyleUnderline"/>
        </w:rPr>
        <w:t>show us societies arrayed around us at various levels of development, as an adult might be surrounded by children of different ages,</w:t>
      </w:r>
      <w:r w:rsidRPr="006C2A58">
        <w:rPr>
          <w:sz w:val="14"/>
        </w:rPr>
        <w:t xml:space="preserve"> reminded by their example of what he himself once was and whence he started. A wise hand seems to have preserved these savage tribes until such time as we have progressed sufficiently in our own civilization to make useful application of this discovery, and from this mirror to recover the lost beginning of our race. But how embarrassing and dismal is the picture of our own childhood presented in these peoples!6 In his nineteenth-century commentary on Chief Pontiac, Francis Parkman (whom Roy Harvey Pearce called ‘the prime historian of the victory of civilization over savagism’) provides another instructive passage on the ‘Indian’ constructed as child: Pontiac was a thorough savage, and in him stand forth, in strongest light and shadow, the native faults and virtues of the Indian race. All children, says Sir Walter Scott, are naturally liars; and truth and honor are developments of later education.7 Even here, in the late eighteenth century, the construction of the native is not essentially a racial project. In the same way that Schiller depicted native ‘races’ as peoples emerging from civilizational childhood, Parkman is also clear that the virtues and vices of the native are found in all feral children of civilization, including white European ancestors, irrespective of race: </w:t>
      </w:r>
      <w:r w:rsidRPr="006C2A58">
        <w:rPr>
          <w:rStyle w:val="StyleUnderline"/>
        </w:rPr>
        <w:t>Barbarism is to civilization what childhood is to maturity; and all savages, whatever may be their country, their color, or their lineage, are prone to treachery and deceit.</w:t>
      </w:r>
      <w:r w:rsidRPr="006C2A58">
        <w:rPr>
          <w:sz w:val="14"/>
        </w:rPr>
        <w:t xml:space="preserve"> The barbarous ancestors of our own frank and manly race are no less obnoxious to the charge than those of the cat-like </w:t>
      </w:r>
      <w:proofErr w:type="spellStart"/>
      <w:r w:rsidRPr="006C2A58">
        <w:rPr>
          <w:sz w:val="14"/>
        </w:rPr>
        <w:t>Bengalee</w:t>
      </w:r>
      <w:proofErr w:type="spellEnd"/>
      <w:r w:rsidRPr="006C2A58">
        <w:rPr>
          <w:sz w:val="14"/>
        </w:rPr>
        <w:t xml:space="preserve">; for in this childhood of society brave men and cowards are treacherous alike.8 </w:t>
      </w:r>
      <w:r w:rsidRPr="006C2A58">
        <w:rPr>
          <w:rStyle w:val="StyleUnderline"/>
        </w:rPr>
        <w:t>The colonial denial of full humanity usually takes two forms.</w:t>
      </w:r>
      <w:r w:rsidRPr="006C2A58">
        <w:rPr>
          <w:sz w:val="14"/>
        </w:rPr>
        <w:t xml:space="preserve"> The first is totalizing and involves the depiction of peoples as non-human animals, insects, or vermin.9 </w:t>
      </w:r>
      <w:r w:rsidRPr="006C2A58">
        <w:rPr>
          <w:rStyle w:val="StyleUnderline"/>
        </w:rPr>
        <w:t>We find this discourse most ominously deployed in the context of physical genocide.</w:t>
      </w:r>
      <w:r w:rsidRPr="006C2A58">
        <w:rPr>
          <w:sz w:val="14"/>
        </w:rPr>
        <w:t xml:space="preserve"> The second functions much differently for </w:t>
      </w:r>
      <w:r w:rsidRPr="006C2A58">
        <w:rPr>
          <w:rStyle w:val="StyleUnderline"/>
        </w:rPr>
        <w:t xml:space="preserve">it not only justifies the use of coercion and violence but frames it as an obligatory means of inducing maturity – of motivating feral or premodern peoples along the natural telos of humanity towards the fulfilment of a normative ideal </w:t>
      </w:r>
      <w:r w:rsidRPr="006C2A58">
        <w:rPr>
          <w:rStyle w:val="StyleUnderline"/>
        </w:rPr>
        <w:lastRenderedPageBreak/>
        <w:t>of progress. The result is a form of cultural genocide</w:t>
      </w:r>
      <w:r w:rsidRPr="006C2A58">
        <w:rPr>
          <w:sz w:val="14"/>
          <w:szCs w:val="14"/>
        </w:rPr>
        <w:t>. In the context of contemporary settler colonialism, it is this second form of denial that demands greater analysis.</w:t>
      </w:r>
      <w:r w:rsidRPr="006C2A58">
        <w:rPr>
          <w:rStyle w:val="StyleUnderline"/>
        </w:rPr>
        <w:t xml:space="preserve"> </w:t>
      </w:r>
      <w:r w:rsidRPr="006C2A58">
        <w:rPr>
          <w:rStyle w:val="StyleUnderline"/>
          <w:highlight w:val="cyan"/>
        </w:rPr>
        <w:t>Re-imagining Indigenous peoples as ‘Indians’ was crucial in legitimizing colonial claims to territorial sovereignty.</w:t>
      </w:r>
      <w:r w:rsidRPr="006C2A58">
        <w:rPr>
          <w:sz w:val="14"/>
        </w:rPr>
        <w:t xml:space="preserve">10 </w:t>
      </w:r>
      <w:r w:rsidRPr="006C2A58">
        <w:rPr>
          <w:rStyle w:val="StyleUnderline"/>
          <w:b/>
          <w:bCs/>
          <w:highlight w:val="cyan"/>
        </w:rPr>
        <w:t>The dual colonial mandates of dispossession and pacification were advanced by modelling Indigenous peoples</w:t>
      </w:r>
      <w:r w:rsidRPr="006C2A58">
        <w:rPr>
          <w:rStyle w:val="StyleUnderline"/>
          <w:b/>
          <w:bCs/>
        </w:rPr>
        <w:t xml:space="preserve"> – legally and politically </w:t>
      </w:r>
      <w:r w:rsidRPr="006C2A58">
        <w:rPr>
          <w:rStyle w:val="StyleUnderline"/>
          <w:b/>
          <w:bCs/>
          <w:highlight w:val="cyan"/>
        </w:rPr>
        <w:t>– according to</w:t>
      </w:r>
      <w:r w:rsidRPr="006C2A58">
        <w:rPr>
          <w:sz w:val="14"/>
        </w:rPr>
        <w:t xml:space="preserve"> the only existing class of people in </w:t>
      </w:r>
      <w:r w:rsidRPr="006C2A58">
        <w:rPr>
          <w:rStyle w:val="StyleUnderline"/>
          <w:b/>
          <w:bCs/>
          <w:highlight w:val="cyan"/>
        </w:rPr>
        <w:t>Western thought for whom there existed a moral obligation to provide assistance but for whom political claims were impossible</w:t>
      </w:r>
      <w:r w:rsidRPr="006C2A58">
        <w:rPr>
          <w:sz w:val="14"/>
        </w:rPr>
        <w:t>: children</w:t>
      </w:r>
      <w:r w:rsidRPr="006C2A58">
        <w:rPr>
          <w:rStyle w:val="StyleUnderline"/>
        </w:rPr>
        <w:t xml:space="preserve">. Through this specific classification, </w:t>
      </w:r>
      <w:proofErr w:type="gramStart"/>
      <w:r w:rsidRPr="006C2A58">
        <w:rPr>
          <w:rStyle w:val="StyleUnderline"/>
        </w:rPr>
        <w:t>a number of</w:t>
      </w:r>
      <w:proofErr w:type="gramEnd"/>
      <w:r w:rsidRPr="006C2A58">
        <w:rPr>
          <w:rStyle w:val="StyleUnderline"/>
        </w:rPr>
        <w:t xml:space="preserve"> colonial functions </w:t>
      </w:r>
      <w:r w:rsidRPr="006C2A58">
        <w:rPr>
          <w:sz w:val="14"/>
        </w:rPr>
        <w:t xml:space="preserve">that could not be accomplished by racial, ethnic, linguistic, or geographical distinctions alone </w:t>
      </w:r>
      <w:r w:rsidRPr="006C2A58">
        <w:rPr>
          <w:rStyle w:val="StyleUnderline"/>
        </w:rPr>
        <w:t>were advanced.</w:t>
      </w:r>
      <w:r w:rsidRPr="006C2A58">
        <w:rPr>
          <w:sz w:val="14"/>
        </w:rPr>
        <w:t xml:space="preserve"> </w:t>
      </w:r>
      <w:r w:rsidRPr="006C2A58">
        <w:rPr>
          <w:rStyle w:val="StyleUnderline"/>
          <w:highlight w:val="cyan"/>
        </w:rPr>
        <w:t>Colonial actors were fundamentally concerned with disqualifying Indigenous peoples as political agents</w:t>
      </w:r>
      <w:r w:rsidRPr="006C2A58">
        <w:rPr>
          <w:rStyle w:val="StyleUnderline"/>
        </w:rPr>
        <w:t xml:space="preserve"> with </w:t>
      </w:r>
      <w:proofErr w:type="gramStart"/>
      <w:r w:rsidRPr="006C2A58">
        <w:rPr>
          <w:rStyle w:val="StyleUnderline"/>
        </w:rPr>
        <w:t>sufficient</w:t>
      </w:r>
      <w:proofErr w:type="gramEnd"/>
      <w:r w:rsidRPr="006C2A58">
        <w:rPr>
          <w:rStyle w:val="StyleUnderline"/>
        </w:rPr>
        <w:t xml:space="preserve"> intelligence or reason to form political communities with legitimate claims to nationhood, land, and sovereignty.</w:t>
      </w:r>
      <w:r w:rsidRPr="006C2A58">
        <w:rPr>
          <w:sz w:val="14"/>
        </w:rPr>
        <w:t xml:space="preserve"> As Patrick Wolfe observes: ‘Indigenous North Americans were not killed, driven away, romanticized, assimilated, fenced in, bred White, and otherwise eliminated as the original owners of the land but as Indians.’11 Securing resource extraction, trade, commerce, and governance – European benchmarks of cultural progress – proved nearly impossible without pacification of Indigenous territories, a goal best served by the coerced education and assimilation of the ‘Indian’ in Christian faith and/or Enlightenment reason. </w:t>
      </w:r>
      <w:r w:rsidRPr="006C2A58">
        <w:rPr>
          <w:rStyle w:val="StyleUnderline"/>
          <w:b/>
          <w:bCs/>
          <w:highlight w:val="cyan"/>
        </w:rPr>
        <w:t>The hierarchy and violence embodied in the forced removal and education was justified according to the doctrine of civilizational progress</w:t>
      </w:r>
      <w:r w:rsidRPr="006C2A58">
        <w:rPr>
          <w:rStyle w:val="StyleUnderline"/>
          <w:b/>
          <w:bCs/>
        </w:rPr>
        <w:t xml:space="preserve"> </w:t>
      </w:r>
      <w:r w:rsidRPr="006C2A58">
        <w:rPr>
          <w:sz w:val="14"/>
        </w:rPr>
        <w:t>out of childhood.12</w:t>
      </w:r>
    </w:p>
    <w:p w14:paraId="0B68C088" w14:textId="3E527385" w:rsidR="00EB0DA3" w:rsidRPr="006C2A58" w:rsidRDefault="00EB0DA3" w:rsidP="00EB0DA3">
      <w:pPr>
        <w:pStyle w:val="Heading3"/>
        <w:rPr>
          <w:rFonts w:cs="Times New Roman"/>
        </w:rPr>
      </w:pPr>
      <w:r w:rsidRPr="006C2A58">
        <w:rPr>
          <w:rFonts w:cs="Times New Roman"/>
        </w:rPr>
        <w:lastRenderedPageBreak/>
        <w:t xml:space="preserve">L – </w:t>
      </w:r>
      <w:r w:rsidR="001B4846" w:rsidRPr="006C2A58">
        <w:rPr>
          <w:rFonts w:cs="Times New Roman"/>
        </w:rPr>
        <w:t>P</w:t>
      </w:r>
      <w:r w:rsidRPr="006C2A58">
        <w:rPr>
          <w:rFonts w:cs="Times New Roman"/>
        </w:rPr>
        <w:t>rotectionism</w:t>
      </w:r>
    </w:p>
    <w:p w14:paraId="4CAEE48B" w14:textId="77777777" w:rsidR="00EB0DA3" w:rsidRPr="006C2A58" w:rsidRDefault="00EB0DA3" w:rsidP="00EB0DA3">
      <w:pPr>
        <w:pStyle w:val="Heading4"/>
        <w:rPr>
          <w:rFonts w:cs="Times New Roman"/>
        </w:rPr>
      </w:pPr>
      <w:r w:rsidRPr="006C2A58">
        <w:rPr>
          <w:rFonts w:cs="Times New Roman"/>
        </w:rPr>
        <w:t>Protectionist discourse is used as an excuse for the subordination of Indigenous populations</w:t>
      </w:r>
    </w:p>
    <w:p w14:paraId="6C8278BE" w14:textId="77777777" w:rsidR="00EB0DA3" w:rsidRPr="006C2A58" w:rsidRDefault="00EB0DA3" w:rsidP="00EB0DA3">
      <w:pPr>
        <w:rPr>
          <w:sz w:val="16"/>
        </w:rPr>
      </w:pPr>
      <w:r w:rsidRPr="006C2A58">
        <w:rPr>
          <w:rStyle w:val="Style13ptBold"/>
        </w:rPr>
        <w:t>Edmonds and Johnston 16</w:t>
      </w:r>
      <w:r w:rsidRPr="006C2A58">
        <w:rPr>
          <w:sz w:val="16"/>
        </w:rPr>
        <w:t xml:space="preserve"> </w:t>
      </w:r>
      <w:r w:rsidRPr="006C2A58">
        <w:rPr>
          <w:sz w:val="12"/>
        </w:rPr>
        <w:t xml:space="preserve">(Edmonds, Penelope &amp; Johnston, Anna. "Empire, Humanitarianism and Violence in the Colonies." Journal of Colonialism and Colonial History, vol. 17 no. 1, 2016. Project MUSE, doi:10.1353/cch.2016.0013. Penny Edmonds is Associate Professor, School of Humanities, University of Tasmania. She has qualifications in history and heritage studies, including a PhD from the Department of History, University of Melbourne.  Her research and teaching interests include colonial histories, postcolonialism, Indigenous histories and rights, humanitarianism and human rights, Australian and Pacific-region contact and transnational histories, cultural heritage and museums. Anna Johnston is an ARC Future Fellow and Deputy Director of the Institute for Advanced Studies in the Humanities, and Associate Professor in English Literature in the School of Communication and Arts. A graduate of the University of Queensland, Anna has worked at the University of Tasmania, where she was Director of the Centre for Colonialism and Its Aftermath (2013-16) and an ARC Queen Elizabeth II Research Fellow (2007-14). In 2014-15, Anna was Visiting Professor of Australian Studies at the University of Tokyo. She has published widely in the field of colonial and postcolonial studies, </w:t>
      </w:r>
      <w:proofErr w:type="spellStart"/>
      <w:r w:rsidRPr="006C2A58">
        <w:rPr>
          <w:sz w:val="12"/>
        </w:rPr>
        <w:t>focussing</w:t>
      </w:r>
      <w:proofErr w:type="spellEnd"/>
      <w:r w:rsidRPr="006C2A58">
        <w:rPr>
          <w:sz w:val="12"/>
        </w:rPr>
        <w:t xml:space="preserve"> on literary and cultural history: her most recent monograph is The Paper War: Morality, Print Culture, and Power in Colonial New South Wales (UWA Press 2011). She has </w:t>
      </w:r>
      <w:proofErr w:type="gramStart"/>
      <w:r w:rsidRPr="006C2A58">
        <w:rPr>
          <w:sz w:val="12"/>
        </w:rPr>
        <w:t>particular interests</w:t>
      </w:r>
      <w:proofErr w:type="gramEnd"/>
      <w:r w:rsidRPr="006C2A58">
        <w:rPr>
          <w:sz w:val="12"/>
        </w:rPr>
        <w:t xml:space="preserve"> in settler colonialism, travel writing, and missionary writing and empire.) //</w:t>
      </w:r>
      <w:proofErr w:type="spellStart"/>
      <w:r w:rsidRPr="006C2A58">
        <w:rPr>
          <w:sz w:val="12"/>
        </w:rPr>
        <w:t>bc</w:t>
      </w:r>
      <w:proofErr w:type="spellEnd"/>
    </w:p>
    <w:p w14:paraId="645EFF77" w14:textId="77777777" w:rsidR="00EB0DA3" w:rsidRPr="006C2A58" w:rsidRDefault="00EB0DA3" w:rsidP="00EB0DA3">
      <w:pPr>
        <w:rPr>
          <w:sz w:val="16"/>
        </w:rPr>
      </w:pPr>
      <w:r w:rsidRPr="006C2A58">
        <w:rPr>
          <w:sz w:val="16"/>
        </w:rPr>
        <w:t xml:space="preserve">Just as every act of violence has a history, so too </w:t>
      </w:r>
      <w:r w:rsidRPr="006C2A58">
        <w:rPr>
          <w:rStyle w:val="StyleUnderline"/>
        </w:rPr>
        <w:t>humanitarian reactions against colonial violence must be understood as emerging through a complex genealogy of political and ethical though</w:t>
      </w:r>
      <w:r w:rsidRPr="006C2A58">
        <w:rPr>
          <w:sz w:val="16"/>
        </w:rPr>
        <w:t xml:space="preserve">t, </w:t>
      </w:r>
      <w:r w:rsidRPr="006C2A58">
        <w:rPr>
          <w:sz w:val="12"/>
        </w:rPr>
        <w:t xml:space="preserve">a trajectory which itself must be </w:t>
      </w:r>
      <w:proofErr w:type="spellStart"/>
      <w:r w:rsidRPr="006C2A58">
        <w:rPr>
          <w:sz w:val="12"/>
        </w:rPr>
        <w:t>historicised</w:t>
      </w:r>
      <w:proofErr w:type="spellEnd"/>
      <w:r w:rsidRPr="006C2A58">
        <w:rPr>
          <w:sz w:val="12"/>
        </w:rPr>
        <w:t xml:space="preserve">. Nonviolence, both as a term and as an activist approach and moral philosophy of anticolonial and later civil rights action, most popularly emerges in the early twentieth with Mohandas K. Gandhi’s use of the “ancient but powerful idea of ahimsa, or nonviolence, and made it familiar throughout the world. Martin Luther King, Jr. followed in his footsteps.”48 A long history traces various forms of nonviolence, especially in the West, the elaboration of which is outside the scope of this introductory essay.49 Of pertinence here, however, is that during the early nineteenth century, humanitarians and activists against violence </w:t>
      </w:r>
      <w:proofErr w:type="spellStart"/>
      <w:r w:rsidRPr="006C2A58">
        <w:rPr>
          <w:sz w:val="12"/>
        </w:rPr>
        <w:t>mobilised</w:t>
      </w:r>
      <w:proofErr w:type="spellEnd"/>
      <w:r w:rsidRPr="006C2A58">
        <w:rPr>
          <w:sz w:val="12"/>
        </w:rPr>
        <w:t xml:space="preserve"> antecedent ideas, especially via potent and affective Biblical tenets, not only of </w:t>
      </w:r>
      <w:proofErr w:type="spellStart"/>
      <w:r w:rsidRPr="006C2A58">
        <w:rPr>
          <w:sz w:val="12"/>
        </w:rPr>
        <w:t>dishonour</w:t>
      </w:r>
      <w:proofErr w:type="spellEnd"/>
      <w:r w:rsidRPr="006C2A58">
        <w:rPr>
          <w:sz w:val="12"/>
        </w:rPr>
        <w:t>, shame and national sin and redemption, but also of pacification, conciliation, amelioration and protection.50 The positive connotations of many of these terms—pacification, conciliation, amelioration and protection—supported well-intentioned nineteenth-century actors, even if subsequently humanitarian terminology has faced critique and revision, especially in settler cultures.</w:t>
      </w:r>
      <w:r w:rsidRPr="006C2A58">
        <w:rPr>
          <w:sz w:val="16"/>
        </w:rPr>
        <w:t xml:space="preserve"> </w:t>
      </w:r>
      <w:r w:rsidRPr="006C2A58">
        <w:rPr>
          <w:rStyle w:val="StyleUnderline"/>
        </w:rPr>
        <w:t>The loaded language of nonviolence serves to remind us of its provocative role in challenging the ethics of imperial expansion,</w:t>
      </w:r>
      <w:r w:rsidRPr="006C2A58">
        <w:rPr>
          <w:sz w:val="16"/>
        </w:rPr>
        <w:t xml:space="preserve"> </w:t>
      </w:r>
      <w:proofErr w:type="gramStart"/>
      <w:r w:rsidRPr="006C2A58">
        <w:rPr>
          <w:rStyle w:val="Emphasis"/>
        </w:rPr>
        <w:t>and also</w:t>
      </w:r>
      <w:proofErr w:type="gramEnd"/>
      <w:r w:rsidRPr="006C2A58">
        <w:rPr>
          <w:rStyle w:val="Emphasis"/>
        </w:rPr>
        <w:t xml:space="preserve"> the ways in which humanitarian efforts to combat the ill effects of colonialism upon Indigenous people have themselves become contentious</w:t>
      </w:r>
      <w:r w:rsidRPr="006C2A58">
        <w:rPr>
          <w:sz w:val="16"/>
        </w:rPr>
        <w:t xml:space="preserve">. Humanitarians on the frontier advocated nonviolent means in order to </w:t>
      </w:r>
      <w:proofErr w:type="spellStart"/>
      <w:r w:rsidRPr="006C2A58">
        <w:rPr>
          <w:sz w:val="16"/>
        </w:rPr>
        <w:t>stabilise</w:t>
      </w:r>
      <w:proofErr w:type="spellEnd"/>
      <w:r w:rsidRPr="006C2A58">
        <w:rPr>
          <w:sz w:val="16"/>
        </w:rPr>
        <w:t xml:space="preserve"> precarious and highly dangerous social conditions, and Elizabeth </w:t>
      </w:r>
      <w:proofErr w:type="spellStart"/>
      <w:r w:rsidRPr="006C2A58">
        <w:rPr>
          <w:sz w:val="16"/>
        </w:rPr>
        <w:t>Elbourne’s</w:t>
      </w:r>
      <w:proofErr w:type="spellEnd"/>
      <w:r w:rsidRPr="006C2A58">
        <w:rPr>
          <w:sz w:val="16"/>
        </w:rPr>
        <w:t xml:space="preserve"> paper in this collection raises the “impossibility” of nonviolence in confrontational colonial zones, where Indigenous men, especially, were inevitably drawn into messy violent relations involving multiple foes and allies. In such ways, </w:t>
      </w:r>
      <w:r w:rsidRPr="006C2A58">
        <w:rPr>
          <w:rStyle w:val="StyleUnderline"/>
        </w:rPr>
        <w:t xml:space="preserve">the utopian ideals of activists could themselves </w:t>
      </w:r>
      <w:proofErr w:type="gramStart"/>
      <w:r w:rsidRPr="006C2A58">
        <w:rPr>
          <w:rStyle w:val="StyleUnderline"/>
        </w:rPr>
        <w:t>be seen as</w:t>
      </w:r>
      <w:proofErr w:type="gramEnd"/>
      <w:r w:rsidRPr="006C2A58">
        <w:rPr>
          <w:rStyle w:val="StyleUnderline"/>
        </w:rPr>
        <w:t xml:space="preserve"> forms of intervention</w:t>
      </w:r>
      <w:r w:rsidRPr="006C2A58">
        <w:rPr>
          <w:rStyle w:val="Emphasis"/>
        </w:rPr>
        <w:t xml:space="preserve"> that effectively sought to “pacify” Indigenous people in ways that rendered them more easily subjected to governance and more vulnerable to both physical and cultural damage. </w:t>
      </w:r>
      <w:r w:rsidRPr="006C2A58">
        <w:rPr>
          <w:rStyle w:val="StyleUnderline"/>
        </w:rPr>
        <w:t>“Protection</w:t>
      </w:r>
      <w:r w:rsidRPr="006C2A58">
        <w:rPr>
          <w:sz w:val="16"/>
        </w:rPr>
        <w:t>,” key to the nineteenth-century humanitarian vocabulary</w:t>
      </w:r>
      <w:r w:rsidRPr="006C2A58">
        <w:rPr>
          <w:rStyle w:val="StyleUnderline"/>
        </w:rPr>
        <w:t>, has diverse meanings that change over time</w:t>
      </w:r>
      <w:r w:rsidRPr="006C2A58">
        <w:rPr>
          <w:sz w:val="16"/>
        </w:rPr>
        <w:t xml:space="preserve">. </w:t>
      </w:r>
      <w:r w:rsidRPr="006C2A58">
        <w:rPr>
          <w:rStyle w:val="Emphasis"/>
        </w:rPr>
        <w:t>This is particularly so in settler colonies, where the rhetoric of protection was increasingly harnessed to the demands of the settler state</w:t>
      </w:r>
      <w:r w:rsidRPr="006C2A58">
        <w:rPr>
          <w:sz w:val="16"/>
        </w:rPr>
        <w:t xml:space="preserve">, </w:t>
      </w:r>
      <w:r w:rsidRPr="006C2A58">
        <w:rPr>
          <w:rStyle w:val="StyleUnderline"/>
        </w:rPr>
        <w:t>and was frequently used to remove, incarcerate, and delimit the rights of Indigenous peoples</w:t>
      </w:r>
      <w:r w:rsidRPr="006C2A58">
        <w:rPr>
          <w:sz w:val="16"/>
        </w:rPr>
        <w:t xml:space="preserve">. Ironically, </w:t>
      </w:r>
      <w:r w:rsidRPr="006C2A58">
        <w:rPr>
          <w:rStyle w:val="StyleUnderline"/>
        </w:rPr>
        <w:t>for Indigenous people seeking self-governanc</w:t>
      </w:r>
      <w:r w:rsidRPr="006C2A58">
        <w:rPr>
          <w:sz w:val="16"/>
        </w:rPr>
        <w:t xml:space="preserve">e, </w:t>
      </w:r>
      <w:r w:rsidRPr="006C2A58">
        <w:rPr>
          <w:rStyle w:val="StyleUnderline"/>
        </w:rPr>
        <w:t>the language of rights often defaulted on to protection</w:t>
      </w:r>
      <w:r w:rsidRPr="006C2A58">
        <w:rPr>
          <w:sz w:val="16"/>
        </w:rPr>
        <w:t xml:space="preserve">. Strategies of protection could too easily turn to regulation, surveillance and the spatial incarceration of Aboriginal peoples. Indeed, scholars have more recently illuminated the ways in which strategies for a benevolent empire were ultimately tied to securing the colonial order and the central goal of colonial state building. As Amanda </w:t>
      </w:r>
      <w:proofErr w:type="spellStart"/>
      <w:r w:rsidRPr="006C2A58">
        <w:rPr>
          <w:sz w:val="16"/>
        </w:rPr>
        <w:t>Nettelbeck’s</w:t>
      </w:r>
      <w:proofErr w:type="spellEnd"/>
      <w:r w:rsidRPr="006C2A58">
        <w:rPr>
          <w:sz w:val="16"/>
        </w:rPr>
        <w:t xml:space="preserve"> essay in this volume shows, </w:t>
      </w:r>
      <w:r w:rsidRPr="006C2A58">
        <w:rPr>
          <w:rStyle w:val="StyleUnderline"/>
        </w:rPr>
        <w:t xml:space="preserve">the rhetoric of protection and </w:t>
      </w:r>
      <w:proofErr w:type="spellStart"/>
      <w:r w:rsidRPr="006C2A58">
        <w:rPr>
          <w:rStyle w:val="StyleUnderline"/>
        </w:rPr>
        <w:t>civilisation</w:t>
      </w:r>
      <w:proofErr w:type="spellEnd"/>
      <w:r w:rsidRPr="006C2A58">
        <w:rPr>
          <w:sz w:val="16"/>
        </w:rPr>
        <w:t xml:space="preserve">, along with ideas of reparation, </w:t>
      </w:r>
      <w:r w:rsidRPr="006C2A58">
        <w:rPr>
          <w:rStyle w:val="StyleUnderline"/>
        </w:rPr>
        <w:t>offered Australian settler colonialism a benign face</w:t>
      </w:r>
      <w:r w:rsidRPr="006C2A58">
        <w:rPr>
          <w:sz w:val="16"/>
        </w:rPr>
        <w:t>.51 Despite this, Aboriginal people enlisted the humanitarian agendas and rhetoric of protection in encounters with representatives of the British Crown to further their own goals and to make claims on the state. Protection also played out distinctively in India. Vinita Damodaran traces a protectionist discourse that emerged between 1830 and 1930 in relation to tribal peoples and areas: comparisons between tribal, Dalit, and Indigenous groups in settler cultures has proved compelling for a range of postcolonial scholars. Damodaran’s analysis of the mountainous region of Orissa—a rural, heavily forested area populated mostly by Indigenous (</w:t>
      </w:r>
      <w:proofErr w:type="spellStart"/>
      <w:r w:rsidRPr="006C2A58">
        <w:rPr>
          <w:sz w:val="16"/>
        </w:rPr>
        <w:t>adivasi</w:t>
      </w:r>
      <w:proofErr w:type="spellEnd"/>
      <w:r w:rsidRPr="006C2A58">
        <w:rPr>
          <w:sz w:val="16"/>
        </w:rPr>
        <w:t xml:space="preserve">) people—reveals how Raj officials intervened to reinstate customary law. Ironically, the </w:t>
      </w:r>
      <w:r w:rsidRPr="006C2A58">
        <w:rPr>
          <w:rStyle w:val="StyleUnderline"/>
        </w:rPr>
        <w:t>“noble savage” discourse of the eighteenth century allowed a humanitarian discourse to emerge about the position of tribes and their custom in the mid-nineteenth century</w:t>
      </w:r>
      <w:r w:rsidRPr="006C2A58">
        <w:rPr>
          <w:sz w:val="16"/>
        </w:rPr>
        <w:t xml:space="preserve">.52 </w:t>
      </w:r>
      <w:r w:rsidRPr="006C2A58">
        <w:rPr>
          <w:rStyle w:val="StyleUnderline"/>
        </w:rPr>
        <w:t>Traditional land tenure systems</w:t>
      </w:r>
      <w:r w:rsidRPr="006C2A58">
        <w:rPr>
          <w:sz w:val="16"/>
        </w:rPr>
        <w:t xml:space="preserve">, which accounted for both sedentary and shifting cultivation, </w:t>
      </w:r>
      <w:r w:rsidRPr="006C2A58">
        <w:rPr>
          <w:rStyle w:val="StyleUnderline"/>
        </w:rPr>
        <w:t>had been eroded by the moneylending landlords</w:t>
      </w:r>
      <w:r w:rsidRPr="006C2A58">
        <w:rPr>
          <w:sz w:val="16"/>
        </w:rPr>
        <w:t xml:space="preserve"> (zamindars and </w:t>
      </w:r>
      <w:proofErr w:type="spellStart"/>
      <w:r w:rsidRPr="006C2A58">
        <w:rPr>
          <w:sz w:val="16"/>
        </w:rPr>
        <w:t>mahajans</w:t>
      </w:r>
      <w:proofErr w:type="spellEnd"/>
      <w:r w:rsidRPr="006C2A58">
        <w:rPr>
          <w:sz w:val="16"/>
        </w:rPr>
        <w:t xml:space="preserve">). Early </w:t>
      </w:r>
      <w:r w:rsidRPr="006C2A58">
        <w:rPr>
          <w:rStyle w:val="StyleUnderline"/>
        </w:rPr>
        <w:t xml:space="preserve">British involvement in India colluded in the displacement and </w:t>
      </w:r>
      <w:proofErr w:type="spellStart"/>
      <w:r w:rsidRPr="006C2A58">
        <w:rPr>
          <w:rStyle w:val="StyleUnderline"/>
        </w:rPr>
        <w:t>marginalisation</w:t>
      </w:r>
      <w:proofErr w:type="spellEnd"/>
      <w:r w:rsidRPr="006C2A58">
        <w:rPr>
          <w:rStyle w:val="StyleUnderline"/>
        </w:rPr>
        <w:t xml:space="preserve"> of tribal communities,</w:t>
      </w:r>
      <w:r w:rsidRPr="006C2A58">
        <w:rPr>
          <w:sz w:val="16"/>
        </w:rPr>
        <w:t xml:space="preserve"> </w:t>
      </w:r>
      <w:r w:rsidRPr="006C2A58">
        <w:rPr>
          <w:rStyle w:val="StyleUnderline"/>
        </w:rPr>
        <w:t>yet fierce and irreconcilable hostility to Raj models of governance forced a recognition of tribal rights and the limits of colonial</w:t>
      </w:r>
      <w:r w:rsidRPr="006C2A58">
        <w:rPr>
          <w:sz w:val="16"/>
        </w:rPr>
        <w:t xml:space="preserve"> </w:t>
      </w:r>
      <w:r w:rsidRPr="006C2A58">
        <w:rPr>
          <w:rStyle w:val="StyleUnderline"/>
        </w:rPr>
        <w:t>power</w:t>
      </w:r>
      <w:r w:rsidRPr="006C2A58">
        <w:rPr>
          <w:sz w:val="16"/>
        </w:rPr>
        <w:t>. Administrators, missionaries, and ethnologists used the language of humanitarianism to argue, successfully, for the importance of forest rights (for ritual and other practices) after early 1850s rebellions: “Often misjudged, but sometimes appropriate, the efforts to protect these customary rights helped to institutionalize the fact of tribal autonomy.”53 Damodaran argues that more sophisticated readings of colonial ethnography are necessary in order to trace both the complex strands of imperial thought and the variety of agents involved in colonial projects.</w:t>
      </w:r>
    </w:p>
    <w:p w14:paraId="2B7B6E8B" w14:textId="77777777" w:rsidR="00EB0DA3" w:rsidRPr="006C2A58" w:rsidRDefault="00EB0DA3" w:rsidP="00EB0DA3">
      <w:pPr>
        <w:rPr>
          <w:sz w:val="16"/>
        </w:rPr>
      </w:pPr>
    </w:p>
    <w:p w14:paraId="1E2B3778" w14:textId="77777777" w:rsidR="001B4846" w:rsidRPr="006C2A58" w:rsidRDefault="001B4846" w:rsidP="001B4846">
      <w:pPr>
        <w:pStyle w:val="Heading3"/>
        <w:rPr>
          <w:rFonts w:cs="Times New Roman"/>
        </w:rPr>
      </w:pPr>
      <w:r w:rsidRPr="006C2A58">
        <w:rPr>
          <w:rFonts w:cs="Times New Roman"/>
        </w:rPr>
        <w:lastRenderedPageBreak/>
        <w:t>L – Security</w:t>
      </w:r>
    </w:p>
    <w:p w14:paraId="7AFBB742" w14:textId="205A035C" w:rsidR="001B4846" w:rsidRPr="006C2A58" w:rsidRDefault="001B4846" w:rsidP="001B4846">
      <w:pPr>
        <w:pStyle w:val="Heading4"/>
        <w:rPr>
          <w:rFonts w:cs="Times New Roman"/>
        </w:rPr>
      </w:pPr>
      <w:r w:rsidRPr="006C2A58">
        <w:rPr>
          <w:rFonts w:cs="Times New Roman"/>
        </w:rPr>
        <w:t xml:space="preserve">Their logic of risk management and mitigation serve to justify interventionism to secure the Settler state. </w:t>
      </w:r>
    </w:p>
    <w:p w14:paraId="25B24674" w14:textId="77777777" w:rsidR="001B4846" w:rsidRPr="006C2A58" w:rsidRDefault="001B4846" w:rsidP="001B4846">
      <w:pPr>
        <w:rPr>
          <w:b/>
          <w:bCs/>
        </w:rPr>
      </w:pPr>
      <w:r w:rsidRPr="006C2A58">
        <w:rPr>
          <w:b/>
          <w:bCs/>
        </w:rPr>
        <w:t xml:space="preserve">Pasternak &amp; </w:t>
      </w:r>
      <w:proofErr w:type="spellStart"/>
      <w:r w:rsidRPr="006C2A58">
        <w:rPr>
          <w:b/>
          <w:bCs/>
        </w:rPr>
        <w:t>Dafnos</w:t>
      </w:r>
      <w:proofErr w:type="spellEnd"/>
      <w:r w:rsidRPr="006C2A58">
        <w:rPr>
          <w:b/>
          <w:bCs/>
        </w:rPr>
        <w:t xml:space="preserve">, Assistant Professor of Criminology &amp; Assistant Professor of </w:t>
      </w:r>
      <w:proofErr w:type="gramStart"/>
      <w:r w:rsidRPr="006C2A58">
        <w:rPr>
          <w:b/>
          <w:bCs/>
        </w:rPr>
        <w:t>Sociology,  17</w:t>
      </w:r>
      <w:proofErr w:type="gramEnd"/>
    </w:p>
    <w:p w14:paraId="4345A423" w14:textId="77777777" w:rsidR="001B4846" w:rsidRPr="006C2A58" w:rsidRDefault="001B4846" w:rsidP="001B4846">
      <w:r w:rsidRPr="006C2A58">
        <w:t xml:space="preserve">(Shiri &amp; Tia, assistant professor in the Department of Criminology at Ryerson University in Toronto &amp; assistant professor in the Department of Sociology at the University of New Brunswick in Fredericton; June 7, 2017; “How does a settler state secure the circuitry of capital?”, DOA: 6-24-2019, </w:t>
      </w:r>
      <w:hyperlink r:id="rId51" w:history="1">
        <w:r w:rsidRPr="006C2A58">
          <w:rPr>
            <w:rStyle w:val="Hyperlink"/>
          </w:rPr>
          <w:t>https://journals.sagepub.com/doi/abs/10.1177/0263775817713209</w:t>
        </w:r>
      </w:hyperlink>
      <w:r w:rsidRPr="006C2A58">
        <w:t xml:space="preserve">, </w:t>
      </w:r>
      <w:proofErr w:type="spellStart"/>
      <w:r w:rsidRPr="006C2A58">
        <w:t>jwm</w:t>
      </w:r>
      <w:proofErr w:type="spellEnd"/>
      <w:r w:rsidRPr="006C2A58">
        <w:t>)</w:t>
      </w:r>
    </w:p>
    <w:p w14:paraId="61B69DF1" w14:textId="77777777" w:rsidR="001B4846" w:rsidRPr="006C2A58" w:rsidRDefault="001B4846" w:rsidP="001B4846">
      <w:pPr>
        <w:rPr>
          <w:sz w:val="16"/>
        </w:rPr>
      </w:pPr>
      <w:r w:rsidRPr="006C2A58">
        <w:rPr>
          <w:sz w:val="16"/>
        </w:rPr>
        <w:t xml:space="preserve">The </w:t>
      </w:r>
      <w:r w:rsidRPr="006C2A58">
        <w:rPr>
          <w:rStyle w:val="StyleUnderline"/>
        </w:rPr>
        <w:t>military science from which the business model of logistics emerged gave rise to a twin field of civil defense</w:t>
      </w:r>
      <w:r w:rsidRPr="006C2A58">
        <w:rPr>
          <w:sz w:val="16"/>
        </w:rPr>
        <w:t xml:space="preserve"> during the period between world wars. The objective of </w:t>
      </w:r>
      <w:r w:rsidRPr="006C2A58">
        <w:rPr>
          <w:rStyle w:val="StyleUnderline"/>
        </w:rPr>
        <w:t>civil defense programs was to identify and secure domestic infrastructures deemed essential or “vital” to the life of population and to the industrial capacities of nation-states</w:t>
      </w:r>
      <w:r w:rsidRPr="006C2A58">
        <w:rPr>
          <w:sz w:val="16"/>
        </w:rPr>
        <w:t xml:space="preserve">; this “vital” status made these infrastructures strategic targets for attack (Collier and Lakoff, 2008; </w:t>
      </w:r>
      <w:proofErr w:type="spellStart"/>
      <w:r w:rsidRPr="006C2A58">
        <w:rPr>
          <w:sz w:val="16"/>
        </w:rPr>
        <w:t>Neocleous</w:t>
      </w:r>
      <w:proofErr w:type="spellEnd"/>
      <w:r w:rsidRPr="006C2A58">
        <w:rPr>
          <w:sz w:val="16"/>
        </w:rPr>
        <w:t xml:space="preserve">, 2014). Gradually, </w:t>
      </w:r>
      <w:r w:rsidRPr="006C2A58">
        <w:rPr>
          <w:rStyle w:val="StyleUnderline"/>
        </w:rPr>
        <w:t>the scope of civil defense expanded beyond wartime defense to a broader program of emergency preparedness in relation to natural or industrial disasters</w:t>
      </w:r>
      <w:r w:rsidRPr="006C2A58">
        <w:rPr>
          <w:sz w:val="16"/>
        </w:rPr>
        <w:t xml:space="preserve"> affecting a wider range of infrastructures. Meanwhile, the </w:t>
      </w:r>
      <w:r w:rsidRPr="006C2A58">
        <w:rPr>
          <w:rStyle w:val="StyleUnderline"/>
        </w:rPr>
        <w:t>organization of national security around the threat of external geopolitical “enemies” was increasingly seen as anachronistic</w:t>
      </w:r>
      <w:r w:rsidRPr="006C2A58">
        <w:rPr>
          <w:sz w:val="16"/>
        </w:rPr>
        <w:t xml:space="preserve">. In the mid-1970s, </w:t>
      </w:r>
      <w:r w:rsidRPr="006C2A58">
        <w:rPr>
          <w:rStyle w:val="StyleUnderline"/>
        </w:rPr>
        <w:t>security experts turned their attention to the vulnerabilities of vital infrastructure systems because of their increased interconnectedness and embeddedness</w:t>
      </w:r>
      <w:r w:rsidRPr="006C2A58">
        <w:rPr>
          <w:sz w:val="16"/>
        </w:rPr>
        <w:t xml:space="preserve"> in society. </w:t>
      </w:r>
      <w:r w:rsidRPr="006C2A58">
        <w:rPr>
          <w:rStyle w:val="Emphasis"/>
        </w:rPr>
        <w:t>Disruption of these systems could have potentially catastrophic effects for the population and economic well-being</w:t>
      </w:r>
      <w:r w:rsidRPr="006C2A58">
        <w:rPr>
          <w:sz w:val="16"/>
        </w:rPr>
        <w:t xml:space="preserve">. Whether intentionally caused by non-state actors (i.e. terrorists or “subversives”), technology failures, or forces of nature, the problem is to reduce system vulnerabilities (Collier and Lakoff, 2008). While the systems vulnerability model took root in techno-scientific knowledge production, it did not enter political discourse in the US and Canada until the mid-1990s as a dominant paradigm for national security. Significantly, </w:t>
      </w:r>
      <w:r w:rsidRPr="006C2A58">
        <w:rPr>
          <w:rStyle w:val="StyleUnderline"/>
        </w:rPr>
        <w:t>this all-hazards emergency management approach adopts principles and practices from the supply chain security field of business logistics</w:t>
      </w:r>
      <w:r w:rsidRPr="006C2A58">
        <w:rPr>
          <w:sz w:val="16"/>
        </w:rPr>
        <w:t xml:space="preserve"> (Collier and Lakoff, 2008). The all-hazards framework shares two core underlying assumptions with supply chain security. The first is that </w:t>
      </w:r>
      <w:r w:rsidRPr="006C2A58">
        <w:rPr>
          <w:rStyle w:val="StyleUnderline"/>
        </w:rPr>
        <w:t>intentional and unintentional disruptions—and potential emergencies—stemming from natural and human-induced causes are an inevitable reality of the complexities of contemporary society, including trade</w:t>
      </w:r>
      <w:r w:rsidRPr="006C2A58">
        <w:rPr>
          <w:sz w:val="16"/>
        </w:rPr>
        <w:t xml:space="preserve">. The second assumption is that </w:t>
      </w:r>
      <w:r w:rsidRPr="006C2A58">
        <w:rPr>
          <w:rStyle w:val="StyleUnderline"/>
        </w:rPr>
        <w:t>all types of threats can be managed through four pillars of risk management: mitigation, preparedness, response, and recovery</w:t>
      </w:r>
      <w:r w:rsidRPr="006C2A58">
        <w:rPr>
          <w:sz w:val="16"/>
        </w:rPr>
        <w:t xml:space="preserve">. </w:t>
      </w:r>
      <w:r w:rsidRPr="006C2A58">
        <w:rPr>
          <w:rStyle w:val="Emphasis"/>
        </w:rPr>
        <w:t>Mitigation is the most important pillar, which relies on identifying potential risks and acting to prevent or minimize disruption to avoid emergencies</w:t>
      </w:r>
      <w:r w:rsidRPr="006C2A58">
        <w:rPr>
          <w:sz w:val="16"/>
        </w:rPr>
        <w:t xml:space="preserve">. This model of </w:t>
      </w:r>
      <w:r w:rsidRPr="006C2A58">
        <w:rPr>
          <w:rStyle w:val="StyleUnderline"/>
        </w:rPr>
        <w:t xml:space="preserve">risk management </w:t>
      </w:r>
      <w:r w:rsidRPr="006C2A58">
        <w:rPr>
          <w:rStyle w:val="Emphasis"/>
        </w:rPr>
        <w:t>attempts to address the incalculable uncertainty of “unforeseeable events” through pre-emptive planning</w:t>
      </w:r>
      <w:r w:rsidRPr="006C2A58">
        <w:rPr>
          <w:sz w:val="16"/>
        </w:rPr>
        <w:t xml:space="preserve"> (Petit et al., 2010: 5). A key strategy of mitigating supply chain vulnerabilities is to enhance system resilience—</w:t>
      </w:r>
      <w:r w:rsidRPr="006C2A58">
        <w:rPr>
          <w:rStyle w:val="StyleUnderline"/>
        </w:rPr>
        <w:t>the capacity to adapt to or “bounce back” from disruption to ensure continuing</w:t>
      </w:r>
      <w:r w:rsidRPr="006C2A58">
        <w:rPr>
          <w:sz w:val="16"/>
        </w:rPr>
        <w:t xml:space="preserve"> circulation or </w:t>
      </w:r>
      <w:r w:rsidRPr="006C2A58">
        <w:rPr>
          <w:rStyle w:val="StyleUnderline"/>
        </w:rPr>
        <w:t>functionality</w:t>
      </w:r>
      <w:r w:rsidRPr="006C2A58">
        <w:rPr>
          <w:sz w:val="16"/>
        </w:rPr>
        <w:t xml:space="preserve"> (Petit et al., 2010). </w:t>
      </w:r>
      <w:r w:rsidRPr="006C2A58">
        <w:rPr>
          <w:rStyle w:val="StyleUnderline"/>
        </w:rPr>
        <w:t>Rather than responding to concrete imminent threats, this is a broader pre-emptive strategy that anticipates unknown future threats by designing them out</w:t>
      </w:r>
      <w:r w:rsidRPr="006C2A58">
        <w:rPr>
          <w:sz w:val="16"/>
        </w:rPr>
        <w:t xml:space="preserve">. Through this logic, </w:t>
      </w:r>
      <w:r w:rsidRPr="006C2A58">
        <w:rPr>
          <w:rStyle w:val="StyleUnderline"/>
        </w:rPr>
        <w:t>resilience requires not just maintaining or defending existing infrastructures and capacities, but augmenting, enhancing, and creating them.</w:t>
      </w:r>
      <w:r w:rsidRPr="006C2A58">
        <w:rPr>
          <w:sz w:val="16"/>
        </w:rPr>
        <w:t xml:space="preserve"> </w:t>
      </w:r>
      <w:r w:rsidRPr="006C2A58">
        <w:rPr>
          <w:rStyle w:val="StyleUnderline"/>
        </w:rPr>
        <w:t>Future uncertainties become present opportunities</w:t>
      </w:r>
      <w:r w:rsidRPr="006C2A58">
        <w:rPr>
          <w:sz w:val="16"/>
        </w:rPr>
        <w:t xml:space="preserve">. </w:t>
      </w:r>
      <w:r w:rsidRPr="006C2A58">
        <w:rPr>
          <w:rStyle w:val="StyleUnderline"/>
        </w:rPr>
        <w:t>The</w:t>
      </w:r>
      <w:r w:rsidRPr="006C2A58">
        <w:rPr>
          <w:sz w:val="16"/>
        </w:rPr>
        <w:t xml:space="preserve"> all-hazards emergency </w:t>
      </w:r>
      <w:r w:rsidRPr="006C2A58">
        <w:rPr>
          <w:rStyle w:val="StyleUnderline"/>
        </w:rPr>
        <w:t>management</w:t>
      </w:r>
      <w:r w:rsidRPr="006C2A58">
        <w:rPr>
          <w:sz w:val="16"/>
        </w:rPr>
        <w:t xml:space="preserve"> </w:t>
      </w:r>
      <w:r w:rsidRPr="006C2A58">
        <w:rPr>
          <w:rStyle w:val="StyleUnderline"/>
        </w:rPr>
        <w:t xml:space="preserve">approach is a future-oriented paradigm that deploys </w:t>
      </w:r>
      <w:r w:rsidRPr="006C2A58">
        <w:rPr>
          <w:rStyle w:val="Emphasis"/>
        </w:rPr>
        <w:t xml:space="preserve">the conceptual elasticity of emergency </w:t>
      </w:r>
      <w:r w:rsidRPr="006C2A58">
        <w:rPr>
          <w:rStyle w:val="StyleUnderline"/>
        </w:rPr>
        <w:t xml:space="preserve">in ways that </w:t>
      </w:r>
      <w:r w:rsidRPr="006C2A58">
        <w:rPr>
          <w:rStyle w:val="Emphasis"/>
        </w:rPr>
        <w:t>expand the bounds of pre-emptive interventions in the name of security</w:t>
      </w:r>
      <w:r w:rsidRPr="006C2A58">
        <w:rPr>
          <w:sz w:val="16"/>
        </w:rPr>
        <w:t xml:space="preserve">. The specific conditions and thresholds that constitute an emergency can only be delimited when a situation is occurring and its effects being experienced (Hussain, 2003). This is detrimental in the context of logistics, as responding to a disruption only after it is occurring compounds potential damages to interdependent supply chains. In the context of state governance, </w:t>
      </w:r>
      <w:r w:rsidRPr="006C2A58">
        <w:rPr>
          <w:rStyle w:val="StyleUnderline"/>
        </w:rPr>
        <w:t>the “emergency imaginary</w:t>
      </w:r>
      <w:r w:rsidRPr="006C2A58">
        <w:rPr>
          <w:sz w:val="16"/>
        </w:rPr>
        <w:t>” (Calhoun, 2004)—</w:t>
      </w:r>
      <w:r w:rsidRPr="006C2A58">
        <w:rPr>
          <w:rStyle w:val="StyleUnderline"/>
        </w:rPr>
        <w:t>the pervasive, always-in-the-future potential of emergency—rationalizes interventions undertaken in the interests of the health, safety, and “well-being” of people, property, the economy and government.</w:t>
      </w:r>
      <w:r w:rsidRPr="006C2A58">
        <w:rPr>
          <w:sz w:val="16"/>
        </w:rPr>
        <w:t xml:space="preserve"> As </w:t>
      </w:r>
      <w:proofErr w:type="spellStart"/>
      <w:r w:rsidRPr="006C2A58">
        <w:rPr>
          <w:sz w:val="16"/>
        </w:rPr>
        <w:t>Neocleous</w:t>
      </w:r>
      <w:proofErr w:type="spellEnd"/>
      <w:r w:rsidRPr="006C2A58">
        <w:rPr>
          <w:sz w:val="16"/>
        </w:rPr>
        <w:t xml:space="preserve"> (2008) argues, “</w:t>
      </w:r>
      <w:r w:rsidRPr="006C2A58">
        <w:rPr>
          <w:rStyle w:val="StyleUnderline"/>
        </w:rPr>
        <w:t>emergency” masks the political effects of such practices</w:t>
      </w:r>
      <w:r w:rsidRPr="006C2A58">
        <w:rPr>
          <w:sz w:val="16"/>
        </w:rPr>
        <w:t xml:space="preserve">. Indeed, </w:t>
      </w:r>
      <w:r w:rsidRPr="006C2A58">
        <w:rPr>
          <w:rStyle w:val="Emphasis"/>
        </w:rPr>
        <w:t xml:space="preserve">this is particularly the case in colonial contexts, as Indigenous peoples’ self-determination poses a perpetual emergency for the settler-colonial state’s claim to absolute sovereignty </w:t>
      </w:r>
      <w:r w:rsidRPr="006C2A58">
        <w:rPr>
          <w:sz w:val="16"/>
        </w:rPr>
        <w:t xml:space="preserve">(see </w:t>
      </w:r>
      <w:proofErr w:type="spellStart"/>
      <w:r w:rsidRPr="006C2A58">
        <w:rPr>
          <w:sz w:val="16"/>
        </w:rPr>
        <w:t>Dafnos</w:t>
      </w:r>
      <w:proofErr w:type="spellEnd"/>
      <w:r w:rsidRPr="006C2A58">
        <w:rPr>
          <w:sz w:val="16"/>
        </w:rPr>
        <w:t xml:space="preserve"> et al., 2016).</w:t>
      </w:r>
    </w:p>
    <w:p w14:paraId="2C6728CD" w14:textId="0387AFFD" w:rsidR="007B6B1C" w:rsidRDefault="007B6B1C" w:rsidP="004B51C0">
      <w:pPr>
        <w:pStyle w:val="Heading3"/>
        <w:rPr>
          <w:rFonts w:cs="Times New Roman"/>
        </w:rPr>
      </w:pPr>
      <w:r>
        <w:rPr>
          <w:rFonts w:cs="Times New Roman"/>
        </w:rPr>
        <w:lastRenderedPageBreak/>
        <w:t>L - State</w:t>
      </w:r>
    </w:p>
    <w:p w14:paraId="04A47F54" w14:textId="77777777" w:rsidR="007B6B1C" w:rsidRPr="003F16FE" w:rsidRDefault="007B6B1C" w:rsidP="007B6B1C">
      <w:pPr>
        <w:pStyle w:val="Heading4"/>
      </w:pPr>
      <w:r>
        <w:t xml:space="preserve">The state is horrendous- it deems individuals who are “worthy” and those who are not, insinuating a </w:t>
      </w:r>
      <w:proofErr w:type="spellStart"/>
      <w:proofErr w:type="gramStart"/>
      <w:r>
        <w:t>self fulfilling</w:t>
      </w:r>
      <w:proofErr w:type="spellEnd"/>
      <w:proofErr w:type="gramEnd"/>
      <w:r>
        <w:t xml:space="preserve"> prophecy rooted in Euro-American colonialism.</w:t>
      </w:r>
    </w:p>
    <w:p w14:paraId="35B5650D" w14:textId="77777777" w:rsidR="007B6B1C" w:rsidRDefault="007B6B1C" w:rsidP="007B6B1C">
      <w:pPr>
        <w:rPr>
          <w:sz w:val="16"/>
          <w:szCs w:val="16"/>
        </w:rPr>
      </w:pPr>
      <w:proofErr w:type="spellStart"/>
      <w:r w:rsidRPr="00767CA6">
        <w:rPr>
          <w:rStyle w:val="Heading4Char"/>
        </w:rPr>
        <w:t>Abolitionjournal</w:t>
      </w:r>
      <w:proofErr w:type="spellEnd"/>
      <w:r w:rsidRPr="00767CA6">
        <w:rPr>
          <w:sz w:val="16"/>
          <w:szCs w:val="16"/>
        </w:rPr>
        <w:t>, 4-22-</w:t>
      </w:r>
      <w:r w:rsidRPr="00767CA6">
        <w:rPr>
          <w:rStyle w:val="Heading4Char"/>
          <w:b w:val="0"/>
          <w:bCs/>
        </w:rPr>
        <w:t>20</w:t>
      </w:r>
      <w:r w:rsidRPr="00767CA6">
        <w:rPr>
          <w:rStyle w:val="Heading4Char"/>
        </w:rPr>
        <w:t>18,</w:t>
      </w:r>
      <w:r w:rsidRPr="00767CA6">
        <w:rPr>
          <w:sz w:val="16"/>
          <w:szCs w:val="16"/>
        </w:rPr>
        <w:t xml:space="preserve"> "Burn it Down: Abolition, Insurgent Political Praxis, and the Destruction of Decency," Abolition, </w:t>
      </w:r>
      <w:hyperlink r:id="rId52" w:history="1">
        <w:r w:rsidRPr="008442D8">
          <w:rPr>
            <w:rStyle w:val="Hyperlink"/>
            <w:sz w:val="16"/>
            <w:szCs w:val="16"/>
          </w:rPr>
          <w:t>https://abolitionjournal.org/burn-it-down/</w:t>
        </w:r>
      </w:hyperlink>
      <w:r>
        <w:rPr>
          <w:sz w:val="16"/>
          <w:szCs w:val="16"/>
        </w:rPr>
        <w:t>/SR</w:t>
      </w:r>
    </w:p>
    <w:p w14:paraId="0AF26BA8" w14:textId="2F08E2D5" w:rsidR="007B6B1C" w:rsidRDefault="007B6B1C" w:rsidP="007B6B1C">
      <w:pPr>
        <w:rPr>
          <w:sz w:val="10"/>
          <w:szCs w:val="10"/>
        </w:rPr>
      </w:pPr>
      <w:r w:rsidRPr="00870103">
        <w:rPr>
          <w:sz w:val="16"/>
          <w:szCs w:val="16"/>
        </w:rPr>
        <w:t>Introduction: The Contemporary State and the “Decent Fellow” This journal calls for abolition, a call implicitly asserting that contemporary sociopolitical and economic institutions are inherently unfixable and beyond resuscitation, reform, or rescue. The fantasy of radically changing political structures from within is simply not a viable political option for those concerned with the ultimate destruction of the mechanisms of carnage that shape modern life and its attendant regimes of governance, such as: the global war machine, the prison industrial complex, transnational resource extraction, and the national sacrifice areas (Ortiz 1992) generated in the wake of these lethal socioeconomic configurations and expressions of empire.</w:t>
      </w:r>
      <w:bookmarkStart w:id="2" w:name="_ednref1"/>
      <w:r w:rsidRPr="00870103">
        <w:rPr>
          <w:sz w:val="16"/>
          <w:szCs w:val="16"/>
        </w:rPr>
        <w:fldChar w:fldCharType="begin"/>
      </w:r>
      <w:r w:rsidRPr="00870103">
        <w:rPr>
          <w:sz w:val="16"/>
          <w:szCs w:val="16"/>
        </w:rPr>
        <w:instrText xml:space="preserve"> HYPERLINK "https://abolitionjournal.org/burn-it-down/" \l "_edn1" </w:instrText>
      </w:r>
      <w:r w:rsidRPr="00870103">
        <w:rPr>
          <w:sz w:val="16"/>
          <w:szCs w:val="16"/>
        </w:rPr>
        <w:fldChar w:fldCharType="separate"/>
      </w:r>
      <w:r w:rsidRPr="00870103">
        <w:rPr>
          <w:rStyle w:val="Hyperlink"/>
          <w:sz w:val="16"/>
          <w:szCs w:val="16"/>
        </w:rPr>
        <w:t>[</w:t>
      </w:r>
      <w:proofErr w:type="spellStart"/>
      <w:r w:rsidRPr="00870103">
        <w:rPr>
          <w:rStyle w:val="Hyperlink"/>
          <w:sz w:val="16"/>
          <w:szCs w:val="16"/>
        </w:rPr>
        <w:t>i</w:t>
      </w:r>
      <w:proofErr w:type="spellEnd"/>
      <w:r w:rsidRPr="00870103">
        <w:rPr>
          <w:rStyle w:val="Hyperlink"/>
          <w:sz w:val="16"/>
          <w:szCs w:val="16"/>
        </w:rPr>
        <w:t>]</w:t>
      </w:r>
      <w:r w:rsidRPr="00870103">
        <w:rPr>
          <w:sz w:val="16"/>
          <w:szCs w:val="16"/>
        </w:rPr>
        <w:fldChar w:fldCharType="end"/>
      </w:r>
      <w:bookmarkEnd w:id="2"/>
      <w:r w:rsidRPr="00870103">
        <w:rPr>
          <w:sz w:val="16"/>
          <w:szCs w:val="16"/>
        </w:rPr>
        <w:t xml:space="preserve">Rather than drawing from these regimes of death for social and legal recognition, power, and welfare—what we broadly refer to as the “state”—consider what it would mean to the modern ordering of life to utterly destroy the state, to refuse its seductions and ruses of power, to incinerate it until nothing remains but ash? Our imperative to “burn it down” draws from a rich tradition of scholarship that positions the state as a technique, practice, and effect of modern governance and its optimization, rationalization, and normalization. Following Timothy Mitchell, we define the state as a “network of institutional mechanisms through which a certain social and political order is maintained” (Mitchell 2006, 175). </w:t>
      </w:r>
      <w:r w:rsidRPr="00211690">
        <w:t xml:space="preserve">In the words of Michel Foucault, the state functions as “a schema of intelligibility for a whole set of already established institutions, a whole set of given realities” (Foucault 2004, 286). As a schematic and reality, we perceive the state as providing a legible matrix for the parameters of self-management and self-conduct: for social and political order. As Achille </w:t>
      </w:r>
      <w:proofErr w:type="spellStart"/>
      <w:r w:rsidRPr="003F16FE">
        <w:rPr>
          <w:u w:val="single"/>
        </w:rPr>
        <w:t>Mbembe</w:t>
      </w:r>
      <w:proofErr w:type="spellEnd"/>
      <w:r w:rsidRPr="003F16FE">
        <w:rPr>
          <w:u w:val="single"/>
        </w:rPr>
        <w:t xml:space="preserve"> insists, the adoption of </w:t>
      </w:r>
      <w:r w:rsidRPr="00D575CB">
        <w:rPr>
          <w:b/>
          <w:bCs/>
          <w:u w:val="single"/>
        </w:rPr>
        <w:t xml:space="preserve">state </w:t>
      </w:r>
      <w:r w:rsidRPr="003F16FE">
        <w:rPr>
          <w:u w:val="single"/>
        </w:rPr>
        <w:t xml:space="preserve">or sovereign </w:t>
      </w:r>
      <w:r w:rsidRPr="00D575CB">
        <w:rPr>
          <w:b/>
          <w:bCs/>
          <w:u w:val="single"/>
        </w:rPr>
        <w:t>power is “a twofold process of self-institution and self-limitation</w:t>
      </w:r>
      <w:r w:rsidRPr="00D575CB">
        <w:rPr>
          <w:b/>
          <w:bCs/>
        </w:rPr>
        <w:t xml:space="preserve">” </w:t>
      </w:r>
      <w:r w:rsidRPr="00211690">
        <w:t>(</w:t>
      </w:r>
      <w:proofErr w:type="spellStart"/>
      <w:r w:rsidRPr="00211690">
        <w:t>Mbembe</w:t>
      </w:r>
      <w:proofErr w:type="spellEnd"/>
      <w:r w:rsidRPr="00211690">
        <w:t xml:space="preserve"> 2003, 13). </w:t>
      </w:r>
      <w:r w:rsidRPr="00870103">
        <w:rPr>
          <w:sz w:val="18"/>
          <w:szCs w:val="18"/>
        </w:rPr>
        <w:t>Attendant to the important critiques made by Fanon, we argue that this twofold process remains shaped by Euro-American colonial mores at the “objective as well as subjective level” of experience and perception (Fanon 2008, xv)</w:t>
      </w:r>
      <w:r w:rsidRPr="00211690">
        <w:t xml:space="preserve">. That is to say, </w:t>
      </w:r>
      <w:r w:rsidRPr="00D575CB">
        <w:rPr>
          <w:b/>
          <w:bCs/>
          <w:u w:val="single"/>
        </w:rPr>
        <w:t>we understand state power as generative of inherently colonial relations of rule:</w:t>
      </w:r>
      <w:r w:rsidRPr="00AF4942">
        <w:rPr>
          <w:u w:val="single"/>
        </w:rPr>
        <w:t xml:space="preserve"> </w:t>
      </w:r>
      <w:r w:rsidRPr="00D575CB">
        <w:rPr>
          <w:u w:val="single"/>
        </w:rPr>
        <w:t>relations that</w:t>
      </w:r>
      <w:r w:rsidRPr="00D575CB">
        <w:rPr>
          <w:b/>
          <w:bCs/>
          <w:u w:val="single"/>
        </w:rPr>
        <w:t xml:space="preserve"> produce contemporary sociopolitical, juridical, and affective orientations, sensibilities, and subjectivities</w:t>
      </w:r>
      <w:r w:rsidRPr="00211690">
        <w:t>.</w:t>
      </w:r>
      <w:bookmarkStart w:id="3" w:name="_ednref2"/>
      <w:r w:rsidRPr="00211690">
        <w:fldChar w:fldCharType="begin"/>
      </w:r>
      <w:r w:rsidRPr="00211690">
        <w:instrText xml:space="preserve"> HYPERLINK "https://abolitionjournal.org/burn-it-down/" \l "_edn2" </w:instrText>
      </w:r>
      <w:r w:rsidRPr="00211690">
        <w:fldChar w:fldCharType="separate"/>
      </w:r>
      <w:r w:rsidRPr="00211690">
        <w:rPr>
          <w:rStyle w:val="Hyperlink"/>
        </w:rPr>
        <w:t>[ii]</w:t>
      </w:r>
      <w:r w:rsidRPr="00211690">
        <w:fldChar w:fldCharType="end"/>
      </w:r>
      <w:bookmarkEnd w:id="3"/>
      <w:r w:rsidRPr="00211690">
        <w:t xml:space="preserve"> As Glen Sean </w:t>
      </w:r>
      <w:proofErr w:type="spellStart"/>
      <w:r w:rsidRPr="00211690">
        <w:t>Coulthard</w:t>
      </w:r>
      <w:proofErr w:type="spellEnd"/>
      <w:r w:rsidRPr="00211690">
        <w:t xml:space="preserve"> argues, </w:t>
      </w:r>
      <w:r w:rsidRPr="00AF4942">
        <w:rPr>
          <w:u w:val="single"/>
        </w:rPr>
        <w:t>“colonial relations of power are</w:t>
      </w:r>
      <w:r w:rsidRPr="00211690">
        <w:t xml:space="preserve"> no longer </w:t>
      </w:r>
      <w:r w:rsidRPr="00AF4942">
        <w:rPr>
          <w:u w:val="single"/>
        </w:rPr>
        <w:t>reproduced</w:t>
      </w:r>
      <w:r w:rsidRPr="00211690">
        <w:t xml:space="preserve"> </w:t>
      </w:r>
      <w:r w:rsidRPr="00870103">
        <w:rPr>
          <w:sz w:val="18"/>
          <w:szCs w:val="18"/>
        </w:rPr>
        <w:t xml:space="preserve">primarily through overtly coercive means, but rather </w:t>
      </w:r>
      <w:r w:rsidRPr="00AF4942">
        <w:rPr>
          <w:u w:val="single"/>
        </w:rPr>
        <w:t>through the asymmetrical exchange of mediated forms of state recognition and accommodation</w:t>
      </w:r>
      <w:r w:rsidRPr="00211690">
        <w:t>” (</w:t>
      </w:r>
      <w:proofErr w:type="spellStart"/>
      <w:r w:rsidRPr="00211690">
        <w:t>Coulthard</w:t>
      </w:r>
      <w:proofErr w:type="spellEnd"/>
      <w:r w:rsidRPr="00211690">
        <w:t xml:space="preserve"> 2014, 15). </w:t>
      </w:r>
      <w:r w:rsidRPr="00D575CB">
        <w:rPr>
          <w:sz w:val="16"/>
          <w:szCs w:val="16"/>
        </w:rPr>
        <w:t>We add that the state accomplishes this mediation vis-à-vis the internalized politics of decency: an argument to which we shortly return. The project of this piece is not to think about how to make life more livable under current regimes of power or to ponder building something new or altered in the state’s place. Rather, we imagine alternative worlds based in the total abolition of these regimes because of their astonishingly responsive capabilities, which render profound social transformation impossible.</w:t>
      </w:r>
      <w:r w:rsidRPr="00211690">
        <w:t xml:space="preserve"> </w:t>
      </w:r>
      <w:r w:rsidRPr="00D575CB">
        <w:rPr>
          <w:u w:val="single"/>
        </w:rPr>
        <w:t>The state successfully incorporates its margins and continually extends its representation in order to further its grasp on the body politic</w:t>
      </w:r>
      <w:r w:rsidRPr="00211690">
        <w:t xml:space="preserve"> </w:t>
      </w:r>
      <w:r w:rsidRPr="00D575CB">
        <w:rPr>
          <w:sz w:val="18"/>
          <w:szCs w:val="18"/>
        </w:rPr>
        <w:t>(for instance, the inclusion of women in combat roles or the Supreme Court ruling on same sex marriage</w:t>
      </w:r>
      <w:r w:rsidRPr="00211690">
        <w:t xml:space="preserve">). </w:t>
      </w:r>
      <w:r w:rsidRPr="00D575CB">
        <w:rPr>
          <w:sz w:val="18"/>
          <w:szCs w:val="18"/>
        </w:rPr>
        <w:t xml:space="preserve">Simultaneously, and without coincidence, the state manipulates its boundaries through violent forms of capital accumulation and proxy wars, marks borders with fences and deportations, and uses its streets as a costly theater for subjects that deviate from its aims. However, the fundamentally lethal interests of state power have not changed since the European invasion of the Americas. </w:t>
      </w:r>
      <w:r w:rsidRPr="00D575CB">
        <w:rPr>
          <w:u w:val="single"/>
        </w:rPr>
        <w:t>Instead, global technologies of communication and visibility have forced the state to pivot, creating the illusion of a more transparent, democratic, and equal society.</w:t>
      </w:r>
      <w:r w:rsidRPr="00211690">
        <w:t xml:space="preserve"> Nonetheless</w:t>
      </w:r>
      <w:r w:rsidRPr="00AF4942">
        <w:rPr>
          <w:u w:val="single"/>
        </w:rPr>
        <w:t>, the state relies on fantasies of “individual” participation</w:t>
      </w:r>
      <w:r w:rsidRPr="00211690">
        <w:t xml:space="preserve"> (civil rights, voting, recognition, and protest) </w:t>
      </w:r>
      <w:r w:rsidRPr="00AF4942">
        <w:rPr>
          <w:u w:val="single"/>
        </w:rPr>
        <w:t>as much as it relies on its authoritarian power to revoke those fantasies without notice or recourse</w:t>
      </w:r>
      <w:r w:rsidRPr="00211690">
        <w:t xml:space="preserve">. </w:t>
      </w:r>
      <w:r w:rsidRPr="00D575CB">
        <w:rPr>
          <w:sz w:val="18"/>
          <w:szCs w:val="18"/>
        </w:rPr>
        <w:t xml:space="preserve">As the </w:t>
      </w:r>
      <w:proofErr w:type="spellStart"/>
      <w:r w:rsidRPr="00D575CB">
        <w:rPr>
          <w:sz w:val="18"/>
          <w:szCs w:val="18"/>
        </w:rPr>
        <w:t>violences</w:t>
      </w:r>
      <w:proofErr w:type="spellEnd"/>
      <w:r w:rsidRPr="00D575CB">
        <w:rPr>
          <w:sz w:val="18"/>
          <w:szCs w:val="18"/>
        </w:rPr>
        <w:t xml:space="preserve"> executed by the state continue to shape everyday life in this country, we believe that it is by no means extreme to posit that one solution to these ills is to destroy—to burn down—contemporary institutions of governance, policing, and comfort, to cooperatively dismantle the workings of the state. For us, a radical project of abolition and insurgent political praxis refuses to negotiate with the state, or seek recognition from any of its bureaucratic apparatuses, in order to secure the small-scale concessions that only colonize and quell resistance</w:t>
      </w:r>
      <w:r w:rsidRPr="00211690">
        <w:t xml:space="preserve">. </w:t>
      </w:r>
      <w:r w:rsidRPr="00AF4942">
        <w:rPr>
          <w:u w:val="single"/>
        </w:rPr>
        <w:t xml:space="preserve">Political projects of compromise with the state have proven insufficient—especially in addressing everyday violence, such as police brutality, that continues to erupt unchecked in the face of mainstream “social justice” organizing. Ultimately, this organizing and activism treats the state as a central means of stopping the very political violence that insures its core function, operation, and maintenance. </w:t>
      </w:r>
      <w:r w:rsidRPr="00AF4942">
        <w:rPr>
          <w:b/>
          <w:bCs/>
          <w:u w:val="single"/>
        </w:rPr>
        <w:t xml:space="preserve">State tactics </w:t>
      </w:r>
      <w:proofErr w:type="gramStart"/>
      <w:r w:rsidRPr="00AF4942">
        <w:rPr>
          <w:b/>
          <w:bCs/>
          <w:u w:val="single"/>
        </w:rPr>
        <w:t>shift, but</w:t>
      </w:r>
      <w:proofErr w:type="gramEnd"/>
      <w:r w:rsidRPr="00AF4942">
        <w:rPr>
          <w:b/>
          <w:bCs/>
          <w:u w:val="single"/>
        </w:rPr>
        <w:t xml:space="preserve"> are nonetheless</w:t>
      </w:r>
      <w:r w:rsidRPr="00AF4942">
        <w:rPr>
          <w:u w:val="single"/>
        </w:rPr>
        <w:t xml:space="preserve"> continually productive of social protocols for acceptable, legible citizens and aberrant, disposable subjects: a division and “existential deviation” (Fanon 2008, xvii) that we argue is </w:t>
      </w:r>
      <w:r w:rsidRPr="00AF4942">
        <w:rPr>
          <w:b/>
          <w:bCs/>
          <w:u w:val="single"/>
        </w:rPr>
        <w:t>rooted in Euro-American colonial power</w:t>
      </w:r>
      <w:r w:rsidRPr="00AF4942">
        <w:rPr>
          <w:u w:val="single"/>
        </w:rPr>
        <w:t xml:space="preserve">, such as white supremacy and heteropatriarchy. </w:t>
      </w:r>
      <w:r w:rsidRPr="00D575CB">
        <w:rPr>
          <w:sz w:val="18"/>
          <w:szCs w:val="18"/>
        </w:rPr>
        <w:t xml:space="preserve">This power, which continues to inform the tangible parameters of the modern state, must remain the strategic target of abolition as a practice and vision if new worlds or alternative spaces of sociopolitical organization are to exist and thrive. </w:t>
      </w:r>
      <w:r w:rsidRPr="00AF4942">
        <w:rPr>
          <w:sz w:val="16"/>
          <w:szCs w:val="16"/>
        </w:rPr>
        <w:t>As we show, one of the central challenges that insurgents face is the fact that colonial state power remains occluded by the representational moorings of the Euro-American civilizing mission, such as the political conceptions of civility and decency that remain the ideological cornerstones of democratic participation.</w:t>
      </w:r>
      <w:bookmarkStart w:id="4" w:name="_ednref3"/>
      <w:r w:rsidRPr="00AF4942">
        <w:rPr>
          <w:sz w:val="16"/>
          <w:szCs w:val="16"/>
        </w:rPr>
        <w:fldChar w:fldCharType="begin"/>
      </w:r>
      <w:r w:rsidRPr="00AF4942">
        <w:rPr>
          <w:sz w:val="16"/>
          <w:szCs w:val="16"/>
        </w:rPr>
        <w:instrText xml:space="preserve"> HYPERLINK "https://abolitionjournal.org/burn-it-down/" \l "_edn3" </w:instrText>
      </w:r>
      <w:r w:rsidRPr="00AF4942">
        <w:rPr>
          <w:sz w:val="16"/>
          <w:szCs w:val="16"/>
        </w:rPr>
        <w:fldChar w:fldCharType="separate"/>
      </w:r>
      <w:r w:rsidRPr="00AF4942">
        <w:rPr>
          <w:rStyle w:val="Hyperlink"/>
          <w:sz w:val="16"/>
          <w:szCs w:val="16"/>
        </w:rPr>
        <w:t>[iii]</w:t>
      </w:r>
      <w:r w:rsidRPr="00AF4942">
        <w:rPr>
          <w:sz w:val="16"/>
          <w:szCs w:val="16"/>
        </w:rPr>
        <w:fldChar w:fldCharType="end"/>
      </w:r>
      <w:bookmarkEnd w:id="4"/>
      <w:r w:rsidRPr="00AF4942">
        <w:rPr>
          <w:sz w:val="16"/>
          <w:szCs w:val="16"/>
        </w:rPr>
        <w:t xml:space="preserve">These notions legitimize certain forms of organizing and comportment over others, ensuring that state power is distributed, unchanged, into the hands of those that best serve its interests. We dedicate the remainder of this article to examining how these concepts further colonial state power in order to ground our call for the incineration of decency as a starting point for insurgent political praxis. The terms “decency” and “civility” are used interchangeably in this article to describe a </w:t>
      </w:r>
      <w:proofErr w:type="gramStart"/>
      <w:r w:rsidRPr="00AF4942">
        <w:rPr>
          <w:sz w:val="16"/>
          <w:szCs w:val="16"/>
        </w:rPr>
        <w:t>particular form</w:t>
      </w:r>
      <w:proofErr w:type="gramEnd"/>
      <w:r w:rsidRPr="00AF4942">
        <w:rPr>
          <w:sz w:val="16"/>
          <w:szCs w:val="16"/>
        </w:rPr>
        <w:t xml:space="preserve"> of exclusionary, homicidal, and suicidal politics</w:t>
      </w:r>
      <w:r w:rsidRPr="00AF4942">
        <w:rPr>
          <w:sz w:val="16"/>
          <w:szCs w:val="16"/>
          <w:u w:val="single"/>
        </w:rPr>
        <w:t xml:space="preserve">. </w:t>
      </w:r>
      <w:r w:rsidRPr="00AF4942">
        <w:rPr>
          <w:u w:val="single"/>
        </w:rPr>
        <w:t>This politics demands inclusion within the colonial state, as it currently exists—at the expense of dismantling white supremacy, heteropatriarchy, transphobia, and capitalism on a global level, in the name of respectability, conviviality, progress and democracy</w:t>
      </w:r>
      <w:r w:rsidRPr="00AF4942">
        <w:rPr>
          <w:sz w:val="16"/>
          <w:szCs w:val="16"/>
          <w:u w:val="single"/>
        </w:rPr>
        <w:t xml:space="preserve">. </w:t>
      </w:r>
      <w:r w:rsidRPr="00AF4942">
        <w:rPr>
          <w:sz w:val="16"/>
          <w:szCs w:val="16"/>
        </w:rPr>
        <w:t xml:space="preserve">Following </w:t>
      </w:r>
      <w:proofErr w:type="spellStart"/>
      <w:r w:rsidRPr="00AF4942">
        <w:rPr>
          <w:sz w:val="16"/>
          <w:szCs w:val="16"/>
        </w:rPr>
        <w:t>Aimé</w:t>
      </w:r>
      <w:proofErr w:type="spellEnd"/>
      <w:r w:rsidRPr="00AF4942">
        <w:rPr>
          <w:sz w:val="16"/>
          <w:szCs w:val="16"/>
        </w:rPr>
        <w:t xml:space="preserve"> </w:t>
      </w:r>
      <w:proofErr w:type="spellStart"/>
      <w:r w:rsidRPr="00AF4942">
        <w:rPr>
          <w:sz w:val="16"/>
          <w:szCs w:val="16"/>
        </w:rPr>
        <w:t>Césaire</w:t>
      </w:r>
      <w:proofErr w:type="spellEnd"/>
      <w:r w:rsidRPr="00AF4942">
        <w:rPr>
          <w:sz w:val="16"/>
          <w:szCs w:val="16"/>
        </w:rPr>
        <w:t>, we argue that the politics of decency represents the true “barbarism” of the colonizer (</w:t>
      </w:r>
      <w:proofErr w:type="spellStart"/>
      <w:r w:rsidRPr="00AF4942">
        <w:rPr>
          <w:sz w:val="16"/>
          <w:szCs w:val="16"/>
        </w:rPr>
        <w:t>Césaire</w:t>
      </w:r>
      <w:proofErr w:type="spellEnd"/>
      <w:r w:rsidRPr="00AF4942">
        <w:rPr>
          <w:sz w:val="16"/>
          <w:szCs w:val="16"/>
        </w:rPr>
        <w:t xml:space="preserve"> 2000, 47). </w:t>
      </w:r>
      <w:proofErr w:type="spellStart"/>
      <w:r w:rsidRPr="00AF4942">
        <w:rPr>
          <w:sz w:val="16"/>
          <w:szCs w:val="16"/>
        </w:rPr>
        <w:t>Césaire</w:t>
      </w:r>
      <w:proofErr w:type="spellEnd"/>
      <w:r w:rsidRPr="00AF4942">
        <w:rPr>
          <w:sz w:val="16"/>
          <w:szCs w:val="16"/>
        </w:rPr>
        <w:t xml:space="preserve"> stated that: I make no secret of my opinion that at the present time the barbarism of Western Europe has reached an incredibly high level, being surpassed—far surpassed, it is true—by the barbarism of the United States. And I am not talking about Hitler, or the prison guard, or the adventurer, but about the “decent fellow” across the way…the respectable bourgeois [emphasis added] (</w:t>
      </w:r>
      <w:proofErr w:type="spellStart"/>
      <w:r w:rsidRPr="00AF4942">
        <w:rPr>
          <w:sz w:val="16"/>
          <w:szCs w:val="16"/>
        </w:rPr>
        <w:t>Césaire</w:t>
      </w:r>
      <w:proofErr w:type="spellEnd"/>
      <w:r w:rsidRPr="00AF4942">
        <w:rPr>
          <w:sz w:val="16"/>
          <w:szCs w:val="16"/>
        </w:rPr>
        <w:t xml:space="preserve"> 2000, 47). For </w:t>
      </w:r>
      <w:proofErr w:type="spellStart"/>
      <w:r w:rsidRPr="00AF4942">
        <w:rPr>
          <w:sz w:val="16"/>
          <w:szCs w:val="16"/>
        </w:rPr>
        <w:t>Césaire</w:t>
      </w:r>
      <w:proofErr w:type="spellEnd"/>
      <w:r w:rsidRPr="00AF4942">
        <w:rPr>
          <w:sz w:val="16"/>
          <w:szCs w:val="16"/>
        </w:rPr>
        <w:t xml:space="preserve">, </w:t>
      </w:r>
      <w:r w:rsidRPr="00AF4942">
        <w:rPr>
          <w:u w:val="single"/>
        </w:rPr>
        <w:t>the problem of colonial domination did not lie solely within its more overt acts of death dealing, expressed “openly…in broad daylight” (</w:t>
      </w:r>
      <w:proofErr w:type="spellStart"/>
      <w:r w:rsidRPr="00AF4942">
        <w:rPr>
          <w:u w:val="single"/>
        </w:rPr>
        <w:t>Césaire</w:t>
      </w:r>
      <w:proofErr w:type="spellEnd"/>
      <w:r w:rsidRPr="00AF4942">
        <w:rPr>
          <w:u w:val="single"/>
        </w:rPr>
        <w:t xml:space="preserve"> 2000, 49). Rather, </w:t>
      </w:r>
      <w:proofErr w:type="spellStart"/>
      <w:r w:rsidRPr="00AF4942">
        <w:rPr>
          <w:u w:val="single"/>
        </w:rPr>
        <w:t>Césaire</w:t>
      </w:r>
      <w:proofErr w:type="spellEnd"/>
      <w:r w:rsidRPr="00AF4942">
        <w:rPr>
          <w:u w:val="single"/>
        </w:rPr>
        <w:t xml:space="preserve"> held that the problem of this domination also resided in its ideological shadows: its “decent” homes, families, schools and churches, its “respectable” citizen-subjects who turned a blind eye to the genocide shaping everyday life in colonized locations (e.g., the U.S.) and long before World War II. In fact, </w:t>
      </w:r>
      <w:proofErr w:type="spellStart"/>
      <w:r w:rsidRPr="00AF4942">
        <w:rPr>
          <w:u w:val="single"/>
        </w:rPr>
        <w:t>Césaire</w:t>
      </w:r>
      <w:proofErr w:type="spellEnd"/>
      <w:r w:rsidRPr="00AF4942">
        <w:rPr>
          <w:u w:val="single"/>
        </w:rPr>
        <w:t xml:space="preserve"> insisted that the politics of decency was central to legitimizing the genocide of the original civilizing mission: the violent implementation of Euro-American systems of thought, embodied taxonomies, historicity, and political governance to consolidate socioeconomic and biological power. </w:t>
      </w:r>
      <w:r w:rsidRPr="00211690">
        <w:t xml:space="preserve">As </w:t>
      </w:r>
      <w:proofErr w:type="spellStart"/>
      <w:r w:rsidRPr="00211690">
        <w:t>Césaire</w:t>
      </w:r>
      <w:proofErr w:type="spellEnd"/>
      <w:r w:rsidRPr="00211690">
        <w:t xml:space="preserve"> poignantly argued: “I hear the storm. </w:t>
      </w:r>
      <w:r w:rsidRPr="00AF4942">
        <w:rPr>
          <w:u w:val="single"/>
        </w:rPr>
        <w:t>They talk to me about progress, about achievements, diseases cured, improved standards of living. I am talking about societies drained of their essence, cultures trampled underfoot…extraordinary possibilities wiped out”</w:t>
      </w:r>
      <w:r w:rsidRPr="00211690">
        <w:t xml:space="preserve"> (</w:t>
      </w:r>
      <w:proofErr w:type="spellStart"/>
      <w:r w:rsidRPr="00211690">
        <w:t>Césaire</w:t>
      </w:r>
      <w:proofErr w:type="spellEnd"/>
      <w:r w:rsidRPr="00211690">
        <w:t xml:space="preserve"> 2000, 42). </w:t>
      </w:r>
      <w:r w:rsidRPr="00D575CB">
        <w:rPr>
          <w:u w:val="single"/>
        </w:rPr>
        <w:t xml:space="preserve">Thus, at the heart of the civilizing mission, the conceptual fuel that drove its murderous engine was the framing of its white supremacist, capitalist, and heteropatriarchal </w:t>
      </w:r>
      <w:proofErr w:type="spellStart"/>
      <w:r w:rsidRPr="00D575CB">
        <w:rPr>
          <w:u w:val="single"/>
        </w:rPr>
        <w:t>violences</w:t>
      </w:r>
      <w:proofErr w:type="spellEnd"/>
      <w:r w:rsidRPr="00D575CB">
        <w:rPr>
          <w:u w:val="single"/>
        </w:rPr>
        <w:t xml:space="preserve"> as the epitome of Euro-American decency and civility. We argue that the continued advancement and adoption of decency as a cultural commandment of behavior for participation in the civic sphere enacts the civilizing mission in its recalibrated form and lethally fortifies colonial statecraft and power. For example, these politics legitimize (what appears to be) the passive participation of the “decent fellow” and the “respectable bourgeois” in this mission vis-à-vis so-called “peaceful” desires for inclusion within the state. The danger of this passivity and desire is that both are </w:t>
      </w:r>
      <w:proofErr w:type="gramStart"/>
      <w:r w:rsidRPr="00D575CB">
        <w:rPr>
          <w:u w:val="single"/>
        </w:rPr>
        <w:t>absolutely violent</w:t>
      </w:r>
      <w:proofErr w:type="gramEnd"/>
      <w:r w:rsidRPr="00D575CB">
        <w:rPr>
          <w:u w:val="single"/>
        </w:rPr>
        <w:t xml:space="preserve"> and perpetuate an outside, “indecent” constituency. This “indecent” constituency is figured as the biopolitical break in the population that threatens to overrun state interests; wherein Muslims are imagined as terrorist, blackness is always already criminal, and</w:t>
      </w:r>
      <w:r w:rsidRPr="00211690">
        <w:t xml:space="preserve"> </w:t>
      </w:r>
      <w:r w:rsidRPr="00D575CB">
        <w:rPr>
          <w:b/>
          <w:bCs/>
          <w:u w:val="single"/>
        </w:rPr>
        <w:t>whiteness remains the standard by which diversity is measured and extracted</w:t>
      </w:r>
      <w:r w:rsidRPr="00211690">
        <w:t>.</w:t>
      </w:r>
      <w:bookmarkStart w:id="5" w:name="_ednref4"/>
      <w:r w:rsidRPr="00211690">
        <w:fldChar w:fldCharType="begin"/>
      </w:r>
      <w:r w:rsidRPr="00211690">
        <w:instrText xml:space="preserve"> HYPERLINK "https://abolitionjournal.org/burn-it-down/" \l "_edn4" </w:instrText>
      </w:r>
      <w:r w:rsidRPr="00211690">
        <w:fldChar w:fldCharType="separate"/>
      </w:r>
      <w:r w:rsidRPr="00211690">
        <w:rPr>
          <w:rStyle w:val="Hyperlink"/>
        </w:rPr>
        <w:t>[iv]</w:t>
      </w:r>
      <w:r w:rsidRPr="00211690">
        <w:fldChar w:fldCharType="end"/>
      </w:r>
      <w:bookmarkEnd w:id="5"/>
      <w:r w:rsidRPr="00211690">
        <w:t xml:space="preserve"> </w:t>
      </w:r>
      <w:r w:rsidRPr="00D575CB">
        <w:rPr>
          <w:sz w:val="18"/>
          <w:szCs w:val="18"/>
        </w:rPr>
        <w:t>When everyday violence is deployed in the name of these ideologies</w:t>
      </w:r>
      <w:r w:rsidRPr="00D575CB">
        <w:rPr>
          <w:b/>
          <w:bCs/>
          <w:sz w:val="20"/>
          <w:szCs w:val="20"/>
          <w:u w:val="single"/>
        </w:rPr>
        <w:t>, the state arbitrates between those who are innocent and guilty</w:t>
      </w:r>
      <w:r w:rsidRPr="00D575CB">
        <w:rPr>
          <w:b/>
          <w:bCs/>
          <w:sz w:val="24"/>
          <w:szCs w:val="24"/>
          <w:u w:val="single"/>
        </w:rPr>
        <w:t>,</w:t>
      </w:r>
      <w:r w:rsidRPr="00D575CB">
        <w:rPr>
          <w:sz w:val="24"/>
          <w:szCs w:val="24"/>
        </w:rPr>
        <w:t xml:space="preserve"> </w:t>
      </w:r>
      <w:r w:rsidRPr="00D575CB">
        <w:rPr>
          <w:b/>
          <w:bCs/>
          <w:u w:val="single"/>
        </w:rPr>
        <w:t>offering a judgement that continues to be divided by race, class, gender, and sexuality.</w:t>
      </w:r>
      <w:r w:rsidRPr="00211690">
        <w:t xml:space="preserve"> </w:t>
      </w:r>
      <w:r w:rsidRPr="00AF4942">
        <w:rPr>
          <w:sz w:val="10"/>
          <w:szCs w:val="10"/>
        </w:rPr>
        <w:t xml:space="preserve">This violence is perceived as the “natural” expression of “civilization,” key to its maintenance and safety. When those who decry these judgements deploy violence, they do so outside of the Euro-American parameters of the “decent,” and are thus marked for rationalized, legitimized, “civilized” annihilation. As the state is intent on maintaining interpretive and legal control over violence via decency, we see a counter politics of “indecency” as entirely necessary to dismantle its power. Our call to burn it down is thus a promotion of indecency as an acceptable practice in order to refuse colonial state structures at emotional, cultural, and psychic levels. We violently reject the politics of decency as an ideology, practice, and psychic orientation. The next section begins to advance the rationales of our position by outlining the role of decency in channeling political responses to environmental genocide in the U.S. Southwest. We draw from the “EPA Spill,” which occurred during the summer of 2015 and devastated occupied Indigenous lands in the Four Corners region, to center this discussion. In the following section, we outline the mechanisms of embodiment that fortify colonial state power vis-à-vis decency and as articulated by the 2016 presidential election. In the final section, we explore how “decent” state concessions and accommodations further </w:t>
      </w:r>
      <w:proofErr w:type="gramStart"/>
      <w:r w:rsidRPr="00AF4942">
        <w:rPr>
          <w:sz w:val="10"/>
          <w:szCs w:val="10"/>
        </w:rPr>
        <w:t>all of</w:t>
      </w:r>
      <w:proofErr w:type="gramEnd"/>
      <w:r w:rsidRPr="00AF4942">
        <w:rPr>
          <w:sz w:val="10"/>
          <w:szCs w:val="10"/>
        </w:rPr>
        <w:t xml:space="preserve"> these processes, by contextualizing the “Central American Immigration Crisis”: the U.S. detainment of children primarily from Guatemala, El Salvador, and Honduras, in the name of humanitarian “law and order.” To answer Abolition’s call “to make the impossible possible,” we conclude by addressing some of the challenges of our “indecent” politics and position. Decency, Colonial Recognition, and Environmental Genocide in the U.S. Southwest An important step towards formulating a viable politics of indecency is to rebuke what Frantz Fanon called “colonial recognition”: the desire to acquire, adopt, or wield colonial power in its currently known, felt, embodied, and codified registers (Fanon 2008, 192-193). Following Fanon’s call in The Wretched of the Earth, we contend that this desire must be violently negated in order to stop the dangerous reproduction of colonial power as a feature of life, statecraft, and capital accumulation.</w:t>
      </w:r>
      <w:bookmarkStart w:id="6" w:name="_ednref5"/>
      <w:r w:rsidRPr="00AF4942">
        <w:rPr>
          <w:sz w:val="10"/>
          <w:szCs w:val="10"/>
        </w:rPr>
        <w:fldChar w:fldCharType="begin"/>
      </w:r>
      <w:r w:rsidRPr="00AF4942">
        <w:rPr>
          <w:sz w:val="10"/>
          <w:szCs w:val="10"/>
        </w:rPr>
        <w:instrText xml:space="preserve"> HYPERLINK "https://abolitionjournal.org/burn-it-down/" \l "_edn5" </w:instrText>
      </w:r>
      <w:r w:rsidRPr="00AF4942">
        <w:rPr>
          <w:sz w:val="10"/>
          <w:szCs w:val="10"/>
        </w:rPr>
        <w:fldChar w:fldCharType="separate"/>
      </w:r>
      <w:r w:rsidRPr="00AF4942">
        <w:rPr>
          <w:rStyle w:val="Hyperlink"/>
          <w:sz w:val="10"/>
          <w:szCs w:val="10"/>
        </w:rPr>
        <w:t>[v]</w:t>
      </w:r>
      <w:r w:rsidRPr="00AF4942">
        <w:rPr>
          <w:sz w:val="10"/>
          <w:szCs w:val="10"/>
        </w:rPr>
        <w:fldChar w:fldCharType="end"/>
      </w:r>
      <w:bookmarkEnd w:id="6"/>
      <w:r w:rsidRPr="00AF4942">
        <w:rPr>
          <w:sz w:val="10"/>
          <w:szCs w:val="10"/>
        </w:rPr>
        <w:t xml:space="preserve"> We argue that the politics of decency is the ideological hinge upon which colonial recognition rests, in terms of speciously passive “desires” to be enfolded within the established legal, political, affective, and embodied boundaries of the state. To advance this argument, as well as a political praxis of indecency, we trace some of the lethal ramifications of colonial recognition and environmental genocide in the U.S. Southwest. To understand the phenomenal staying power of colonial recognition, we turn to the work of self-identified “working-class peasant with Indigenous ancestry” and Guatemalan scholar, </w:t>
      </w:r>
      <w:proofErr w:type="spellStart"/>
      <w:r w:rsidRPr="00AF4942">
        <w:rPr>
          <w:sz w:val="10"/>
          <w:szCs w:val="10"/>
        </w:rPr>
        <w:t>Egla</w:t>
      </w:r>
      <w:proofErr w:type="spellEnd"/>
      <w:r w:rsidRPr="00AF4942">
        <w:rPr>
          <w:sz w:val="10"/>
          <w:szCs w:val="10"/>
        </w:rPr>
        <w:t xml:space="preserve"> Martínez Salazar, and what she calls “the global coloniality of power” (Martínez Salazar 2014, 9).</w:t>
      </w:r>
      <w:bookmarkStart w:id="7" w:name="_ednref6"/>
      <w:r w:rsidRPr="00AF4942">
        <w:rPr>
          <w:sz w:val="10"/>
          <w:szCs w:val="10"/>
        </w:rPr>
        <w:fldChar w:fldCharType="begin"/>
      </w:r>
      <w:r w:rsidRPr="00AF4942">
        <w:rPr>
          <w:sz w:val="10"/>
          <w:szCs w:val="10"/>
        </w:rPr>
        <w:instrText xml:space="preserve"> HYPERLINK "https://abolitionjournal.org/burn-it-down/" \l "_edn6" </w:instrText>
      </w:r>
      <w:r w:rsidRPr="00AF4942">
        <w:rPr>
          <w:sz w:val="10"/>
          <w:szCs w:val="10"/>
        </w:rPr>
        <w:fldChar w:fldCharType="separate"/>
      </w:r>
      <w:r w:rsidRPr="00AF4942">
        <w:rPr>
          <w:rStyle w:val="Hyperlink"/>
          <w:sz w:val="10"/>
          <w:szCs w:val="10"/>
        </w:rPr>
        <w:t>[vi]</w:t>
      </w:r>
      <w:r w:rsidRPr="00AF4942">
        <w:rPr>
          <w:sz w:val="10"/>
          <w:szCs w:val="10"/>
        </w:rPr>
        <w:fldChar w:fldCharType="end"/>
      </w:r>
      <w:bookmarkEnd w:id="7"/>
      <w:r w:rsidRPr="00AF4942">
        <w:rPr>
          <w:sz w:val="10"/>
          <w:szCs w:val="10"/>
        </w:rPr>
        <w:t xml:space="preserve"> Martínez Salazar insists that the replication of contemporary power depends upon the fleshed, symbolic, and cognitive categories of governance implemented by European settler-colonial regimes in the Americas. Despite the technical “independence” of the Americas from countries such as Britain, Spain, France, or Portugal, Martínez Salazar argues that the fundamental norms of colonial power, such as heteropatriarchy, capitalism, and white supremacy, were never dismantled or destroyed. Instead, what Martínez Salazar calls the “colonizer’s heirs”— what </w:t>
      </w:r>
      <w:proofErr w:type="spellStart"/>
      <w:r w:rsidRPr="00AF4942">
        <w:rPr>
          <w:sz w:val="10"/>
          <w:szCs w:val="10"/>
        </w:rPr>
        <w:t>Césaire</w:t>
      </w:r>
      <w:proofErr w:type="spellEnd"/>
      <w:r w:rsidRPr="00AF4942">
        <w:rPr>
          <w:sz w:val="10"/>
          <w:szCs w:val="10"/>
        </w:rPr>
        <w:t xml:space="preserve"> termed the decent fellow and the respectable bourgeois—desired, sought, acquired, and consolidated this power in its Eurocentric form; in order to govern and control so-called “post-colonial” social fields, modes of capital accumulation, and political life (Martínez Salazar 2014, 47).</w:t>
      </w:r>
      <w:bookmarkStart w:id="8" w:name="_ednref7"/>
      <w:r w:rsidRPr="00AF4942">
        <w:rPr>
          <w:sz w:val="10"/>
          <w:szCs w:val="10"/>
        </w:rPr>
        <w:fldChar w:fldCharType="begin"/>
      </w:r>
      <w:r w:rsidRPr="00AF4942">
        <w:rPr>
          <w:sz w:val="10"/>
          <w:szCs w:val="10"/>
        </w:rPr>
        <w:instrText xml:space="preserve"> HYPERLINK "https://abolitionjournal.org/burn-it-down/" \l "_edn7" </w:instrText>
      </w:r>
      <w:r w:rsidRPr="00AF4942">
        <w:rPr>
          <w:sz w:val="10"/>
          <w:szCs w:val="10"/>
        </w:rPr>
        <w:fldChar w:fldCharType="separate"/>
      </w:r>
      <w:r w:rsidRPr="00AF4942">
        <w:rPr>
          <w:rStyle w:val="Hyperlink"/>
          <w:sz w:val="10"/>
          <w:szCs w:val="10"/>
        </w:rPr>
        <w:t>[vii]</w:t>
      </w:r>
      <w:r w:rsidRPr="00AF4942">
        <w:rPr>
          <w:sz w:val="10"/>
          <w:szCs w:val="10"/>
        </w:rPr>
        <w:fldChar w:fldCharType="end"/>
      </w:r>
      <w:bookmarkEnd w:id="8"/>
      <w:r w:rsidRPr="00AF4942">
        <w:rPr>
          <w:sz w:val="10"/>
          <w:szCs w:val="10"/>
        </w:rPr>
        <w:t xml:space="preserve"> Martínez Salazar thus uses the term “coloniality” to highlight how colonialism is not a “post or past phenomenon” but functions as a “reworked power relation” that legitimizes “economic, racial, and gender gaps” between and within nations: nations that remain organized, in a hegemonic sense, around Euro-American </w:t>
      </w:r>
      <w:proofErr w:type="spellStart"/>
      <w:r w:rsidRPr="00AF4942">
        <w:rPr>
          <w:sz w:val="10"/>
          <w:szCs w:val="10"/>
        </w:rPr>
        <w:t>geocultural</w:t>
      </w:r>
      <w:proofErr w:type="spellEnd"/>
      <w:r w:rsidRPr="00AF4942">
        <w:rPr>
          <w:sz w:val="10"/>
          <w:szCs w:val="10"/>
        </w:rPr>
        <w:t xml:space="preserve"> norms, or what she terms “the global coloniality of power” (Martínez Salazar 2014, 7).</w:t>
      </w:r>
      <w:bookmarkStart w:id="9" w:name="_ednref8"/>
      <w:r w:rsidRPr="00AF4942">
        <w:rPr>
          <w:sz w:val="10"/>
          <w:szCs w:val="10"/>
        </w:rPr>
        <w:fldChar w:fldCharType="begin"/>
      </w:r>
      <w:r w:rsidRPr="00AF4942">
        <w:rPr>
          <w:sz w:val="10"/>
          <w:szCs w:val="10"/>
        </w:rPr>
        <w:instrText xml:space="preserve"> HYPERLINK "https://abolitionjournal.org/burn-it-down/" \l "_edn8" </w:instrText>
      </w:r>
      <w:r w:rsidRPr="00AF4942">
        <w:rPr>
          <w:sz w:val="10"/>
          <w:szCs w:val="10"/>
        </w:rPr>
        <w:fldChar w:fldCharType="separate"/>
      </w:r>
      <w:r w:rsidRPr="00AF4942">
        <w:rPr>
          <w:rStyle w:val="Hyperlink"/>
          <w:sz w:val="10"/>
          <w:szCs w:val="10"/>
        </w:rPr>
        <w:t>[viii]</w:t>
      </w:r>
      <w:r w:rsidRPr="00AF4942">
        <w:rPr>
          <w:sz w:val="10"/>
          <w:szCs w:val="10"/>
        </w:rPr>
        <w:fldChar w:fldCharType="end"/>
      </w:r>
      <w:bookmarkEnd w:id="9"/>
      <w:r w:rsidRPr="00AF4942">
        <w:rPr>
          <w:sz w:val="10"/>
          <w:szCs w:val="10"/>
        </w:rPr>
        <w:t xml:space="preserve"> We add that the global coloniality of power shapes the politics of decency as an insurgent political concern and priority. For example, contemporary “development” initiatives depend upon the racialized, gendered, and classed schemas undergirding historical forms of colonial classification, capital accumulation, and relations of rule. These schemas continue to demarcate “civilized” and “modern” lands and peoples from “backwards” and “savage” lands and peoples: a conceptual move that cloaks the destruction of Euro-American notions of progress and profit, the “storm” of colonial oppression, by rendering this destruction a benevolent act of grace, decency, civility. In fact, these schemas, generated by the global coloniality of power, give the politics of decency its interpretive resonance precisely because the organizing logics and justifications of the civilizing mission are ongoing problems. The above argument can be illustrated by historically contextualizing what has been dubbed the “EPA Spill” and the forces of colonial recognition that impacted how some stakeholders responded to the environmental genocide left in its wake. The “EPA Spill” (re)polluted two of the major rivers sustaining the Four Corners region (Northwestern New Mexico, Northeastern Arizona, Southwestern Colorado, and Southeastern Utah), the Animas and San Juan. In August of 2015, government agents from the Environmental Protection Agency (EPA) “accidentally released” three million gallons of toxic waste containing poisonous metals into the Animas and San Juan, while “cleaning up” the Gold King Mine in Silverton, Colorado. As a result, these rivers ran a sickly, neon yellow and orange (Thompson 2015). The Four Corners is colloquially known around the world as “Indian Country” because this region is where many diverse and sovereign Indigenous nations live, such as various </w:t>
      </w:r>
      <w:proofErr w:type="spellStart"/>
      <w:r w:rsidRPr="00AF4942">
        <w:rPr>
          <w:sz w:val="10"/>
          <w:szCs w:val="10"/>
        </w:rPr>
        <w:t>Diné</w:t>
      </w:r>
      <w:proofErr w:type="spellEnd"/>
      <w:r w:rsidRPr="00AF4942">
        <w:rPr>
          <w:sz w:val="10"/>
          <w:szCs w:val="10"/>
        </w:rPr>
        <w:t xml:space="preserve">/Navajo, </w:t>
      </w:r>
      <w:proofErr w:type="spellStart"/>
      <w:r w:rsidRPr="00AF4942">
        <w:rPr>
          <w:sz w:val="10"/>
          <w:szCs w:val="10"/>
        </w:rPr>
        <w:t>Ndeh</w:t>
      </w:r>
      <w:proofErr w:type="spellEnd"/>
      <w:r w:rsidRPr="00AF4942">
        <w:rPr>
          <w:sz w:val="10"/>
          <w:szCs w:val="10"/>
        </w:rPr>
        <w:t xml:space="preserve">/Apache, Ute, </w:t>
      </w:r>
      <w:proofErr w:type="spellStart"/>
      <w:r w:rsidRPr="00AF4942">
        <w:rPr>
          <w:sz w:val="10"/>
          <w:szCs w:val="10"/>
        </w:rPr>
        <w:t>Hopitu</w:t>
      </w:r>
      <w:proofErr w:type="spellEnd"/>
      <w:r w:rsidRPr="00AF4942">
        <w:rPr>
          <w:sz w:val="10"/>
          <w:szCs w:val="10"/>
        </w:rPr>
        <w:t>/Hopi, and Zuni groups and peoples. Despite its status as a global cultural heritage and tourism attraction, life in the Four Corners is shaped by staggering poverty and environmental devastation. For example, Gold King Mine had been “releasing” waste into the San Juan and Animas Rivers since the late 1800s. A coalition of residents in Silverton actually barred the EPA from previous clean-up efforts because “locals feared that the stigma would destroy tourism along with any possibility of mining’s return” (Thompson 2015). As tourism and resource extraction are two of the only viable capitalist sectors in the Four Corners, they are protected at mortal expense and in the name of economic development. Still, as resource extraction makes more money, it dominates the economy. For example, the land surrounding the Four Corners’ most profitable tourism jewel, the world-renowned archaeological site of Chaco Canyon, is currently being fracked. Indeed, “beneath a giant methane gas cloud recently identified by NASA” from space, the fracking industry continues to grow in this part of the Four Corners—to the horror of many of the Indigenous people, people of color, and working-class whites who live under this cloud (</w:t>
      </w:r>
      <w:proofErr w:type="spellStart"/>
      <w:r w:rsidRPr="00AF4942">
        <w:rPr>
          <w:sz w:val="10"/>
          <w:szCs w:val="10"/>
        </w:rPr>
        <w:t>Dermansky</w:t>
      </w:r>
      <w:proofErr w:type="spellEnd"/>
      <w:r w:rsidRPr="00AF4942">
        <w:rPr>
          <w:sz w:val="10"/>
          <w:szCs w:val="10"/>
        </w:rPr>
        <w:t xml:space="preserve"> 2015). Thus, as most people from this area are painfully aware, it is only because the waters of the Animas and San Juan turned a visible and septic yellow/orange that this most recent act of environmental and cultural desecration in the Four Corners garnered widespread attention. As starkly noted by Simon Ortiz, the Four Corners bears the heavy burden of being a “national sacrifice area,” a zone of colonial impunity and violent capital accumulation, in both a contemporary and historical sense (Ortiz 1992, 361). Ortiz—a poet, former uranium miner, and member of the </w:t>
      </w:r>
      <w:proofErr w:type="spellStart"/>
      <w:r w:rsidRPr="00AF4942">
        <w:rPr>
          <w:sz w:val="10"/>
          <w:szCs w:val="10"/>
        </w:rPr>
        <w:t>Aacqu</w:t>
      </w:r>
      <w:proofErr w:type="spellEnd"/>
      <w:r w:rsidRPr="00AF4942">
        <w:rPr>
          <w:sz w:val="10"/>
          <w:szCs w:val="10"/>
        </w:rPr>
        <w:t xml:space="preserve">/Acoma Pueblo in Northern New Mexico—insists that the systems of governance implemented by the Spanish Crown in the sixteenth century, and by what he calls the “American Occupation” of the Southwest in the late nineteenth century, share uncanny similarities that support his contention (Ortiz 1992, 31). For example, Ortiz points out that both regimes framed Indigenous lands and peoples of the Southwest as “savage” or in need of the “civilizing” touch of Euro-American ways of knowing, worshipping, and ordering the world. This juxtaposition ensured that there “was no need for conspiracy to steal and defraud; rather there was a national goal to fulfill and godly purpose to be done” (Ortiz 1992, 349). By drawing from these imperial logics to transmute the Southwest into a national sacrifice area, Euro-American power has long been consolidated in the Four Corners, in the “godly” name of decency or the civilizing mission. The Four Corners is thus one consequence and manifestation of the politics of decency: politics rendered intelligible due to what Martínez Salazar insists is the global coloniality of power. Consequently, the populations hardest hit by the EPA Spill were already negotiating the daily crises of coloniality in the Four Corners, the fact that in national sacrifice areas, “it is survival that is at stake” (Ortiz 1992, 360). Poor and working-class </w:t>
      </w:r>
      <w:proofErr w:type="spellStart"/>
      <w:r w:rsidRPr="00AF4942">
        <w:rPr>
          <w:sz w:val="10"/>
          <w:szCs w:val="10"/>
        </w:rPr>
        <w:t>Diné</w:t>
      </w:r>
      <w:proofErr w:type="spellEnd"/>
      <w:r w:rsidRPr="00AF4942">
        <w:rPr>
          <w:sz w:val="10"/>
          <w:szCs w:val="10"/>
        </w:rPr>
        <w:t xml:space="preserve">, Hopi, Latinx, Ute and Anglo peoples living alongside the San Juan and Animas—upon reservation lands and in reservation-border towns like Farmington, NM— fully rely on these rivers for livestock care, irrigation, agriculture, life. These peoples, already facing dire poverty, were made to exist without the water that sustained their bodies and put food on the table by the U.S. government (i.e., the colonial state). Hard on the heels of the EPA Spill, some </w:t>
      </w:r>
      <w:proofErr w:type="spellStart"/>
      <w:r w:rsidRPr="00AF4942">
        <w:rPr>
          <w:sz w:val="10"/>
          <w:szCs w:val="10"/>
        </w:rPr>
        <w:t>Diné</w:t>
      </w:r>
      <w:proofErr w:type="spellEnd"/>
      <w:r w:rsidRPr="00AF4942">
        <w:rPr>
          <w:sz w:val="10"/>
          <w:szCs w:val="10"/>
        </w:rPr>
        <w:t xml:space="preserve"> farmers committed suicide (Woodruff 2016). In addition, towns such as Waterflow, NM have long paid the price of the oil and coal extraction driving the production of national energy. The sky in Waterflow is always a toxic, yellow color and the smell of burning coal in the air chokes the eyes and throat. People from the Four Corners also suffer from various forms of cancer and other health problems because they live in a national sacrifice area (see Figure 1). This terrifying reality is the dynamic materiality of the global coloniality of power; the continued purchase of Euro-American notions of progress and profit over contemporary life; the “decency” of the reinvigorated civilizing mission, administered vis-à-vis national sacrifice areas such as the Four Corners. </w:t>
      </w:r>
    </w:p>
    <w:p w14:paraId="36624772" w14:textId="77777777" w:rsidR="00C76F09" w:rsidRDefault="00C76F09" w:rsidP="00C76F09">
      <w:pPr>
        <w:pStyle w:val="Heading4"/>
      </w:pPr>
      <w:bookmarkStart w:id="10" w:name="appeals-to-the-state-reproduce-us-settle"/>
      <w:r>
        <w:t>Any appeal to the settler state entrenches and reproduces US settler colonialism</w:t>
      </w:r>
      <w:bookmarkEnd w:id="10"/>
    </w:p>
    <w:p w14:paraId="735BA918" w14:textId="77777777" w:rsidR="00C76F09" w:rsidRDefault="00C76F09" w:rsidP="00C76F09">
      <w:proofErr w:type="spellStart"/>
      <w:r>
        <w:rPr>
          <w:b/>
        </w:rPr>
        <w:t>Isaki</w:t>
      </w:r>
      <w:proofErr w:type="spellEnd"/>
      <w:r>
        <w:rPr>
          <w:b/>
        </w:rPr>
        <w:t xml:space="preserve"> 11</w:t>
      </w:r>
      <w:r>
        <w:t xml:space="preserve"> (Bianca- PhD. “Settler Sexuality, and the Politics of Local Asian Domesticity in </w:t>
      </w:r>
      <w:proofErr w:type="spellStart"/>
      <w:r>
        <w:t>Hawai’I</w:t>
      </w:r>
      <w:proofErr w:type="spellEnd"/>
      <w:r>
        <w:t>, Settler Colonial Studies” Accessed</w:t>
      </w:r>
      <w:r w:rsidRPr="00CD2D76">
        <w:t xml:space="preserve"> </w:t>
      </w:r>
      <w:r>
        <w:t xml:space="preserve"> from </w:t>
      </w:r>
      <w:hyperlink r:id="rId53" w:history="1">
        <w:r w:rsidRPr="008442D8">
          <w:rPr>
            <w:rStyle w:val="Hyperlink"/>
          </w:rPr>
          <w:t>https://www-tandfonline-com.proxy.lib.umich.edu/doi/pdf/10.1080/2201473X.2011.10648813?needAccess=true&amp;amp</w:t>
        </w:r>
      </w:hyperlink>
      <w:r w:rsidRPr="00CD2D76">
        <w:t>;</w:t>
      </w:r>
      <w:r>
        <w:t xml:space="preserve"> 6/26/19)//SR</w:t>
      </w:r>
      <w:bookmarkStart w:id="11" w:name="settlerism-can-be-resisted-but-only-from"/>
    </w:p>
    <w:p w14:paraId="1E72F5E8" w14:textId="77777777" w:rsidR="00C76F09" w:rsidRPr="00CD2D76" w:rsidRDefault="00C76F09" w:rsidP="00C76F09">
      <w:r w:rsidRPr="00510182">
        <w:rPr>
          <w:u w:val="single"/>
        </w:rPr>
        <w:t xml:space="preserve">Life in the colony is endlessly complex and sometimes surprisingly gentle. Literally, ‘gentling’ is a subtle coercion – taming, making docile, and domesticating. Not put together only by the violence of dispossession, settler colonial societies incorporate these gentle technologies to assert a ‘home’ on Native lands. </w:t>
      </w:r>
      <w:r w:rsidRPr="00CD2D76">
        <w:t xml:space="preserve">Largely as a legacy of its plantation history, </w:t>
      </w:r>
      <w:proofErr w:type="gramStart"/>
      <w:r w:rsidRPr="00CD2D76">
        <w:t>Hawai‘</w:t>
      </w:r>
      <w:proofErr w:type="gramEnd"/>
      <w:r w:rsidRPr="00CD2D76">
        <w:t xml:space="preserve">i is ‘home’ to many Asian settlers. This essay considers the colonial complicity of Asian settler homemaking in the context of local fisher protests against Hawai‘i State prohibition of overnight fishing at </w:t>
      </w:r>
      <w:proofErr w:type="spellStart"/>
      <w:r w:rsidRPr="00CD2D76">
        <w:t>Ka‘ena</w:t>
      </w:r>
      <w:proofErr w:type="spellEnd"/>
      <w:r w:rsidRPr="00CD2D76">
        <w:t xml:space="preserve"> Point, a wildlife sanctuary park on the northwest tip of </w:t>
      </w:r>
      <w:proofErr w:type="spellStart"/>
      <w:r w:rsidRPr="00CD2D76">
        <w:t>O’ahu</w:t>
      </w:r>
      <w:proofErr w:type="spellEnd"/>
      <w:r w:rsidRPr="00CD2D76">
        <w:t xml:space="preserve">, Hawai‘i. Isaki,!‘HB!645,!Settler!Sexuality,!Asian!Domesticity’. 83 For Asian settlers, home-making in </w:t>
      </w:r>
      <w:proofErr w:type="gramStart"/>
      <w:r w:rsidRPr="00CD2D76">
        <w:t>Hawai‘</w:t>
      </w:r>
      <w:proofErr w:type="gramEnd"/>
      <w:r w:rsidRPr="00CD2D76">
        <w:t xml:space="preserve">i has been crosshatched with projects of US citizenly-becoming, upward class mobility, struggles for, and attempts to articulate, cultural community belonging. </w:t>
      </w:r>
      <w:r w:rsidRPr="00510182">
        <w:rPr>
          <w:u w:val="single"/>
        </w:rPr>
        <w:t xml:space="preserve">These histories situate Asian settlers on a tangent with white settler colonialism and Hawaiian </w:t>
      </w:r>
      <w:proofErr w:type="spellStart"/>
      <w:r w:rsidRPr="00510182">
        <w:rPr>
          <w:u w:val="single"/>
        </w:rPr>
        <w:t>decolonisation</w:t>
      </w:r>
      <w:proofErr w:type="spellEnd"/>
      <w:r w:rsidRPr="00510182">
        <w:rPr>
          <w:u w:val="single"/>
        </w:rPr>
        <w:t xml:space="preserve"> struggles</w:t>
      </w:r>
      <w:r w:rsidRPr="00CD2D76">
        <w:t>.1 This essay concerns one tangent, in which the State is anxious to protect endangered species and tourists from invading tent-cities of houseless people that might attempt to pass as ‘campers’. Local fishers counter that they have rights to exercise traditional, cultural practices (whether or not they, or their traditions, are Hawaiian) and to pass them onto their families, that state administrators do not know the land they purport to care for, and that fishers are easily distinguished from the ‘homeless’. I approach this impasse in three ways.</w:t>
      </w:r>
      <w:r w:rsidRPr="00510182">
        <w:rPr>
          <w:u w:val="single"/>
        </w:rPr>
        <w:t xml:space="preserve"> First, I question whether and how settler and Hawaiian relationships to land, specifically relations of ecological stewardship and </w:t>
      </w:r>
      <w:proofErr w:type="gramStart"/>
      <w:r w:rsidRPr="00510182">
        <w:rPr>
          <w:u w:val="single"/>
        </w:rPr>
        <w:t>home-making</w:t>
      </w:r>
      <w:proofErr w:type="gramEnd"/>
      <w:r w:rsidRPr="00510182">
        <w:rPr>
          <w:u w:val="single"/>
        </w:rPr>
        <w:t xml:space="preserve">, can align towards </w:t>
      </w:r>
      <w:proofErr w:type="spellStart"/>
      <w:r w:rsidRPr="00510182">
        <w:rPr>
          <w:u w:val="single"/>
        </w:rPr>
        <w:t>decolonisation</w:t>
      </w:r>
      <w:proofErr w:type="spellEnd"/>
      <w:r w:rsidRPr="00510182">
        <w:rPr>
          <w:u w:val="single"/>
        </w:rPr>
        <w:t xml:space="preserve">. Second, and closely related to the first, is a concern with local Asian settlers’ sentimental aggression, of a ‘loving the land’ that can come to contest indigenous claims to territory, cultural practice, and natural resource rights. Third, the essay circles back to the complicity between modern sexualities and settler </w:t>
      </w:r>
      <w:proofErr w:type="gramStart"/>
      <w:r w:rsidRPr="00510182">
        <w:rPr>
          <w:u w:val="single"/>
        </w:rPr>
        <w:t>home-making</w:t>
      </w:r>
      <w:proofErr w:type="gramEnd"/>
      <w:r w:rsidRPr="00510182">
        <w:rPr>
          <w:u w:val="single"/>
        </w:rPr>
        <w:t xml:space="preserve"> by considering the gendered and </w:t>
      </w:r>
      <w:proofErr w:type="spellStart"/>
      <w:r w:rsidRPr="00510182">
        <w:rPr>
          <w:u w:val="single"/>
        </w:rPr>
        <w:t>sexualised</w:t>
      </w:r>
      <w:proofErr w:type="spellEnd"/>
      <w:r w:rsidRPr="00510182">
        <w:rPr>
          <w:u w:val="single"/>
        </w:rPr>
        <w:t xml:space="preserve"> terms of ‘home’, and whose homes are </w:t>
      </w:r>
      <w:proofErr w:type="spellStart"/>
      <w:r w:rsidRPr="00510182">
        <w:rPr>
          <w:u w:val="single"/>
        </w:rPr>
        <w:t>recognised</w:t>
      </w:r>
      <w:proofErr w:type="spellEnd"/>
      <w:r w:rsidRPr="00510182">
        <w:rPr>
          <w:u w:val="single"/>
        </w:rPr>
        <w:t xml:space="preserve"> as such</w:t>
      </w:r>
      <w:r w:rsidRPr="00CD2D76">
        <w:t>.</w:t>
      </w:r>
      <w:bookmarkEnd w:id="11"/>
    </w:p>
    <w:p w14:paraId="3D39090C" w14:textId="52088871" w:rsidR="004F0F55" w:rsidRPr="006C2A58" w:rsidRDefault="004F0F55" w:rsidP="004B51C0">
      <w:pPr>
        <w:pStyle w:val="Heading3"/>
        <w:rPr>
          <w:rFonts w:cs="Times New Roman"/>
        </w:rPr>
      </w:pPr>
      <w:r w:rsidRPr="006C2A58">
        <w:rPr>
          <w:rFonts w:cs="Times New Roman"/>
        </w:rPr>
        <w:t xml:space="preserve">L – Taiwan </w:t>
      </w:r>
    </w:p>
    <w:p w14:paraId="13AF6CCF" w14:textId="77777777" w:rsidR="004F0F55" w:rsidRPr="006C2A58" w:rsidRDefault="004F0F55" w:rsidP="004F0F55">
      <w:pPr>
        <w:pStyle w:val="Heading4"/>
        <w:rPr>
          <w:rFonts w:cs="Times New Roman"/>
        </w:rPr>
      </w:pPr>
      <w:r w:rsidRPr="006C2A58">
        <w:rPr>
          <w:rFonts w:cs="Times New Roman"/>
        </w:rPr>
        <w:t xml:space="preserve">The plan uses Taiwan as a bargain chip to protect the metropole from the barbaric China and subjugates natives of the Pacific to </w:t>
      </w:r>
      <w:r w:rsidRPr="006C2A58">
        <w:rPr>
          <w:rFonts w:cs="Times New Roman"/>
          <w:u w:val="single"/>
        </w:rPr>
        <w:t>extraterritoriality</w:t>
      </w:r>
    </w:p>
    <w:p w14:paraId="4BEDF3A0" w14:textId="77777777" w:rsidR="004F0F55" w:rsidRPr="006C2A58" w:rsidRDefault="004F0F55" w:rsidP="004F0F55">
      <w:r w:rsidRPr="006C2A58">
        <w:rPr>
          <w:rStyle w:val="Style13ptBold"/>
        </w:rPr>
        <w:t>Wang and Cho, 17.</w:t>
      </w:r>
      <w:r w:rsidRPr="006C2A58">
        <w:t xml:space="preserve"> [</w:t>
      </w:r>
      <w:proofErr w:type="spellStart"/>
      <w:r w:rsidRPr="006C2A58">
        <w:t>Chih-ming</w:t>
      </w:r>
      <w:proofErr w:type="spellEnd"/>
      <w:r w:rsidRPr="006C2A58">
        <w:t xml:space="preserve"> Wang, assistant professor in American literature at National Tsing Hua University, Hsinchu, Taiwan, Ph.D. training in literature at UC Santa Cruz. Yu-Fang Cho, associate professor of English and a core faculty member of the Department of Global and Intercultural Studies at Miami University. September 2017. “Introduction: The Chinese Factor and American Studies, Here and Now” (Johns Hopkins University Press). American Quarterly 69(3), 443-463. Project MUSE database.]//</w:t>
      </w:r>
      <w:proofErr w:type="spellStart"/>
      <w:r w:rsidRPr="006C2A58">
        <w:t>pacc</w:t>
      </w:r>
      <w:proofErr w:type="spellEnd"/>
    </w:p>
    <w:p w14:paraId="02A82456" w14:textId="39ECA603" w:rsidR="004F0F55" w:rsidRPr="006C2A58" w:rsidRDefault="004F0F55" w:rsidP="004F0F55">
      <w:pPr>
        <w:rPr>
          <w:sz w:val="14"/>
        </w:rPr>
      </w:pPr>
      <w:r w:rsidRPr="006C2A58">
        <w:rPr>
          <w:sz w:val="14"/>
        </w:rPr>
        <w:t xml:space="preserve">On December 2, 2016, US president-elect Donald Trump tweeted that he received a call of congratulations from the president of Taiwan, Tsai Ing-wen, and when questioned, defended himself with these wry complaints: “Interesting how the U.S. sells Taiwan billions of dollars of military equipment but I should not accept a congratulatory call” and “Did China ask us if it was OK to devalue their currency (making it hard for our companies to compete), heavily tax our projects going into …”1 Whether the call was a calculated stunt or a diplomatic gaffe, </w:t>
      </w:r>
      <w:r w:rsidRPr="006C2A58">
        <w:rPr>
          <w:u w:val="single"/>
        </w:rPr>
        <w:t xml:space="preserve">Trump’s tweets unwittingly reveal </w:t>
      </w:r>
      <w:r w:rsidRPr="006C2A58">
        <w:rPr>
          <w:b/>
          <w:bCs/>
          <w:u w:val="single"/>
        </w:rPr>
        <w:t>Taiwan</w:t>
      </w:r>
      <w:r w:rsidRPr="006C2A58">
        <w:rPr>
          <w:u w:val="single"/>
        </w:rPr>
        <w:t xml:space="preserve"> to be “an American frontier,”</w:t>
      </w:r>
      <w:r w:rsidRPr="006C2A58">
        <w:rPr>
          <w:sz w:val="14"/>
        </w:rPr>
        <w:t xml:space="preserve"> to borrow the words of the long-forgotten George Kerr, US diplomat and military adviser posted there in the 1940s, who proposed to restructure Taiwan under US guidance, in effect creating an “accidental state” on the island.2 </w:t>
      </w:r>
      <w:r w:rsidRPr="006C2A58">
        <w:rPr>
          <w:u w:val="single"/>
        </w:rPr>
        <w:t xml:space="preserve">Wedged between the United States and China, since the Cold War days this Pacific island-nation </w:t>
      </w:r>
      <w:r w:rsidRPr="006C2A58">
        <w:rPr>
          <w:b/>
          <w:bCs/>
          <w:u w:val="single"/>
        </w:rPr>
        <w:t>has been positioned as a bargaining chip</w:t>
      </w:r>
      <w:r w:rsidRPr="006C2A58">
        <w:rPr>
          <w:u w:val="single"/>
        </w:rPr>
        <w:t xml:space="preserve"> in the great power politics</w:t>
      </w:r>
      <w:r w:rsidRPr="006C2A58">
        <w:rPr>
          <w:sz w:val="14"/>
        </w:rPr>
        <w:t xml:space="preserve">: released from Japanese colonial rule in 1945, it has since been un/willingly framed as a keystone in the western Pacific anticommunist front, acting as the opposite of the “subhuman, inhuman, and humanly unthinkable </w:t>
      </w:r>
      <w:r w:rsidRPr="006C2A58">
        <w:rPr>
          <w:b/>
          <w:bCs/>
          <w:u w:val="single"/>
        </w:rPr>
        <w:t>China</w:t>
      </w:r>
      <w:r w:rsidRPr="006C2A58">
        <w:rPr>
          <w:sz w:val="14"/>
        </w:rPr>
        <w:t xml:space="preserve">” that </w:t>
      </w:r>
      <w:r w:rsidRPr="006C2A58">
        <w:rPr>
          <w:u w:val="single"/>
        </w:rPr>
        <w:t xml:space="preserve">allegedly </w:t>
      </w:r>
      <w:r w:rsidRPr="006C2A58">
        <w:rPr>
          <w:b/>
          <w:bCs/>
          <w:u w:val="single"/>
        </w:rPr>
        <w:t>threatens American</w:t>
      </w:r>
      <w:r w:rsidRPr="006C2A58">
        <w:rPr>
          <w:u w:val="single"/>
        </w:rPr>
        <w:t xml:space="preserve"> happiness and </w:t>
      </w:r>
      <w:r w:rsidRPr="006C2A58">
        <w:rPr>
          <w:b/>
          <w:bCs/>
          <w:u w:val="single"/>
        </w:rPr>
        <w:t>greatness</w:t>
      </w:r>
      <w:r w:rsidRPr="006C2A58">
        <w:rPr>
          <w:sz w:val="14"/>
        </w:rPr>
        <w:t xml:space="preserve">.3 </w:t>
      </w:r>
      <w:r w:rsidRPr="006C2A58">
        <w:rPr>
          <w:u w:val="single"/>
        </w:rPr>
        <w:t>As a US–China frontier and a military borderland emerging out of Han-Chinese settler colonialism, Japan’s colonial scheme for advancing to Southeast Asia, and US Pacific imperial cartography,</w:t>
      </w:r>
      <w:r w:rsidRPr="006C2A58">
        <w:rPr>
          <w:sz w:val="14"/>
        </w:rPr>
        <w:t xml:space="preserve">4 </w:t>
      </w:r>
      <w:r w:rsidRPr="006C2A58">
        <w:rPr>
          <w:u w:val="single"/>
        </w:rPr>
        <w:t>Taiwan’s modern formations are deeply embedded in these transpacific entanglements, yet its significance has been disavowed and absented</w:t>
      </w:r>
      <w:r w:rsidRPr="006C2A58">
        <w:rPr>
          <w:sz w:val="14"/>
        </w:rPr>
        <w:t xml:space="preserve">—indeed, </w:t>
      </w:r>
      <w:r w:rsidRPr="006C2A58">
        <w:rPr>
          <w:b/>
          <w:bCs/>
          <w:u w:val="single"/>
        </w:rPr>
        <w:t>it serves a space of exception</w:t>
      </w:r>
      <w:r w:rsidRPr="006C2A58">
        <w:rPr>
          <w:sz w:val="14"/>
        </w:rPr>
        <w:t xml:space="preserve"> that, as US media are quick to acknowledge, is “perhaps the most militarily vulnerable US partner anywhere in the world” despite being a top market for US arms sales in Asia.5 Our reason for invoking Taiwan here is manifold. As a central “problem” in US–China relations, </w:t>
      </w:r>
      <w:r w:rsidRPr="006C2A58">
        <w:rPr>
          <w:u w:val="single"/>
        </w:rPr>
        <w:t>Taiwan represents</w:t>
      </w:r>
      <w:r w:rsidRPr="006C2A58">
        <w:rPr>
          <w:sz w:val="14"/>
        </w:rPr>
        <w:t xml:space="preserve"> not just a political concern but, more important for American studies scholars, </w:t>
      </w:r>
      <w:r w:rsidRPr="006C2A58">
        <w:rPr>
          <w:u w:val="single"/>
        </w:rPr>
        <w:t>a methodological and conceptual inspiration for grappling with the complexities of “China” in the US global imagination.</w:t>
      </w:r>
      <w:r w:rsidRPr="006C2A58">
        <w:rPr>
          <w:sz w:val="14"/>
        </w:rPr>
        <w:t xml:space="preserve">6 On the one hand, </w:t>
      </w:r>
      <w:r w:rsidRPr="006C2A58">
        <w:rPr>
          <w:u w:val="single"/>
        </w:rPr>
        <w:t xml:space="preserve">the reign of </w:t>
      </w:r>
      <w:proofErr w:type="spellStart"/>
      <w:r w:rsidRPr="006C2A58">
        <w:rPr>
          <w:u w:val="single"/>
        </w:rPr>
        <w:t>Trumpolitics</w:t>
      </w:r>
      <w:proofErr w:type="spellEnd"/>
      <w:r w:rsidRPr="006C2A58">
        <w:rPr>
          <w:u w:val="single"/>
        </w:rPr>
        <w:t xml:space="preserve"> has rendered Taiwan</w:t>
      </w:r>
      <w:r w:rsidRPr="006C2A58">
        <w:rPr>
          <w:sz w:val="14"/>
        </w:rPr>
        <w:t xml:space="preserve"> [End Page 443] more visible, both domestically and internationally, </w:t>
      </w:r>
      <w:r w:rsidRPr="006C2A58">
        <w:rPr>
          <w:u w:val="single"/>
        </w:rPr>
        <w:t xml:space="preserve">as a space of exception </w:t>
      </w:r>
      <w:r w:rsidRPr="006C2A58">
        <w:rPr>
          <w:b/>
          <w:bCs/>
          <w:u w:val="single"/>
        </w:rPr>
        <w:t>structurally linked to Guantánamo, Abu Ghraib, and Okinawa that are subjected to</w:t>
      </w:r>
      <w:r w:rsidRPr="006C2A58">
        <w:rPr>
          <w:u w:val="single"/>
        </w:rPr>
        <w:t xml:space="preserve"> the regime of </w:t>
      </w:r>
      <w:r w:rsidRPr="006C2A58">
        <w:rPr>
          <w:b/>
          <w:bCs/>
          <w:u w:val="single"/>
        </w:rPr>
        <w:t>extraterritoriality</w:t>
      </w:r>
      <w:r w:rsidRPr="006C2A58">
        <w:rPr>
          <w:u w:val="single"/>
        </w:rPr>
        <w:t xml:space="preserve">, which is the </w:t>
      </w:r>
      <w:r w:rsidRPr="006C2A58">
        <w:rPr>
          <w:b/>
          <w:bCs/>
          <w:u w:val="single"/>
        </w:rPr>
        <w:t>norm</w:t>
      </w:r>
      <w:r w:rsidRPr="006C2A58">
        <w:rPr>
          <w:sz w:val="14"/>
        </w:rPr>
        <w:t>—not exception—</w:t>
      </w:r>
      <w:r w:rsidRPr="006C2A58">
        <w:rPr>
          <w:u w:val="single"/>
        </w:rPr>
        <w:t>to postwar American empire</w:t>
      </w:r>
      <w:r w:rsidRPr="006C2A58">
        <w:rPr>
          <w:sz w:val="14"/>
        </w:rPr>
        <w:t xml:space="preserve">.7 While Taiwan is neither an </w:t>
      </w:r>
      <w:proofErr w:type="spellStart"/>
      <w:r w:rsidRPr="006C2A58">
        <w:rPr>
          <w:sz w:val="14"/>
        </w:rPr>
        <w:t>incarceral</w:t>
      </w:r>
      <w:proofErr w:type="spellEnd"/>
      <w:r w:rsidRPr="006C2A58">
        <w:rPr>
          <w:sz w:val="14"/>
        </w:rPr>
        <w:t xml:space="preserve"> space nor a host of a US military base now, its reliance on US protection and increasing economic integration with China has locked itself in a state of “in/dependence,” a conundrum that pessimists have predicted would be resolved only by war.8 On the other hand, </w:t>
      </w:r>
      <w:r w:rsidRPr="006C2A58">
        <w:rPr>
          <w:u w:val="single"/>
        </w:rPr>
        <w:t xml:space="preserve">the way Taiwan has been fronted by Trump as a bargaining chip reveals how large China looms in the US global imaginary now and </w:t>
      </w:r>
      <w:r w:rsidRPr="006C2A58">
        <w:rPr>
          <w:b/>
          <w:bCs/>
          <w:u w:val="single"/>
        </w:rPr>
        <w:t>how central maintaining and managing the Pacific and other frontiers still is to the project of US imperialism.</w:t>
      </w:r>
      <w:r w:rsidRPr="006C2A58">
        <w:rPr>
          <w:u w:val="single"/>
        </w:rPr>
        <w:t xml:space="preserve"> </w:t>
      </w:r>
      <w:r w:rsidRPr="006C2A58">
        <w:rPr>
          <w:sz w:val="14"/>
        </w:rPr>
        <w:t xml:space="preserve">On a more personal level, as two Americanists with roots in Taiwan, we hope to better comprehend these entangled, conflicting spaces and politics, with Japan, Korea, the Pacific islands, and Southeast Asia deeply implicated in complex transpacific dynamism. Against the tired tropes of orientalism and Cold War divisions, we hope to initiate dialogue between the rich field of transpacific studies and inter-Asia critique as we strive to imagine more capacious and self-critical approaches to the “global” in American studies. Today, </w:t>
      </w:r>
      <w:r w:rsidRPr="006C2A58">
        <w:rPr>
          <w:u w:val="single"/>
        </w:rPr>
        <w:t>US–China relations are increasingly characterized by competition, collusion, complicity, and even collaboration on the global scale</w:t>
      </w:r>
      <w:r w:rsidRPr="006C2A58">
        <w:rPr>
          <w:sz w:val="14"/>
        </w:rPr>
        <w:t xml:space="preserve"> rather than simply domination and resistance on the Pacific front. Through rearticulating frontier spaces as critical borderlands in their disparate forms and modalities in this new context, we seek to highlight critical visions and practices that reorient America’s global imaginary about China as a relational </w:t>
      </w:r>
      <w:proofErr w:type="spellStart"/>
      <w:r w:rsidRPr="006C2A58">
        <w:rPr>
          <w:sz w:val="14"/>
        </w:rPr>
        <w:t>comparativist</w:t>
      </w:r>
      <w:proofErr w:type="spellEnd"/>
      <w:r w:rsidRPr="006C2A58">
        <w:rPr>
          <w:sz w:val="14"/>
        </w:rPr>
        <w:t xml:space="preserve"> project toward decolonization and de-imperialization.</w:t>
      </w:r>
    </w:p>
    <w:p w14:paraId="72563D64" w14:textId="77777777" w:rsidR="00BE3CF6" w:rsidRPr="006C2A58" w:rsidRDefault="00BE3CF6" w:rsidP="00BE3CF6">
      <w:pPr>
        <w:pStyle w:val="Heading4"/>
        <w:rPr>
          <w:rFonts w:cs="Times New Roman"/>
        </w:rPr>
      </w:pPr>
      <w:r w:rsidRPr="006C2A58">
        <w:rPr>
          <w:rFonts w:cs="Times New Roman"/>
        </w:rPr>
        <w:t xml:space="preserve">Taiwan as a political country is founded </w:t>
      </w:r>
      <w:proofErr w:type="gramStart"/>
      <w:r w:rsidRPr="006C2A58">
        <w:rPr>
          <w:rFonts w:cs="Times New Roman"/>
        </w:rPr>
        <w:t>off of</w:t>
      </w:r>
      <w:proofErr w:type="gramEnd"/>
      <w:r w:rsidRPr="006C2A58">
        <w:rPr>
          <w:rFonts w:cs="Times New Roman"/>
        </w:rPr>
        <w:t xml:space="preserve"> the settler-colonialist practices of KMT. </w:t>
      </w:r>
    </w:p>
    <w:p w14:paraId="717E18A4" w14:textId="77777777" w:rsidR="00BE3CF6" w:rsidRPr="006C2A58" w:rsidRDefault="00BE3CF6" w:rsidP="00BE3CF6">
      <w:r w:rsidRPr="006C2A58">
        <w:rPr>
          <w:rStyle w:val="Style13ptBold"/>
        </w:rPr>
        <w:t>Hirano</w:t>
      </w:r>
      <w:r w:rsidRPr="006C2A58">
        <w:t xml:space="preserve">, K., </w:t>
      </w:r>
      <w:proofErr w:type="spellStart"/>
      <w:r w:rsidRPr="006C2A58">
        <w:rPr>
          <w:rStyle w:val="Style13ptBold"/>
        </w:rPr>
        <w:t>Veracini</w:t>
      </w:r>
      <w:proofErr w:type="spellEnd"/>
      <w:r w:rsidRPr="006C2A58">
        <w:t xml:space="preserve">, L., </w:t>
      </w:r>
      <w:r w:rsidRPr="006C2A58">
        <w:rPr>
          <w:rStyle w:val="Style13ptBold"/>
        </w:rPr>
        <w:t>&amp; Roy</w:t>
      </w:r>
      <w:r w:rsidRPr="006C2A58">
        <w:t>, T.-A. (20</w:t>
      </w:r>
      <w:r w:rsidRPr="006C2A58">
        <w:rPr>
          <w:rStyle w:val="Style13ptBold"/>
        </w:rPr>
        <w:t>18</w:t>
      </w:r>
      <w:r w:rsidRPr="006C2A58">
        <w:t>). [“Vanishing natives and Taiwan’s settler-colonial unconsciousness.”] [DS] [https://www.tandfonline.com/doi/abs/10.1080/14672715.2018.1443019?journalCode=rcra20]</w:t>
      </w:r>
    </w:p>
    <w:p w14:paraId="0D843A67" w14:textId="77777777" w:rsidR="00BE3CF6" w:rsidRPr="006C2A58" w:rsidRDefault="00BE3CF6" w:rsidP="00BE3CF6">
      <w:pPr>
        <w:rPr>
          <w:rStyle w:val="StyleUnderline"/>
        </w:rPr>
      </w:pPr>
      <w:r w:rsidRPr="006C2A58">
        <w:rPr>
          <w:sz w:val="14"/>
        </w:rPr>
        <w:t xml:space="preserve">At the conclusion of World War II and the Chinese Civil War (1945–1949), </w:t>
      </w:r>
      <w:r w:rsidRPr="006C2A58">
        <w:rPr>
          <w:rStyle w:val="StyleUnderline"/>
        </w:rPr>
        <w:t xml:space="preserve">a defeated KMT regime replaced the defeated Japanese empire in Taiwan. Triangular relations remained, even if Indigenous autonomy was now foreclosed rather than managed. </w:t>
      </w:r>
      <w:r w:rsidRPr="006C2A58">
        <w:rPr>
          <w:rStyle w:val="Emphasis"/>
        </w:rPr>
        <w:t>Forced assimilation became even more forceful</w:t>
      </w:r>
      <w:r w:rsidRPr="006C2A58">
        <w:rPr>
          <w:rStyle w:val="StyleUnderline"/>
        </w:rPr>
        <w:t xml:space="preserve">. </w:t>
      </w:r>
      <w:r w:rsidRPr="006C2A58">
        <w:rPr>
          <w:sz w:val="14"/>
        </w:rPr>
        <w:t xml:space="preserve">This time, too, the new regime criticized the previous one in order to legitimize its rule.77 “Mainlander rule” was in many ways a type of settler rule, even if this new settler-colonial formation was radically different from </w:t>
      </w:r>
      <w:r w:rsidRPr="006C2A58">
        <w:rPr>
          <w:sz w:val="14"/>
        </w:rPr>
        <w:lastRenderedPageBreak/>
        <w:t xml:space="preserve">previous ones and operated in a profoundly changed geopolitical context.78 </w:t>
      </w:r>
      <w:r w:rsidRPr="006C2A58">
        <w:rPr>
          <w:rStyle w:val="StyleUnderline"/>
        </w:rPr>
        <w:t>A new wave of settlers (between one and two million in the late 1940s) quickly asserted their political dominance over the descendants of previous settlers and Aborigines alike. These mainlanders often literally replaced departing Japanese occupiers and were accommodated in vacated Japanese residential areas.79 This distinction between “old” settlers and “new” settlers was officially denied throughout the Cold War, as was the indigeneity of Aborigines. Like minorities in China, the latter were declared to be Chinese</w:t>
      </w:r>
      <w:r w:rsidRPr="006C2A58">
        <w:rPr>
          <w:sz w:val="14"/>
        </w:rPr>
        <w:t>. Th</w:t>
      </w:r>
      <w:r w:rsidRPr="006C2A58">
        <w:rPr>
          <w:rStyle w:val="StyleUnderline"/>
        </w:rPr>
        <w:t xml:space="preserve">e KMT’s determination to impose a unified Han Chinese identity on every individual on the island resulted in the 1947 “February 28 Incident” </w:t>
      </w:r>
      <w:r w:rsidRPr="006C2A58">
        <w:rPr>
          <w:sz w:val="14"/>
        </w:rPr>
        <w:t>(</w:t>
      </w:r>
      <w:proofErr w:type="spellStart"/>
      <w:r w:rsidRPr="006C2A58">
        <w:rPr>
          <w:sz w:val="14"/>
        </w:rPr>
        <w:t>er</w:t>
      </w:r>
      <w:proofErr w:type="spellEnd"/>
      <w:r w:rsidRPr="006C2A58">
        <w:rPr>
          <w:sz w:val="14"/>
        </w:rPr>
        <w:t xml:space="preserve"> </w:t>
      </w:r>
      <w:proofErr w:type="spellStart"/>
      <w:r w:rsidRPr="006C2A58">
        <w:rPr>
          <w:sz w:val="14"/>
        </w:rPr>
        <w:t>er</w:t>
      </w:r>
      <w:proofErr w:type="spellEnd"/>
      <w:r w:rsidRPr="006C2A58">
        <w:rPr>
          <w:sz w:val="14"/>
        </w:rPr>
        <w:t xml:space="preserve"> </w:t>
      </w:r>
      <w:proofErr w:type="spellStart"/>
      <w:r w:rsidRPr="006C2A58">
        <w:rPr>
          <w:sz w:val="14"/>
        </w:rPr>
        <w:t>ba</w:t>
      </w:r>
      <w:proofErr w:type="spellEnd"/>
      <w:r w:rsidRPr="006C2A58">
        <w:rPr>
          <w:sz w:val="14"/>
        </w:rPr>
        <w:t xml:space="preserve">). This anti-KMT uprising was </w:t>
      </w:r>
      <w:r w:rsidRPr="006C2A58">
        <w:rPr>
          <w:rStyle w:val="Emphasis"/>
        </w:rPr>
        <w:t>brutally suppressed</w:t>
      </w:r>
      <w:r w:rsidRPr="006C2A58">
        <w:rPr>
          <w:sz w:val="14"/>
        </w:rPr>
        <w:t xml:space="preserve">. Both Indigenous peoples and Han “Taiwanese” (old settlers) suffered in the </w:t>
      </w:r>
      <w:r w:rsidRPr="006C2A58">
        <w:rPr>
          <w:rStyle w:val="StyleUnderline"/>
        </w:rPr>
        <w:t>post-2/28 White Terror roundups</w:t>
      </w:r>
      <w:r w:rsidRPr="006C2A58">
        <w:rPr>
          <w:sz w:val="14"/>
        </w:rPr>
        <w:t xml:space="preserve">. The ensuing martial law period would last nearly four decades. Perhaps because Han </w:t>
      </w:r>
      <w:r w:rsidRPr="006C2A58">
        <w:rPr>
          <w:rStyle w:val="StyleUnderline"/>
        </w:rPr>
        <w:t>Ta</w:t>
      </w:r>
      <w:r w:rsidRPr="006C2A58">
        <w:rPr>
          <w:sz w:val="14"/>
        </w:rPr>
        <w:t xml:space="preserve">iwanese and Aborigines alike had been victims of political violence in the post-war years, centuries of their conflict, especially the former’s exploitation and expropriation of the latter, </w:t>
      </w:r>
      <w:proofErr w:type="gramStart"/>
      <w:r w:rsidRPr="006C2A58">
        <w:rPr>
          <w:sz w:val="14"/>
        </w:rPr>
        <w:t>disappeared from view</w:t>
      </w:r>
      <w:proofErr w:type="gramEnd"/>
      <w:r w:rsidRPr="006C2A58">
        <w:rPr>
          <w:sz w:val="14"/>
        </w:rPr>
        <w:t xml:space="preserve">. The </w:t>
      </w:r>
      <w:r w:rsidRPr="006C2A58">
        <w:rPr>
          <w:rStyle w:val="StyleUnderline"/>
        </w:rPr>
        <w:t>settler-colonial triangular system of relationship continued to define the new era even if the distinction between Han Taiwanese and Aborigines became blurred and Indigenous autonomy was foreclosed</w:t>
      </w:r>
      <w:r w:rsidRPr="006C2A58">
        <w:rPr>
          <w:sz w:val="14"/>
        </w:rPr>
        <w:t>. Tomonori Sugimoto’s reading of settler colonialism in post-WWII Taiwan identifies two successive moments.80 During a first phase, government policy focused on equally repressing old settlers and Indigenous peoples. This was followed by a more tolerant period. Sugimoto argues that both policies were settler colonial in that old settlers pursued political and cultural self-indigenization and supplanting Indigenous peoples. The KMT’s control over all political expression only ended up encouraging indigenizing tendencies among the old settlers. For example, the “Native Soil Literature Movement” (</w:t>
      </w:r>
      <w:proofErr w:type="spellStart"/>
      <w:r w:rsidRPr="006C2A58">
        <w:rPr>
          <w:sz w:val="14"/>
        </w:rPr>
        <w:t>xiangtu</w:t>
      </w:r>
      <w:proofErr w:type="spellEnd"/>
      <w:r w:rsidRPr="006C2A58">
        <w:rPr>
          <w:sz w:val="14"/>
        </w:rPr>
        <w:t xml:space="preserve"> </w:t>
      </w:r>
      <w:proofErr w:type="spellStart"/>
      <w:r w:rsidRPr="006C2A58">
        <w:rPr>
          <w:sz w:val="14"/>
        </w:rPr>
        <w:t>wenxue</w:t>
      </w:r>
      <w:proofErr w:type="spellEnd"/>
      <w:r w:rsidRPr="006C2A58">
        <w:rPr>
          <w:sz w:val="14"/>
        </w:rPr>
        <w:t xml:space="preserve"> </w:t>
      </w:r>
      <w:proofErr w:type="spellStart"/>
      <w:r w:rsidRPr="006C2A58">
        <w:rPr>
          <w:sz w:val="14"/>
        </w:rPr>
        <w:t>yundong</w:t>
      </w:r>
      <w:proofErr w:type="spellEnd"/>
      <w:r w:rsidRPr="006C2A58">
        <w:rPr>
          <w:sz w:val="14"/>
        </w:rPr>
        <w:t>) of the 1970s can be interpreted in this context as advocating one way of settler-indigenizing, proclaiming the need for “</w:t>
      </w:r>
      <w:proofErr w:type="spellStart"/>
      <w:r w:rsidRPr="006C2A58">
        <w:rPr>
          <w:sz w:val="14"/>
        </w:rPr>
        <w:t>nativization</w:t>
      </w:r>
      <w:proofErr w:type="spellEnd"/>
      <w:r w:rsidRPr="006C2A58">
        <w:rPr>
          <w:sz w:val="14"/>
        </w:rPr>
        <w:t>” by redefining a meaningful relationship between the past and the present through artistic representations that moved beyond the dominant anti-communist literature of the 1950s and 1960s.81 After the end of martial law in 1987, politics on the island was transformed as the violent repression of settler nationalism gave way to a political dialectic between the “</w:t>
      </w:r>
      <w:proofErr w:type="spellStart"/>
      <w:r w:rsidRPr="006C2A58">
        <w:rPr>
          <w:sz w:val="14"/>
        </w:rPr>
        <w:t>indigenising</w:t>
      </w:r>
      <w:proofErr w:type="spellEnd"/>
      <w:r w:rsidRPr="006C2A58">
        <w:rPr>
          <w:sz w:val="14"/>
        </w:rPr>
        <w:t xml:space="preserve">” Democratic Progressive Party (DPP, </w:t>
      </w:r>
      <w:proofErr w:type="spellStart"/>
      <w:r w:rsidRPr="006C2A58">
        <w:rPr>
          <w:sz w:val="14"/>
        </w:rPr>
        <w:t>Mínzhŭ</w:t>
      </w:r>
      <w:proofErr w:type="spellEnd"/>
      <w:r w:rsidRPr="006C2A58">
        <w:rPr>
          <w:sz w:val="14"/>
        </w:rPr>
        <w:t xml:space="preserve"> </w:t>
      </w:r>
      <w:proofErr w:type="spellStart"/>
      <w:r w:rsidRPr="006C2A58">
        <w:rPr>
          <w:sz w:val="14"/>
        </w:rPr>
        <w:t>Jìnbù</w:t>
      </w:r>
      <w:proofErr w:type="spellEnd"/>
      <w:r w:rsidRPr="006C2A58">
        <w:rPr>
          <w:sz w:val="14"/>
        </w:rPr>
        <w:t xml:space="preserve"> </w:t>
      </w:r>
      <w:proofErr w:type="spellStart"/>
      <w:r w:rsidRPr="006C2A58">
        <w:rPr>
          <w:sz w:val="14"/>
        </w:rPr>
        <w:t>Dang</w:t>
      </w:r>
      <w:proofErr w:type="spellEnd"/>
      <w:r w:rsidRPr="006C2A58">
        <w:rPr>
          <w:sz w:val="14"/>
        </w:rPr>
        <w:t>) and the “</w:t>
      </w:r>
      <w:proofErr w:type="spellStart"/>
      <w:r w:rsidRPr="006C2A58">
        <w:rPr>
          <w:sz w:val="14"/>
        </w:rPr>
        <w:t>sinicizing</w:t>
      </w:r>
      <w:proofErr w:type="spellEnd"/>
      <w:r w:rsidRPr="006C2A58">
        <w:rPr>
          <w:sz w:val="14"/>
        </w:rPr>
        <w:t xml:space="preserve">” Nationalist Party (KMT, </w:t>
      </w:r>
      <w:proofErr w:type="spellStart"/>
      <w:r w:rsidRPr="006C2A58">
        <w:rPr>
          <w:sz w:val="14"/>
        </w:rPr>
        <w:t>Guomindang</w:t>
      </w:r>
      <w:proofErr w:type="spellEnd"/>
      <w:r w:rsidRPr="006C2A58">
        <w:rPr>
          <w:sz w:val="14"/>
        </w:rPr>
        <w:t>). But se</w:t>
      </w:r>
      <w:r w:rsidRPr="006C2A58">
        <w:rPr>
          <w:rStyle w:val="StyleUnderline"/>
        </w:rPr>
        <w:t xml:space="preserve">ttler colonialism has remained, as Indigenous voices and visions of history continue to be marginalized or negated. The DPP seeks to appropriate the history of Taiwan’s Indigenous peoples to assert the political independence of the island, while the KMT denies this history and insists on China’s timeless sovereignty over Taiwan. </w:t>
      </w:r>
      <w:r w:rsidRPr="006C2A58">
        <w:rPr>
          <w:sz w:val="14"/>
        </w:rPr>
        <w:t xml:space="preserve">Both positions demonstrate how </w:t>
      </w:r>
      <w:r w:rsidRPr="006C2A58">
        <w:rPr>
          <w:rStyle w:val="StyleUnderline"/>
        </w:rPr>
        <w:t xml:space="preserve">the construction of a collective “self,” demands the </w:t>
      </w:r>
      <w:proofErr w:type="spellStart"/>
      <w:r w:rsidRPr="006C2A58">
        <w:rPr>
          <w:rStyle w:val="StyleUnderline"/>
        </w:rPr>
        <w:t>wilful</w:t>
      </w:r>
      <w:proofErr w:type="spellEnd"/>
      <w:r w:rsidRPr="006C2A58">
        <w:rPr>
          <w:rStyle w:val="StyleUnderline"/>
        </w:rPr>
        <w:t xml:space="preserve"> forgetting of the past. In this sense, </w:t>
      </w:r>
      <w:r w:rsidRPr="006C2A58">
        <w:rPr>
          <w:rStyle w:val="Emphasis"/>
        </w:rPr>
        <w:t xml:space="preserve">Taiwan’s current political divisions are a result of the forgetfulness of the past, namely, the settler-colonial unconscious. </w:t>
      </w:r>
      <w:r w:rsidRPr="006C2A58">
        <w:rPr>
          <w:sz w:val="14"/>
        </w:rPr>
        <w:t xml:space="preserve">But the KMT regime also has represented Taiwan as a “new” and yet simultaneously an “old” and more authentic China, and consistently has justified its rule as necessary for the protection of traditional Chinese culture.82 In the years immediately after the Chinese Civil War, the party sought to build a more genuine China than both the original </w:t>
      </w:r>
      <w:proofErr w:type="spellStart"/>
      <w:r w:rsidRPr="006C2A58">
        <w:rPr>
          <w:sz w:val="14"/>
        </w:rPr>
        <w:t>neoChina</w:t>
      </w:r>
      <w:proofErr w:type="spellEnd"/>
      <w:r w:rsidRPr="006C2A58">
        <w:rPr>
          <w:sz w:val="14"/>
        </w:rPr>
        <w:t xml:space="preserve"> it found in Taiwan and the “perverted” China it left behind on the mainland</w:t>
      </w:r>
      <w:r w:rsidRPr="006C2A58">
        <w:rPr>
          <w:rStyle w:val="StyleUnderline"/>
        </w:rPr>
        <w:t>. Post-WWII Taiwan was not about a “new” or a “better” country, but about reproducing a more authentic country. “Here” and “there” were not premised on a “new” and “old” dialectic, but on the opposition between “authentic” and “non-authentic.” Yet as the identity between “old” and “new” country has already been proclaimed, the process of becoming the new country had to be foreclosed. From the KMT perspective, this new country was already the old one.</w:t>
      </w:r>
    </w:p>
    <w:p w14:paraId="19D99463" w14:textId="77777777" w:rsidR="00487F84" w:rsidRPr="00487F84" w:rsidRDefault="00487F84" w:rsidP="00487F84">
      <w:pPr>
        <w:pStyle w:val="Heading4"/>
      </w:pPr>
      <w:r w:rsidRPr="00487F84">
        <w:t>Taiwan is a victim of colonialism in the East Asia- refusing to sell arms sales reinforces China’s imperialist motives</w:t>
      </w:r>
    </w:p>
    <w:p w14:paraId="4B1E4B7F" w14:textId="77777777" w:rsidR="00487F84" w:rsidRPr="00487F84" w:rsidRDefault="00487F84" w:rsidP="00487F84">
      <w:r w:rsidRPr="00487F84">
        <w:rPr>
          <w:b/>
          <w:bCs/>
        </w:rPr>
        <w:t>Hsu</w:t>
      </w:r>
      <w:r w:rsidRPr="00487F84">
        <w:t xml:space="preserve">, </w:t>
      </w:r>
      <w:proofErr w:type="spellStart"/>
      <w:r w:rsidRPr="00487F84">
        <w:t>Funie</w:t>
      </w:r>
      <w:proofErr w:type="spellEnd"/>
      <w:r w:rsidRPr="00487F84">
        <w:t xml:space="preserve"> &amp; </w:t>
      </w:r>
      <w:proofErr w:type="spellStart"/>
      <w:r w:rsidRPr="00487F84">
        <w:rPr>
          <w:b/>
          <w:bCs/>
        </w:rPr>
        <w:t>Hioe</w:t>
      </w:r>
      <w:proofErr w:type="spellEnd"/>
      <w:r w:rsidRPr="00487F84">
        <w:t xml:space="preserve">, Brian &amp; </w:t>
      </w:r>
      <w:r w:rsidRPr="00487F84">
        <w:rPr>
          <w:b/>
          <w:bCs/>
        </w:rPr>
        <w:t>Liu</w:t>
      </w:r>
      <w:r w:rsidRPr="00487F84">
        <w:t>, Wen. "Collective Statement on Taiwan Independence: Building Global Solidarity and Rejecting US Military Empire." American Quarterly, vol. 69 no. 3, 20</w:t>
      </w:r>
      <w:r w:rsidRPr="00487F84">
        <w:rPr>
          <w:b/>
          <w:bCs/>
        </w:rPr>
        <w:t>17</w:t>
      </w:r>
      <w:r w:rsidRPr="00487F84">
        <w:t>, pp. 465-468. Project MUSE, doi:10.1353/aq.2017.0039//</w:t>
      </w:r>
      <w:proofErr w:type="spellStart"/>
      <w:r w:rsidRPr="00487F84">
        <w:t>sr</w:t>
      </w:r>
      <w:proofErr w:type="spellEnd"/>
    </w:p>
    <w:p w14:paraId="64431416" w14:textId="77777777" w:rsidR="00487F84" w:rsidRPr="002825DE" w:rsidRDefault="00487F84" w:rsidP="00487F84">
      <w:pPr>
        <w:rPr>
          <w:rStyle w:val="Emphasis"/>
        </w:rPr>
      </w:pPr>
      <w:r>
        <w:t xml:space="preserve">Taiwan exists in the between. In historical terms, </w:t>
      </w:r>
      <w:r w:rsidRPr="00520EE2">
        <w:rPr>
          <w:u w:val="single"/>
        </w:rPr>
        <w:t>Taiwan has existed, and continues to exist, in and between various iterations of colonial occupation:</w:t>
      </w:r>
      <w:r>
        <w:t xml:space="preserve"> from seventeenth-century Dutch rule and the resulting Han settler colonialism to twentieth-century Japanese occupation and the current colonial occupation of the lingering Kuomintang (KMT) Nationalist government. </w:t>
      </w:r>
      <w:r w:rsidRPr="00360786">
        <w:rPr>
          <w:u w:val="single"/>
        </w:rPr>
        <w:t>Politically, Taiwan resides in between the competing imperialist discourses of the People’s Republic of China, which has long articulated a goal of “retaking” or “reunifying” the island it claims as a renegade province, and the United States, a nation that has demonstrated an ambivalent stance toward Taiwan and expressions of its independence. As such, it has been appropriated as a space on which to bargain the terms of US–China foreign policy—and negotiate away the island’s right to self-determination—since the 1970s</w:t>
      </w:r>
      <w:r w:rsidRPr="00363F24">
        <w:rPr>
          <w:sz w:val="18"/>
          <w:szCs w:val="18"/>
          <w:u w:val="single"/>
        </w:rPr>
        <w:t>.</w:t>
      </w:r>
      <w:r w:rsidRPr="00363F24">
        <w:rPr>
          <w:sz w:val="18"/>
          <w:szCs w:val="18"/>
        </w:rPr>
        <w:t xml:space="preserve"> Richard Nixon’s 1972 visit to the People’s Republic of China (PRC) culminated in the Shanghai Communiqué, which expressed what would become the United States’ guiding foreign policy principle of One China, with Taiwan subsumed as part of China. Taiwan was thus used as a negotiating tool to solidify a new partnership between the United States and the PRC</w:t>
      </w:r>
      <w:r>
        <w:t xml:space="preserve">. The </w:t>
      </w:r>
      <w:r w:rsidRPr="00360786">
        <w:rPr>
          <w:u w:val="single"/>
        </w:rPr>
        <w:t>United States expressed its acknowledgment for the idea “that all Chinese on either side of the Taiwan Strait maintain there is but one China and that Taiwan is a part of China,” and declared, “The United States Government does not challenge that position.”</w:t>
      </w:r>
      <w:r>
        <w:t xml:space="preserve"> </w:t>
      </w:r>
      <w:r w:rsidRPr="00363F24">
        <w:rPr>
          <w:sz w:val="20"/>
          <w:szCs w:val="20"/>
        </w:rPr>
        <w:t xml:space="preserve">By 1979 the United States had pulled military personnel out of Taiwan and severed governmental recognition of the Republic of China. In the space that is in and between occupation, and </w:t>
      </w:r>
      <w:r w:rsidRPr="0064388D">
        <w:rPr>
          <w:u w:val="single"/>
        </w:rPr>
        <w:t>in between US–China foreign policy, Taiwan has been constituted by colonial and imperial imaginations of its utility and futurity.</w:t>
      </w:r>
      <w:r w:rsidRPr="0064388D">
        <w:t xml:space="preserve"> </w:t>
      </w:r>
      <w:r w:rsidRPr="00363F24">
        <w:rPr>
          <w:sz w:val="20"/>
          <w:szCs w:val="20"/>
        </w:rPr>
        <w:t xml:space="preserve">The following collective statement represents an intention to articulate and organize a new possibility for Taiwan and its independence. It was crafted as a response to the controversial December 2, 2016, phone call between Taiwan’s president, Tsai Ing-Wen, and Donald Trump, which presented a new dynamic of 466 | American Quarterly in-betweenness, one that catapulted the question of Taiwan independence from the margins to center stage. Much of the reaction to the call revolved around two general sentiments of panic and potential. US foreign policy experts were anxious to preserve the One China status quo, while many in Taiwan and the Taiwanese diaspora of the United States were cautiously hopeful that it signaled the possibility for renewed American support, especially </w:t>
      </w:r>
      <w:proofErr w:type="gramStart"/>
      <w:r w:rsidRPr="00363F24">
        <w:rPr>
          <w:sz w:val="20"/>
          <w:szCs w:val="20"/>
        </w:rPr>
        <w:t>in regard to</w:t>
      </w:r>
      <w:proofErr w:type="gramEnd"/>
      <w:r w:rsidRPr="00363F24">
        <w:rPr>
          <w:sz w:val="20"/>
          <w:szCs w:val="20"/>
        </w:rPr>
        <w:t xml:space="preserve"> independence. Taiwan independence, it is often understood, cannot be practically achieved without the backing of American militarized security. In this statement, a growing contingent of Taiwanese and Taiwanese American scholars, activists, artists, and people in solidarity argue for a reimagination of the possibilities of the in-between to move beyond tactics of dollar diplomacy and hopeful anticipation of American approval, toward more sustainable projects of global solidarity with decolonial justice movements around the world. </w:t>
      </w:r>
      <w:r w:rsidRPr="00360786">
        <w:rPr>
          <w:u w:val="single"/>
        </w:rPr>
        <w:t>We offer this perspective as an alternative to the hegemonic logic under which Taiwan independence must be practically aligned with American Empire and bolstered by American militarized peace</w:t>
      </w:r>
      <w:r>
        <w:t xml:space="preserve">. </w:t>
      </w:r>
      <w:r w:rsidRPr="00363F24">
        <w:rPr>
          <w:sz w:val="18"/>
          <w:szCs w:val="18"/>
        </w:rPr>
        <w:t xml:space="preserve">Instead, this collective statement attempts to highlight the entrapment such thinking produces and the violent present moment that so-called US security has generated, especially under Trump’s increasingly fascist America. Within this context, we intend for this statement to further transpacific conversations, collaborations, and new configurations for imagining Taiwan and the possibility of independence during these times. </w:t>
      </w:r>
      <w:proofErr w:type="spellStart"/>
      <w:r w:rsidRPr="00363F24">
        <w:rPr>
          <w:sz w:val="18"/>
          <w:szCs w:val="18"/>
        </w:rPr>
        <w:t>Funie</w:t>
      </w:r>
      <w:proofErr w:type="spellEnd"/>
      <w:r w:rsidRPr="00363F24">
        <w:rPr>
          <w:sz w:val="18"/>
          <w:szCs w:val="18"/>
        </w:rPr>
        <w:t xml:space="preserve"> Hsu The December 2, 2016, phone call between Taiwanese president Tsai Ing-Wen and American president Donald J. Trump focused new attention on the issue of Taiwan independence. The call set off two dominant reactions, both problematic. On the one hand, a troubling Taiwanese national enthusiasm celebrated the possibility of American solidarity with Taiwan independence under a Trump presidency. On the other hand, so-called democratic Americans shuddered in fear at the idea that the status of an autonomous Taiwan might be validated, putting at risk the One China recognition policy that has proved profitable to the United States since the late 1970s. </w:t>
      </w:r>
      <w:r w:rsidRPr="00520EE2">
        <w:rPr>
          <w:u w:val="single"/>
        </w:rPr>
        <w:t xml:space="preserve">What is missing, however, is a critical understanding of the extreme danger of fostering Taiwanese independence through a relationship dependent on the paternalism of American Empire—made </w:t>
      </w:r>
      <w:proofErr w:type="gramStart"/>
      <w:r w:rsidRPr="00520EE2">
        <w:rPr>
          <w:u w:val="single"/>
        </w:rPr>
        <w:t>all the more</w:t>
      </w:r>
      <w:proofErr w:type="gramEnd"/>
      <w:r w:rsidRPr="00520EE2">
        <w:rPr>
          <w:u w:val="single"/>
        </w:rPr>
        <w:t xml:space="preserve"> perilous under the increasingly fascist Trump administration—and the false security of US militarized peace in Asia</w:t>
      </w:r>
      <w:r>
        <w:t xml:space="preserve">. </w:t>
      </w:r>
      <w:r w:rsidRPr="00363F24">
        <w:rPr>
          <w:sz w:val="18"/>
          <w:szCs w:val="18"/>
        </w:rPr>
        <w:t>As scholars, activists, and artists in Taiwan and in the diaspora of the United States, and as allies, we are concerned with both Taiwanese independence and Collective Statement on Taiwan Independence | 467 global justice</w:t>
      </w:r>
      <w:r>
        <w:t xml:space="preserve">. </w:t>
      </w:r>
      <w:r w:rsidRPr="00520EE2">
        <w:rPr>
          <w:u w:val="single"/>
        </w:rPr>
        <w:t>Therefore, we urge for a critical understanding of the inherent problems in aligning Taiwan independence with the force of American Empire. American independence and democracy itself have been built from violent contradictions to liberty, including the genocide of indigenous peoples and the enslavement of Africans, which continue today in different forms.</w:t>
      </w:r>
      <w:r>
        <w:t xml:space="preserve"> </w:t>
      </w:r>
      <w:r w:rsidRPr="00520EE2">
        <w:rPr>
          <w:u w:val="single"/>
        </w:rPr>
        <w:t xml:space="preserve">Indeed, the United States has historically benefited from the direct suppression of both domestic and international independence movements. </w:t>
      </w:r>
      <w:proofErr w:type="spellStart"/>
      <w:r w:rsidRPr="00520EE2">
        <w:rPr>
          <w:u w:val="single"/>
        </w:rPr>
        <w:t>Its</w:t>
      </w:r>
      <w:proofErr w:type="spellEnd"/>
      <w:r w:rsidRPr="00520EE2">
        <w:rPr>
          <w:u w:val="single"/>
        </w:rPr>
        <w:t xml:space="preserve"> One China foreign policy and advocacy for maintaining the status quo in Taiwan is yet another example of this pattern.</w:t>
      </w:r>
      <w:r>
        <w:t xml:space="preserve"> </w:t>
      </w:r>
      <w:r w:rsidRPr="00520EE2">
        <w:rPr>
          <w:u w:val="single"/>
        </w:rPr>
        <w:t>Trump’s stances have been unclear, at times expressing a willingness to break from the One China Policy, and at other times reaffirming it.</w:t>
      </w:r>
      <w:r>
        <w:t xml:space="preserve"> His inconsistent stance on Taiwan poses fundamental dangers to Taiwanese sovereignty and, moreover, continues the pattern of America using Taiwan for its geopolitical interests. </w:t>
      </w:r>
      <w:r w:rsidRPr="00520EE2">
        <w:rPr>
          <w:u w:val="single"/>
        </w:rPr>
        <w:t>Trump’s America First platform would merely continue a long history of US manipulation of Taiwan for its own interests in the Asia Pacific</w:t>
      </w:r>
      <w:r>
        <w:t xml:space="preserve">. </w:t>
      </w:r>
      <w:r w:rsidRPr="00363F24">
        <w:rPr>
          <w:sz w:val="18"/>
          <w:szCs w:val="18"/>
        </w:rPr>
        <w:t xml:space="preserve">This historical pattern has been most recently demonstrated through Trump’s comments suggesting that Taiwan may serve as a useful bargaining chip for a trade deal with China. </w:t>
      </w:r>
      <w:proofErr w:type="gramStart"/>
      <w:r w:rsidRPr="00363F24">
        <w:rPr>
          <w:sz w:val="18"/>
          <w:szCs w:val="18"/>
        </w:rPr>
        <w:t>Thus</w:t>
      </w:r>
      <w:proofErr w:type="gramEnd"/>
      <w:r w:rsidRPr="00363F24">
        <w:rPr>
          <w:sz w:val="18"/>
          <w:szCs w:val="18"/>
        </w:rPr>
        <w:t xml:space="preserve"> Taiwanese liberation cannot rely on a dependency model of liberty contingent on the political whims of the United States, which is especially volatile under Trump’s authoritarian brand of American governance. We also call attention to the context of the racist, xenophobic, misogynist, and Islamophobic platform of Trump and the immediate threat he poses to safety and democracy in the United States and around the globe. His executive orders to institute a Muslim ban, to construct a wall separating the United States from Mexico, and to continue development of the Keystone and Dakota oil pipelines are only a few examples of the ways in which the Trump administration has advanced extremist policies that institutionalize white nationalism, exploit the environment, and threaten the tenets of democracy in America and abroad. </w:t>
      </w:r>
      <w:r>
        <w:t xml:space="preserve">Therefore, </w:t>
      </w:r>
      <w:r w:rsidRPr="00520EE2">
        <w:rPr>
          <w:u w:val="single"/>
        </w:rPr>
        <w:t>we find it troubling to align Taiwan independence movements with the ongoing project of American Empire currently led by Trump. Rather than depend wholly on America, we urge for Taiwanese independence movements to not only distance themselves from the US Empire and Trump but to build their freedom in solidarity with groups marginalized by American Empire and with other global movements for decolonization (including indigenous rights movements in Taiwan as linked to broader international indigenous movements</w:t>
      </w:r>
      <w:r w:rsidRPr="00363F24">
        <w:rPr>
          <w:sz w:val="18"/>
          <w:szCs w:val="18"/>
          <w:u w:val="single"/>
        </w:rPr>
        <w:t>).</w:t>
      </w:r>
      <w:r w:rsidRPr="00363F24">
        <w:rPr>
          <w:sz w:val="18"/>
          <w:szCs w:val="18"/>
        </w:rPr>
        <w:t xml:space="preserve"> We must establish strong international alliances with those who are putting their bodies on the line for justice, just as a previous generation of Taiwanese independence leaders have done. In the United States today, this includes the NODAPL, Black Lives Matter, and the ongoing queer and trans 468 | American Quarterly liberation movements, to name just a few</w:t>
      </w:r>
      <w:r w:rsidRPr="00363F24">
        <w:rPr>
          <w:sz w:val="18"/>
          <w:szCs w:val="18"/>
          <w:u w:val="single"/>
        </w:rPr>
        <w:t>.</w:t>
      </w:r>
      <w:r w:rsidRPr="00520EE2">
        <w:rPr>
          <w:u w:val="single"/>
        </w:rPr>
        <w:t xml:space="preserve"> In this manner, we can generate global attention for Taiwan independence by working in solidarity with other liberation movements instead of pandering to the political-economic desires of the US Empire. As scholars and activists concerned with both Taiwan independence and global justice, we call for a Taiwan independence movement that solidly rejects </w:t>
      </w:r>
      <w:r w:rsidRPr="002825DE">
        <w:rPr>
          <w:rStyle w:val="Emphasis"/>
        </w:rPr>
        <w:t>American</w:t>
      </w:r>
      <w:r w:rsidRPr="00520EE2">
        <w:rPr>
          <w:u w:val="single"/>
        </w:rPr>
        <w:t xml:space="preserve"> military empire and, instead, builds steadfast alliance with marginalized communities and </w:t>
      </w:r>
      <w:r w:rsidRPr="002825DE">
        <w:rPr>
          <w:rStyle w:val="Emphasis"/>
        </w:rPr>
        <w:t xml:space="preserve">struggles for justice around the world. Liberation must be collective if it will be at all. </w:t>
      </w:r>
    </w:p>
    <w:p w14:paraId="46A99216" w14:textId="77777777" w:rsidR="00BE3CF6" w:rsidRPr="006C2A58" w:rsidRDefault="00BE3CF6" w:rsidP="004F0F55">
      <w:pPr>
        <w:rPr>
          <w:sz w:val="14"/>
        </w:rPr>
      </w:pPr>
    </w:p>
    <w:p w14:paraId="5164C824" w14:textId="77777777" w:rsidR="004F0F55" w:rsidRPr="006C2A58" w:rsidRDefault="004F0F55" w:rsidP="004F0F55">
      <w:pPr>
        <w:pStyle w:val="Heading4"/>
        <w:rPr>
          <w:rFonts w:cs="Times New Roman"/>
        </w:rPr>
      </w:pPr>
      <w:r w:rsidRPr="006C2A58">
        <w:rPr>
          <w:rFonts w:cs="Times New Roman"/>
        </w:rPr>
        <w:t xml:space="preserve">The plan denies Taiwan natives autonomy by preventing them from seeking independence and seeks to increase the longevity of the metropole </w:t>
      </w:r>
    </w:p>
    <w:p w14:paraId="225EFAC4" w14:textId="77777777" w:rsidR="004F0F55" w:rsidRPr="006C2A58" w:rsidRDefault="004F0F55" w:rsidP="004F0F55">
      <w:r w:rsidRPr="006C2A58">
        <w:rPr>
          <w:rStyle w:val="Style13ptBold"/>
        </w:rPr>
        <w:t>Bush, 04.</w:t>
      </w:r>
      <w:r w:rsidRPr="006C2A58">
        <w:t xml:space="preserve"> [Richard C. Bush, </w:t>
      </w:r>
      <w:proofErr w:type="spellStart"/>
      <w:proofErr w:type="gramStart"/>
      <w:r w:rsidRPr="006C2A58">
        <w:t>Ph.D</w:t>
      </w:r>
      <w:proofErr w:type="spellEnd"/>
      <w:proofErr w:type="gramEnd"/>
      <w:r w:rsidRPr="006C2A58">
        <w:t xml:space="preserve"> in political science from Columbia University, Senior Fellow at the Brookings Institution and Director of its Center for Northeast Asian Policy Studies, and former Chairman and Managing Director of the American Institute in Taiwan. 02-12-2015. “At Cross Purposes: U. S. -Taiwan Relations Since 1942” (Routledge, 2015). ProQuest </w:t>
      </w:r>
      <w:proofErr w:type="spellStart"/>
      <w:r w:rsidRPr="006C2A58">
        <w:t>Ebook</w:t>
      </w:r>
      <w:proofErr w:type="spellEnd"/>
      <w:r w:rsidRPr="006C2A58">
        <w:t xml:space="preserve"> Central, http://ebookcentral.proquest.com/lib/umichigan/detail.action?docID=1974477.]//pacc</w:t>
      </w:r>
    </w:p>
    <w:p w14:paraId="30C6F8C3" w14:textId="76B6CF55" w:rsidR="004F0F55" w:rsidRPr="006C2A58" w:rsidRDefault="004F0F55" w:rsidP="004F0F55">
      <w:pPr>
        <w:rPr>
          <w:sz w:val="14"/>
        </w:rPr>
      </w:pPr>
      <w:r w:rsidRPr="006C2A58">
        <w:rPr>
          <w:u w:val="single"/>
        </w:rPr>
        <w:t>How did it happen that Taiwan was transferred to China after World War II?</w:t>
      </w:r>
      <w:r w:rsidRPr="006C2A58">
        <w:rPr>
          <w:sz w:val="14"/>
        </w:rPr>
        <w:t xml:space="preserve"> It is well known that the first public signal of the island's postwar fate came in </w:t>
      </w:r>
      <w:r w:rsidRPr="006C2A58">
        <w:rPr>
          <w:u w:val="single"/>
        </w:rPr>
        <w:t>the Cairo Declaration of December 1943</w:t>
      </w:r>
      <w:r w:rsidRPr="006C2A58">
        <w:rPr>
          <w:sz w:val="14"/>
        </w:rPr>
        <w:t xml:space="preserve">, in which Prime Minister Churchill and Presidents Roosevelt and Chiang Kai-shek </w:t>
      </w:r>
      <w:r w:rsidRPr="006C2A58">
        <w:rPr>
          <w:u w:val="single"/>
        </w:rPr>
        <w:t>announced that</w:t>
      </w:r>
      <w:r w:rsidRPr="006C2A58">
        <w:rPr>
          <w:sz w:val="14"/>
        </w:rPr>
        <w:t xml:space="preserve"> it was "their purpose that ... </w:t>
      </w:r>
      <w:r w:rsidRPr="006C2A58">
        <w:rPr>
          <w:u w:val="single"/>
        </w:rPr>
        <w:t>all the territories Japan has stolen from the Chinese, such as Manchuria, Formosa, and the Pescadores, shall be restored to the Republic of China."</w:t>
      </w:r>
      <w:r w:rsidRPr="006C2A58">
        <w:rPr>
          <w:sz w:val="14"/>
        </w:rPr>
        <w:t xml:space="preserve"> Joseph Stalin concurred in that intention at the Teheran Conference. 1 Yet the process of decision making that led up to that announcement has never been explored. I became intrigued with these questions because of periodic conversations with Taiwan friends who tend to support a Republic of Taiwan. They point to the Cairo Declaration as the primary reason that the island was subjected to Kuomintang (KMT) rule and all that came with it. </w:t>
      </w:r>
      <w:r w:rsidRPr="006C2A58">
        <w:rPr>
          <w:u w:val="single"/>
        </w:rPr>
        <w:t>Why,</w:t>
      </w:r>
      <w:r w:rsidRPr="006C2A58">
        <w:rPr>
          <w:sz w:val="14"/>
        </w:rPr>
        <w:t xml:space="preserve"> they ask, </w:t>
      </w:r>
      <w:r w:rsidRPr="006C2A58">
        <w:rPr>
          <w:u w:val="single"/>
        </w:rPr>
        <w:t xml:space="preserve">did </w:t>
      </w:r>
      <w:r w:rsidRPr="006C2A58">
        <w:rPr>
          <w:b/>
          <w:bCs/>
          <w:u w:val="single"/>
        </w:rPr>
        <w:t>the native residents of the island not have a choice</w:t>
      </w:r>
      <w:r w:rsidRPr="006C2A58">
        <w:rPr>
          <w:u w:val="single"/>
        </w:rPr>
        <w:t xml:space="preserve"> as to who their new rulers would be, whether Chiang Kai-shek</w:t>
      </w:r>
      <w:r w:rsidRPr="006C2A58">
        <w:rPr>
          <w:sz w:val="14"/>
        </w:rPr>
        <w:t xml:space="preserve"> (Jiang </w:t>
      </w:r>
      <w:proofErr w:type="spellStart"/>
      <w:r w:rsidRPr="006C2A58">
        <w:rPr>
          <w:sz w:val="14"/>
        </w:rPr>
        <w:t>Jieshi</w:t>
      </w:r>
      <w:proofErr w:type="spellEnd"/>
      <w:r w:rsidRPr="006C2A58">
        <w:rPr>
          <w:sz w:val="14"/>
        </w:rPr>
        <w:t xml:space="preserve">), </w:t>
      </w:r>
      <w:r w:rsidRPr="006C2A58">
        <w:rPr>
          <w:u w:val="single"/>
        </w:rPr>
        <w:t xml:space="preserve">Taiwanese </w:t>
      </w:r>
      <w:r w:rsidRPr="006C2A58">
        <w:rPr>
          <w:u w:val="single"/>
        </w:rPr>
        <w:lastRenderedPageBreak/>
        <w:t>themselves, or someone else?</w:t>
      </w:r>
      <w:r w:rsidRPr="006C2A58">
        <w:rPr>
          <w:sz w:val="14"/>
        </w:rPr>
        <w:t xml:space="preserve"> Instead, </w:t>
      </w:r>
      <w:r w:rsidRPr="006C2A58">
        <w:rPr>
          <w:u w:val="single"/>
        </w:rPr>
        <w:t xml:space="preserve">they assert, </w:t>
      </w:r>
      <w:r w:rsidRPr="006C2A58">
        <w:rPr>
          <w:b/>
          <w:bCs/>
          <w:u w:val="single"/>
        </w:rPr>
        <w:t>the decision</w:t>
      </w:r>
      <w:r w:rsidRPr="006C2A58">
        <w:rPr>
          <w:u w:val="single"/>
        </w:rPr>
        <w:t xml:space="preserve"> at Cairo </w:t>
      </w:r>
      <w:r w:rsidRPr="006C2A58">
        <w:rPr>
          <w:b/>
          <w:bCs/>
          <w:u w:val="single"/>
        </w:rPr>
        <w:t xml:space="preserve">denied the people of Taiwan a say in their fate and </w:t>
      </w:r>
      <w:r w:rsidRPr="006C2A58">
        <w:rPr>
          <w:u w:val="single"/>
        </w:rPr>
        <w:t xml:space="preserve">therefore </w:t>
      </w:r>
      <w:r w:rsidRPr="006C2A58">
        <w:rPr>
          <w:b/>
          <w:bCs/>
          <w:u w:val="single"/>
        </w:rPr>
        <w:t>their right of national self-determination</w:t>
      </w:r>
      <w:r w:rsidRPr="006C2A58">
        <w:rPr>
          <w:u w:val="single"/>
        </w:rPr>
        <w:t>.</w:t>
      </w:r>
      <w:r w:rsidRPr="006C2A58">
        <w:rPr>
          <w:sz w:val="14"/>
        </w:rPr>
        <w:t xml:space="preserve"> Some have not given up the hope that the claim of </w:t>
      </w:r>
      <w:r w:rsidRPr="006C2A58">
        <w:rPr>
          <w:u w:val="single"/>
        </w:rPr>
        <w:t>the people of Taiwan to ownership of "their land" might</w:t>
      </w:r>
      <w:r w:rsidRPr="006C2A58">
        <w:rPr>
          <w:sz w:val="14"/>
        </w:rPr>
        <w:t xml:space="preserve">, with external help, still be realized. 2 It is certainly true that </w:t>
      </w:r>
      <w:r w:rsidRPr="006C2A58">
        <w:rPr>
          <w:u w:val="single"/>
        </w:rPr>
        <w:t>the People's Republic of China</w:t>
      </w:r>
      <w:r w:rsidRPr="006C2A58">
        <w:rPr>
          <w:sz w:val="14"/>
        </w:rPr>
        <w:t xml:space="preserve">, which most countries recognize as the government of the state </w:t>
      </w:r>
      <w:r w:rsidRPr="006C2A58">
        <w:rPr>
          <w:u w:val="single"/>
        </w:rPr>
        <w:t>called China, asserts vigorously that Taiwan is part of China.</w:t>
      </w:r>
      <w:r w:rsidRPr="006C2A58">
        <w:rPr>
          <w:sz w:val="14"/>
        </w:rPr>
        <w:t xml:space="preserve"> The government of the Republic of China (ROC), which has jurisdiction over Taiwan and the Pescadores, was in full agreement up until the late 1990s (at which point its position became more ambiguous). Moreover, </w:t>
      </w:r>
      <w:r w:rsidRPr="006C2A58">
        <w:rPr>
          <w:u w:val="single"/>
        </w:rPr>
        <w:t xml:space="preserve">the intention of </w:t>
      </w:r>
      <w:r w:rsidRPr="006C2A58">
        <w:rPr>
          <w:sz w:val="14"/>
        </w:rPr>
        <w:t>the World War II</w:t>
      </w:r>
      <w:r w:rsidRPr="006C2A58">
        <w:rPr>
          <w:u w:val="single"/>
        </w:rPr>
        <w:t xml:space="preserve"> great powers to transfer ownership of Taiwan from Japan to China </w:t>
      </w:r>
      <w:r w:rsidRPr="006C2A58">
        <w:rPr>
          <w:b/>
          <w:bCs/>
          <w:u w:val="single"/>
        </w:rPr>
        <w:t>follows a long tradition</w:t>
      </w:r>
      <w:r w:rsidRPr="006C2A58">
        <w:rPr>
          <w:u w:val="single"/>
        </w:rPr>
        <w:t xml:space="preserve"> whereby the victors in war </w:t>
      </w:r>
      <w:r w:rsidRPr="006C2A58">
        <w:rPr>
          <w:b/>
          <w:bCs/>
          <w:u w:val="single"/>
        </w:rPr>
        <w:t>dispose of territories</w:t>
      </w:r>
      <w:r w:rsidRPr="006C2A58">
        <w:rPr>
          <w:u w:val="single"/>
        </w:rPr>
        <w:t xml:space="preserve"> previously held by the enemies they have vanquished and, more generally, existing states decide on the formation of new states. </w:t>
      </w:r>
      <w:r w:rsidRPr="006C2A58">
        <w:rPr>
          <w:sz w:val="14"/>
        </w:rPr>
        <w:t xml:space="preserve">3 It might be argued, moreover, that </w:t>
      </w:r>
      <w:r w:rsidRPr="006C2A58">
        <w:rPr>
          <w:u w:val="single"/>
        </w:rPr>
        <w:t xml:space="preserve">existing states </w:t>
      </w:r>
      <w:r w:rsidRPr="006C2A58">
        <w:rPr>
          <w:sz w:val="14"/>
        </w:rPr>
        <w:t xml:space="preserve">should make such decisions because they </w:t>
      </w:r>
      <w:r w:rsidRPr="006C2A58">
        <w:rPr>
          <w:u w:val="single"/>
        </w:rPr>
        <w:t xml:space="preserve">have a </w:t>
      </w:r>
      <w:r w:rsidRPr="006C2A58">
        <w:rPr>
          <w:b/>
          <w:bCs/>
          <w:u w:val="single"/>
        </w:rPr>
        <w:t>strong interest in assuring future stability</w:t>
      </w:r>
      <w:r w:rsidRPr="006C2A58">
        <w:rPr>
          <w:u w:val="single"/>
        </w:rPr>
        <w:t xml:space="preserve"> and avoiding the territorial causes of new wars.</w:t>
      </w:r>
      <w:r w:rsidRPr="006C2A58">
        <w:rPr>
          <w:sz w:val="14"/>
        </w:rPr>
        <w:t xml:space="preserve"> Yet the peoples subject to territorial and state changes have sometimes been given a say in the disposition of the land in which they live. </w:t>
      </w:r>
      <w:r w:rsidRPr="006C2A58">
        <w:rPr>
          <w:u w:val="single"/>
        </w:rPr>
        <w:t xml:space="preserve">That has happened not only for areas whose status may change as the result of a war but also as a mechanism employed with </w:t>
      </w:r>
      <w:r w:rsidRPr="006C2A58">
        <w:rPr>
          <w:b/>
          <w:bCs/>
          <w:u w:val="single"/>
        </w:rPr>
        <w:t>non-self-governing territories that have been under colonial rule</w:t>
      </w:r>
      <w:r w:rsidRPr="006C2A58">
        <w:rPr>
          <w:u w:val="single"/>
        </w:rPr>
        <w:t xml:space="preserve"> or international trusteeship.</w:t>
      </w:r>
      <w:r w:rsidRPr="006C2A58">
        <w:rPr>
          <w:sz w:val="14"/>
        </w:rPr>
        <w:t xml:space="preserve"> </w:t>
      </w:r>
      <w:proofErr w:type="gramStart"/>
      <w:r w:rsidRPr="006C2A58">
        <w:rPr>
          <w:sz w:val="14"/>
        </w:rPr>
        <w:t>Thus</w:t>
      </w:r>
      <w:proofErr w:type="gramEnd"/>
      <w:r w:rsidRPr="006C2A58">
        <w:rPr>
          <w:sz w:val="14"/>
        </w:rPr>
        <w:t xml:space="preserve"> </w:t>
      </w:r>
      <w:r w:rsidRPr="006C2A58">
        <w:rPr>
          <w:b/>
          <w:bCs/>
          <w:u w:val="single"/>
        </w:rPr>
        <w:t>the peoples</w:t>
      </w:r>
      <w:r w:rsidRPr="006C2A58">
        <w:rPr>
          <w:u w:val="single"/>
        </w:rPr>
        <w:t xml:space="preserve"> of the trust territories of Micronesia, the Marshall Islands, and Palau </w:t>
      </w:r>
      <w:r w:rsidRPr="006C2A58">
        <w:rPr>
          <w:b/>
          <w:bCs/>
          <w:u w:val="single"/>
        </w:rPr>
        <w:t>voted</w:t>
      </w:r>
      <w:r w:rsidRPr="006C2A58">
        <w:rPr>
          <w:u w:val="single"/>
        </w:rPr>
        <w:t xml:space="preserve"> in plebiscites to approve compacts of free association with the United States </w:t>
      </w:r>
      <w:r w:rsidRPr="006C2A58">
        <w:rPr>
          <w:b/>
          <w:bCs/>
          <w:u w:val="single"/>
        </w:rPr>
        <w:t>upon gaining their independence</w:t>
      </w:r>
      <w:r w:rsidRPr="006C2A58">
        <w:rPr>
          <w:u w:val="single"/>
        </w:rPr>
        <w:t>.</w:t>
      </w:r>
      <w:r w:rsidRPr="006C2A58">
        <w:rPr>
          <w:sz w:val="14"/>
        </w:rPr>
        <w:t xml:space="preserve"> This essay seeks to bring together the available information on when and how it was decided to return Taiwan to China in the first place. </w:t>
      </w:r>
      <w:r w:rsidRPr="006C2A58">
        <w:rPr>
          <w:u w:val="single"/>
        </w:rPr>
        <w:t>Four factors appear to have been at play: U.S. government planning; Washington's desire to keep China in the war; Roosevelt's vision for postwar security; and the impact of personal diplomacy.</w:t>
      </w:r>
      <w:r w:rsidRPr="006C2A58">
        <w:rPr>
          <w:sz w:val="14"/>
        </w:rPr>
        <w:t xml:space="preserve"> And the decision was </w:t>
      </w:r>
      <w:proofErr w:type="gramStart"/>
      <w:r w:rsidRPr="006C2A58">
        <w:rPr>
          <w:sz w:val="14"/>
        </w:rPr>
        <w:t>actually made</w:t>
      </w:r>
      <w:proofErr w:type="gramEnd"/>
      <w:r w:rsidRPr="006C2A58">
        <w:rPr>
          <w:sz w:val="14"/>
        </w:rPr>
        <w:t xml:space="preserve"> as much as a year before the Cairo Conference.</w:t>
      </w:r>
    </w:p>
    <w:p w14:paraId="5E3CDBD9" w14:textId="23897B6B" w:rsidR="00837E7D" w:rsidRPr="006C2A58" w:rsidRDefault="00837E7D" w:rsidP="00837E7D">
      <w:pPr>
        <w:pStyle w:val="Heading3"/>
        <w:rPr>
          <w:rFonts w:cs="Times New Roman"/>
        </w:rPr>
      </w:pPr>
      <w:r w:rsidRPr="006C2A58">
        <w:rPr>
          <w:rFonts w:cs="Times New Roman"/>
        </w:rPr>
        <w:lastRenderedPageBreak/>
        <w:t>L – Territoriality</w:t>
      </w:r>
    </w:p>
    <w:p w14:paraId="6C508F9C" w14:textId="77777777" w:rsidR="00837E7D" w:rsidRPr="006C2A58" w:rsidRDefault="00837E7D" w:rsidP="00837E7D">
      <w:pPr>
        <w:pStyle w:val="Heading4"/>
        <w:rPr>
          <w:rFonts w:cs="Times New Roman"/>
        </w:rPr>
      </w:pPr>
      <w:r w:rsidRPr="006C2A58">
        <w:rPr>
          <w:rFonts w:cs="Times New Roman"/>
        </w:rPr>
        <w:t>Ideas of territoriality are the root of settler colonialism – they perpetuate a logic of elimination which results in genocide and human taxonomy through the grammar of race</w:t>
      </w:r>
    </w:p>
    <w:p w14:paraId="69A24868" w14:textId="77777777" w:rsidR="00837E7D" w:rsidRPr="006C2A58" w:rsidRDefault="00837E7D" w:rsidP="00837E7D">
      <w:r w:rsidRPr="006C2A58">
        <w:t xml:space="preserve">Patrick </w:t>
      </w:r>
      <w:r w:rsidRPr="006C2A58">
        <w:rPr>
          <w:rStyle w:val="Style13ptBold"/>
        </w:rPr>
        <w:t>Wolfe</w:t>
      </w:r>
      <w:r w:rsidRPr="006C2A58">
        <w:t>, 12-21-20</w:t>
      </w:r>
      <w:r w:rsidRPr="006C2A58">
        <w:rPr>
          <w:rStyle w:val="Style13ptBold"/>
        </w:rPr>
        <w:t>06</w:t>
      </w:r>
      <w:r w:rsidRPr="006C2A58">
        <w:t xml:space="preserve">, Australian author; works on settler colonialism in writing and is credited with forming ideas of the logic of elimination; has held positions at Harvard University, Stanford University, and La Trobe University, "Settler colonialism and the elimination of the native," Taylor &amp; Francis, </w:t>
      </w:r>
      <w:hyperlink r:id="rId54" w:history="1">
        <w:r w:rsidRPr="006C2A58">
          <w:rPr>
            <w:rStyle w:val="Hyperlink"/>
          </w:rPr>
          <w:t>https://www.tandfonline.com/doi/full/10.1080/14623520601056240</w:t>
        </w:r>
      </w:hyperlink>
      <w:r w:rsidRPr="006C2A58">
        <w:t xml:space="preserve"> //</w:t>
      </w:r>
      <w:proofErr w:type="spellStart"/>
      <w:r w:rsidRPr="006C2A58">
        <w:t>nsp</w:t>
      </w:r>
      <w:proofErr w:type="spellEnd"/>
    </w:p>
    <w:p w14:paraId="23608728" w14:textId="29FB647B" w:rsidR="00837E7D" w:rsidRPr="006C2A58" w:rsidRDefault="00837E7D" w:rsidP="00837E7D">
      <w:pPr>
        <w:rPr>
          <w:sz w:val="16"/>
        </w:rPr>
      </w:pPr>
      <w:r w:rsidRPr="006C2A58">
        <w:rPr>
          <w:u w:val="single"/>
        </w:rPr>
        <w:t xml:space="preserve">The question of genocide is never far from discussions of settler colonialism. Land is life—or, at least, land is necessary for life. </w:t>
      </w:r>
      <w:proofErr w:type="gramStart"/>
      <w:r w:rsidRPr="006C2A58">
        <w:rPr>
          <w:u w:val="single"/>
        </w:rPr>
        <w:t>Thus</w:t>
      </w:r>
      <w:proofErr w:type="gramEnd"/>
      <w:r w:rsidRPr="006C2A58">
        <w:rPr>
          <w:u w:val="single"/>
        </w:rPr>
        <w:t xml:space="preserve"> contests for land can be—indeed, often are—contests for life</w:t>
      </w:r>
      <w:r w:rsidRPr="006C2A58">
        <w:rPr>
          <w:sz w:val="16"/>
        </w:rPr>
        <w:t xml:space="preserve">. Yet </w:t>
      </w:r>
      <w:r w:rsidRPr="006C2A58">
        <w:rPr>
          <w:u w:val="single"/>
        </w:rPr>
        <w:t>this is not to say that settler colonialism is simply a form of genocide.</w:t>
      </w:r>
      <w:r w:rsidRPr="006C2A58">
        <w:rPr>
          <w:sz w:val="16"/>
        </w:rPr>
        <w:t xml:space="preserve"> In some settler-colonial sites (one thinks, for instance, of Fiji), native society was able to accommodate—though hardly unscathed—the invaders and the transformative socioeconomic system that they introduced. Even in sites of wholesale expropriation such as Australia or North America</w:t>
      </w:r>
      <w:r w:rsidRPr="006C2A58">
        <w:rPr>
          <w:u w:val="single"/>
        </w:rPr>
        <w:t>, settler colonialism's genocidal outcomes have not manifested evenly across time or space</w:t>
      </w:r>
      <w:r w:rsidRPr="006C2A58">
        <w:rPr>
          <w:sz w:val="16"/>
        </w:rPr>
        <w:t xml:space="preserve">. Native Title in Australia or Indian sovereignty in the US may have deleterious features, but these are hardly equivalent to the impact of frontier homicide. Moreover, </w:t>
      </w:r>
      <w:r w:rsidRPr="006C2A58">
        <w:rPr>
          <w:u w:val="single"/>
        </w:rPr>
        <w:t>there can be genocide in the absence of settler colonialism</w:t>
      </w:r>
      <w:r w:rsidRPr="006C2A58">
        <w:rPr>
          <w:sz w:val="16"/>
        </w:rPr>
        <w:t>. The best known of all genocides was internal to Europe, while genocides that have been perpetrated in, for example, Armenia, Cambodia, Rwanda or (one fears) Darfur do not seem to be assignable to settler colonialism. In this article</w:t>
      </w:r>
      <w:r w:rsidRPr="006C2A58">
        <w:rPr>
          <w:u w:val="single"/>
        </w:rPr>
        <w:t>, I shall begin to explore, in comparative fashion, the relationship between genocide and the settler-colonial tendency that I term the logic of elimination.</w:t>
      </w:r>
      <w:r w:rsidRPr="006C2A58">
        <w:rPr>
          <w:sz w:val="16"/>
        </w:rPr>
        <w:t xml:space="preserve">1 </w:t>
      </w:r>
      <w:r w:rsidRPr="006C2A58">
        <w:rPr>
          <w:sz w:val="14"/>
        </w:rPr>
        <w:t xml:space="preserve">I contend that, though the two have converged—which is to say, </w:t>
      </w:r>
      <w:r w:rsidRPr="006C2A58">
        <w:rPr>
          <w:u w:val="single"/>
        </w:rPr>
        <w:t>the settler-colonial logic of elimination has manifested as genocidal</w:t>
      </w:r>
      <w:r w:rsidRPr="006C2A58">
        <w:rPr>
          <w:sz w:val="14"/>
        </w:rPr>
        <w:t xml:space="preserve">—they should be distinguished. </w:t>
      </w:r>
      <w:r w:rsidRPr="006C2A58">
        <w:rPr>
          <w:u w:val="single"/>
        </w:rPr>
        <w:t>Settler colonialism is inherently eliminatory but not invariably genocidal. As practiced by Europeans, both genocide and settler colonialism have typically employed the organizing grammar of race.</w:t>
      </w:r>
      <w:r w:rsidRPr="006C2A58">
        <w:rPr>
          <w:sz w:val="16"/>
        </w:rPr>
        <w:t xml:space="preserve"> European xenophobic traditions such as anti-Semitism, Islamophobia, or Negrophobia are considerably older than race, which, as many have shown, became discursively consolidated fairly late in the eighteenth century.2 But </w:t>
      </w:r>
      <w:r w:rsidRPr="006C2A58">
        <w:rPr>
          <w:u w:val="single"/>
        </w:rPr>
        <w:t>the mere fact that race is a social construct does not of itself tell us very much</w:t>
      </w:r>
      <w:r w:rsidRPr="006C2A58">
        <w:rPr>
          <w:sz w:val="16"/>
        </w:rPr>
        <w:t xml:space="preserve">. As I have argued, </w:t>
      </w:r>
      <w:r w:rsidRPr="006C2A58">
        <w:rPr>
          <w:u w:val="single"/>
        </w:rPr>
        <w:t xml:space="preserve">different racial regimes encode and reproduce </w:t>
      </w:r>
      <w:r w:rsidRPr="006C2A58">
        <w:rPr>
          <w:sz w:val="16"/>
        </w:rPr>
        <w:t xml:space="preserve">the </w:t>
      </w:r>
      <w:r w:rsidRPr="006C2A58">
        <w:rPr>
          <w:u w:val="single"/>
        </w:rPr>
        <w:t>unequal relationships into which Europeans coerced</w:t>
      </w:r>
      <w:r w:rsidRPr="006C2A58">
        <w:rPr>
          <w:sz w:val="16"/>
        </w:rPr>
        <w:t xml:space="preserve"> the </w:t>
      </w:r>
      <w:r w:rsidRPr="006C2A58">
        <w:rPr>
          <w:u w:val="single"/>
        </w:rPr>
        <w:t>populations</w:t>
      </w:r>
      <w:r w:rsidRPr="006C2A58">
        <w:rPr>
          <w:sz w:val="16"/>
        </w:rPr>
        <w:t xml:space="preserve"> concerned. For instance, Indians and Black people in the US have been racialized in opposing ways that reflect their antithetical roles in the formation of US society. </w:t>
      </w:r>
      <w:r w:rsidRPr="006C2A58">
        <w:rPr>
          <w:u w:val="single"/>
        </w:rPr>
        <w:t xml:space="preserve">Black people's enslavement produced an inclusive taxonomy that automatically enslaved the offspring of a slave and any other parent. </w:t>
      </w:r>
      <w:r w:rsidRPr="006C2A58">
        <w:rPr>
          <w:sz w:val="16"/>
        </w:rPr>
        <w:t xml:space="preserve">In the wake of slavery, </w:t>
      </w:r>
      <w:r w:rsidRPr="006C2A58">
        <w:rPr>
          <w:u w:val="single"/>
        </w:rPr>
        <w:t>this taxonomy became</w:t>
      </w:r>
      <w:r w:rsidRPr="006C2A58">
        <w:rPr>
          <w:sz w:val="16"/>
        </w:rPr>
        <w:t xml:space="preserve"> fully </w:t>
      </w:r>
      <w:r w:rsidRPr="006C2A58">
        <w:rPr>
          <w:u w:val="single"/>
        </w:rPr>
        <w:t>racialized in the “one-drop rule,” whereby any amount of African ancestry</w:t>
      </w:r>
      <w:r w:rsidRPr="006C2A58">
        <w:rPr>
          <w:sz w:val="16"/>
        </w:rPr>
        <w:t xml:space="preserve">, no matter how remote, and regardless of phenotypical appearance, </w:t>
      </w:r>
      <w:r w:rsidRPr="006C2A58">
        <w:rPr>
          <w:u w:val="single"/>
        </w:rPr>
        <w:t>makes a person Black. For Indians, in stark contrast, non-Indian ancestry compromised their indigeneity, producing “half-breeds,” a regime that persists in the form of blood quantum regulations. As opposed to enslaved people, whose reproduction augmented their owners' wealth, Indigenous people obstructed settlers' access to land, so their increase was counterproductive.</w:t>
      </w:r>
      <w:r w:rsidRPr="006C2A58">
        <w:rPr>
          <w:sz w:val="16"/>
        </w:rPr>
        <w:t xml:space="preserve"> In this way, the </w:t>
      </w:r>
      <w:r w:rsidRPr="006C2A58">
        <w:rPr>
          <w:u w:val="single"/>
        </w:rPr>
        <w:t xml:space="preserve">restrictive racial classification of Indians straightforwardly furthered the logic of elimination. </w:t>
      </w:r>
      <w:proofErr w:type="gramStart"/>
      <w:r w:rsidRPr="006C2A58">
        <w:rPr>
          <w:u w:val="single"/>
        </w:rPr>
        <w:t>Thus</w:t>
      </w:r>
      <w:proofErr w:type="gramEnd"/>
      <w:r w:rsidRPr="006C2A58">
        <w:rPr>
          <w:u w:val="single"/>
        </w:rPr>
        <w:t xml:space="preserve"> we cannot simply say that settler colonialism or genocide have been targeted at particular races, since a race cannot be taken as given. It is made in the targeting</w:t>
      </w:r>
      <w:r w:rsidRPr="006C2A58">
        <w:rPr>
          <w:sz w:val="16"/>
        </w:rPr>
        <w:t xml:space="preserve">.3 </w:t>
      </w:r>
      <w:r w:rsidRPr="006C2A58">
        <w:rPr>
          <w:sz w:val="16"/>
          <w:szCs w:val="16"/>
        </w:rPr>
        <w:t>3 Robert Manne has missed this point. Responding to a question posed in 1937 by Western Australian Aboriginal affairs functionary A. O. Neville (“Are we going to have a population of 1,000,000 blacks in the [Australian] Commonwealth, or are we going to merge them into our white community and eventually forget that there ever were any aborigines in Australia?”), Manne suggests that, in order to “grasp the genocidal implications” of the question, “we need only replace the words ‘blacks’ and ‘Aborigine’ [sic] with the word ‘Jew’” and locate the posing of the question in Berlin rather than Canberra. Manne, “Aboriginal child removal and the question of genocide,” in A. Dirk Moses, ed., Genocide and Settler Society (</w:t>
      </w:r>
      <w:proofErr w:type="spellStart"/>
      <w:r w:rsidRPr="006C2A58">
        <w:rPr>
          <w:sz w:val="16"/>
          <w:szCs w:val="16"/>
        </w:rPr>
        <w:t>Berghahn</w:t>
      </w:r>
      <w:proofErr w:type="spellEnd"/>
      <w:r w:rsidRPr="006C2A58">
        <w:rPr>
          <w:sz w:val="16"/>
          <w:szCs w:val="16"/>
        </w:rPr>
        <w:t xml:space="preserve">, New York, 2005), pp 219–220. Apart from its contrivance, this analogy fails because the Nazi racialization of Jews did not conduce to their assimilation. Rather, the reverse was the case. As Robert </w:t>
      </w:r>
      <w:proofErr w:type="spellStart"/>
      <w:r w:rsidRPr="006C2A58">
        <w:rPr>
          <w:sz w:val="16"/>
          <w:szCs w:val="16"/>
        </w:rPr>
        <w:t>Gellately</w:t>
      </w:r>
      <w:proofErr w:type="spellEnd"/>
      <w:r w:rsidRPr="006C2A58">
        <w:rPr>
          <w:sz w:val="16"/>
          <w:szCs w:val="16"/>
        </w:rPr>
        <w:t xml:space="preserve"> has observed, “Although we can point to some similarities in Nazi plans and actions for Jews and Slavs, there was, and remains one crucial difference: in principle Jews could never be saved, never convert, nor be assimilated.” </w:t>
      </w:r>
      <w:proofErr w:type="spellStart"/>
      <w:r w:rsidRPr="006C2A58">
        <w:rPr>
          <w:sz w:val="16"/>
          <w:szCs w:val="16"/>
        </w:rPr>
        <w:t>Gellately</w:t>
      </w:r>
      <w:proofErr w:type="spellEnd"/>
      <w:r w:rsidRPr="006C2A58">
        <w:rPr>
          <w:sz w:val="16"/>
          <w:szCs w:val="16"/>
        </w:rPr>
        <w:t xml:space="preserve">, “The Third Reich, the Holocaust, and visions of serial genocide,” in </w:t>
      </w:r>
      <w:proofErr w:type="spellStart"/>
      <w:r w:rsidRPr="006C2A58">
        <w:rPr>
          <w:sz w:val="16"/>
          <w:szCs w:val="16"/>
        </w:rPr>
        <w:t>Gellately</w:t>
      </w:r>
      <w:proofErr w:type="spellEnd"/>
      <w:r w:rsidRPr="006C2A58">
        <w:rPr>
          <w:sz w:val="16"/>
          <w:szCs w:val="16"/>
        </w:rPr>
        <w:t xml:space="preserve"> and Kiernan, eds, The Specter of Genocide: mass murder in historical perspective (Cambridge: Cambridge U.P. 2003), pp 241–263, at p 262. </w:t>
      </w:r>
      <w:r w:rsidRPr="006C2A58">
        <w:rPr>
          <w:u w:val="single"/>
        </w:rPr>
        <w:t>Black people were racialized as slaves; slavery constituted their blackness. Correspondingly, Indigenous North Americans were not killed, driven away, romanticized, assimilated, fenced in, bred White, and otherwise eliminated as the original owners of the land but as Indians.</w:t>
      </w:r>
      <w:r w:rsidRPr="006C2A58">
        <w:rPr>
          <w:sz w:val="16"/>
        </w:rPr>
        <w:t xml:space="preserve"> Roger Smith has missed this point in seeking to distinguish between victims murdered for where they are and victims murdered for who they are.4 </w:t>
      </w:r>
      <w:r w:rsidRPr="006C2A58">
        <w:rPr>
          <w:u w:val="single"/>
        </w:rPr>
        <w:t xml:space="preserve">So far as Indigenous people are concerned, where they are is who they are, and not </w:t>
      </w:r>
      <w:r w:rsidRPr="006C2A58">
        <w:rPr>
          <w:u w:val="single"/>
        </w:rPr>
        <w:lastRenderedPageBreak/>
        <w:t xml:space="preserve">only by their own reckoning. As Deborah Bird Rose has pointed out, to get in the way of settler colonization, all the native </w:t>
      </w:r>
      <w:proofErr w:type="gramStart"/>
      <w:r w:rsidRPr="006C2A58">
        <w:rPr>
          <w:u w:val="single"/>
        </w:rPr>
        <w:t>has to</w:t>
      </w:r>
      <w:proofErr w:type="gramEnd"/>
      <w:r w:rsidRPr="006C2A58">
        <w:rPr>
          <w:u w:val="single"/>
        </w:rPr>
        <w:t xml:space="preserve"> do is stay at home. </w:t>
      </w:r>
      <w:r w:rsidRPr="006C2A58">
        <w:rPr>
          <w:sz w:val="16"/>
        </w:rPr>
        <w:t>Whatever settlers may say—and they generally have a lot to say—</w:t>
      </w:r>
      <w:r w:rsidRPr="006C2A58">
        <w:rPr>
          <w:u w:val="single"/>
        </w:rPr>
        <w:t>the primary motive for elimination is not race (or religion, ethnicity, grade of civilization, etc.) but access to territory. Territoriality is settler colonialism's specific, irreducible element.</w:t>
      </w:r>
    </w:p>
    <w:p w14:paraId="3DA05BBD" w14:textId="5C943819" w:rsidR="00EB4223" w:rsidRPr="006C2A58" w:rsidRDefault="00EB0DA3" w:rsidP="004B51C0">
      <w:pPr>
        <w:pStyle w:val="Heading3"/>
        <w:rPr>
          <w:rFonts w:cs="Times New Roman"/>
        </w:rPr>
      </w:pPr>
      <w:r w:rsidRPr="006C2A58">
        <w:rPr>
          <w:rFonts w:cs="Times New Roman"/>
        </w:rPr>
        <w:lastRenderedPageBreak/>
        <w:t xml:space="preserve">L – </w:t>
      </w:r>
      <w:r w:rsidR="00EB4223" w:rsidRPr="006C2A58">
        <w:rPr>
          <w:rFonts w:cs="Times New Roman"/>
        </w:rPr>
        <w:t>Terrorism</w:t>
      </w:r>
    </w:p>
    <w:p w14:paraId="31CAED2C" w14:textId="53FA86D3" w:rsidR="00EB4223" w:rsidRPr="006C2A58" w:rsidRDefault="00EB4223" w:rsidP="00EB4223">
      <w:pPr>
        <w:pStyle w:val="Heading4"/>
        <w:rPr>
          <w:rFonts w:cs="Times New Roman"/>
        </w:rPr>
      </w:pPr>
      <w:r w:rsidRPr="006C2A58">
        <w:rPr>
          <w:rFonts w:cs="Times New Roman"/>
        </w:rPr>
        <w:t xml:space="preserve">The affirmatives </w:t>
      </w:r>
      <w:r w:rsidR="008E30FB" w:rsidRPr="006C2A58">
        <w:rPr>
          <w:rFonts w:cs="Times New Roman"/>
        </w:rPr>
        <w:t xml:space="preserve">discourse </w:t>
      </w:r>
      <w:r w:rsidRPr="006C2A58">
        <w:rPr>
          <w:rFonts w:cs="Times New Roman"/>
        </w:rPr>
        <w:t>of terrorism</w:t>
      </w:r>
      <w:r w:rsidR="008E30FB" w:rsidRPr="006C2A58">
        <w:rPr>
          <w:rFonts w:cs="Times New Roman"/>
        </w:rPr>
        <w:t xml:space="preserve"> serves to justify </w:t>
      </w:r>
      <w:r w:rsidR="00264092" w:rsidRPr="006C2A58">
        <w:rPr>
          <w:rFonts w:cs="Times New Roman"/>
        </w:rPr>
        <w:t>moralized settler state expansion</w:t>
      </w:r>
    </w:p>
    <w:p w14:paraId="176D92F8" w14:textId="092E7CD8" w:rsidR="00EB4223" w:rsidRPr="006C2A58" w:rsidRDefault="00EB4223" w:rsidP="00EB4223">
      <w:proofErr w:type="spellStart"/>
      <w:r w:rsidRPr="006C2A58">
        <w:rPr>
          <w:b/>
          <w:bCs/>
        </w:rPr>
        <w:t>Schotten</w:t>
      </w:r>
      <w:proofErr w:type="spellEnd"/>
      <w:r w:rsidR="00843152" w:rsidRPr="006C2A58">
        <w:rPr>
          <w:b/>
          <w:bCs/>
        </w:rPr>
        <w:t>, Associate Professor of Political Science, 18</w:t>
      </w:r>
    </w:p>
    <w:p w14:paraId="7D9EFED3" w14:textId="3B38D504" w:rsidR="004602CC" w:rsidRPr="006C2A58" w:rsidRDefault="004602CC" w:rsidP="00EB4223">
      <w:r w:rsidRPr="006C2A58">
        <w:t>(</w:t>
      </w:r>
      <w:r w:rsidR="0008030F" w:rsidRPr="006C2A58">
        <w:t xml:space="preserve">C. Heike, </w:t>
      </w:r>
      <w:r w:rsidR="00A6178D" w:rsidRPr="006C2A58">
        <w:t xml:space="preserve">Associate Professor of Political Science and an affiliated faculty in Women’s and Gender Studies at </w:t>
      </w:r>
      <w:r w:rsidR="000E6105" w:rsidRPr="006C2A58">
        <w:t>the University of Massachusetts Boston</w:t>
      </w:r>
      <w:r w:rsidR="00A6178D" w:rsidRPr="006C2A58">
        <w:t xml:space="preserve">.  Her research lies at the unlikely intersections of queer theory, Nietzsche studies, biopolitics, and the War on Terror; </w:t>
      </w:r>
      <w:r w:rsidR="00E04C3D" w:rsidRPr="006C2A58">
        <w:t xml:space="preserve">August 2018, </w:t>
      </w:r>
      <w:r w:rsidR="00CC2876" w:rsidRPr="006C2A58">
        <w:t>“Queer Terror: Life, Death, and Desire in the Settler Colony</w:t>
      </w:r>
      <w:r w:rsidR="00A95BD8" w:rsidRPr="006C2A58">
        <w:t>”</w:t>
      </w:r>
      <w:r w:rsidR="00E04C3D" w:rsidRPr="006C2A58">
        <w:t>, DOA: 6-25-2019, Chapter 5</w:t>
      </w:r>
      <w:r w:rsidR="00386CBE" w:rsidRPr="006C2A58">
        <w:t xml:space="preserve">: Queer Terror, </w:t>
      </w:r>
      <w:r w:rsidR="00851212" w:rsidRPr="006C2A58">
        <w:t xml:space="preserve">pp. 128-130, </w:t>
      </w:r>
      <w:proofErr w:type="spellStart"/>
      <w:r w:rsidR="00851212" w:rsidRPr="006C2A58">
        <w:t>jwm</w:t>
      </w:r>
      <w:proofErr w:type="spellEnd"/>
      <w:r w:rsidRPr="006C2A58">
        <w:t>)</w:t>
      </w:r>
    </w:p>
    <w:p w14:paraId="63E479D2" w14:textId="0DDF25D5" w:rsidR="004602CC" w:rsidRPr="006C2A58" w:rsidRDefault="004602CC" w:rsidP="00EB4223">
      <w:pPr>
        <w:rPr>
          <w:sz w:val="16"/>
        </w:rPr>
      </w:pPr>
      <w:r w:rsidRPr="006C2A58">
        <w:rPr>
          <w:sz w:val="16"/>
        </w:rPr>
        <w:t>This is not to say that “terrorism” and Islamophobia have nothing to do</w:t>
      </w:r>
      <w:r w:rsidR="007D27D9" w:rsidRPr="006C2A58">
        <w:rPr>
          <w:sz w:val="16"/>
        </w:rPr>
        <w:t xml:space="preserve"> </w:t>
      </w:r>
      <w:r w:rsidRPr="006C2A58">
        <w:rPr>
          <w:sz w:val="16"/>
        </w:rPr>
        <w:t>with race.5</w:t>
      </w:r>
      <w:r w:rsidR="007D27D9" w:rsidRPr="006C2A58">
        <w:rPr>
          <w:sz w:val="16"/>
        </w:rPr>
        <w:t xml:space="preserve"> </w:t>
      </w:r>
      <w:r w:rsidRPr="006C2A58">
        <w:rPr>
          <w:sz w:val="16"/>
        </w:rPr>
        <w:t xml:space="preserve">But it is to say that </w:t>
      </w:r>
      <w:r w:rsidRPr="006C2A58">
        <w:rPr>
          <w:rStyle w:val="StyleUnderline"/>
        </w:rPr>
        <w:t>the specific moral traction at work in the category “terrorist” lies not simply in the racialization of this category or the</w:t>
      </w:r>
      <w:r w:rsidR="007D27D9" w:rsidRPr="006C2A58">
        <w:rPr>
          <w:rStyle w:val="StyleUnderline"/>
        </w:rPr>
        <w:t xml:space="preserve"> </w:t>
      </w:r>
      <w:r w:rsidRPr="006C2A58">
        <w:rPr>
          <w:rStyle w:val="StyleUnderline"/>
        </w:rPr>
        <w:t>construction of a racialized Islam as the enemy</w:t>
      </w:r>
      <w:r w:rsidRPr="006C2A58">
        <w:rPr>
          <w:sz w:val="16"/>
        </w:rPr>
        <w:t xml:space="preserve">. It also </w:t>
      </w:r>
      <w:r w:rsidRPr="006C2A58">
        <w:rPr>
          <w:rStyle w:val="StyleUnderline"/>
        </w:rPr>
        <w:t>relies on the construal of Islam, “terrorism,” or, sometimes, “Islamic terrorism,” as fundamentally the enemy of civilization, an instantiation of nihilism, and the</w:t>
      </w:r>
      <w:r w:rsidR="007D27D9" w:rsidRPr="006C2A58">
        <w:rPr>
          <w:rStyle w:val="StyleUnderline"/>
        </w:rPr>
        <w:t xml:space="preserve"> </w:t>
      </w:r>
      <w:r w:rsidRPr="006C2A58">
        <w:rPr>
          <w:rStyle w:val="StyleUnderline"/>
        </w:rPr>
        <w:t>embodiment of evil</w:t>
      </w:r>
      <w:r w:rsidRPr="006C2A58">
        <w:rPr>
          <w:sz w:val="16"/>
        </w:rPr>
        <w:t>.6</w:t>
      </w:r>
      <w:r w:rsidR="007D27D9" w:rsidRPr="006C2A58">
        <w:rPr>
          <w:sz w:val="16"/>
        </w:rPr>
        <w:t xml:space="preserve"> </w:t>
      </w:r>
      <w:r w:rsidRPr="006C2A58">
        <w:rPr>
          <w:sz w:val="16"/>
        </w:rPr>
        <w:t>Contra Foucault, this is not primarily a biological</w:t>
      </w:r>
      <w:r w:rsidR="007D27D9" w:rsidRPr="006C2A58">
        <w:rPr>
          <w:sz w:val="16"/>
        </w:rPr>
        <w:t xml:space="preserve"> </w:t>
      </w:r>
      <w:r w:rsidRPr="006C2A58">
        <w:rPr>
          <w:sz w:val="16"/>
        </w:rPr>
        <w:t>designation. “Terrorists” are the enemies of “civilization” not (simply)</w:t>
      </w:r>
      <w:r w:rsidR="007D27D9" w:rsidRPr="006C2A58">
        <w:rPr>
          <w:sz w:val="16"/>
        </w:rPr>
        <w:t xml:space="preserve"> </w:t>
      </w:r>
      <w:r w:rsidRPr="006C2A58">
        <w:rPr>
          <w:sz w:val="16"/>
        </w:rPr>
        <w:t>because they pose a biological threat to the population, but rather (or</w:t>
      </w:r>
      <w:r w:rsidR="007D27D9" w:rsidRPr="006C2A58">
        <w:rPr>
          <w:sz w:val="16"/>
        </w:rPr>
        <w:t xml:space="preserve"> </w:t>
      </w:r>
      <w:r w:rsidRPr="006C2A58">
        <w:rPr>
          <w:sz w:val="16"/>
        </w:rPr>
        <w:t>also) because they portend an unthinkable destruction, an annihilation</w:t>
      </w:r>
      <w:r w:rsidR="007D27D9" w:rsidRPr="006C2A58">
        <w:rPr>
          <w:sz w:val="16"/>
        </w:rPr>
        <w:t xml:space="preserve"> </w:t>
      </w:r>
      <w:r w:rsidRPr="006C2A58">
        <w:rPr>
          <w:sz w:val="16"/>
        </w:rPr>
        <w:t>so thoroughgoing and profound that the vocabulary of theology is resorted</w:t>
      </w:r>
      <w:r w:rsidR="007D27D9" w:rsidRPr="006C2A58">
        <w:rPr>
          <w:sz w:val="16"/>
        </w:rPr>
        <w:t xml:space="preserve"> </w:t>
      </w:r>
      <w:r w:rsidRPr="006C2A58">
        <w:rPr>
          <w:sz w:val="16"/>
        </w:rPr>
        <w:t>to in order to adequately capture the devastation they proffer. Biological</w:t>
      </w:r>
      <w:r w:rsidR="007D27D9" w:rsidRPr="006C2A58">
        <w:rPr>
          <w:sz w:val="16"/>
        </w:rPr>
        <w:t xml:space="preserve"> </w:t>
      </w:r>
      <w:r w:rsidRPr="006C2A58">
        <w:rPr>
          <w:sz w:val="16"/>
        </w:rPr>
        <w:t>threats may be insidious; they can be contagious, malignant, recalcitrant,</w:t>
      </w:r>
      <w:r w:rsidR="007D27D9" w:rsidRPr="006C2A58">
        <w:rPr>
          <w:sz w:val="16"/>
        </w:rPr>
        <w:t xml:space="preserve"> </w:t>
      </w:r>
      <w:r w:rsidRPr="006C2A58">
        <w:rPr>
          <w:sz w:val="16"/>
        </w:rPr>
        <w:t>and uncontainable; they may spread in the form of cancers or plagues. But</w:t>
      </w:r>
      <w:r w:rsidR="007D27D9" w:rsidRPr="006C2A58">
        <w:rPr>
          <w:sz w:val="16"/>
        </w:rPr>
        <w:t xml:space="preserve"> </w:t>
      </w:r>
      <w:r w:rsidRPr="006C2A58">
        <w:rPr>
          <w:sz w:val="16"/>
        </w:rPr>
        <w:t>they are not wicked or evil, the distinguishing hallmark of the “terrorist.”7</w:t>
      </w:r>
      <w:r w:rsidR="007D27D9" w:rsidRPr="006C2A58">
        <w:rPr>
          <w:sz w:val="16"/>
        </w:rPr>
        <w:t xml:space="preserve"> </w:t>
      </w:r>
      <w:r w:rsidRPr="006C2A58">
        <w:rPr>
          <w:rStyle w:val="StyleUnderline"/>
        </w:rPr>
        <w:t>The kind of death the “terrorist” both represents and portends</w:t>
      </w:r>
      <w:r w:rsidRPr="006C2A58">
        <w:rPr>
          <w:sz w:val="16"/>
        </w:rPr>
        <w:t xml:space="preserve">, then, </w:t>
      </w:r>
      <w:r w:rsidRPr="006C2A58">
        <w:rPr>
          <w:rStyle w:val="StyleUnderline"/>
        </w:rPr>
        <w:t>is not</w:t>
      </w:r>
      <w:r w:rsidR="007D27D9" w:rsidRPr="006C2A58">
        <w:rPr>
          <w:rStyle w:val="StyleUnderline"/>
        </w:rPr>
        <w:t xml:space="preserve"> </w:t>
      </w:r>
      <w:r w:rsidRPr="006C2A58">
        <w:rPr>
          <w:rStyle w:val="StyleUnderline"/>
        </w:rPr>
        <w:t>exactly the infiltration and spread of disease so much as the unthinkability</w:t>
      </w:r>
      <w:r w:rsidR="007D27D9" w:rsidRPr="006C2A58">
        <w:rPr>
          <w:rStyle w:val="StyleUnderline"/>
        </w:rPr>
        <w:t xml:space="preserve"> </w:t>
      </w:r>
      <w:r w:rsidRPr="006C2A58">
        <w:rPr>
          <w:rStyle w:val="StyleUnderline"/>
        </w:rPr>
        <w:t>of total destruction and the elimination of everything known, valued, sanctified, and secure.</w:t>
      </w:r>
      <w:r w:rsidRPr="006C2A58">
        <w:rPr>
          <w:sz w:val="16"/>
        </w:rPr>
        <w:t xml:space="preserve"> </w:t>
      </w:r>
      <w:r w:rsidRPr="006C2A58">
        <w:rPr>
          <w:rStyle w:val="StyleUnderline"/>
        </w:rPr>
        <w:t xml:space="preserve">“Terrorism” threatens a destruction that is </w:t>
      </w:r>
      <w:proofErr w:type="gramStart"/>
      <w:r w:rsidRPr="006C2A58">
        <w:rPr>
          <w:rStyle w:val="StyleUnderline"/>
        </w:rPr>
        <w:t>by definition</w:t>
      </w:r>
      <w:r w:rsidR="007D27D9" w:rsidRPr="006C2A58">
        <w:rPr>
          <w:rStyle w:val="StyleUnderline"/>
        </w:rPr>
        <w:t xml:space="preserve"> </w:t>
      </w:r>
      <w:r w:rsidRPr="006C2A58">
        <w:rPr>
          <w:rStyle w:val="StyleUnderline"/>
        </w:rPr>
        <w:t>unknowable</w:t>
      </w:r>
      <w:proofErr w:type="gramEnd"/>
      <w:r w:rsidRPr="006C2A58">
        <w:rPr>
          <w:rStyle w:val="StyleUnderline"/>
        </w:rPr>
        <w:t xml:space="preserve"> and unimaginable, and, as such, exceeds the determinations of</w:t>
      </w:r>
      <w:r w:rsidR="007D27D9" w:rsidRPr="006C2A58">
        <w:rPr>
          <w:rStyle w:val="StyleUnderline"/>
        </w:rPr>
        <w:t xml:space="preserve"> </w:t>
      </w:r>
      <w:r w:rsidRPr="006C2A58">
        <w:rPr>
          <w:rStyle w:val="StyleUnderline"/>
        </w:rPr>
        <w:t>biology or medical science</w:t>
      </w:r>
      <w:r w:rsidRPr="006C2A58">
        <w:rPr>
          <w:sz w:val="16"/>
        </w:rPr>
        <w:t xml:space="preserve">. It is </w:t>
      </w:r>
      <w:r w:rsidRPr="006C2A58">
        <w:rPr>
          <w:rStyle w:val="StyleUnderline"/>
        </w:rPr>
        <w:t>a disintegration that is existential, generating</w:t>
      </w:r>
      <w:r w:rsidR="007D27D9" w:rsidRPr="006C2A58">
        <w:rPr>
          <w:rStyle w:val="StyleUnderline"/>
        </w:rPr>
        <w:t xml:space="preserve"> </w:t>
      </w:r>
      <w:r w:rsidRPr="006C2A58">
        <w:rPr>
          <w:rStyle w:val="StyleUnderline"/>
        </w:rPr>
        <w:t>a panic other and deeper than the fact of mortality</w:t>
      </w:r>
      <w:r w:rsidRPr="006C2A58">
        <w:rPr>
          <w:sz w:val="16"/>
        </w:rPr>
        <w:t>. It is a destruction that</w:t>
      </w:r>
      <w:r w:rsidR="007D27D9" w:rsidRPr="006C2A58">
        <w:rPr>
          <w:sz w:val="16"/>
        </w:rPr>
        <w:t xml:space="preserve"> </w:t>
      </w:r>
      <w:r w:rsidRPr="006C2A58">
        <w:rPr>
          <w:sz w:val="16"/>
        </w:rPr>
        <w:t>cannot be borne by the “living,” threatening a disarticulation so total that it</w:t>
      </w:r>
      <w:r w:rsidR="007D27D9" w:rsidRPr="006C2A58">
        <w:rPr>
          <w:sz w:val="16"/>
        </w:rPr>
        <w:t xml:space="preserve"> </w:t>
      </w:r>
      <w:r w:rsidRPr="006C2A58">
        <w:rPr>
          <w:sz w:val="16"/>
        </w:rPr>
        <w:t>exceeds the cessation of biological life typically demarcated by the word</w:t>
      </w:r>
      <w:r w:rsidR="007D27D9" w:rsidRPr="006C2A58">
        <w:rPr>
          <w:sz w:val="16"/>
        </w:rPr>
        <w:t xml:space="preserve"> </w:t>
      </w:r>
      <w:r w:rsidRPr="006C2A58">
        <w:rPr>
          <w:sz w:val="16"/>
        </w:rPr>
        <w:t>death, a nihilism so baffling it can only be described by its detractors in the</w:t>
      </w:r>
      <w:r w:rsidR="007D27D9" w:rsidRPr="006C2A58">
        <w:rPr>
          <w:sz w:val="16"/>
        </w:rPr>
        <w:t xml:space="preserve"> </w:t>
      </w:r>
      <w:r w:rsidRPr="006C2A58">
        <w:rPr>
          <w:sz w:val="16"/>
        </w:rPr>
        <w:t>supernatural language of evil.</w:t>
      </w:r>
      <w:r w:rsidR="007D27D9" w:rsidRPr="006C2A58">
        <w:rPr>
          <w:sz w:val="16"/>
        </w:rPr>
        <w:t xml:space="preserve"> </w:t>
      </w:r>
      <w:r w:rsidRPr="006C2A58">
        <w:rPr>
          <w:rStyle w:val="StyleUnderline"/>
        </w:rPr>
        <w:t xml:space="preserve">What explains this </w:t>
      </w:r>
      <w:proofErr w:type="spellStart"/>
      <w:r w:rsidRPr="006C2A58">
        <w:rPr>
          <w:rStyle w:val="StyleUnderline"/>
        </w:rPr>
        <w:t>hypermoralization</w:t>
      </w:r>
      <w:proofErr w:type="spellEnd"/>
      <w:r w:rsidRPr="006C2A58">
        <w:rPr>
          <w:rStyle w:val="StyleUnderline"/>
        </w:rPr>
        <w:t xml:space="preserve"> of the “death” of “terrorism” is</w:t>
      </w:r>
      <w:r w:rsidR="007D27D9" w:rsidRPr="006C2A58">
        <w:rPr>
          <w:rStyle w:val="StyleUnderline"/>
        </w:rPr>
        <w:t xml:space="preserve"> </w:t>
      </w:r>
      <w:r w:rsidRPr="006C2A58">
        <w:rPr>
          <w:rStyle w:val="StyleUnderline"/>
        </w:rPr>
        <w:t>the settler/</w:t>
      </w:r>
      <w:proofErr w:type="spellStart"/>
      <w:r w:rsidRPr="006C2A58">
        <w:rPr>
          <w:rStyle w:val="StyleUnderline"/>
        </w:rPr>
        <w:t>civilizationalist</w:t>
      </w:r>
      <w:proofErr w:type="spellEnd"/>
      <w:r w:rsidRPr="006C2A58">
        <w:rPr>
          <w:rStyle w:val="StyleUnderline"/>
        </w:rPr>
        <w:t xml:space="preserve"> specificity of the “life” that must be protected</w:t>
      </w:r>
      <w:r w:rsidR="007D27D9" w:rsidRPr="006C2A58">
        <w:rPr>
          <w:rStyle w:val="StyleUnderline"/>
        </w:rPr>
        <w:t xml:space="preserve"> </w:t>
      </w:r>
      <w:r w:rsidRPr="006C2A58">
        <w:rPr>
          <w:rStyle w:val="StyleUnderline"/>
        </w:rPr>
        <w:t>from it</w:t>
      </w:r>
      <w:r w:rsidRPr="006C2A58">
        <w:rPr>
          <w:sz w:val="16"/>
        </w:rPr>
        <w:t xml:space="preserve">. As I argued in chapter 2, </w:t>
      </w:r>
      <w:r w:rsidRPr="006C2A58">
        <w:rPr>
          <w:rStyle w:val="Emphasis"/>
        </w:rPr>
        <w:t>the War on Terror can be understood as</w:t>
      </w:r>
      <w:r w:rsidR="007D27D9" w:rsidRPr="006C2A58">
        <w:rPr>
          <w:rStyle w:val="Emphasis"/>
        </w:rPr>
        <w:t xml:space="preserve"> </w:t>
      </w:r>
      <w:r w:rsidRPr="006C2A58">
        <w:rPr>
          <w:rStyle w:val="Emphasis"/>
        </w:rPr>
        <w:t>a continuation of the US settler colonial project and a morphing of that</w:t>
      </w:r>
      <w:r w:rsidR="007D27D9" w:rsidRPr="006C2A58">
        <w:rPr>
          <w:rStyle w:val="Emphasis"/>
        </w:rPr>
        <w:t xml:space="preserve"> </w:t>
      </w:r>
      <w:r w:rsidRPr="006C2A58">
        <w:rPr>
          <w:rStyle w:val="Emphasis"/>
        </w:rPr>
        <w:t>project into a new and specifically securitized, expansionist empire.</w:t>
      </w:r>
      <w:r w:rsidRPr="006C2A58">
        <w:rPr>
          <w:sz w:val="16"/>
        </w:rPr>
        <w:t xml:space="preserve"> Seen</w:t>
      </w:r>
      <w:r w:rsidR="007D27D9" w:rsidRPr="006C2A58">
        <w:rPr>
          <w:sz w:val="16"/>
        </w:rPr>
        <w:t xml:space="preserve"> </w:t>
      </w:r>
      <w:r w:rsidRPr="006C2A58">
        <w:rPr>
          <w:sz w:val="16"/>
        </w:rPr>
        <w:t xml:space="preserve">in this light, </w:t>
      </w:r>
      <w:r w:rsidRPr="006C2A58">
        <w:rPr>
          <w:rStyle w:val="Emphasis"/>
        </w:rPr>
        <w:t>the native becomes the original “terrorist,” just as the “terrorist” becomes today’s imperial, outward projection of the native</w:t>
      </w:r>
      <w:r w:rsidRPr="006C2A58">
        <w:rPr>
          <w:sz w:val="16"/>
        </w:rPr>
        <w:t>.</w:t>
      </w:r>
      <w:r w:rsidR="007D27D9" w:rsidRPr="006C2A58">
        <w:rPr>
          <w:sz w:val="16"/>
        </w:rPr>
        <w:t xml:space="preserve"> </w:t>
      </w:r>
      <w:r w:rsidRPr="006C2A58">
        <w:rPr>
          <w:sz w:val="16"/>
        </w:rPr>
        <w:t xml:space="preserve">The </w:t>
      </w:r>
      <w:r w:rsidRPr="006C2A58">
        <w:rPr>
          <w:rStyle w:val="StyleUnderline"/>
        </w:rPr>
        <w:t>championing of life that seemingly commonsensically anchors</w:t>
      </w:r>
      <w:r w:rsidR="007D27D9" w:rsidRPr="006C2A58">
        <w:rPr>
          <w:rStyle w:val="StyleUnderline"/>
        </w:rPr>
        <w:t xml:space="preserve"> </w:t>
      </w:r>
      <w:r w:rsidRPr="006C2A58">
        <w:rPr>
          <w:rStyle w:val="StyleUnderline"/>
        </w:rPr>
        <w:t>the moralizing discourse on “terrorism” is</w:t>
      </w:r>
      <w:r w:rsidRPr="006C2A58">
        <w:rPr>
          <w:sz w:val="16"/>
        </w:rPr>
        <w:t xml:space="preserve">, therefore, </w:t>
      </w:r>
      <w:r w:rsidRPr="006C2A58">
        <w:rPr>
          <w:rStyle w:val="StyleUnderline"/>
        </w:rPr>
        <w:t>not an unmarked</w:t>
      </w:r>
      <w:r w:rsidR="007D27D9" w:rsidRPr="006C2A58">
        <w:rPr>
          <w:rStyle w:val="StyleUnderline"/>
        </w:rPr>
        <w:t xml:space="preserve"> </w:t>
      </w:r>
      <w:r w:rsidRPr="006C2A58">
        <w:rPr>
          <w:rStyle w:val="StyleUnderline"/>
        </w:rPr>
        <w:t>or somehow universal valuing of “life itself</w:t>
      </w:r>
      <w:r w:rsidRPr="006C2A58">
        <w:rPr>
          <w:sz w:val="16"/>
        </w:rPr>
        <w:t>.” Instead, and as this chapter will</w:t>
      </w:r>
      <w:r w:rsidR="007D27D9" w:rsidRPr="006C2A58">
        <w:rPr>
          <w:sz w:val="16"/>
        </w:rPr>
        <w:t xml:space="preserve"> </w:t>
      </w:r>
      <w:r w:rsidRPr="006C2A58">
        <w:rPr>
          <w:sz w:val="16"/>
        </w:rPr>
        <w:t xml:space="preserve">seek to demonstrate, </w:t>
      </w:r>
      <w:r w:rsidRPr="006C2A58">
        <w:rPr>
          <w:rStyle w:val="Emphasis"/>
        </w:rPr>
        <w:t>this “life” is better understood as the lives and wellbeing of a specifically settler America</w:t>
      </w:r>
      <w:r w:rsidRPr="006C2A58">
        <w:rPr>
          <w:sz w:val="16"/>
        </w:rPr>
        <w:t xml:space="preserve">— and, perhaps surprisingly, </w:t>
      </w:r>
      <w:r w:rsidRPr="006C2A58">
        <w:rPr>
          <w:rStyle w:val="StyleUnderline"/>
        </w:rPr>
        <w:t>Israel, in</w:t>
      </w:r>
      <w:r w:rsidR="007D27D9" w:rsidRPr="006C2A58">
        <w:rPr>
          <w:rStyle w:val="StyleUnderline"/>
        </w:rPr>
        <w:t xml:space="preserve"> </w:t>
      </w:r>
      <w:r w:rsidRPr="006C2A58">
        <w:rPr>
          <w:rStyle w:val="StyleUnderline"/>
        </w:rPr>
        <w:t>an alliance all too often construed more broadly as simply “the West” or</w:t>
      </w:r>
      <w:r w:rsidR="007D27D9" w:rsidRPr="006C2A58">
        <w:rPr>
          <w:rStyle w:val="StyleUnderline"/>
        </w:rPr>
        <w:t xml:space="preserve"> </w:t>
      </w:r>
      <w:r w:rsidRPr="006C2A58">
        <w:rPr>
          <w:rStyle w:val="StyleUnderline"/>
        </w:rPr>
        <w:t>“democracy.”</w:t>
      </w:r>
      <w:r w:rsidRPr="006C2A58">
        <w:rPr>
          <w:sz w:val="16"/>
        </w:rPr>
        <w:t xml:space="preserve"> This </w:t>
      </w:r>
      <w:proofErr w:type="spellStart"/>
      <w:r w:rsidRPr="006C2A58">
        <w:rPr>
          <w:sz w:val="16"/>
        </w:rPr>
        <w:t>civilizationalist</w:t>
      </w:r>
      <w:proofErr w:type="spellEnd"/>
      <w:r w:rsidRPr="006C2A58">
        <w:rPr>
          <w:sz w:val="16"/>
        </w:rPr>
        <w:t xml:space="preserve"> vision of </w:t>
      </w:r>
      <w:r w:rsidRPr="006C2A58">
        <w:rPr>
          <w:rStyle w:val="StyleUnderline"/>
        </w:rPr>
        <w:t>“life” entails that any refusal of</w:t>
      </w:r>
      <w:r w:rsidR="007D27D9" w:rsidRPr="006C2A58">
        <w:rPr>
          <w:rStyle w:val="StyleUnderline"/>
        </w:rPr>
        <w:t xml:space="preserve"> </w:t>
      </w:r>
      <w:r w:rsidRPr="006C2A58">
        <w:rPr>
          <w:rStyle w:val="StyleUnderline"/>
        </w:rPr>
        <w:t>its imperial imperatives is construed as everything that “terrorism” is understood to be</w:t>
      </w:r>
      <w:r w:rsidRPr="006C2A58">
        <w:rPr>
          <w:sz w:val="16"/>
        </w:rPr>
        <w:t xml:space="preserve"> </w:t>
      </w:r>
      <w:r w:rsidRPr="006C2A58">
        <w:rPr>
          <w:rStyle w:val="StyleUnderline"/>
        </w:rPr>
        <w:t>in</w:t>
      </w:r>
      <w:r w:rsidRPr="006C2A58">
        <w:rPr>
          <w:sz w:val="16"/>
        </w:rPr>
        <w:t xml:space="preserve"> both right- wing and popular </w:t>
      </w:r>
      <w:r w:rsidRPr="006C2A58">
        <w:rPr>
          <w:rStyle w:val="StyleUnderline"/>
        </w:rPr>
        <w:t>discourse</w:t>
      </w:r>
      <w:r w:rsidRPr="006C2A58">
        <w:rPr>
          <w:sz w:val="16"/>
        </w:rPr>
        <w:t xml:space="preserve"> alike: </w:t>
      </w:r>
      <w:r w:rsidRPr="006C2A58">
        <w:rPr>
          <w:rStyle w:val="StyleUnderline"/>
        </w:rPr>
        <w:t>unthinkable,</w:t>
      </w:r>
      <w:r w:rsidR="007D27D9" w:rsidRPr="006C2A58">
        <w:rPr>
          <w:rStyle w:val="StyleUnderline"/>
        </w:rPr>
        <w:t xml:space="preserve"> </w:t>
      </w:r>
      <w:proofErr w:type="spellStart"/>
      <w:r w:rsidRPr="006C2A58">
        <w:rPr>
          <w:rStyle w:val="StyleUnderline"/>
        </w:rPr>
        <w:t>annihilatory</w:t>
      </w:r>
      <w:proofErr w:type="spellEnd"/>
      <w:r w:rsidRPr="006C2A58">
        <w:rPr>
          <w:rStyle w:val="StyleUnderline"/>
        </w:rPr>
        <w:t>, antilife, irrational, “savage,” and evil.</w:t>
      </w:r>
      <w:r w:rsidRPr="006C2A58">
        <w:rPr>
          <w:sz w:val="16"/>
        </w:rPr>
        <w:t xml:space="preserve"> This is the </w:t>
      </w:r>
      <w:r w:rsidRPr="006C2A58">
        <w:rPr>
          <w:rStyle w:val="Emphasis"/>
        </w:rPr>
        <w:t>colonial moralism specific to “terrorism” discourse</w:t>
      </w:r>
      <w:r w:rsidRPr="006C2A58">
        <w:rPr>
          <w:rStyle w:val="StyleUnderline"/>
        </w:rPr>
        <w:t xml:space="preserve">, and it </w:t>
      </w:r>
      <w:r w:rsidRPr="006C2A58">
        <w:rPr>
          <w:rStyle w:val="Emphasis"/>
        </w:rPr>
        <w:t>purchases the innocence of the</w:t>
      </w:r>
      <w:r w:rsidR="007D27D9" w:rsidRPr="006C2A58">
        <w:rPr>
          <w:rStyle w:val="Emphasis"/>
        </w:rPr>
        <w:t xml:space="preserve"> </w:t>
      </w:r>
      <w:r w:rsidRPr="006C2A58">
        <w:rPr>
          <w:rStyle w:val="Emphasis"/>
        </w:rPr>
        <w:t>“West,” the existential threat posed by “terrorism,</w:t>
      </w:r>
      <w:r w:rsidRPr="006C2A58">
        <w:rPr>
          <w:rStyle w:val="StyleUnderline"/>
        </w:rPr>
        <w:t>” and, consequently, its</w:t>
      </w:r>
      <w:r w:rsidR="007D27D9" w:rsidRPr="006C2A58">
        <w:rPr>
          <w:rStyle w:val="StyleUnderline"/>
        </w:rPr>
        <w:t xml:space="preserve"> </w:t>
      </w:r>
      <w:r w:rsidRPr="006C2A58">
        <w:rPr>
          <w:rStyle w:val="StyleUnderline"/>
        </w:rPr>
        <w:t xml:space="preserve">moral intractability as what </w:t>
      </w:r>
      <w:r w:rsidRPr="006C2A58">
        <w:rPr>
          <w:rStyle w:val="Emphasis"/>
        </w:rPr>
        <w:t>must be unconditionally opposed by decent,</w:t>
      </w:r>
      <w:r w:rsidR="007D27D9" w:rsidRPr="006C2A58">
        <w:rPr>
          <w:rStyle w:val="Emphasis"/>
        </w:rPr>
        <w:t xml:space="preserve"> </w:t>
      </w:r>
      <w:r w:rsidRPr="006C2A58">
        <w:rPr>
          <w:rStyle w:val="Emphasis"/>
        </w:rPr>
        <w:t>upright, innocent people</w:t>
      </w:r>
      <w:r w:rsidRPr="006C2A58">
        <w:rPr>
          <w:sz w:val="16"/>
        </w:rPr>
        <w:t>.8</w:t>
      </w:r>
      <w:r w:rsidR="007D27D9" w:rsidRPr="006C2A58">
        <w:rPr>
          <w:sz w:val="16"/>
        </w:rPr>
        <w:t xml:space="preserve"> </w:t>
      </w:r>
      <w:r w:rsidRPr="006C2A58">
        <w:rPr>
          <w:rStyle w:val="Emphasis"/>
        </w:rPr>
        <w:t>“Terrorism,”</w:t>
      </w:r>
      <w:r w:rsidRPr="006C2A58">
        <w:rPr>
          <w:sz w:val="16"/>
        </w:rPr>
        <w:t xml:space="preserve"> then, </w:t>
      </w:r>
      <w:r w:rsidRPr="006C2A58">
        <w:rPr>
          <w:rStyle w:val="Emphasis"/>
        </w:rPr>
        <w:t>can be understood as the contemporary settler</w:t>
      </w:r>
      <w:r w:rsidR="007D27D9" w:rsidRPr="006C2A58">
        <w:rPr>
          <w:rStyle w:val="Emphasis"/>
        </w:rPr>
        <w:t xml:space="preserve"> </w:t>
      </w:r>
      <w:r w:rsidRPr="006C2A58">
        <w:rPr>
          <w:rStyle w:val="Emphasis"/>
        </w:rPr>
        <w:t>state’s moralized imperial name for the unthinkable indigenous remainder</w:t>
      </w:r>
      <w:r w:rsidRPr="006C2A58">
        <w:rPr>
          <w:sz w:val="16"/>
        </w:rPr>
        <w:t xml:space="preserve"> that, in the insistence on remaining, </w:t>
      </w:r>
      <w:r w:rsidRPr="006C2A58">
        <w:rPr>
          <w:rStyle w:val="Emphasis"/>
        </w:rPr>
        <w:t>challenges the settler state’s claim</w:t>
      </w:r>
      <w:r w:rsidR="007D27D9" w:rsidRPr="006C2A58">
        <w:rPr>
          <w:rStyle w:val="Emphasis"/>
        </w:rPr>
        <w:t xml:space="preserve"> </w:t>
      </w:r>
      <w:r w:rsidRPr="006C2A58">
        <w:rPr>
          <w:rStyle w:val="Emphasis"/>
        </w:rPr>
        <w:t>to sovereignty, security, and civilizational value</w:t>
      </w:r>
      <w:r w:rsidRPr="006C2A58">
        <w:rPr>
          <w:sz w:val="16"/>
        </w:rPr>
        <w:t xml:space="preserve">. Indeed, </w:t>
      </w:r>
      <w:r w:rsidRPr="006C2A58">
        <w:rPr>
          <w:rStyle w:val="StyleUnderline"/>
        </w:rPr>
        <w:t>indigenous peoples’ continued existence not only challenges settler sovereignty’s claim</w:t>
      </w:r>
      <w:r w:rsidR="007D27D9" w:rsidRPr="006C2A58">
        <w:rPr>
          <w:rStyle w:val="StyleUnderline"/>
        </w:rPr>
        <w:t xml:space="preserve"> </w:t>
      </w:r>
      <w:r w:rsidRPr="006C2A58">
        <w:rPr>
          <w:rStyle w:val="StyleUnderline"/>
        </w:rPr>
        <w:t xml:space="preserve">to legitimacy and “first”- </w:t>
      </w:r>
      <w:proofErr w:type="gramStart"/>
      <w:r w:rsidRPr="006C2A58">
        <w:rPr>
          <w:rStyle w:val="StyleUnderline"/>
        </w:rPr>
        <w:t>ness, but</w:t>
      </w:r>
      <w:proofErr w:type="gramEnd"/>
      <w:r w:rsidRPr="006C2A58">
        <w:rPr>
          <w:rStyle w:val="StyleUnderline"/>
        </w:rPr>
        <w:t xml:space="preserve"> is the harbinger of that sovereignty’s</w:t>
      </w:r>
      <w:r w:rsidR="007D27D9" w:rsidRPr="006C2A58">
        <w:rPr>
          <w:rStyle w:val="StyleUnderline"/>
        </w:rPr>
        <w:t xml:space="preserve"> </w:t>
      </w:r>
      <w:r w:rsidRPr="006C2A58">
        <w:rPr>
          <w:rStyle w:val="StyleUnderline"/>
        </w:rPr>
        <w:t>death insofar as they become legible to it as existing</w:t>
      </w:r>
      <w:r w:rsidRPr="006C2A58">
        <w:rPr>
          <w:sz w:val="16"/>
        </w:rPr>
        <w:t>. Such existence gives</w:t>
      </w:r>
      <w:r w:rsidR="007D27D9" w:rsidRPr="006C2A58">
        <w:rPr>
          <w:sz w:val="16"/>
        </w:rPr>
        <w:t xml:space="preserve"> </w:t>
      </w:r>
      <w:r w:rsidRPr="006C2A58">
        <w:rPr>
          <w:sz w:val="16"/>
        </w:rPr>
        <w:t>the lie to triumphant conquest narratives and thus threatens to dissolve the</w:t>
      </w:r>
      <w:r w:rsidR="007D27D9" w:rsidRPr="006C2A58">
        <w:rPr>
          <w:sz w:val="16"/>
        </w:rPr>
        <w:t xml:space="preserve"> </w:t>
      </w:r>
      <w:r w:rsidRPr="006C2A58">
        <w:rPr>
          <w:sz w:val="16"/>
        </w:rPr>
        <w:t>very parameters of political intelligibility of settler biopolitics. The (</w:t>
      </w:r>
      <w:proofErr w:type="spellStart"/>
      <w:r w:rsidRPr="006C2A58">
        <w:rPr>
          <w:rStyle w:val="StyleUnderline"/>
        </w:rPr>
        <w:t>im</w:t>
      </w:r>
      <w:proofErr w:type="spellEnd"/>
      <w:r w:rsidRPr="006C2A58">
        <w:rPr>
          <w:rStyle w:val="StyleUnderline"/>
        </w:rPr>
        <w:t>)</w:t>
      </w:r>
      <w:r w:rsidR="007D27D9" w:rsidRPr="006C2A58">
        <w:rPr>
          <w:rStyle w:val="StyleUnderline"/>
        </w:rPr>
        <w:t xml:space="preserve"> </w:t>
      </w:r>
      <w:r w:rsidRPr="006C2A58">
        <w:rPr>
          <w:rStyle w:val="StyleUnderline"/>
        </w:rPr>
        <w:t>moralization of indigenous peoples’ persistence as indigenous, and</w:t>
      </w:r>
      <w:r w:rsidRPr="006C2A58">
        <w:rPr>
          <w:sz w:val="16"/>
        </w:rPr>
        <w:t xml:space="preserve"> consequently as </w:t>
      </w:r>
      <w:r w:rsidRPr="006C2A58">
        <w:rPr>
          <w:rStyle w:val="StyleUnderline"/>
        </w:rPr>
        <w:t>refusers of settler sovereignty’s imposition</w:t>
      </w:r>
      <w:r w:rsidRPr="006C2A58">
        <w:rPr>
          <w:sz w:val="16"/>
        </w:rPr>
        <w:t xml:space="preserve">, </w:t>
      </w:r>
      <w:r w:rsidRPr="006C2A58">
        <w:rPr>
          <w:rStyle w:val="StyleUnderline"/>
        </w:rPr>
        <w:t xml:space="preserve">into the </w:t>
      </w:r>
      <w:proofErr w:type="spellStart"/>
      <w:r w:rsidRPr="006C2A58">
        <w:rPr>
          <w:rStyle w:val="StyleUnderline"/>
        </w:rPr>
        <w:t>impossibleto</w:t>
      </w:r>
      <w:proofErr w:type="spellEnd"/>
      <w:r w:rsidRPr="006C2A58">
        <w:rPr>
          <w:rStyle w:val="StyleUnderline"/>
        </w:rPr>
        <w:t>- comprehend category of nihilist evil that devalues life— that is, into</w:t>
      </w:r>
      <w:r w:rsidR="007D27D9" w:rsidRPr="006C2A58">
        <w:rPr>
          <w:rStyle w:val="StyleUnderline"/>
        </w:rPr>
        <w:t xml:space="preserve"> </w:t>
      </w:r>
      <w:r w:rsidRPr="006C2A58">
        <w:rPr>
          <w:rStyle w:val="StyleUnderline"/>
        </w:rPr>
        <w:t>“terrorism”—</w:t>
      </w:r>
      <w:r w:rsidRPr="006C2A58">
        <w:rPr>
          <w:sz w:val="16"/>
        </w:rPr>
        <w:t xml:space="preserve"> is thus an important reminder that “terrorism” is not the</w:t>
      </w:r>
      <w:r w:rsidR="007D27D9" w:rsidRPr="006C2A58">
        <w:rPr>
          <w:sz w:val="16"/>
        </w:rPr>
        <w:t xml:space="preserve"> </w:t>
      </w:r>
      <w:r w:rsidRPr="006C2A58">
        <w:rPr>
          <w:sz w:val="16"/>
        </w:rPr>
        <w:t>name of a particular form of political violence so much as a premiere ideological tool by which resistance to empire and colonization is illegitimated</w:t>
      </w:r>
      <w:r w:rsidR="007D27D9" w:rsidRPr="006C2A58">
        <w:rPr>
          <w:sz w:val="16"/>
        </w:rPr>
        <w:t xml:space="preserve"> </w:t>
      </w:r>
      <w:r w:rsidRPr="006C2A58">
        <w:rPr>
          <w:sz w:val="16"/>
        </w:rPr>
        <w:t xml:space="preserve">out of existence. This </w:t>
      </w:r>
      <w:r w:rsidRPr="006C2A58">
        <w:rPr>
          <w:rStyle w:val="StyleUnderline"/>
        </w:rPr>
        <w:t>use of “terrorism” as an epithet to manage, control,</w:t>
      </w:r>
      <w:r w:rsidR="007D27D9" w:rsidRPr="006C2A58">
        <w:rPr>
          <w:rStyle w:val="StyleUnderline"/>
        </w:rPr>
        <w:t xml:space="preserve"> </w:t>
      </w:r>
      <w:r w:rsidRPr="006C2A58">
        <w:rPr>
          <w:rStyle w:val="StyleUnderline"/>
        </w:rPr>
        <w:lastRenderedPageBreak/>
        <w:t>stifle, quash, and punish resistance to empire and settler colonialism is particularly clear in the smearing and punishment of Palestinians and the</w:t>
      </w:r>
      <w:r w:rsidR="007D27D9" w:rsidRPr="006C2A58">
        <w:rPr>
          <w:rStyle w:val="StyleUnderline"/>
        </w:rPr>
        <w:t xml:space="preserve"> </w:t>
      </w:r>
      <w:r w:rsidRPr="006C2A58">
        <w:rPr>
          <w:rStyle w:val="StyleUnderline"/>
        </w:rPr>
        <w:t>Palestinian liberation struggle</w:t>
      </w:r>
      <w:r w:rsidRPr="006C2A58">
        <w:rPr>
          <w:sz w:val="16"/>
        </w:rPr>
        <w:t xml:space="preserve"> (in both Palestine and the United States),</w:t>
      </w:r>
      <w:r w:rsidR="007D27D9" w:rsidRPr="006C2A58">
        <w:rPr>
          <w:sz w:val="16"/>
        </w:rPr>
        <w:t xml:space="preserve"> </w:t>
      </w:r>
      <w:r w:rsidRPr="006C2A58">
        <w:rPr>
          <w:sz w:val="16"/>
        </w:rPr>
        <w:t xml:space="preserve">but </w:t>
      </w:r>
      <w:r w:rsidRPr="006C2A58">
        <w:rPr>
          <w:rStyle w:val="StyleUnderline"/>
        </w:rPr>
        <w:t>it is not unfamiliar with regard to indigenous North American people</w:t>
      </w:r>
      <w:r w:rsidRPr="006C2A58">
        <w:rPr>
          <w:sz w:val="16"/>
        </w:rPr>
        <w:t>(s)</w:t>
      </w:r>
      <w:r w:rsidR="007D27D9" w:rsidRPr="006C2A58">
        <w:rPr>
          <w:sz w:val="16"/>
        </w:rPr>
        <w:t xml:space="preserve"> </w:t>
      </w:r>
      <w:r w:rsidRPr="006C2A58">
        <w:rPr>
          <w:sz w:val="16"/>
        </w:rPr>
        <w:t xml:space="preserve">either, as when it </w:t>
      </w:r>
      <w:r w:rsidRPr="006C2A58">
        <w:rPr>
          <w:rStyle w:val="StyleUnderline"/>
        </w:rPr>
        <w:t>surfaced in 2016 as indigenous and allied water protectors were surveilled, policed, and brutalized by state and private security</w:t>
      </w:r>
      <w:r w:rsidR="007D27D9" w:rsidRPr="006C2A58">
        <w:rPr>
          <w:rStyle w:val="StyleUnderline"/>
        </w:rPr>
        <w:t xml:space="preserve"> </w:t>
      </w:r>
      <w:r w:rsidRPr="006C2A58">
        <w:rPr>
          <w:rStyle w:val="StyleUnderline"/>
        </w:rPr>
        <w:t>forces as they</w:t>
      </w:r>
      <w:r w:rsidRPr="006C2A58">
        <w:rPr>
          <w:sz w:val="16"/>
        </w:rPr>
        <w:t xml:space="preserve"> fought the installation of the </w:t>
      </w:r>
      <w:r w:rsidRPr="006C2A58">
        <w:rPr>
          <w:rStyle w:val="StyleUnderline"/>
        </w:rPr>
        <w:t>Dakota</w:t>
      </w:r>
      <w:r w:rsidRPr="006C2A58">
        <w:rPr>
          <w:sz w:val="16"/>
        </w:rPr>
        <w:t xml:space="preserve"> </w:t>
      </w:r>
      <w:r w:rsidRPr="006C2A58">
        <w:rPr>
          <w:rStyle w:val="StyleUnderline"/>
        </w:rPr>
        <w:t>Access</w:t>
      </w:r>
      <w:r w:rsidRPr="006C2A58">
        <w:rPr>
          <w:sz w:val="16"/>
        </w:rPr>
        <w:t xml:space="preserve"> </w:t>
      </w:r>
      <w:r w:rsidRPr="006C2A58">
        <w:rPr>
          <w:rStyle w:val="StyleUnderline"/>
        </w:rPr>
        <w:t>Pipeline</w:t>
      </w:r>
      <w:r w:rsidRPr="006C2A58">
        <w:rPr>
          <w:sz w:val="16"/>
        </w:rPr>
        <w:t xml:space="preserve"> on tribal</w:t>
      </w:r>
      <w:r w:rsidR="007D27D9" w:rsidRPr="006C2A58">
        <w:rPr>
          <w:sz w:val="16"/>
        </w:rPr>
        <w:t xml:space="preserve"> </w:t>
      </w:r>
      <w:r w:rsidRPr="006C2A58">
        <w:rPr>
          <w:sz w:val="16"/>
        </w:rPr>
        <w:t xml:space="preserve">lands in North Dakota. The </w:t>
      </w:r>
      <w:r w:rsidRPr="006C2A58">
        <w:rPr>
          <w:rStyle w:val="StyleUnderline"/>
        </w:rPr>
        <w:t>activities</w:t>
      </w:r>
      <w:r w:rsidRPr="006C2A58">
        <w:rPr>
          <w:sz w:val="16"/>
        </w:rPr>
        <w:t xml:space="preserve"> of this entirely nonviolent movement</w:t>
      </w:r>
      <w:r w:rsidR="007D27D9" w:rsidRPr="006C2A58">
        <w:rPr>
          <w:sz w:val="16"/>
        </w:rPr>
        <w:t xml:space="preserve"> </w:t>
      </w:r>
      <w:r w:rsidRPr="006C2A58">
        <w:rPr>
          <w:sz w:val="16"/>
        </w:rPr>
        <w:t>(which included, among other things, peace encampments, prayer vigils,</w:t>
      </w:r>
      <w:r w:rsidR="007D27D9" w:rsidRPr="006C2A58">
        <w:rPr>
          <w:sz w:val="16"/>
        </w:rPr>
        <w:t xml:space="preserve"> </w:t>
      </w:r>
      <w:r w:rsidRPr="006C2A58">
        <w:rPr>
          <w:sz w:val="16"/>
        </w:rPr>
        <w:t xml:space="preserve">and marches insisting on the importance of water for life) </w:t>
      </w:r>
      <w:r w:rsidRPr="006C2A58">
        <w:rPr>
          <w:rStyle w:val="StyleUnderline"/>
        </w:rPr>
        <w:t>were characterized as “terrorism” and “jihadism” by security forces and were dealt with</w:t>
      </w:r>
      <w:r w:rsidR="007D27D9" w:rsidRPr="006C2A58">
        <w:rPr>
          <w:rStyle w:val="StyleUnderline"/>
        </w:rPr>
        <w:t xml:space="preserve"> </w:t>
      </w:r>
      <w:r w:rsidRPr="006C2A58">
        <w:rPr>
          <w:rStyle w:val="StyleUnderline"/>
        </w:rPr>
        <w:t>using anti- “terrorism” weaponry, tactics, and strategies gleaned from the</w:t>
      </w:r>
      <w:r w:rsidR="007D27D9" w:rsidRPr="006C2A58">
        <w:rPr>
          <w:rStyle w:val="StyleUnderline"/>
        </w:rPr>
        <w:t xml:space="preserve"> </w:t>
      </w:r>
      <w:r w:rsidRPr="006C2A58">
        <w:rPr>
          <w:rStyle w:val="StyleUnderline"/>
        </w:rPr>
        <w:t>War on Terror</w:t>
      </w:r>
      <w:r w:rsidRPr="006C2A58">
        <w:rPr>
          <w:sz w:val="16"/>
        </w:rPr>
        <w:t>.9</w:t>
      </w:r>
      <w:r w:rsidR="007D27D9" w:rsidRPr="006C2A58">
        <w:rPr>
          <w:sz w:val="16"/>
        </w:rPr>
        <w:t xml:space="preserve"> </w:t>
      </w:r>
      <w:r w:rsidRPr="006C2A58">
        <w:rPr>
          <w:sz w:val="16"/>
        </w:rPr>
        <w:t>As these examples demonstrate, “</w:t>
      </w:r>
      <w:r w:rsidRPr="006C2A58">
        <w:rPr>
          <w:rStyle w:val="StyleUnderline"/>
        </w:rPr>
        <w:t>terrorism” requires no</w:t>
      </w:r>
      <w:r w:rsidR="007D27D9" w:rsidRPr="006C2A58">
        <w:rPr>
          <w:rStyle w:val="StyleUnderline"/>
        </w:rPr>
        <w:t xml:space="preserve"> </w:t>
      </w:r>
      <w:r w:rsidRPr="006C2A58">
        <w:rPr>
          <w:rStyle w:val="StyleUnderline"/>
        </w:rPr>
        <w:t>actual connection with violence at all in order to qualify as evil or credibly</w:t>
      </w:r>
      <w:r w:rsidR="007D27D9" w:rsidRPr="006C2A58">
        <w:rPr>
          <w:rStyle w:val="StyleUnderline"/>
        </w:rPr>
        <w:t xml:space="preserve"> </w:t>
      </w:r>
      <w:r w:rsidRPr="006C2A58">
        <w:rPr>
          <w:rStyle w:val="StyleUnderline"/>
        </w:rPr>
        <w:t>threaten civilization</w:t>
      </w:r>
      <w:r w:rsidRPr="006C2A58">
        <w:rPr>
          <w:sz w:val="16"/>
        </w:rPr>
        <w:t xml:space="preserve">. </w:t>
      </w:r>
      <w:r w:rsidRPr="006C2A58">
        <w:rPr>
          <w:rStyle w:val="StyleUnderline"/>
        </w:rPr>
        <w:t>To be a “terrorist,” one need not commit an act of</w:t>
      </w:r>
      <w:r w:rsidR="007D27D9" w:rsidRPr="006C2A58">
        <w:rPr>
          <w:rStyle w:val="StyleUnderline"/>
        </w:rPr>
        <w:t xml:space="preserve"> </w:t>
      </w:r>
      <w:r w:rsidRPr="006C2A58">
        <w:rPr>
          <w:rStyle w:val="StyleUnderline"/>
        </w:rPr>
        <w:t>violence— political or apolitical, legitimate or not— but, rather, persevere as</w:t>
      </w:r>
      <w:r w:rsidR="007D27D9" w:rsidRPr="006C2A58">
        <w:rPr>
          <w:rStyle w:val="StyleUnderline"/>
        </w:rPr>
        <w:t xml:space="preserve"> </w:t>
      </w:r>
      <w:r w:rsidRPr="006C2A58">
        <w:rPr>
          <w:rStyle w:val="StyleUnderline"/>
        </w:rPr>
        <w:t>an indigenous person</w:t>
      </w:r>
      <w:r w:rsidRPr="006C2A58">
        <w:rPr>
          <w:sz w:val="16"/>
        </w:rPr>
        <w:t xml:space="preserve">, </w:t>
      </w:r>
      <w:r w:rsidRPr="006C2A58">
        <w:rPr>
          <w:rStyle w:val="StyleUnderline"/>
        </w:rPr>
        <w:t>be (perceived as) Arab or Muslim, or mount some</w:t>
      </w:r>
      <w:r w:rsidR="007D27D9" w:rsidRPr="006C2A58">
        <w:rPr>
          <w:rStyle w:val="StyleUnderline"/>
        </w:rPr>
        <w:t xml:space="preserve"> </w:t>
      </w:r>
      <w:r w:rsidRPr="006C2A58">
        <w:rPr>
          <w:rStyle w:val="StyleUnderline"/>
        </w:rPr>
        <w:t xml:space="preserve">explicit or forthright challenge to the </w:t>
      </w:r>
      <w:proofErr w:type="spellStart"/>
      <w:r w:rsidRPr="006C2A58">
        <w:rPr>
          <w:rStyle w:val="StyleUnderline"/>
        </w:rPr>
        <w:t>civilizationalist</w:t>
      </w:r>
      <w:proofErr w:type="spellEnd"/>
      <w:r w:rsidRPr="006C2A58">
        <w:rPr>
          <w:rStyle w:val="StyleUnderline"/>
        </w:rPr>
        <w:t xml:space="preserve"> valuing of settler lives</w:t>
      </w:r>
      <w:r w:rsidR="007D27D9" w:rsidRPr="006C2A58">
        <w:rPr>
          <w:sz w:val="16"/>
        </w:rPr>
        <w:t xml:space="preserve"> </w:t>
      </w:r>
      <w:r w:rsidRPr="006C2A58">
        <w:rPr>
          <w:sz w:val="16"/>
        </w:rPr>
        <w:t>(for example, in the form of advocating for the existence and endurance of</w:t>
      </w:r>
      <w:r w:rsidR="007D27D9" w:rsidRPr="006C2A58">
        <w:rPr>
          <w:sz w:val="16"/>
        </w:rPr>
        <w:t xml:space="preserve"> </w:t>
      </w:r>
      <w:r w:rsidRPr="006C2A58">
        <w:rPr>
          <w:sz w:val="16"/>
        </w:rPr>
        <w:t>indigenous people[s]). Queer Terror therefore argues that George W. Bush</w:t>
      </w:r>
      <w:r w:rsidR="007D27D9" w:rsidRPr="006C2A58">
        <w:rPr>
          <w:sz w:val="16"/>
        </w:rPr>
        <w:t xml:space="preserve"> </w:t>
      </w:r>
      <w:r w:rsidRPr="006C2A58">
        <w:rPr>
          <w:sz w:val="16"/>
        </w:rPr>
        <w:t>got one thing right— however unwittingly— in his infamous if prophetic</w:t>
      </w:r>
      <w:r w:rsidR="007D27D9" w:rsidRPr="006C2A58">
        <w:rPr>
          <w:sz w:val="16"/>
        </w:rPr>
        <w:t xml:space="preserve"> </w:t>
      </w:r>
      <w:r w:rsidRPr="006C2A58">
        <w:rPr>
          <w:sz w:val="16"/>
        </w:rPr>
        <w:t>synopsis of War on Terror logic that one is either with “us” or with “the</w:t>
      </w:r>
      <w:r w:rsidR="007D27D9" w:rsidRPr="006C2A58">
        <w:rPr>
          <w:sz w:val="16"/>
        </w:rPr>
        <w:t xml:space="preserve"> </w:t>
      </w:r>
      <w:r w:rsidRPr="006C2A58">
        <w:rPr>
          <w:sz w:val="16"/>
        </w:rPr>
        <w:t>terrorists.” Rather than respond to Bush’s ultimatum by standing with “us”</w:t>
      </w:r>
      <w:r w:rsidR="007D27D9" w:rsidRPr="006C2A58">
        <w:rPr>
          <w:sz w:val="16"/>
        </w:rPr>
        <w:t xml:space="preserve"> </w:t>
      </w:r>
      <w:r w:rsidRPr="006C2A58">
        <w:rPr>
          <w:sz w:val="16"/>
        </w:rPr>
        <w:t xml:space="preserve">and condemning “terrorism” in a sanctimonious display of settler </w:t>
      </w:r>
      <w:proofErr w:type="spellStart"/>
      <w:r w:rsidRPr="006C2A58">
        <w:rPr>
          <w:sz w:val="16"/>
        </w:rPr>
        <w:t>survivalism</w:t>
      </w:r>
      <w:proofErr w:type="spellEnd"/>
      <w:r w:rsidRPr="006C2A58">
        <w:rPr>
          <w:sz w:val="16"/>
        </w:rPr>
        <w:t>, as he explicitly entreats, or standing with “us” by valiantly seeking some</w:t>
      </w:r>
      <w:r w:rsidR="007D27D9" w:rsidRPr="006C2A58">
        <w:rPr>
          <w:sz w:val="16"/>
        </w:rPr>
        <w:t xml:space="preserve"> </w:t>
      </w:r>
      <w:r w:rsidRPr="006C2A58">
        <w:rPr>
          <w:sz w:val="16"/>
        </w:rPr>
        <w:t>sort of liberal compromise wherein we defend “moderate” Muslims and</w:t>
      </w:r>
      <w:r w:rsidR="007D27D9" w:rsidRPr="006C2A58">
        <w:rPr>
          <w:sz w:val="16"/>
        </w:rPr>
        <w:t xml:space="preserve"> </w:t>
      </w:r>
      <w:r w:rsidRPr="006C2A58">
        <w:rPr>
          <w:sz w:val="16"/>
        </w:rPr>
        <w:t>condemn “terrorism” as extremism and by definition abominable, as he</w:t>
      </w:r>
      <w:r w:rsidR="007D27D9" w:rsidRPr="006C2A58">
        <w:rPr>
          <w:sz w:val="16"/>
        </w:rPr>
        <w:t xml:space="preserve"> </w:t>
      </w:r>
      <w:r w:rsidRPr="006C2A58">
        <w:rPr>
          <w:sz w:val="16"/>
        </w:rPr>
        <w:t>implicitly entreats, a queer practice of antimoral revolutionary dissent</w:t>
      </w:r>
      <w:r w:rsidR="007D27D9" w:rsidRPr="006C2A58">
        <w:rPr>
          <w:sz w:val="16"/>
        </w:rPr>
        <w:t xml:space="preserve"> </w:t>
      </w:r>
      <w:r w:rsidRPr="006C2A58">
        <w:rPr>
          <w:sz w:val="16"/>
        </w:rPr>
        <w:t>instead suggests providing Bush the only answer to his ultimatum that is</w:t>
      </w:r>
      <w:r w:rsidR="007D27D9" w:rsidRPr="006C2A58">
        <w:rPr>
          <w:sz w:val="16"/>
        </w:rPr>
        <w:t xml:space="preserve"> </w:t>
      </w:r>
      <w:r w:rsidRPr="006C2A58">
        <w:rPr>
          <w:sz w:val="16"/>
        </w:rPr>
        <w:t xml:space="preserve">clearly off the table and choosing the only choice that is truly </w:t>
      </w:r>
      <w:proofErr w:type="spellStart"/>
      <w:r w:rsidRPr="006C2A58">
        <w:rPr>
          <w:sz w:val="16"/>
        </w:rPr>
        <w:t>unchoosable</w:t>
      </w:r>
      <w:proofErr w:type="spellEnd"/>
      <w:r w:rsidRPr="006C2A58">
        <w:rPr>
          <w:sz w:val="16"/>
        </w:rPr>
        <w:t>. If</w:t>
      </w:r>
      <w:r w:rsidR="007D27D9" w:rsidRPr="006C2A58">
        <w:rPr>
          <w:sz w:val="16"/>
        </w:rPr>
        <w:t xml:space="preserve"> </w:t>
      </w:r>
      <w:r w:rsidRPr="006C2A58">
        <w:rPr>
          <w:sz w:val="16"/>
        </w:rPr>
        <w:t>the only options are, as Bush says, to side with a futurist, settler, and imperial “us” (whether as avowed advocates of empire or its collaborationist</w:t>
      </w:r>
      <w:r w:rsidR="007D27D9" w:rsidRPr="006C2A58">
        <w:rPr>
          <w:sz w:val="16"/>
        </w:rPr>
        <w:t xml:space="preserve"> </w:t>
      </w:r>
      <w:r w:rsidRPr="006C2A58">
        <w:rPr>
          <w:sz w:val="16"/>
        </w:rPr>
        <w:t>liberal compromisers) or with a queered, “savage,” and “terrorist” other, the</w:t>
      </w:r>
      <w:r w:rsidR="007D27D9" w:rsidRPr="006C2A58">
        <w:rPr>
          <w:sz w:val="16"/>
        </w:rPr>
        <w:t xml:space="preserve"> </w:t>
      </w:r>
      <w:r w:rsidRPr="006C2A58">
        <w:rPr>
          <w:sz w:val="16"/>
        </w:rPr>
        <w:t>choice, I think, is clear: we must choose to stand with the “terrorists.”</w:t>
      </w:r>
    </w:p>
    <w:p w14:paraId="57E05048" w14:textId="77777777" w:rsidR="00F5099D" w:rsidRPr="006C2A58" w:rsidRDefault="00F5099D" w:rsidP="00F5099D">
      <w:pPr>
        <w:pStyle w:val="Heading4"/>
        <w:rPr>
          <w:rFonts w:cs="Times New Roman"/>
        </w:rPr>
      </w:pPr>
      <w:r w:rsidRPr="006C2A58">
        <w:rPr>
          <w:rFonts w:cs="Times New Roman"/>
        </w:rPr>
        <w:t xml:space="preserve">The fear of the terrorist other is rooted in the original fear of the “Indian Savage” as a threat to the nation-state. Their discourse serves to justify endless violence in the name of security. </w:t>
      </w:r>
    </w:p>
    <w:p w14:paraId="5374B5CB" w14:textId="77777777" w:rsidR="00F5099D" w:rsidRPr="006C2A58" w:rsidRDefault="00F5099D" w:rsidP="00F5099D">
      <w:pPr>
        <w:rPr>
          <w:bCs/>
        </w:rPr>
      </w:pPr>
      <w:proofErr w:type="spellStart"/>
      <w:r w:rsidRPr="006C2A58">
        <w:rPr>
          <w:rStyle w:val="Style13ptBold"/>
        </w:rPr>
        <w:t>Mayers</w:t>
      </w:r>
      <w:proofErr w:type="spellEnd"/>
      <w:r w:rsidRPr="006C2A58">
        <w:rPr>
          <w:rStyle w:val="Style13ptBold"/>
        </w:rPr>
        <w:t xml:space="preserve"> 15 </w:t>
      </w:r>
      <w:r w:rsidRPr="006C2A58">
        <w:rPr>
          <w:rStyle w:val="Style13ptBold"/>
          <w:b w:val="0"/>
        </w:rPr>
        <w:t>(</w:t>
      </w:r>
      <w:proofErr w:type="spellStart"/>
      <w:r w:rsidRPr="006C2A58">
        <w:rPr>
          <w:rStyle w:val="Style13ptBold"/>
          <w:b w:val="0"/>
        </w:rPr>
        <w:t>Leifa</w:t>
      </w:r>
      <w:proofErr w:type="spellEnd"/>
      <w:r w:rsidRPr="006C2A58">
        <w:rPr>
          <w:rStyle w:val="Style13ptBold"/>
          <w:b w:val="0"/>
        </w:rPr>
        <w:t xml:space="preserve"> </w:t>
      </w:r>
      <w:proofErr w:type="spellStart"/>
      <w:r w:rsidRPr="006C2A58">
        <w:rPr>
          <w:rStyle w:val="Style13ptBold"/>
          <w:b w:val="0"/>
        </w:rPr>
        <w:t>Mayers</w:t>
      </w:r>
      <w:proofErr w:type="spellEnd"/>
      <w:r w:rsidRPr="006C2A58">
        <w:rPr>
          <w:rStyle w:val="Style13ptBold"/>
          <w:b w:val="0"/>
        </w:rPr>
        <w:t>, UC Santa Cruz, “(Re)Making Family and Nation: The Production and Management of Citizenship and (Non)Citizen Identities in Law and Policy”,</w:t>
      </w:r>
      <w:r w:rsidRPr="006C2A58">
        <w:rPr>
          <w:rStyle w:val="Style13ptBold"/>
        </w:rPr>
        <w:t xml:space="preserve"> </w:t>
      </w:r>
      <w:hyperlink r:id="rId55" w:history="1">
        <w:r w:rsidRPr="006C2A58">
          <w:rPr>
            <w:rStyle w:val="Hyperlink"/>
          </w:rPr>
          <w:t>https://escholarship.org/uc/item/6wh538m2</w:t>
        </w:r>
      </w:hyperlink>
      <w:r w:rsidRPr="006C2A58">
        <w:rPr>
          <w:rStyle w:val="Style13ptBold"/>
          <w:b w:val="0"/>
        </w:rPr>
        <w:t>, 2015) //</w:t>
      </w:r>
      <w:proofErr w:type="spellStart"/>
      <w:r w:rsidRPr="006C2A58">
        <w:rPr>
          <w:rStyle w:val="Style13ptBold"/>
          <w:b w:val="0"/>
        </w:rPr>
        <w:t>Mberhe</w:t>
      </w:r>
      <w:proofErr w:type="spellEnd"/>
      <w:r w:rsidRPr="006C2A58">
        <w:rPr>
          <w:rStyle w:val="Style13ptBold"/>
          <w:b w:val="0"/>
        </w:rPr>
        <w:t xml:space="preserve"> </w:t>
      </w:r>
    </w:p>
    <w:p w14:paraId="3F6F0C35" w14:textId="1796D51D" w:rsidR="00F5099D" w:rsidRPr="006C2A58" w:rsidRDefault="00F5099D" w:rsidP="00F5099D">
      <w:pPr>
        <w:rPr>
          <w:sz w:val="14"/>
        </w:rPr>
      </w:pPr>
      <w:r w:rsidRPr="006C2A58">
        <w:rPr>
          <w:sz w:val="14"/>
        </w:rPr>
        <w:t xml:space="preserve">Kaplan (1998) writes that </w:t>
      </w:r>
      <w:r w:rsidRPr="006C2A58">
        <w:rPr>
          <w:rStyle w:val="StyleUnderline"/>
        </w:rPr>
        <w:t xml:space="preserve">external “threats” to the nation are fashioned through racialized and gendered discourses </w:t>
      </w:r>
      <w:r w:rsidRPr="006C2A58">
        <w:rPr>
          <w:sz w:val="14"/>
        </w:rPr>
        <w:t xml:space="preserve">of violence and disease, and the nation </w:t>
      </w:r>
      <w:proofErr w:type="gramStart"/>
      <w:r w:rsidRPr="006C2A58">
        <w:rPr>
          <w:sz w:val="14"/>
        </w:rPr>
        <w:t>conscripts</w:t>
      </w:r>
      <w:proofErr w:type="gramEnd"/>
      <w:r w:rsidRPr="006C2A58">
        <w:rPr>
          <w:sz w:val="14"/>
        </w:rPr>
        <w:t xml:space="preserve"> heteronormative masculinity and the nuclear family into its own defense (Kaplan, 1998). Through the assumption of shared responsibility for protecting the “American way of life,” the citizen becomes contingently tethered to the </w:t>
      </w:r>
      <w:proofErr w:type="spellStart"/>
      <w:r w:rsidRPr="006C2A58">
        <w:rPr>
          <w:sz w:val="14"/>
        </w:rPr>
        <w:t>remasculinizing</w:t>
      </w:r>
      <w:proofErr w:type="spellEnd"/>
      <w:r w:rsidRPr="006C2A58">
        <w:rPr>
          <w:sz w:val="14"/>
        </w:rPr>
        <w:t xml:space="preserve"> nation (Grewal, 2003; </w:t>
      </w:r>
      <w:proofErr w:type="spellStart"/>
      <w:r w:rsidRPr="006C2A58">
        <w:rPr>
          <w:sz w:val="14"/>
        </w:rPr>
        <w:t>Mbembe</w:t>
      </w:r>
      <w:proofErr w:type="spellEnd"/>
      <w:r w:rsidRPr="006C2A58">
        <w:rPr>
          <w:sz w:val="14"/>
        </w:rPr>
        <w:t xml:space="preserve">, 2003). </w:t>
      </w:r>
      <w:r w:rsidRPr="006C2A58">
        <w:rPr>
          <w:rStyle w:val="StyleUnderline"/>
        </w:rPr>
        <w:t>The citizen’s freedom and rights, in turn, become possible through the containment of the migrant, “criminal alien,” and terrorist</w:t>
      </w:r>
      <w:r w:rsidRPr="006C2A58">
        <w:rPr>
          <w:sz w:val="14"/>
        </w:rPr>
        <w:t xml:space="preserve"> (Reddy, 2005; </w:t>
      </w:r>
      <w:proofErr w:type="spellStart"/>
      <w:r w:rsidRPr="006C2A58">
        <w:rPr>
          <w:sz w:val="14"/>
        </w:rPr>
        <w:t>Eng</w:t>
      </w:r>
      <w:proofErr w:type="spellEnd"/>
      <w:r w:rsidRPr="006C2A58">
        <w:rPr>
          <w:sz w:val="14"/>
        </w:rPr>
        <w:t xml:space="preserve">, 2010). </w:t>
      </w:r>
      <w:r w:rsidRPr="006C2A58">
        <w:rPr>
          <w:rStyle w:val="Emphasis"/>
        </w:rPr>
        <w:t>With the proliferation of antiterrorism rhetoric, and as the terrorist comes to represent that which threatens the nation’s borders, the “Middle Eastern, Arab, or Muslim”-appearing “alien” moves from “illegal” or “criminal” to “enemy” through their racialization as a “terrorist”</w:t>
      </w:r>
      <w:r w:rsidRPr="006C2A58">
        <w:rPr>
          <w:sz w:val="14"/>
        </w:rPr>
        <w:t xml:space="preserve"> (de Genova, 2007; </w:t>
      </w:r>
      <w:proofErr w:type="spellStart"/>
      <w:r w:rsidRPr="006C2A58">
        <w:rPr>
          <w:sz w:val="14"/>
        </w:rPr>
        <w:t>Volpp</w:t>
      </w:r>
      <w:proofErr w:type="spellEnd"/>
      <w:r w:rsidRPr="006C2A58">
        <w:rPr>
          <w:sz w:val="14"/>
        </w:rPr>
        <w:t xml:space="preserve">, 2002). This dissertation attends to not just on how the “Middle Eastern, Arab, or Muslim”-appearing “alien” is produced as an “enemy,” but also how a set of characters – the “(violent) criminal alien,” the “criminal gang member,” and the fraudulent or “dangerous” asylum seeker – are rendered threatening by virtue of their symbolic proximity to the “terrorist.” Following Byrd (2011), I also link </w:t>
      </w:r>
      <w:r w:rsidRPr="006C2A58">
        <w:rPr>
          <w:rStyle w:val="StyleUnderline"/>
        </w:rPr>
        <w:t>the production of the figurative (male) “Indian (savage),” as the first “enemy” of the nation-state and impediment to civilization, with the contemporary “terrorist.”</w:t>
      </w:r>
      <w:r w:rsidRPr="006C2A58">
        <w:rPr>
          <w:rStyle w:val="Emphasis"/>
        </w:rPr>
        <w:t xml:space="preserve"> As derivatives of nationalist fears, the Indian and the terrorist become representative of perceived threat to rights and territory.</w:t>
      </w:r>
      <w:r w:rsidRPr="006C2A58">
        <w:rPr>
          <w:sz w:val="14"/>
        </w:rPr>
        <w:t xml:space="preserve"> I focus</w:t>
      </w:r>
      <w:proofErr w:type="gramStart"/>
      <w:r w:rsidRPr="006C2A58">
        <w:rPr>
          <w:sz w:val="14"/>
        </w:rPr>
        <w:t>, in particular, on</w:t>
      </w:r>
      <w:proofErr w:type="gramEnd"/>
      <w:r w:rsidRPr="006C2A58">
        <w:rPr>
          <w:sz w:val="14"/>
        </w:rPr>
        <w:t xml:space="preserve"> how these threats are produced in relation to the “vulnerable” and/or “risky” woman and child(ren). Expanding on observations that discourses call on the citizen to self-regulate risk through “choice,” I trace how technologies of security and risk produce liminal subjects, such as the (migrant) mother of color and the queer patriot, as the bodies through which vulnerability and threat are made legible. While the vulnerable and innocent mother and child stand in for the risk posed to the nation by the “risky” male migrant and the putatively abandoning and abusive “Indian” father, the migrant mother of color and her children may also be case as social service (over)users. I explore discourses of fitness and contagion as reflections of the biological citizenship projects that undergird national and tribal exclusions.  </w:t>
      </w:r>
    </w:p>
    <w:p w14:paraId="4732D58B" w14:textId="77777777" w:rsidR="00F95D83" w:rsidRPr="006C2A58" w:rsidRDefault="00F95D83" w:rsidP="00F95D83">
      <w:pPr>
        <w:pStyle w:val="Heading4"/>
        <w:rPr>
          <w:rFonts w:cs="Times New Roman"/>
        </w:rPr>
      </w:pPr>
      <w:r w:rsidRPr="006C2A58">
        <w:rPr>
          <w:rFonts w:cs="Times New Roman"/>
        </w:rPr>
        <w:t>the war on terror is the modern incarnation of colonial expansion and control</w:t>
      </w:r>
    </w:p>
    <w:p w14:paraId="0436FF3B" w14:textId="77777777" w:rsidR="00F95D83" w:rsidRPr="006C2A58" w:rsidRDefault="00F95D83" w:rsidP="00F95D83">
      <w:pPr>
        <w:rPr>
          <w:rStyle w:val="Style13ptBold"/>
        </w:rPr>
      </w:pPr>
      <w:r w:rsidRPr="006C2A58">
        <w:rPr>
          <w:rStyle w:val="Style13ptBold"/>
        </w:rPr>
        <w:t xml:space="preserve">Beck 18 </w:t>
      </w:r>
      <w:r w:rsidRPr="006C2A58">
        <w:rPr>
          <w:sz w:val="18"/>
        </w:rPr>
        <w:t>(Emilie Beck, “Re-contextualizing The War on Terror”, Spring 2018, Hofstra University https://www.hofstra.edu/pdf/academics/colleges/hclas/geog/geog_beck_emilie_thesis_final.pdf, 6-26-2019) //</w:t>
      </w:r>
      <w:proofErr w:type="spellStart"/>
      <w:r w:rsidRPr="006C2A58">
        <w:rPr>
          <w:sz w:val="18"/>
        </w:rPr>
        <w:t>bc</w:t>
      </w:r>
      <w:proofErr w:type="spellEnd"/>
    </w:p>
    <w:p w14:paraId="4CEA23B8" w14:textId="77777777" w:rsidR="00F95D83" w:rsidRPr="006C2A58" w:rsidRDefault="00F95D83" w:rsidP="00F95D83">
      <w:pPr>
        <w:rPr>
          <w:rStyle w:val="StyleUnderline"/>
        </w:rPr>
      </w:pPr>
      <w:r w:rsidRPr="006C2A58">
        <w:rPr>
          <w:rStyle w:val="StyleUnderline"/>
        </w:rPr>
        <w:lastRenderedPageBreak/>
        <w:t>A key advisor to the Bush administration described the War on Terror as a “war to remake the world”</w:t>
      </w:r>
      <w:r w:rsidRPr="006C2A58">
        <w:rPr>
          <w:sz w:val="16"/>
        </w:rPr>
        <w:t xml:space="preserve"> (Bremer 2006, p. 93). </w:t>
      </w:r>
      <w:r w:rsidRPr="006C2A58">
        <w:rPr>
          <w:rStyle w:val="StyleUnderline"/>
        </w:rPr>
        <w:t xml:space="preserve">After the initial invasion, Paul Bremer, </w:t>
      </w:r>
      <w:r w:rsidRPr="006C2A58">
        <w:rPr>
          <w:sz w:val="16"/>
        </w:rPr>
        <w:t xml:space="preserve">who </w:t>
      </w:r>
      <w:proofErr w:type="gramStart"/>
      <w:r w:rsidRPr="006C2A58">
        <w:rPr>
          <w:sz w:val="16"/>
        </w:rPr>
        <w:t>was in charge of</w:t>
      </w:r>
      <w:proofErr w:type="gramEnd"/>
      <w:r w:rsidRPr="006C2A58">
        <w:rPr>
          <w:sz w:val="16"/>
        </w:rPr>
        <w:t xml:space="preserve"> the Coalition Provisional Authority, </w:t>
      </w:r>
      <w:r w:rsidRPr="006C2A58">
        <w:rPr>
          <w:rStyle w:val="StyleUnderline"/>
        </w:rPr>
        <w:t>issued four orders to liberalize Iraq’s economy. These include the ‘full privatization of public enterprises, full ownership rights by foreign firms of Iraqi businesses, the opening of Iraq’s banks to foreign control, national treatment for foreign companies, and the elimination of nearly all trade barriers’</w:t>
      </w:r>
      <w:r w:rsidRPr="006C2A58">
        <w:rPr>
          <w:sz w:val="16"/>
        </w:rPr>
        <w:t xml:space="preserve"> (</w:t>
      </w:r>
      <w:proofErr w:type="spellStart"/>
      <w:r w:rsidRPr="006C2A58">
        <w:rPr>
          <w:sz w:val="16"/>
        </w:rPr>
        <w:t>Juhasz</w:t>
      </w:r>
      <w:proofErr w:type="spellEnd"/>
      <w:r w:rsidRPr="006C2A58">
        <w:rPr>
          <w:sz w:val="16"/>
        </w:rPr>
        <w:t xml:space="preserve"> 2004). In the neoliberal model, these are the changes that were understood as catalysts of individual freedom. However</w:t>
      </w:r>
      <w:r w:rsidRPr="006C2A58">
        <w:rPr>
          <w:rStyle w:val="Emphasis"/>
        </w:rPr>
        <w:t>, these changes have eased foreign economic exploitation and decreased the control that ordinary Iraqis have over their local and national economie</w:t>
      </w:r>
      <w:r w:rsidRPr="006C2A58">
        <w:rPr>
          <w:sz w:val="16"/>
        </w:rPr>
        <w:t xml:space="preserve">s. Here, the </w:t>
      </w:r>
      <w:r w:rsidRPr="006C2A58">
        <w:rPr>
          <w:rStyle w:val="StyleUnderline"/>
        </w:rPr>
        <w:t>constellations of global power, knowledge, and geography</w:t>
      </w:r>
      <w:r w:rsidRPr="006C2A58">
        <w:rPr>
          <w:sz w:val="16"/>
        </w:rPr>
        <w:t xml:space="preserve"> </w:t>
      </w:r>
      <w:r w:rsidRPr="006C2A58">
        <w:rPr>
          <w:rStyle w:val="Emphasis"/>
        </w:rPr>
        <w:t xml:space="preserve">can be analyzed through a postcolonial lens as continuing to colonize lives all over the world, </w:t>
      </w:r>
      <w:r w:rsidRPr="006C2A58">
        <w:rPr>
          <w:rStyle w:val="StyleUnderline"/>
        </w:rPr>
        <w:t>as they are “not confined to the legatees of empires old or new, formal or informal</w:t>
      </w:r>
      <w:r w:rsidRPr="006C2A58">
        <w:rPr>
          <w:sz w:val="16"/>
        </w:rPr>
        <w:t xml:space="preserve">” </w:t>
      </w:r>
      <w:r w:rsidRPr="006C2A58">
        <w:rPr>
          <w:rStyle w:val="Emphasis"/>
        </w:rPr>
        <w:t>but instead are deeply entrenched in Western consciousness</w:t>
      </w:r>
      <w:r w:rsidRPr="006C2A58">
        <w:rPr>
          <w:sz w:val="16"/>
        </w:rPr>
        <w:t xml:space="preserve"> (Gregory 2004, p. xv). </w:t>
      </w:r>
      <w:r w:rsidRPr="006C2A58">
        <w:rPr>
          <w:rStyle w:val="StyleUnderline"/>
        </w:rPr>
        <w:t xml:space="preserve">The Bush Administration demonstrated an inability and/or refusal to humanize and understand the ‘other’, </w:t>
      </w:r>
      <w:r w:rsidRPr="006C2A58">
        <w:rPr>
          <w:rStyle w:val="Emphasis"/>
        </w:rPr>
        <w:t>which is in this case the ‘terrorist’</w:t>
      </w:r>
      <w:r w:rsidRPr="006C2A58">
        <w:rPr>
          <w:rStyle w:val="StyleUnderline"/>
        </w:rPr>
        <w:t>, in a way that comprehensively addressed the anti-U.S. sentiments amongst them.</w:t>
      </w:r>
      <w:r w:rsidRPr="006C2A58">
        <w:rPr>
          <w:sz w:val="16"/>
        </w:rPr>
        <w:t xml:space="preserve"> This </w:t>
      </w:r>
      <w:r w:rsidRPr="006C2A58">
        <w:rPr>
          <w:rStyle w:val="StyleUnderline"/>
        </w:rPr>
        <w:t>dehumanization is indicative of the fact that his administration, a</w:t>
      </w:r>
      <w:r w:rsidRPr="006C2A58">
        <w:rPr>
          <w:sz w:val="16"/>
        </w:rPr>
        <w:t xml:space="preserve">nd the Obama administration which followed, </w:t>
      </w:r>
      <w:r w:rsidRPr="006C2A58">
        <w:rPr>
          <w:rStyle w:val="Emphasis"/>
        </w:rPr>
        <w:t>continue to “think and act in ways that are dyed in the colors of colonial power”</w:t>
      </w:r>
      <w:r w:rsidRPr="006C2A58">
        <w:rPr>
          <w:sz w:val="16"/>
        </w:rPr>
        <w:t xml:space="preserve"> (p. xv). </w:t>
      </w:r>
      <w:r w:rsidRPr="006C2A58">
        <w:rPr>
          <w:rStyle w:val="StyleUnderline"/>
        </w:rPr>
        <w:t>People from the East are not seen as human agents in the way that Westerners see themselves</w:t>
      </w:r>
      <w:r w:rsidRPr="006C2A58">
        <w:rPr>
          <w:sz w:val="16"/>
        </w:rPr>
        <w:t xml:space="preserve">, and the result of this orientalism has been devastating for millions of innocent civilians. </w:t>
      </w:r>
      <w:r w:rsidRPr="006C2A58">
        <w:rPr>
          <w:rStyle w:val="StyleUnderline"/>
        </w:rPr>
        <w:t>The War on Terror</w:t>
      </w:r>
      <w:r w:rsidRPr="006C2A58">
        <w:rPr>
          <w:sz w:val="16"/>
        </w:rPr>
        <w:t xml:space="preserve">, by design, </w:t>
      </w:r>
      <w:r w:rsidRPr="006C2A58">
        <w:rPr>
          <w:rStyle w:val="StyleUnderline"/>
        </w:rPr>
        <w:t>has radically transformed spaces in order to enact new forms of social and economic organization that are more favorable to the West</w:t>
      </w:r>
      <w:r w:rsidRPr="006C2A58">
        <w:rPr>
          <w:sz w:val="16"/>
        </w:rPr>
        <w:t xml:space="preserve">. </w:t>
      </w:r>
      <w:r w:rsidRPr="006C2A58">
        <w:rPr>
          <w:rStyle w:val="StyleUnderline"/>
        </w:rPr>
        <w:t>The history of colonialism which has been “forced upon the peoples it subjugated, and the way in which it withdrew from them the right to make their own history, ensuring that they did so emphatically not under conditions of their own choosing”</w:t>
      </w:r>
      <w:r w:rsidRPr="006C2A58">
        <w:rPr>
          <w:sz w:val="16"/>
        </w:rPr>
        <w:t xml:space="preserve"> is </w:t>
      </w:r>
      <w:r w:rsidRPr="006C2A58">
        <w:rPr>
          <w:rStyle w:val="Emphasis"/>
        </w:rPr>
        <w:t>still being carried out today through the War on Terror</w:t>
      </w:r>
      <w:r w:rsidRPr="006C2A58">
        <w:rPr>
          <w:sz w:val="16"/>
        </w:rPr>
        <w:t xml:space="preserve"> (Gregory 2004, p. 10). The United States has imposed economic liberalization through mass strategic violence. Multinational corporations have increasing access to land and resources in these spaces. </w:t>
      </w:r>
      <w:r w:rsidRPr="006C2A58">
        <w:rPr>
          <w:rStyle w:val="StyleUnderline"/>
        </w:rPr>
        <w:t>With U.S. imperial presence and the daily realities of war</w:t>
      </w:r>
      <w:r w:rsidRPr="006C2A58">
        <w:rPr>
          <w:sz w:val="16"/>
        </w:rPr>
        <w:t xml:space="preserve">, </w:t>
      </w:r>
      <w:r w:rsidRPr="006C2A58">
        <w:rPr>
          <w:rStyle w:val="StyleUnderline"/>
        </w:rPr>
        <w:t xml:space="preserve">Afghans and Iraqis have less and less of a say in how to organize their social, political, and economic lives. </w:t>
      </w:r>
    </w:p>
    <w:p w14:paraId="4D6926E7" w14:textId="77777777" w:rsidR="00F95D83" w:rsidRPr="006C2A58" w:rsidRDefault="00F95D83" w:rsidP="00F95D83">
      <w:pPr>
        <w:pStyle w:val="Heading4"/>
        <w:rPr>
          <w:rFonts w:cs="Times New Roman"/>
        </w:rPr>
      </w:pPr>
      <w:r w:rsidRPr="006C2A58">
        <w:rPr>
          <w:rFonts w:cs="Times New Roman"/>
        </w:rPr>
        <w:t>Their use of the amorphous image of “the terrorist” is a driving force of the 21</w:t>
      </w:r>
      <w:r w:rsidRPr="006C2A58">
        <w:rPr>
          <w:rFonts w:cs="Times New Roman"/>
          <w:vertAlign w:val="superscript"/>
        </w:rPr>
        <w:t>st</w:t>
      </w:r>
      <w:r w:rsidRPr="006C2A58">
        <w:rPr>
          <w:rFonts w:cs="Times New Roman"/>
        </w:rPr>
        <w:t xml:space="preserve"> century </w:t>
      </w:r>
      <w:proofErr w:type="spellStart"/>
      <w:r w:rsidRPr="006C2A58">
        <w:rPr>
          <w:rFonts w:cs="Times New Roman"/>
        </w:rPr>
        <w:t>rearticulation</w:t>
      </w:r>
      <w:proofErr w:type="spellEnd"/>
      <w:r w:rsidRPr="006C2A58">
        <w:rPr>
          <w:rFonts w:cs="Times New Roman"/>
        </w:rPr>
        <w:t xml:space="preserve"> of colonialism</w:t>
      </w:r>
    </w:p>
    <w:p w14:paraId="56065CAF" w14:textId="77777777" w:rsidR="00F95D83" w:rsidRPr="006C2A58" w:rsidRDefault="00F95D83" w:rsidP="00F95D83">
      <w:pPr>
        <w:rPr>
          <w:rStyle w:val="StyleUnderline"/>
          <w:sz w:val="16"/>
          <w:u w:val="none"/>
        </w:rPr>
      </w:pPr>
      <w:r w:rsidRPr="006C2A58">
        <w:rPr>
          <w:rStyle w:val="Style13ptBold"/>
        </w:rPr>
        <w:t xml:space="preserve">Escobar 2004 </w:t>
      </w:r>
      <w:r w:rsidRPr="006C2A58">
        <w:rPr>
          <w:rStyle w:val="StyleUnderline"/>
          <w:sz w:val="16"/>
          <w:u w:val="none"/>
        </w:rPr>
        <w:t>(Arturo Escobar (2004) Beyond the Third World: imperial globality, global coloniality and anti-</w:t>
      </w:r>
      <w:proofErr w:type="spellStart"/>
      <w:r w:rsidRPr="006C2A58">
        <w:rPr>
          <w:rStyle w:val="StyleUnderline"/>
          <w:sz w:val="16"/>
          <w:u w:val="none"/>
        </w:rPr>
        <w:t>globalisation</w:t>
      </w:r>
      <w:proofErr w:type="spellEnd"/>
      <w:r w:rsidRPr="006C2A58">
        <w:rPr>
          <w:rStyle w:val="StyleUnderline"/>
          <w:sz w:val="16"/>
          <w:u w:val="none"/>
        </w:rPr>
        <w:t xml:space="preserve"> social movements, Third World Quarterly, 25:1, 207-230, DOI: 10.1080/0143659042000185417. </w:t>
      </w:r>
      <w:r w:rsidRPr="006C2A58">
        <w:rPr>
          <w:sz w:val="18"/>
        </w:rPr>
        <w:t xml:space="preserve">Arturo Escobar is a </w:t>
      </w:r>
      <w:proofErr w:type="gramStart"/>
      <w:r w:rsidRPr="006C2A58">
        <w:rPr>
          <w:sz w:val="18"/>
        </w:rPr>
        <w:t>Colombian-American</w:t>
      </w:r>
      <w:proofErr w:type="gramEnd"/>
      <w:r w:rsidRPr="006C2A58">
        <w:rPr>
          <w:sz w:val="18"/>
        </w:rPr>
        <w:t xml:space="preserve"> anthropologist and the Kenan Distinguished Professor of Anthropology at the University of North Carolina at Chapel Hill, USA</w:t>
      </w:r>
      <w:r w:rsidRPr="006C2A58">
        <w:rPr>
          <w:rStyle w:val="StyleUnderline"/>
          <w:sz w:val="16"/>
          <w:u w:val="none"/>
        </w:rPr>
        <w:t>) //</w:t>
      </w:r>
      <w:proofErr w:type="spellStart"/>
      <w:r w:rsidRPr="006C2A58">
        <w:rPr>
          <w:rStyle w:val="StyleUnderline"/>
          <w:sz w:val="16"/>
          <w:u w:val="none"/>
        </w:rPr>
        <w:t>bc</w:t>
      </w:r>
      <w:proofErr w:type="spellEnd"/>
    </w:p>
    <w:p w14:paraId="4D1E8D93" w14:textId="44FB5A04" w:rsidR="00F95D83" w:rsidRPr="006C2A58" w:rsidRDefault="00F95D83" w:rsidP="00F95D83">
      <w:pPr>
        <w:rPr>
          <w:rStyle w:val="Emphasis"/>
        </w:rPr>
      </w:pPr>
      <w:r w:rsidRPr="006C2A58">
        <w:rPr>
          <w:rStyle w:val="StyleUnderline"/>
          <w:sz w:val="14"/>
          <w:u w:val="none"/>
        </w:rPr>
        <w:t xml:space="preserve">Some partial conclusions: </w:t>
      </w:r>
      <w:r w:rsidRPr="006C2A58">
        <w:rPr>
          <w:rStyle w:val="StyleUnderline"/>
        </w:rPr>
        <w:t>coloniality incorporates colonialism and imperialism but goes beyond them</w:t>
      </w:r>
      <w:r w:rsidRPr="006C2A58">
        <w:rPr>
          <w:rStyle w:val="StyleUnderline"/>
          <w:sz w:val="14"/>
          <w:u w:val="none"/>
        </w:rPr>
        <w:t xml:space="preserve">; </w:t>
      </w:r>
      <w:r w:rsidRPr="006C2A58">
        <w:rPr>
          <w:rStyle w:val="StyleUnderline"/>
        </w:rPr>
        <w:t xml:space="preserve">this is why coloniality did not end with the end of colonialism </w:t>
      </w:r>
      <w:r w:rsidRPr="006C2A58">
        <w:rPr>
          <w:rStyle w:val="StyleUnderline"/>
          <w:sz w:val="14"/>
          <w:u w:val="none"/>
        </w:rPr>
        <w:t>(formal independence of nation st</w:t>
      </w:r>
      <w:r w:rsidRPr="006C2A58">
        <w:rPr>
          <w:sz w:val="14"/>
        </w:rPr>
        <w:t>ates),</w:t>
      </w:r>
      <w:r w:rsidRPr="006C2A58">
        <w:rPr>
          <w:rStyle w:val="Emphasis"/>
        </w:rPr>
        <w:t xml:space="preserve"> but was rearticulated in terms of the post-World War II imaginary of three world</w:t>
      </w:r>
      <w:r w:rsidRPr="006C2A58">
        <w:rPr>
          <w:rStyle w:val="StyleUnderline"/>
          <w:sz w:val="14"/>
          <w:u w:val="none"/>
        </w:rPr>
        <w:t xml:space="preserve">s (which in turn replaced the previous articulations in terms of Occidentalism and Orientalism). Similarly, </w:t>
      </w:r>
      <w:r w:rsidRPr="006C2A58">
        <w:rPr>
          <w:rStyle w:val="StyleUnderline"/>
        </w:rPr>
        <w:t xml:space="preserve">the ‘end of the Third World’ entails a </w:t>
      </w:r>
      <w:proofErr w:type="spellStart"/>
      <w:r w:rsidRPr="006C2A58">
        <w:rPr>
          <w:rStyle w:val="StyleUnderline"/>
        </w:rPr>
        <w:t>rearticulation</w:t>
      </w:r>
      <w:proofErr w:type="spellEnd"/>
      <w:r w:rsidRPr="006C2A58">
        <w:rPr>
          <w:rStyle w:val="StyleUnderline"/>
        </w:rPr>
        <w:t xml:space="preserve"> of the coloniality of power and knowledge. A</w:t>
      </w:r>
      <w:r w:rsidRPr="006C2A58">
        <w:rPr>
          <w:rStyle w:val="StyleUnderline"/>
          <w:sz w:val="14"/>
          <w:u w:val="none"/>
        </w:rPr>
        <w:t xml:space="preserve">s we have seen, </w:t>
      </w:r>
      <w:r w:rsidRPr="006C2A58">
        <w:rPr>
          <w:rStyle w:val="Emphasis"/>
        </w:rPr>
        <w:t xml:space="preserve">this </w:t>
      </w:r>
      <w:proofErr w:type="spellStart"/>
      <w:r w:rsidRPr="006C2A58">
        <w:rPr>
          <w:rStyle w:val="Emphasis"/>
        </w:rPr>
        <w:t>rearticulation</w:t>
      </w:r>
      <w:proofErr w:type="spellEnd"/>
      <w:r w:rsidRPr="006C2A58">
        <w:rPr>
          <w:rStyle w:val="Emphasis"/>
        </w:rPr>
        <w:t xml:space="preserve"> takes the form of both imperial globality</w:t>
      </w:r>
      <w:r w:rsidRPr="006C2A58">
        <w:rPr>
          <w:rStyle w:val="StyleUnderline"/>
          <w:sz w:val="14"/>
          <w:u w:val="none"/>
        </w:rPr>
        <w:t xml:space="preserve"> (</w:t>
      </w:r>
      <w:r w:rsidRPr="006C2A58">
        <w:rPr>
          <w:rStyle w:val="StyleUnderline"/>
        </w:rPr>
        <w:t>new global link between economic and military power</w:t>
      </w:r>
      <w:r w:rsidRPr="006C2A58">
        <w:rPr>
          <w:rStyle w:val="StyleUnderline"/>
          <w:sz w:val="14"/>
          <w:u w:val="none"/>
        </w:rPr>
        <w:t xml:space="preserve">) </w:t>
      </w:r>
      <w:r w:rsidRPr="006C2A58">
        <w:rPr>
          <w:rStyle w:val="Emphasis"/>
        </w:rPr>
        <w:t>and global coloniality</w:t>
      </w:r>
      <w:r w:rsidRPr="006C2A58">
        <w:rPr>
          <w:rStyle w:val="StyleUnderline"/>
          <w:sz w:val="14"/>
          <w:u w:val="none"/>
        </w:rPr>
        <w:t xml:space="preserve"> </w:t>
      </w:r>
      <w:r w:rsidRPr="006C2A58">
        <w:rPr>
          <w:rStyle w:val="StyleUnderline"/>
        </w:rPr>
        <w:t xml:space="preserve">(the emergent classificatory orders and forms of </w:t>
      </w:r>
      <w:proofErr w:type="spellStart"/>
      <w:r w:rsidRPr="006C2A58">
        <w:rPr>
          <w:rStyle w:val="StyleUnderline"/>
        </w:rPr>
        <w:t>alterisation</w:t>
      </w:r>
      <w:proofErr w:type="spellEnd"/>
      <w:r w:rsidRPr="006C2A58">
        <w:rPr>
          <w:rStyle w:val="StyleUnderline"/>
        </w:rPr>
        <w:t xml:space="preserve"> that are replacing the cold war order</w:t>
      </w:r>
      <w:r w:rsidRPr="006C2A58">
        <w:rPr>
          <w:rStyle w:val="StyleUnderline"/>
          <w:sz w:val="14"/>
          <w:u w:val="none"/>
        </w:rPr>
        <w:t xml:space="preserve">). The new coloniality regime is still difficult to discern. </w:t>
      </w:r>
      <w:r w:rsidRPr="006C2A58">
        <w:rPr>
          <w:rStyle w:val="StyleUnderline"/>
        </w:rPr>
        <w:t>Race, class and ethnicity will continue to be important, but new, or newly prominent, areas of articulation come into existence, such as religion (and gender linked to it, especially in the case of Islamic societies, as we saw in the war on Afghanistan</w:t>
      </w:r>
      <w:r w:rsidRPr="006C2A58">
        <w:rPr>
          <w:rStyle w:val="StyleUnderline"/>
          <w:sz w:val="14"/>
          <w:u w:val="none"/>
        </w:rPr>
        <w:t xml:space="preserve">). However, the </w:t>
      </w:r>
      <w:r w:rsidRPr="006C2A58">
        <w:rPr>
          <w:rStyle w:val="Emphasis"/>
        </w:rPr>
        <w:t>single most prominent vehicle of coloniality today seems to be the ambiguously drawn figure of the ‘terrorist’</w:t>
      </w:r>
      <w:r w:rsidRPr="006C2A58">
        <w:rPr>
          <w:rStyle w:val="StyleUnderline"/>
        </w:rPr>
        <w:t xml:space="preserve">. Linked most forcefully to the Middle East, </w:t>
      </w:r>
      <w:r w:rsidRPr="006C2A58">
        <w:rPr>
          <w:rStyle w:val="StyleUnderline"/>
          <w:sz w:val="14"/>
          <w:u w:val="none"/>
        </w:rPr>
        <w:t xml:space="preserve">and thus to the immediate US oil and strategic interests in the region (vis a` vis the European Union and Russia, on the one hand, and China and India in particular on the other, as the most formidable potential challengers), </w:t>
      </w:r>
      <w:r w:rsidRPr="006C2A58">
        <w:rPr>
          <w:rStyle w:val="StyleUnderline"/>
        </w:rPr>
        <w:t>the imaginary of the terrorist can have a wide field of application</w:t>
      </w:r>
      <w:r w:rsidRPr="006C2A58">
        <w:rPr>
          <w:rStyle w:val="StyleUnderline"/>
          <w:sz w:val="14"/>
          <w:u w:val="none"/>
        </w:rPr>
        <w:t xml:space="preserve"> (it has already been applied to Basque militants and Colombian guerrillas, for instance). </w:t>
      </w:r>
      <w:r w:rsidRPr="006C2A58">
        <w:rPr>
          <w:rStyle w:val="Emphasis"/>
        </w:rPr>
        <w:t>Indeed, after 11 September, we are all potential terrorists, unless we are American, white, conservative Christian, and Republican—</w:t>
      </w:r>
      <w:proofErr w:type="gramStart"/>
      <w:r w:rsidRPr="006C2A58">
        <w:rPr>
          <w:rStyle w:val="Emphasis"/>
        </w:rPr>
        <w:t>in actuality or</w:t>
      </w:r>
      <w:proofErr w:type="gramEnd"/>
      <w:r w:rsidRPr="006C2A58">
        <w:rPr>
          <w:rStyle w:val="Emphasis"/>
        </w:rPr>
        <w:t xml:space="preserve"> epistemically (that is, in mindset).</w:t>
      </w:r>
    </w:p>
    <w:p w14:paraId="371DE727" w14:textId="33E9EE45" w:rsidR="00C560B5" w:rsidRDefault="00C560B5" w:rsidP="00700D7E">
      <w:pPr>
        <w:pStyle w:val="Heading3"/>
        <w:rPr>
          <w:rFonts w:cs="Times New Roman"/>
        </w:rPr>
      </w:pPr>
      <w:r>
        <w:rPr>
          <w:rFonts w:cs="Times New Roman"/>
        </w:rPr>
        <w:lastRenderedPageBreak/>
        <w:t>L – Trade</w:t>
      </w:r>
    </w:p>
    <w:p w14:paraId="3066A94E" w14:textId="49B11953" w:rsidR="00C560B5" w:rsidRDefault="00C560B5" w:rsidP="00C560B5">
      <w:pPr>
        <w:pStyle w:val="Heading4"/>
      </w:pPr>
      <w:r>
        <w:t xml:space="preserve">Settlers owe indigenous folk an immeasurable debt—neoliberal trade </w:t>
      </w:r>
      <w:r>
        <w:t>is</w:t>
      </w:r>
      <w:r>
        <w:t xml:space="preserve"> just a continuation of Settler financialization that serves to deny Indigenous folk resources</w:t>
      </w:r>
    </w:p>
    <w:p w14:paraId="6D79DFD0" w14:textId="77777777" w:rsidR="00C560B5" w:rsidRPr="00B017E5" w:rsidRDefault="00C560B5" w:rsidP="00C560B5">
      <w:pPr>
        <w:rPr>
          <w:rStyle w:val="Style13ptBold"/>
        </w:rPr>
      </w:pPr>
      <w:proofErr w:type="spellStart"/>
      <w:r>
        <w:rPr>
          <w:rStyle w:val="Style13ptBold"/>
        </w:rPr>
        <w:t>Haiven</w:t>
      </w:r>
      <w:proofErr w:type="spellEnd"/>
      <w:r>
        <w:rPr>
          <w:rStyle w:val="Style13ptBold"/>
        </w:rPr>
        <w:t>, Research Chair, 17</w:t>
      </w:r>
    </w:p>
    <w:p w14:paraId="778C1D87" w14:textId="2EB467C2" w:rsidR="00C560B5" w:rsidRDefault="00C560B5" w:rsidP="00C560B5">
      <w:r>
        <w:t xml:space="preserve">(Max, Canada Research Chair in Culture, Media, and Social Justice at Lakehead University in Northwest Ontario and director of the </w:t>
      </w:r>
      <w:proofErr w:type="spellStart"/>
      <w:r>
        <w:t>ReImagining</w:t>
      </w:r>
      <w:proofErr w:type="spellEnd"/>
      <w:r>
        <w:t xml:space="preserve"> Value Action Lab. He writes articles for both academic and general audiences; November 01, 2017; “The Uses of Financial Literacy: Financialization, the Radical Imagination, and the Unpayable Debts of Settler Colonialism”, </w:t>
      </w:r>
      <w:hyperlink r:id="rId56" w:history="1">
        <w:r w:rsidRPr="0070017D">
          <w:rPr>
            <w:rStyle w:val="Hyperlink"/>
          </w:rPr>
          <w:t>https://read.dukeupress.edu/cultural-politics/article/13/3/348/133010/The-Uses-of-Financial-LiteracyFinancialization-the</w:t>
        </w:r>
      </w:hyperlink>
      <w:r>
        <w:t xml:space="preserve">, </w:t>
      </w:r>
      <w:proofErr w:type="spellStart"/>
      <w:r>
        <w:t>jwm</w:t>
      </w:r>
      <w:proofErr w:type="spellEnd"/>
      <w:r>
        <w:t>)</w:t>
      </w:r>
    </w:p>
    <w:p w14:paraId="5555C4B2" w14:textId="77777777" w:rsidR="00C560B5" w:rsidRPr="00B017E5" w:rsidRDefault="00C560B5" w:rsidP="00C560B5"/>
    <w:p w14:paraId="4969EDD1" w14:textId="09A48670" w:rsidR="00C560B5" w:rsidRPr="0076262E" w:rsidRDefault="00C560B5" w:rsidP="00C560B5">
      <w:pPr>
        <w:rPr>
          <w:sz w:val="14"/>
        </w:rPr>
      </w:pPr>
      <w:r w:rsidRPr="00C560B5">
        <w:rPr>
          <w:sz w:val="14"/>
        </w:rPr>
        <w:t xml:space="preserve">Toward a Decolonial Financial Literacy </w:t>
      </w:r>
      <w:r w:rsidRPr="00C560B5">
        <w:rPr>
          <w:rStyle w:val="StyleUnderline"/>
        </w:rPr>
        <w:t>I am called to account</w:t>
      </w:r>
      <w:r w:rsidRPr="00C560B5">
        <w:rPr>
          <w:sz w:val="14"/>
        </w:rPr>
        <w:t xml:space="preserve"> for </w:t>
      </w:r>
      <w:proofErr w:type="spellStart"/>
      <w:r w:rsidRPr="00C560B5">
        <w:rPr>
          <w:sz w:val="14"/>
        </w:rPr>
        <w:t>Stoetzler</w:t>
      </w:r>
      <w:proofErr w:type="spellEnd"/>
      <w:r w:rsidRPr="00C560B5">
        <w:rPr>
          <w:sz w:val="14"/>
        </w:rPr>
        <w:t xml:space="preserve"> and Yuval-Davis’s (2002) </w:t>
      </w:r>
      <w:r w:rsidRPr="00C560B5">
        <w:rPr>
          <w:rStyle w:val="StyleUnderline"/>
        </w:rPr>
        <w:t>notion of the radical imagination: it must always be situated in the bodies and relationships of its bearers</w:t>
      </w:r>
      <w:r w:rsidRPr="00C560B5">
        <w:rPr>
          <w:sz w:val="14"/>
        </w:rPr>
        <w:t xml:space="preserve">. As such, for me, </w:t>
      </w:r>
      <w:r w:rsidRPr="00C560B5">
        <w:rPr>
          <w:rStyle w:val="StyleUnderline"/>
        </w:rPr>
        <w:t>a settler subject within the state of Canada and a beneficiary of a settler-colonial system, part of this process would begin by studying the links between settler colonialism and financialization</w:t>
      </w:r>
      <w:r w:rsidRPr="00C560B5">
        <w:rPr>
          <w:sz w:val="14"/>
        </w:rPr>
        <w:t xml:space="preserve"> and the ways in which the two are historically and presently intertwined. This would take up the thread accidentally dropped in the First Nations Financial Fitness booklet, which, </w:t>
      </w:r>
      <w:proofErr w:type="gramStart"/>
      <w:r w:rsidRPr="00C560B5">
        <w:rPr>
          <w:sz w:val="14"/>
        </w:rPr>
        <w:t>in spite of</w:t>
      </w:r>
      <w:proofErr w:type="gramEnd"/>
      <w:r w:rsidRPr="00C560B5">
        <w:rPr>
          <w:sz w:val="14"/>
        </w:rPr>
        <w:t xml:space="preserve"> itself, hinted at the promise of another, decolonial economics underneath. The mainstream colonial microeconomic thinking that undergirds most financial literacy campaigns would consign practices like the potlatch to its own long-transcended prehistory, naming it a form of “primitive” and mystical exchange superseded by the evolution of money, credit, debt, and financial infrastructures (see Graeber 2011; </w:t>
      </w:r>
      <w:proofErr w:type="spellStart"/>
      <w:r w:rsidRPr="00C560B5">
        <w:rPr>
          <w:sz w:val="14"/>
        </w:rPr>
        <w:t>Sahlins</w:t>
      </w:r>
      <w:proofErr w:type="spellEnd"/>
      <w:r w:rsidRPr="00C560B5">
        <w:rPr>
          <w:sz w:val="14"/>
        </w:rPr>
        <w:t xml:space="preserve"> 1972). But if we take seriously the idea that the potlatch was an alternative form of economic practice with its own set of literacies as (if not more) sophisticated as Wall Street’s necromancy, we can use it to hold “our” own settler-colonial tradition of financialization up to productive scrutiny. </w:t>
      </w:r>
      <w:r w:rsidRPr="00C560B5">
        <w:rPr>
          <w:rStyle w:val="StyleUnderline"/>
        </w:rPr>
        <w:t>The decolonial work for settlers is not to seek to fully understand or claim the potlatch as our own; such would be an act of violent cultural appropriation</w:t>
      </w:r>
      <w:r w:rsidRPr="00C560B5">
        <w:rPr>
          <w:sz w:val="14"/>
        </w:rPr>
        <w:t xml:space="preserve"> (see Hopkins 2011) </w:t>
      </w:r>
      <w:proofErr w:type="gramStart"/>
      <w:r w:rsidRPr="00C560B5">
        <w:rPr>
          <w:rStyle w:val="StyleUnderline"/>
        </w:rPr>
        <w:t>and also</w:t>
      </w:r>
      <w:proofErr w:type="gramEnd"/>
      <w:r w:rsidRPr="00C560B5">
        <w:rPr>
          <w:rStyle w:val="StyleUnderline"/>
        </w:rPr>
        <w:t xml:space="preserve"> a </w:t>
      </w:r>
      <w:proofErr w:type="spellStart"/>
      <w:r w:rsidRPr="00C560B5">
        <w:rPr>
          <w:rStyle w:val="StyleUnderline"/>
        </w:rPr>
        <w:t>romanticization</w:t>
      </w:r>
      <w:proofErr w:type="spellEnd"/>
      <w:r w:rsidRPr="00C560B5">
        <w:rPr>
          <w:rStyle w:val="StyleUnderline"/>
        </w:rPr>
        <w:t xml:space="preserve"> of a grounded, particular tradition</w:t>
      </w:r>
      <w:r w:rsidRPr="00C560B5">
        <w:rPr>
          <w:sz w:val="14"/>
        </w:rPr>
        <w:t xml:space="preserve">. Rather, by </w:t>
      </w:r>
      <w:r w:rsidRPr="00C560B5">
        <w:rPr>
          <w:rStyle w:val="StyleUnderline"/>
        </w:rPr>
        <w:t xml:space="preserve">recognizing the potlatch as a possible form of financial literacy and practice, we call into question the otherwise unstated or unrecognized assumptions that support our own settler-colonial financial practices and the social, economic, and ecological violence they enact. A decolonial financial literacy </w:t>
      </w:r>
      <w:r w:rsidRPr="00C560B5">
        <w:rPr>
          <w:sz w:val="14"/>
        </w:rPr>
        <w:t xml:space="preserve">might also </w:t>
      </w:r>
      <w:r w:rsidRPr="00C560B5">
        <w:rPr>
          <w:rStyle w:val="StyleUnderline"/>
        </w:rPr>
        <w:t>concern itself with recognizing and acknowledging the debts that a settler society owes</w:t>
      </w:r>
      <w:r w:rsidRPr="00C560B5">
        <w:rPr>
          <w:sz w:val="14"/>
        </w:rPr>
        <w:t xml:space="preserve"> and </w:t>
      </w:r>
      <w:r w:rsidRPr="00C560B5">
        <w:rPr>
          <w:rStyle w:val="StyleUnderline"/>
        </w:rPr>
        <w:t>a</w:t>
      </w:r>
      <w:r w:rsidRPr="00C560B5">
        <w:rPr>
          <w:sz w:val="14"/>
        </w:rPr>
        <w:t xml:space="preserve"> fundamental </w:t>
      </w:r>
      <w:r w:rsidRPr="00C560B5">
        <w:rPr>
          <w:rStyle w:val="StyleUnderline"/>
        </w:rPr>
        <w:t>reconsideration of what repaying or offering restitution for those debts would mean</w:t>
      </w:r>
      <w:r w:rsidRPr="00C560B5">
        <w:rPr>
          <w:sz w:val="14"/>
        </w:rPr>
        <w:t xml:space="preserve">. Some of these debts are literal. For instance, </w:t>
      </w:r>
      <w:r w:rsidRPr="00C560B5">
        <w:rPr>
          <w:rStyle w:val="StyleUnderline"/>
        </w:rPr>
        <w:t>the Canadian government currently owes potentially billions of dollars to Indigenous nations for the rental of land and resources of their lands</w:t>
      </w:r>
      <w:r w:rsidRPr="00C560B5">
        <w:rPr>
          <w:sz w:val="14"/>
        </w:rPr>
        <w:t>, monies that have been held in “trust” for generation after generation (Alfred 2009; Six Nations Lands and Resources Department 2010). These are only the literal, financial debts—</w:t>
      </w:r>
      <w:r w:rsidRPr="00C560B5">
        <w:rPr>
          <w:rStyle w:val="StyleUnderline"/>
        </w:rPr>
        <w:t>the historical and moral debts go much deeper</w:t>
      </w:r>
      <w:r w:rsidRPr="00C560B5">
        <w:rPr>
          <w:sz w:val="14"/>
        </w:rPr>
        <w:t xml:space="preserve">. Legal settlements around the genocidal abuse of Indigenous people in residential schools, as meager as they have been, give us a small indication of the scope of such obligations (Borrows 2014; Henderson 2015). </w:t>
      </w:r>
      <w:r w:rsidRPr="00C560B5">
        <w:rPr>
          <w:rStyle w:val="StyleUnderline"/>
        </w:rPr>
        <w:t>They are being joined, slowly, by suits from the survivors (or descendants of survivors) of other, similarly genocidal government programs</w:t>
      </w:r>
      <w:r w:rsidRPr="00C560B5">
        <w:rPr>
          <w:sz w:val="14"/>
        </w:rPr>
        <w:t xml:space="preserve"> (see Spencer 2017). We might also add the suits that are pending, or ought to be pending, for the destruction of Indigenous people’s lands and livelihoods thanks to the forms of environmental racism and outright resource theft since before Canada’s foundations (see </w:t>
      </w:r>
      <w:proofErr w:type="spellStart"/>
      <w:r w:rsidRPr="00C560B5">
        <w:rPr>
          <w:sz w:val="14"/>
        </w:rPr>
        <w:t>Ilyniak</w:t>
      </w:r>
      <w:proofErr w:type="spellEnd"/>
      <w:r w:rsidRPr="00C560B5">
        <w:rPr>
          <w:sz w:val="14"/>
        </w:rPr>
        <w:t xml:space="preserve"> 2014; </w:t>
      </w:r>
      <w:proofErr w:type="spellStart"/>
      <w:r w:rsidRPr="00C560B5">
        <w:rPr>
          <w:sz w:val="14"/>
        </w:rPr>
        <w:t>Mascarenhas</w:t>
      </w:r>
      <w:proofErr w:type="spellEnd"/>
      <w:r w:rsidRPr="00C560B5">
        <w:rPr>
          <w:sz w:val="14"/>
        </w:rPr>
        <w:t xml:space="preserve"> 2014; </w:t>
      </w:r>
      <w:proofErr w:type="spellStart"/>
      <w:r w:rsidRPr="00C560B5">
        <w:rPr>
          <w:sz w:val="14"/>
        </w:rPr>
        <w:t>Shkilnyk</w:t>
      </w:r>
      <w:proofErr w:type="spellEnd"/>
      <w:r w:rsidRPr="00C560B5">
        <w:rPr>
          <w:sz w:val="14"/>
        </w:rPr>
        <w:t xml:space="preserve"> 1985). We might add the suits of all those Indigenous people who, because they were stripped of their status by the Indian Act (because they didn’t have the correct blood quantum, or because they or their ancestors broke some government-imposed rule), have not had the opportunity to benefit from their rights as enshrined in the treaties (</w:t>
      </w:r>
      <w:proofErr w:type="spellStart"/>
      <w:r w:rsidRPr="00C560B5">
        <w:rPr>
          <w:sz w:val="14"/>
        </w:rPr>
        <w:t>Bhandar</w:t>
      </w:r>
      <w:proofErr w:type="spellEnd"/>
      <w:r w:rsidRPr="00C560B5">
        <w:rPr>
          <w:sz w:val="14"/>
        </w:rPr>
        <w:t xml:space="preserve"> 2016; Hanson 2009). Then there is a case for the purely economic damage done to Indigenous communities through the vicissitudes of the racist Indian Act, which, for instance, withheld full fiduciary rights from Indigenous people for generations (and still), ensuring they and their members would never gain access to the same means of financial investment that enabled settlers and settler communities to develop their infrastructure and capacities (see Pasternak 2015; Vowel 2016). </w:t>
      </w:r>
      <w:r w:rsidRPr="00C560B5">
        <w:rPr>
          <w:rStyle w:val="StyleUnderline"/>
        </w:rPr>
        <w:t>We could also speak of the debt for all those (already insufficient) funds and resources that were (and are) diverted from Indigenous communities by the agents and bureaucrats of the (recently renamed) Department of Indian Affairs</w:t>
      </w:r>
      <w:r w:rsidRPr="00C560B5">
        <w:rPr>
          <w:sz w:val="14"/>
        </w:rPr>
        <w:t xml:space="preserve"> (see Manuel and </w:t>
      </w:r>
      <w:proofErr w:type="spellStart"/>
      <w:r w:rsidRPr="00C560B5">
        <w:rPr>
          <w:sz w:val="14"/>
        </w:rPr>
        <w:t>Derrickson</w:t>
      </w:r>
      <w:proofErr w:type="spellEnd"/>
      <w:r w:rsidRPr="00C560B5">
        <w:rPr>
          <w:sz w:val="14"/>
        </w:rPr>
        <w:t xml:space="preserve"> 2015). </w:t>
      </w:r>
      <w:r w:rsidRPr="00C560B5">
        <w:rPr>
          <w:rStyle w:val="StyleUnderline"/>
        </w:rPr>
        <w:t>We might include here the debt incurred by the Canadian government</w:t>
      </w:r>
      <w:r w:rsidRPr="00C560B5">
        <w:rPr>
          <w:sz w:val="14"/>
        </w:rPr>
        <w:t xml:space="preserve"> (and, by extension, its citizens and beneficiaries) </w:t>
      </w:r>
      <w:r w:rsidRPr="00C560B5">
        <w:rPr>
          <w:rStyle w:val="StyleUnderline"/>
        </w:rPr>
        <w:t>by the outlawing of the potlatch ceremonies described earlier</w:t>
      </w:r>
      <w:r w:rsidRPr="00C560B5">
        <w:rPr>
          <w:sz w:val="14"/>
        </w:rPr>
        <w:t xml:space="preserve">, from 1884 to after WWII, a prohibition that explicitly sought to undermine the independent West Coast Indigenous economy and only one of many examples of systematic efforts to undermine Indigenous sovereignty and autonomy (Alfred 2009). Here, not only am I talking about the tangible, material debt for all those thousands upon thousands of Indigenous artifacts and objects of art and ritual that were seized by the Canadian state and later given, sold, or loaned to museums in Canada and around the world (when they weren’t simply destroyed, despoiled, or stolen by colonial enforcement officers) (see Phillips 2012). </w:t>
      </w:r>
      <w:r w:rsidRPr="00C560B5">
        <w:rPr>
          <w:rStyle w:val="StyleUnderline"/>
        </w:rPr>
        <w:t xml:space="preserve">I am also talking about the debt for a systematic </w:t>
      </w:r>
      <w:proofErr w:type="spellStart"/>
      <w:r w:rsidRPr="00C560B5">
        <w:rPr>
          <w:rStyle w:val="StyleUnderline"/>
        </w:rPr>
        <w:t>econocide</w:t>
      </w:r>
      <w:proofErr w:type="spellEnd"/>
      <w:r w:rsidRPr="00C560B5">
        <w:rPr>
          <w:rStyle w:val="StyleUnderline"/>
        </w:rPr>
        <w:t xml:space="preserve">. And then </w:t>
      </w:r>
      <w:r w:rsidRPr="00C560B5">
        <w:rPr>
          <w:rStyle w:val="Emphasis"/>
        </w:rPr>
        <w:t>there are the unpaid debts for the land itself</w:t>
      </w:r>
      <w:r w:rsidRPr="00C560B5">
        <w:rPr>
          <w:rStyle w:val="StyleUnderline"/>
        </w:rPr>
        <w:t>.</w:t>
      </w:r>
      <w:r w:rsidRPr="00C560B5">
        <w:rPr>
          <w:sz w:val="14"/>
        </w:rPr>
        <w:t xml:space="preserve"> </w:t>
      </w:r>
      <w:r w:rsidRPr="00C560B5">
        <w:rPr>
          <w:rStyle w:val="StyleUnderline"/>
        </w:rPr>
        <w:t>It is</w:t>
      </w:r>
      <w:r w:rsidRPr="00C560B5">
        <w:rPr>
          <w:sz w:val="14"/>
        </w:rPr>
        <w:t xml:space="preserve"> by now widely </w:t>
      </w:r>
      <w:r w:rsidRPr="00C560B5">
        <w:rPr>
          <w:rStyle w:val="StyleUnderline"/>
        </w:rPr>
        <w:t xml:space="preserve">acknowledged that </w:t>
      </w:r>
      <w:proofErr w:type="gramStart"/>
      <w:r w:rsidRPr="00C560B5">
        <w:rPr>
          <w:rStyle w:val="StyleUnderline"/>
        </w:rPr>
        <w:t>the vast majority of</w:t>
      </w:r>
      <w:proofErr w:type="gramEnd"/>
      <w:r w:rsidRPr="00C560B5">
        <w:rPr>
          <w:rStyle w:val="StyleUnderline"/>
        </w:rPr>
        <w:t xml:space="preserve"> historical treaties were signed based on a </w:t>
      </w:r>
      <w:r w:rsidRPr="00C560B5">
        <w:rPr>
          <w:rStyle w:val="StyleUnderline"/>
        </w:rPr>
        <w:lastRenderedPageBreak/>
        <w:t>(convenient) fundamental colonial misunderstanding, or under extreme duress</w:t>
      </w:r>
      <w:r w:rsidRPr="00C560B5">
        <w:rPr>
          <w:sz w:val="14"/>
        </w:rPr>
        <w:t xml:space="preserve"> (Asch 2014; Borrows 2010; Gehl 2014). Appropriate </w:t>
      </w:r>
      <w:r w:rsidRPr="00C560B5">
        <w:rPr>
          <w:rStyle w:val="StyleUnderline"/>
        </w:rPr>
        <w:t>compensation for these lands has not been offered</w:t>
      </w:r>
      <w:r w:rsidRPr="00C560B5">
        <w:rPr>
          <w:sz w:val="14"/>
        </w:rPr>
        <w:t xml:space="preserve"> or agreed to in </w:t>
      </w:r>
      <w:proofErr w:type="gramStart"/>
      <w:r w:rsidRPr="00C560B5">
        <w:rPr>
          <w:sz w:val="14"/>
        </w:rPr>
        <w:t>the vast majority of</w:t>
      </w:r>
      <w:proofErr w:type="gramEnd"/>
      <w:r w:rsidRPr="00C560B5">
        <w:rPr>
          <w:sz w:val="14"/>
        </w:rPr>
        <w:t xml:space="preserve"> cases. And, </w:t>
      </w:r>
      <w:r w:rsidRPr="00C560B5">
        <w:rPr>
          <w:rStyle w:val="Emphasis"/>
        </w:rPr>
        <w:t xml:space="preserve">indeed, even by settler legal precedent, the compensation should at least approximate the reasonable expectation of future enjoyment and profit that has been denied to Indigenous people and communities thanks to the loss of this “resource.” </w:t>
      </w:r>
      <w:r w:rsidRPr="00C560B5">
        <w:t>(This is, for instance, the principle that guides the hypothetical compensation to corporations if Canada or other member nations abrogate such neoliberal trade treaties as the North American Free Trade Agreement.)</w:t>
      </w:r>
      <w:r w:rsidRPr="00C560B5">
        <w:rPr>
          <w:rStyle w:val="Emphasis"/>
        </w:rPr>
        <w:t xml:space="preserve"> </w:t>
      </w:r>
      <w:r w:rsidRPr="00C560B5">
        <w:rPr>
          <w:sz w:val="14"/>
        </w:rPr>
        <w:t xml:space="preserve">In Defense of Bankruptcy </w:t>
      </w:r>
      <w:r w:rsidRPr="00C560B5">
        <w:rPr>
          <w:rStyle w:val="StyleUnderline"/>
        </w:rPr>
        <w:t>In all likelihood</w:t>
      </w:r>
      <w:r w:rsidRPr="00C560B5">
        <w:rPr>
          <w:sz w:val="14"/>
        </w:rPr>
        <w:t xml:space="preserve">, were Canada </w:t>
      </w:r>
      <w:r w:rsidRPr="00C560B5">
        <w:rPr>
          <w:rStyle w:val="StyleUnderline"/>
        </w:rPr>
        <w:t>to attempt to repay these debts, even in part, it would be bankrupt. The compound debt owed to Indigenous people is, essentially, immeasurable. But</w:t>
      </w:r>
      <w:proofErr w:type="gramStart"/>
      <w:r w:rsidRPr="00C560B5">
        <w:rPr>
          <w:rStyle w:val="StyleUnderline"/>
        </w:rPr>
        <w:t>, in reality, the</w:t>
      </w:r>
      <w:proofErr w:type="gramEnd"/>
      <w:r w:rsidRPr="00C560B5">
        <w:rPr>
          <w:rStyle w:val="StyleUnderline"/>
        </w:rPr>
        <w:t xml:space="preserve"> settler-colonial state is already bankrupt, and it always was</w:t>
      </w:r>
      <w:r w:rsidRPr="00C560B5">
        <w:rPr>
          <w:sz w:val="14"/>
        </w:rPr>
        <w:t xml:space="preserve">. Even by its own laws, the nation’s claims to legitimacy are tenuous, based as they are on colonial violence and expropriation (Mackey 2016). Yet on a fundamentally deeper level </w:t>
      </w:r>
      <w:r w:rsidRPr="00C560B5">
        <w:rPr>
          <w:rStyle w:val="StyleUnderline"/>
        </w:rPr>
        <w:t xml:space="preserve">this bankruptcy represents a moral rot at the heart of the nation that, while it has enriched itself and some of its citizens </w:t>
      </w:r>
      <w:r w:rsidRPr="00C560B5">
        <w:rPr>
          <w:sz w:val="14"/>
        </w:rPr>
        <w:t xml:space="preserve">(mostly the white, male ones; see Smith 2006) </w:t>
      </w:r>
      <w:r w:rsidRPr="00C560B5">
        <w:rPr>
          <w:rStyle w:val="StyleUnderline"/>
        </w:rPr>
        <w:t>based on the expropriation, exploitation, and destruction of Indigenous lands</w:t>
      </w:r>
      <w:r w:rsidRPr="00C560B5">
        <w:rPr>
          <w:sz w:val="14"/>
        </w:rPr>
        <w:t xml:space="preserve">, </w:t>
      </w:r>
      <w:r w:rsidRPr="00C560B5">
        <w:rPr>
          <w:rStyle w:val="StyleUnderline"/>
        </w:rPr>
        <w:t xml:space="preserve">remains fixated on achieving wealth and success by feeding </w:t>
      </w:r>
      <w:proofErr w:type="spellStart"/>
      <w:r w:rsidRPr="00C560B5">
        <w:rPr>
          <w:rStyle w:val="StyleUnderline"/>
        </w:rPr>
        <w:t>omnicidal</w:t>
      </w:r>
      <w:proofErr w:type="spellEnd"/>
      <w:r w:rsidRPr="00C560B5">
        <w:rPr>
          <w:rStyle w:val="StyleUnderline"/>
        </w:rPr>
        <w:t xml:space="preserve"> financialized capitalist markets</w:t>
      </w:r>
      <w:r w:rsidRPr="00C560B5">
        <w:rPr>
          <w:sz w:val="14"/>
        </w:rPr>
        <w:t xml:space="preserve"> (</w:t>
      </w:r>
      <w:proofErr w:type="spellStart"/>
      <w:r w:rsidRPr="00C560B5">
        <w:rPr>
          <w:sz w:val="14"/>
        </w:rPr>
        <w:t>Coulthard</w:t>
      </w:r>
      <w:proofErr w:type="spellEnd"/>
      <w:r w:rsidRPr="00C560B5">
        <w:rPr>
          <w:sz w:val="14"/>
        </w:rPr>
        <w:t xml:space="preserve"> 2014). More profoundly, </w:t>
      </w:r>
      <w:r w:rsidRPr="00C560B5">
        <w:rPr>
          <w:rStyle w:val="StyleUnderline"/>
        </w:rPr>
        <w:t>this bankruptcy is felt in the form of a highly alienating and nihilistic society that has essentially been created to facilitate the private accumulation of settler wealth based on the principles of competition and exploitation</w:t>
      </w:r>
      <w:r w:rsidRPr="00C560B5">
        <w:rPr>
          <w:sz w:val="14"/>
        </w:rPr>
        <w:t xml:space="preserve"> (see Lowman and Barker 2015; Cornell and Seely 2015). Much, much more can be, has been, and should be said about each of these points, but time here does not permit. Suffice it for now to say that observations like these, and others, would need to be central to a form of decolonial financial literacy, one that fundamentally undermines not only the financialized notion of debt and credit but also of wealth itself. While </w:t>
      </w:r>
      <w:r w:rsidRPr="00C560B5">
        <w:rPr>
          <w:rStyle w:val="StyleUnderline"/>
        </w:rPr>
        <w:t>by neoliberal accounting, Canada is a wealthy</w:t>
      </w:r>
      <w:r w:rsidRPr="00C560B5">
        <w:rPr>
          <w:sz w:val="14"/>
        </w:rPr>
        <w:t xml:space="preserve">, G8 </w:t>
      </w:r>
      <w:r w:rsidRPr="00C560B5">
        <w:rPr>
          <w:rStyle w:val="StyleUnderline"/>
        </w:rPr>
        <w:t>nation</w:t>
      </w:r>
      <w:r w:rsidRPr="00C560B5">
        <w:rPr>
          <w:sz w:val="14"/>
        </w:rPr>
        <w:t xml:space="preserve"> (though one would be hard-pressed to recognize it, given the rhetoric of state austerity), </w:t>
      </w:r>
      <w:r w:rsidRPr="00C560B5">
        <w:rPr>
          <w:rStyle w:val="StyleUnderline"/>
        </w:rPr>
        <w:t>on another, deeper level, an audit of Canada as a settler-colonial state reveals it is not only tremendously in debt to the point of financial bankruptcy but also dwelling in an abject cultural and moral poverty.</w:t>
      </w:r>
      <w:r w:rsidRPr="00C560B5">
        <w:rPr>
          <w:sz w:val="14"/>
        </w:rPr>
        <w:t xml:space="preserve"> Such an accounting, such a literacy, would need to be based, as well, in maneuvers that would sever settler subjects from their fidelity to the state and the capitalist system it serves (see Lowman and Barker 2015). </w:t>
      </w:r>
      <w:r w:rsidRPr="00C560B5">
        <w:rPr>
          <w:rStyle w:val="StyleUnderline"/>
        </w:rPr>
        <w:t>The conscription of settlers has always depended on making settlers into financialized subjects ready to partner with that state (and economy</w:t>
      </w:r>
      <w:r w:rsidRPr="00C560B5">
        <w:rPr>
          <w:sz w:val="14"/>
        </w:rPr>
        <w:t xml:space="preserve">) for their own enrichment. And some (generally though not exclusively white, male) have indeed become rich, by the measurements of the settler-colonial capitalism: dollars in the bank, material property, exclusively owned land (see Day 2016). But </w:t>
      </w:r>
      <w:r w:rsidRPr="00C560B5">
        <w:rPr>
          <w:rStyle w:val="StyleUnderline"/>
        </w:rPr>
        <w:t>to succeed, theoretically and politically</w:t>
      </w:r>
      <w:r w:rsidRPr="00C560B5">
        <w:rPr>
          <w:sz w:val="14"/>
        </w:rPr>
        <w:t xml:space="preserve">, such a decolonial financial literacy </w:t>
      </w:r>
      <w:r w:rsidRPr="00C560B5">
        <w:rPr>
          <w:rStyle w:val="StyleUnderline"/>
        </w:rPr>
        <w:t xml:space="preserve">would have to go beyond merely demanding that the misbegotten wealth of settlers and the settler-colonial state writ large be reclaimed or redistributed. </w:t>
      </w:r>
      <w:r w:rsidRPr="00C560B5">
        <w:rPr>
          <w:rStyle w:val="Emphasis"/>
        </w:rPr>
        <w:t xml:space="preserve">It would also depend on educating </w:t>
      </w:r>
      <w:proofErr w:type="gramStart"/>
      <w:r w:rsidRPr="00C560B5">
        <w:rPr>
          <w:rStyle w:val="Emphasis"/>
        </w:rPr>
        <w:t>ourselves</w:t>
      </w:r>
      <w:proofErr w:type="gramEnd"/>
      <w:r w:rsidRPr="00C560B5">
        <w:rPr>
          <w:rStyle w:val="Emphasis"/>
        </w:rPr>
        <w:t xml:space="preserve"> to recognize value very differently</w:t>
      </w:r>
      <w:r w:rsidRPr="00C560B5">
        <w:rPr>
          <w:sz w:val="14"/>
        </w:rPr>
        <w:t xml:space="preserve"> (see </w:t>
      </w:r>
      <w:proofErr w:type="spellStart"/>
      <w:r w:rsidRPr="00C560B5">
        <w:rPr>
          <w:sz w:val="14"/>
        </w:rPr>
        <w:t>Haiven</w:t>
      </w:r>
      <w:proofErr w:type="spellEnd"/>
      <w:r w:rsidRPr="00C560B5">
        <w:rPr>
          <w:sz w:val="14"/>
        </w:rPr>
        <w:t xml:space="preserve"> 2014b). </w:t>
      </w:r>
      <w:r w:rsidRPr="00C560B5">
        <w:rPr>
          <w:rStyle w:val="StyleUnderline"/>
        </w:rPr>
        <w:t>It would not</w:t>
      </w:r>
      <w:r w:rsidRPr="00C560B5">
        <w:rPr>
          <w:sz w:val="14"/>
        </w:rPr>
        <w:t xml:space="preserve">, for instance, </w:t>
      </w:r>
      <w:r w:rsidRPr="00C560B5">
        <w:rPr>
          <w:rStyle w:val="StyleUnderline"/>
        </w:rPr>
        <w:t>be sufficient only to imagine (re)appropriating houses, lands, mines, factories, cities, institutions, and resources to redistribute them, first, to compensate Indigenous people for their losses and</w:t>
      </w:r>
      <w:r w:rsidRPr="00C560B5">
        <w:rPr>
          <w:sz w:val="14"/>
        </w:rPr>
        <w:t xml:space="preserve">, second, perhaps, to distribute them more equally among settlers. </w:t>
      </w:r>
      <w:r w:rsidRPr="00C560B5">
        <w:rPr>
          <w:rStyle w:val="Emphasis"/>
        </w:rPr>
        <w:t>Rather (or in addition), it would require a reimagination of wealth itself</w:t>
      </w:r>
      <w:r w:rsidRPr="00C560B5">
        <w:rPr>
          <w:sz w:val="14"/>
        </w:rPr>
        <w:t xml:space="preserve">. Certain </w:t>
      </w:r>
      <w:r w:rsidRPr="00C560B5">
        <w:rPr>
          <w:rStyle w:val="StyleUnderline"/>
        </w:rPr>
        <w:t>allegedly wealth-producing assets</w:t>
      </w:r>
      <w:r w:rsidRPr="00C560B5">
        <w:rPr>
          <w:sz w:val="14"/>
        </w:rPr>
        <w:t xml:space="preserve">, such as the Alberta Tar Sands and </w:t>
      </w:r>
      <w:r w:rsidRPr="00C560B5">
        <w:rPr>
          <w:rStyle w:val="StyleUnderline"/>
        </w:rPr>
        <w:t>most large-scale mines</w:t>
      </w:r>
      <w:r w:rsidRPr="00C560B5">
        <w:rPr>
          <w:sz w:val="14"/>
        </w:rPr>
        <w:t xml:space="preserve">, </w:t>
      </w:r>
      <w:r w:rsidRPr="00C560B5">
        <w:rPr>
          <w:rStyle w:val="StyleUnderline"/>
        </w:rPr>
        <w:t>would</w:t>
      </w:r>
      <w:r w:rsidRPr="00C560B5">
        <w:rPr>
          <w:sz w:val="14"/>
        </w:rPr>
        <w:t xml:space="preserve"> likely </w:t>
      </w:r>
      <w:r w:rsidRPr="00C560B5">
        <w:rPr>
          <w:rStyle w:val="StyleUnderline"/>
        </w:rPr>
        <w:t xml:space="preserve">need to be recognized as </w:t>
      </w:r>
      <w:proofErr w:type="gramStart"/>
      <w:r w:rsidRPr="00C560B5">
        <w:rPr>
          <w:rStyle w:val="StyleUnderline"/>
        </w:rPr>
        <w:t>actually destructive</w:t>
      </w:r>
      <w:proofErr w:type="gramEnd"/>
      <w:r w:rsidRPr="00C560B5">
        <w:rPr>
          <w:rStyle w:val="StyleUnderline"/>
        </w:rPr>
        <w:t xml:space="preserve"> of the wealth of the nonhuman world (and also of human health) and abolished</w:t>
      </w:r>
      <w:r w:rsidRPr="00C560B5">
        <w:rPr>
          <w:sz w:val="14"/>
        </w:rPr>
        <w:t xml:space="preserve">. This would unavoidably have dramatic effects on the Canadian economy, at least in terms of its competitiveness with other capitalist nation-states. Taken to its full extent, it may economically bankrupt the nation within the global capitalist economy as it exists. And somehow </w:t>
      </w:r>
      <w:r w:rsidRPr="00C560B5">
        <w:rPr>
          <w:rStyle w:val="StyleUnderline"/>
        </w:rPr>
        <w:t xml:space="preserve">this would need to be seen not as a loss but as a collective liberation, not simply for Indigenous people but for settlers as well. </w:t>
      </w:r>
      <w:r w:rsidRPr="00C560B5">
        <w:rPr>
          <w:sz w:val="14"/>
        </w:rPr>
        <w:t xml:space="preserve">Hence, a radical, decolonial financial literacy </w:t>
      </w:r>
      <w:proofErr w:type="gramStart"/>
      <w:r w:rsidRPr="00C560B5">
        <w:rPr>
          <w:sz w:val="14"/>
        </w:rPr>
        <w:t>has to</w:t>
      </w:r>
      <w:proofErr w:type="gramEnd"/>
      <w:r w:rsidRPr="00C560B5">
        <w:rPr>
          <w:sz w:val="14"/>
        </w:rPr>
        <w:t xml:space="preserve"> take seriously what it would mean to share responsibility and love for the land and recognize it as the source of our wealth (see Armstrong 2007). And </w:t>
      </w:r>
      <w:r w:rsidRPr="00C560B5">
        <w:rPr>
          <w:rStyle w:val="StyleUnderline"/>
        </w:rPr>
        <w:t>it would need to do more than simply generate sorrow and shame based on settlers’ evident collective debts</w:t>
      </w:r>
      <w:r w:rsidRPr="00C560B5">
        <w:rPr>
          <w:sz w:val="14"/>
        </w:rPr>
        <w:t xml:space="preserve">: it would need to show that reconciliation is more than the balancing of financial accounts. </w:t>
      </w:r>
      <w:r w:rsidRPr="00C560B5">
        <w:rPr>
          <w:rStyle w:val="StyleUnderline"/>
        </w:rPr>
        <w:t>The only way to “repay” such debts would be to decolonize the land, which is to say repatriate it to Indigenous nations</w:t>
      </w:r>
      <w:r w:rsidRPr="00C560B5">
        <w:rPr>
          <w:sz w:val="14"/>
        </w:rPr>
        <w:t xml:space="preserve"> (see Tuck and Yang 2012), </w:t>
      </w:r>
      <w:r w:rsidRPr="00C560B5">
        <w:rPr>
          <w:rStyle w:val="StyleUnderline"/>
        </w:rPr>
        <w:t xml:space="preserve">and transform settlers into collective subjects worthy of living on and caring for the land with its other human and nonhuman inhabitants. Such an exercise is not merely a matter of intellectual learning </w:t>
      </w:r>
      <w:r w:rsidRPr="00C560B5">
        <w:rPr>
          <w:sz w:val="14"/>
        </w:rPr>
        <w:t xml:space="preserve">and theoretical conjecture. </w:t>
      </w:r>
      <w:r w:rsidRPr="00C560B5">
        <w:rPr>
          <w:rStyle w:val="Emphasis"/>
        </w:rPr>
        <w:t>It is learned on the front lines, when settlers break ranks with the settler-colonial state and the capitalist economy and make common cause with Indigenous land defenders</w:t>
      </w:r>
      <w:r w:rsidRPr="00C560B5">
        <w:rPr>
          <w:sz w:val="14"/>
        </w:rPr>
        <w:t xml:space="preserve"> (see </w:t>
      </w:r>
      <w:proofErr w:type="spellStart"/>
      <w:r w:rsidRPr="00C560B5">
        <w:rPr>
          <w:sz w:val="14"/>
        </w:rPr>
        <w:t>Coulthard</w:t>
      </w:r>
      <w:proofErr w:type="spellEnd"/>
      <w:r w:rsidRPr="00C560B5">
        <w:rPr>
          <w:sz w:val="14"/>
        </w:rPr>
        <w:t xml:space="preserve"> 2014). In this sense, </w:t>
      </w:r>
      <w:r w:rsidRPr="00C560B5">
        <w:rPr>
          <w:rStyle w:val="StyleUnderline"/>
        </w:rPr>
        <w:t xml:space="preserve">the protest camp or the blockade, such as the dramatic convergence around the Standing Rock Sioux protest against the Dakota Access Pipeline in 2016 and 2017, is the institution of this new financial literacy, a place where debts and credits are bestowed and paid not in money but in solidarity </w:t>
      </w:r>
      <w:r w:rsidRPr="00C560B5">
        <w:rPr>
          <w:sz w:val="14"/>
        </w:rPr>
        <w:t>and where a certain fitness is exercised (see Barker and Ross 2017). We are, in these struggles, learning to become literate in our own powers.</w:t>
      </w:r>
    </w:p>
    <w:p w14:paraId="79B924EA" w14:textId="1C31A1EE" w:rsidR="00700D7E" w:rsidRPr="006C2A58" w:rsidRDefault="00700D7E" w:rsidP="00700D7E">
      <w:pPr>
        <w:pStyle w:val="Heading3"/>
        <w:rPr>
          <w:rFonts w:cs="Times New Roman"/>
        </w:rPr>
      </w:pPr>
      <w:r w:rsidRPr="006C2A58">
        <w:rPr>
          <w:rFonts w:cs="Times New Roman"/>
        </w:rPr>
        <w:lastRenderedPageBreak/>
        <w:t xml:space="preserve">L – University </w:t>
      </w:r>
    </w:p>
    <w:p w14:paraId="798B2953" w14:textId="77777777" w:rsidR="00700D7E" w:rsidRPr="006C2A58" w:rsidRDefault="00700D7E" w:rsidP="00700D7E">
      <w:pPr>
        <w:pStyle w:val="Heading4"/>
        <w:rPr>
          <w:rFonts w:cs="Times New Roman"/>
        </w:rPr>
      </w:pPr>
      <w:r w:rsidRPr="006C2A58">
        <w:rPr>
          <w:rFonts w:cs="Times New Roman"/>
        </w:rPr>
        <w:t xml:space="preserve">Universities are complicit in settler colonialism </w:t>
      </w:r>
    </w:p>
    <w:p w14:paraId="6ABD4A90" w14:textId="77777777" w:rsidR="00700D7E" w:rsidRPr="006C2A58" w:rsidRDefault="00700D7E" w:rsidP="00700D7E">
      <w:pPr>
        <w:rPr>
          <w:sz w:val="16"/>
        </w:rPr>
      </w:pPr>
      <w:proofErr w:type="spellStart"/>
      <w:r w:rsidRPr="006C2A58">
        <w:rPr>
          <w:rStyle w:val="Style13ptBold"/>
        </w:rPr>
        <w:t>Morgensen</w:t>
      </w:r>
      <w:proofErr w:type="spellEnd"/>
      <w:r w:rsidRPr="006C2A58">
        <w:rPr>
          <w:rStyle w:val="Style13ptBold"/>
        </w:rPr>
        <w:t xml:space="preserve"> 12</w:t>
      </w:r>
      <w:r w:rsidRPr="006C2A58">
        <w:rPr>
          <w:sz w:val="16"/>
        </w:rPr>
        <w:t xml:space="preserve"> (</w:t>
      </w:r>
      <w:proofErr w:type="spellStart"/>
      <w:r w:rsidRPr="006C2A58">
        <w:rPr>
          <w:sz w:val="16"/>
        </w:rPr>
        <w:t>Morgensen</w:t>
      </w:r>
      <w:proofErr w:type="spellEnd"/>
      <w:r w:rsidRPr="006C2A58">
        <w:rPr>
          <w:sz w:val="16"/>
        </w:rPr>
        <w:t xml:space="preserve">, Scott </w:t>
      </w:r>
      <w:proofErr w:type="spellStart"/>
      <w:r w:rsidRPr="006C2A58">
        <w:rPr>
          <w:sz w:val="16"/>
        </w:rPr>
        <w:t>Lauria</w:t>
      </w:r>
      <w:proofErr w:type="spellEnd"/>
      <w:r w:rsidRPr="006C2A58">
        <w:rPr>
          <w:sz w:val="16"/>
        </w:rPr>
        <w:t xml:space="preserve">. “Destabilizing the Settler Academy: The Decolonial Effects of Indigenous Methodologies.” American Quarterly, vol. 64, no. 4, 2012, p. 805. Scott </w:t>
      </w:r>
      <w:proofErr w:type="spellStart"/>
      <w:r w:rsidRPr="006C2A58">
        <w:rPr>
          <w:sz w:val="16"/>
        </w:rPr>
        <w:t>Lauria</w:t>
      </w:r>
      <w:proofErr w:type="spellEnd"/>
      <w:r w:rsidRPr="006C2A58">
        <w:rPr>
          <w:sz w:val="16"/>
        </w:rPr>
        <w:t xml:space="preserve"> </w:t>
      </w:r>
      <w:proofErr w:type="spellStart"/>
      <w:r w:rsidRPr="006C2A58">
        <w:rPr>
          <w:sz w:val="16"/>
        </w:rPr>
        <w:t>Morgensen</w:t>
      </w:r>
      <w:proofErr w:type="spellEnd"/>
      <w:r w:rsidRPr="006C2A58">
        <w:rPr>
          <w:sz w:val="16"/>
        </w:rPr>
        <w:t xml:space="preserve"> is associate professor in the Department of Gender Studies at Queen’s University.)//</w:t>
      </w:r>
      <w:proofErr w:type="spellStart"/>
      <w:r w:rsidRPr="006C2A58">
        <w:rPr>
          <w:sz w:val="16"/>
        </w:rPr>
        <w:t>bc</w:t>
      </w:r>
      <w:proofErr w:type="spellEnd"/>
    </w:p>
    <w:p w14:paraId="7AE2686D" w14:textId="77777777" w:rsidR="00700D7E" w:rsidRPr="006C2A58" w:rsidRDefault="00700D7E" w:rsidP="00700D7E">
      <w:pPr>
        <w:rPr>
          <w:sz w:val="16"/>
        </w:rPr>
      </w:pPr>
      <w:r w:rsidRPr="006C2A58">
        <w:rPr>
          <w:sz w:val="16"/>
        </w:rPr>
        <w:t xml:space="preserve">Indigenous methodologies thus demand the interrogation of colonial academic procedures. Many critiques exist of the incapacity of universities to support Indigenous research, a situation that all too often follows explicit restrictions on such work.8 Yet by contrast, </w:t>
      </w:r>
      <w:r w:rsidRPr="006C2A58">
        <w:rPr>
          <w:rStyle w:val="StyleUnderline"/>
        </w:rPr>
        <w:t>my experience</w:t>
      </w:r>
      <w:r w:rsidRPr="006C2A58">
        <w:rPr>
          <w:sz w:val="16"/>
        </w:rPr>
        <w:t xml:space="preserve"> in Canada </w:t>
      </w:r>
      <w:r w:rsidRPr="006C2A58">
        <w:rPr>
          <w:rStyle w:val="Emphasis"/>
        </w:rPr>
        <w:t>illuminates growing efforts by settler states and universities to accommodate Indigenous research under governmental logics of inclusion or reconciliation</w:t>
      </w:r>
      <w:r w:rsidRPr="006C2A58">
        <w:rPr>
          <w:sz w:val="16"/>
        </w:rPr>
        <w:t xml:space="preserve">, in a moment Elizabeth Povinelli has diagnosed as “liberal settler multiculturalism.”9 </w:t>
      </w:r>
      <w:r w:rsidRPr="006C2A58">
        <w:rPr>
          <w:rStyle w:val="StyleUnderline"/>
        </w:rPr>
        <w:t>A key site of this effect is ethics review, wherein state law and university employees govern Indigenous research under the aegis of “protection from harm.”</w:t>
      </w:r>
      <w:r w:rsidRPr="006C2A58">
        <w:rPr>
          <w:sz w:val="16"/>
        </w:rPr>
        <w:t xml:space="preserve"> </w:t>
      </w:r>
      <w:r w:rsidRPr="006C2A58">
        <w:rPr>
          <w:rStyle w:val="StyleUnderline"/>
        </w:rPr>
        <w:t>Ethical imperatives have informed Indigenous critiques of colonial research</w:t>
      </w:r>
      <w:r w:rsidRPr="006C2A58">
        <w:rPr>
          <w:sz w:val="16"/>
        </w:rPr>
        <w:t xml:space="preserve">, as well as non-Indigenous scholars’ advocacy for ethics review as a counter to scientific violences.10 Yet </w:t>
      </w:r>
      <w:r w:rsidRPr="006C2A58">
        <w:rPr>
          <w:rStyle w:val="StyleUnderline"/>
        </w:rPr>
        <w:t xml:space="preserve">if Indigenous methodologies are rooted in decolonization, then their “recognition,” which is to say their incorporation within the governance structures of a settler academy, presents a creative adaptation of colonial power that sustains colonial rule. </w:t>
      </w:r>
      <w:r w:rsidRPr="006C2A58">
        <w:rPr>
          <w:sz w:val="16"/>
        </w:rPr>
        <w:t xml:space="preserve">I write this as a member of and applicant to my university’s ethics review boards and as a mentor for Indigenous students who propose research to boards on which I have sat.11 My participation has revealed to me that </w:t>
      </w:r>
      <w:r w:rsidRPr="006C2A58">
        <w:rPr>
          <w:rStyle w:val="StyleUnderline"/>
        </w:rPr>
        <w:t>colonial principles set the legal standard for determining the nature or evidence of “harm” in research with Indigenous people</w:t>
      </w:r>
      <w:r w:rsidRPr="006C2A58">
        <w:rPr>
          <w:sz w:val="16"/>
        </w:rPr>
        <w:t xml:space="preserve">. For instance, </w:t>
      </w:r>
      <w:r w:rsidRPr="006C2A58">
        <w:rPr>
          <w:rStyle w:val="StyleUnderline"/>
        </w:rPr>
        <w:t>if one succeeds in convincing reviewers (almost always non-Indigenous)</w:t>
      </w:r>
      <w:r w:rsidRPr="006C2A58">
        <w:rPr>
          <w:sz w:val="16"/>
        </w:rPr>
        <w:t xml:space="preserve"> </w:t>
      </w:r>
      <w:r w:rsidRPr="006C2A58">
        <w:rPr>
          <w:rStyle w:val="StyleUnderline"/>
        </w:rPr>
        <w:t>that one’s work bears an ethical relationship to Indigenous research subjects, the work then must be introduced to subjects under the university’s authority</w:t>
      </w:r>
      <w:r w:rsidRPr="006C2A58">
        <w:rPr>
          <w:sz w:val="16"/>
        </w:rPr>
        <w:t xml:space="preserve">, </w:t>
      </w:r>
      <w:r w:rsidRPr="006C2A58">
        <w:rPr>
          <w:rStyle w:val="StyleUnderline"/>
        </w:rPr>
        <w:t xml:space="preserve">not that of any Indigenous body. </w:t>
      </w:r>
      <w:proofErr w:type="spellStart"/>
      <w:r w:rsidRPr="006C2A58">
        <w:rPr>
          <w:rStyle w:val="StyleUnderline"/>
        </w:rPr>
        <w:t>Asemblance</w:t>
      </w:r>
      <w:proofErr w:type="spellEnd"/>
      <w:r w:rsidRPr="006C2A58">
        <w:rPr>
          <w:rStyle w:val="StyleUnderline"/>
        </w:rPr>
        <w:t xml:space="preserve"> that Indigenous people possess this authority appears when applicants are asked if their research requires “Band Council approval</w:t>
      </w:r>
      <w:r w:rsidRPr="006C2A58">
        <w:rPr>
          <w:sz w:val="16"/>
        </w:rPr>
        <w:t>.” The framing of the question effectively invites applicants to devise a reason not to seek such approval, given that this would omit an additional stage of review. Yet myriad</w:t>
      </w:r>
      <w:r w:rsidRPr="006C2A58">
        <w:rPr>
          <w:rStyle w:val="StyleUnderline"/>
        </w:rPr>
        <w:t xml:space="preserve"> reasons may lead Indigenous researchers to question band councils as proper evaluators for their work. </w:t>
      </w:r>
      <w:r w:rsidRPr="006C2A58">
        <w:rPr>
          <w:sz w:val="16"/>
        </w:rPr>
        <w:t xml:space="preserve">Hundreds of councils exist in Canada in the wake of two centuries of divide-and-conquer tactics that thieved territories by dividing peoples into “bands” as governmental targets of the Indian Act. </w:t>
      </w:r>
      <w:r w:rsidRPr="006C2A58">
        <w:rPr>
          <w:rStyle w:val="StyleUnderline"/>
        </w:rPr>
        <w:t>Alfred eloquently explains that with Canadian law as its horizon,</w:t>
      </w:r>
      <w:r w:rsidRPr="006C2A58">
        <w:rPr>
          <w:sz w:val="16"/>
        </w:rPr>
        <w:t xml:space="preserve"> </w:t>
      </w:r>
      <w:r w:rsidRPr="006C2A58">
        <w:rPr>
          <w:rStyle w:val="StyleUnderline"/>
        </w:rPr>
        <w:t>band council authority often suppresses traditional governance and obstructs its resurgence</w:t>
      </w:r>
      <w:r w:rsidRPr="006C2A58">
        <w:rPr>
          <w:sz w:val="16"/>
        </w:rPr>
        <w:t>.12</w:t>
      </w:r>
      <w:r w:rsidRPr="006C2A58">
        <w:rPr>
          <w:rStyle w:val="StyleUnderline"/>
        </w:rPr>
        <w:t xml:space="preserve"> To establish band councils as Indigenous authority within ethics review thus mediates knowledge about Indigenous people using two apparatuses of liberal settler multiculturalism</w:t>
      </w:r>
      <w:r w:rsidRPr="006C2A58">
        <w:rPr>
          <w:rStyle w:val="Emphasis"/>
        </w:rPr>
        <w:t>: “self-governance,” devolved within colonial law</w:t>
      </w:r>
      <w:r w:rsidRPr="006C2A58">
        <w:rPr>
          <w:sz w:val="16"/>
        </w:rPr>
        <w:t xml:space="preserve">; </w:t>
      </w:r>
      <w:r w:rsidRPr="006C2A58">
        <w:rPr>
          <w:rStyle w:val="StyleUnderline"/>
        </w:rPr>
        <w:t>and</w:t>
      </w:r>
      <w:r w:rsidRPr="006C2A58">
        <w:rPr>
          <w:sz w:val="16"/>
        </w:rPr>
        <w:t xml:space="preserve"> </w:t>
      </w:r>
      <w:r w:rsidRPr="006C2A58">
        <w:rPr>
          <w:rStyle w:val="Emphasis"/>
        </w:rPr>
        <w:t>“protection” as a means of entering the academy and its funder, the state.</w:t>
      </w:r>
      <w:r w:rsidRPr="006C2A58">
        <w:rPr>
          <w:sz w:val="16"/>
        </w:rPr>
        <w:t xml:space="preserve"> By contrast, </w:t>
      </w:r>
      <w:r w:rsidRPr="006C2A58">
        <w:rPr>
          <w:rStyle w:val="StyleUnderline"/>
        </w:rPr>
        <w:t>Indigenous methodologies envision the termination of colonial rule</w:t>
      </w:r>
      <w:r w:rsidRPr="006C2A58">
        <w:rPr>
          <w:sz w:val="16"/>
        </w:rPr>
        <w:t xml:space="preserve">, </w:t>
      </w:r>
      <w:r w:rsidRPr="006C2A58">
        <w:rPr>
          <w:rStyle w:val="StyleUnderline"/>
        </w:rPr>
        <w:t>by fomenting the knowledges of sovereign and decolonizing peoples:</w:t>
      </w:r>
      <w:r w:rsidRPr="006C2A58">
        <w:rPr>
          <w:sz w:val="16"/>
        </w:rPr>
        <w:t xml:space="preserve"> that is, kn</w:t>
      </w:r>
      <w:r w:rsidRPr="006C2A58">
        <w:rPr>
          <w:rStyle w:val="StyleUnderline"/>
        </w:rPr>
        <w:t>owledges that subvert the ontology of a perpetually colonial society toward radical transformations of land, life, and governance.</w:t>
      </w:r>
    </w:p>
    <w:p w14:paraId="3254AB56" w14:textId="27294167" w:rsidR="0079453C" w:rsidRDefault="0079453C" w:rsidP="00DD18D6">
      <w:pPr>
        <w:pStyle w:val="Heading3"/>
        <w:rPr>
          <w:rFonts w:cs="Times New Roman"/>
        </w:rPr>
      </w:pPr>
      <w:r>
        <w:rPr>
          <w:rFonts w:cs="Times New Roman"/>
        </w:rPr>
        <w:lastRenderedPageBreak/>
        <w:t>L – Ukraine</w:t>
      </w:r>
    </w:p>
    <w:p w14:paraId="74BEC1EA" w14:textId="77777777" w:rsidR="0079453C" w:rsidRDefault="0079453C" w:rsidP="0079453C">
      <w:pPr>
        <w:pStyle w:val="Heading4"/>
      </w:pPr>
      <w:r>
        <w:t xml:space="preserve">The 1AC abandons Ukraine to Russian colonialist motives to build and maintain an imperial empire, </w:t>
      </w:r>
      <w:proofErr w:type="gramStart"/>
      <w:r>
        <w:t>similar to</w:t>
      </w:r>
      <w:proofErr w:type="gramEnd"/>
      <w:r>
        <w:t xml:space="preserve"> the US</w:t>
      </w:r>
    </w:p>
    <w:p w14:paraId="5522225F" w14:textId="77777777" w:rsidR="0079453C" w:rsidRPr="00607B00" w:rsidRDefault="0079453C" w:rsidP="0079453C">
      <w:r w:rsidRPr="00607B00">
        <w:t xml:space="preserve">Vladislav </w:t>
      </w:r>
      <w:proofErr w:type="spellStart"/>
      <w:r w:rsidRPr="00607B00">
        <w:rPr>
          <w:rStyle w:val="Heading4Char"/>
        </w:rPr>
        <w:t>Inozemtsev</w:t>
      </w:r>
      <w:proofErr w:type="spellEnd"/>
      <w:r w:rsidRPr="00607B00">
        <w:t>, 12-25-19</w:t>
      </w:r>
      <w:r w:rsidRPr="00607B00">
        <w:rPr>
          <w:rStyle w:val="Heading4Char"/>
        </w:rPr>
        <w:t>91</w:t>
      </w:r>
      <w:r w:rsidRPr="00607B00">
        <w:t xml:space="preserve">, </w:t>
      </w:r>
      <w:r>
        <w:rPr>
          <w:rFonts w:ascii="Georgia" w:hAnsi="Georgia"/>
          <w:i/>
          <w:iCs/>
          <w:color w:val="003366"/>
          <w:shd w:val="clear" w:color="auto" w:fill="FFFFFF"/>
        </w:rPr>
        <w:t>holds a PhD in Economics; he is Head of the Department of World Economy at the Faculty of Public Administration, Lomonosov Moscow State University, and Director of the Center for Post-Industrial Studies.</w:t>
      </w:r>
      <w:r w:rsidRPr="00607B00">
        <w:t xml:space="preserve"> </w:t>
      </w:r>
      <w:r>
        <w:t xml:space="preserve"> (</w:t>
      </w:r>
      <w:r w:rsidRPr="00607B00">
        <w:t>"Russia, the Last Colonial Empire," American Interest, https://www.the-american-interest.com/2017/06/29/russia-last-colonial-empire/</w:t>
      </w:r>
      <w:r>
        <w:t>)/sr</w:t>
      </w:r>
    </w:p>
    <w:p w14:paraId="198D73CD" w14:textId="77777777" w:rsidR="0079453C" w:rsidRPr="00607B00" w:rsidRDefault="0079453C" w:rsidP="0079453C">
      <w:r w:rsidRPr="00607B00">
        <w:t xml:space="preserve">As Samuel Huntington argued, </w:t>
      </w:r>
      <w:r w:rsidRPr="00607B00">
        <w:rPr>
          <w:u w:val="single"/>
        </w:rPr>
        <w:t>colonies “refer to the settlements created by people who leave a mother country and travel elsewhere to establish a new society on distant turf,”</w:t>
      </w:r>
      <w:r w:rsidRPr="00607B00">
        <w:t xml:space="preserve"> a definition that is “entirely different from a ‘colony’ in the later meaning given the term, that is, a territory and its indigenous people ruled by the government of another people.” </w:t>
      </w:r>
      <w:r w:rsidRPr="00607B00">
        <w:rPr>
          <w:sz w:val="12"/>
          <w:szCs w:val="12"/>
        </w:rPr>
        <w:t xml:space="preserve">The very term “colony” goes back to antiquity, when colonization was the most common means of exploring new territories without directly conquering them. </w:t>
      </w:r>
      <w:r w:rsidRPr="00607B00">
        <w:rPr>
          <w:sz w:val="18"/>
          <w:szCs w:val="18"/>
        </w:rPr>
        <w:t xml:space="preserve">Colonies served not so much as outposts for military expansion as “trade missions” established by the most advanced nations. According to various estimates, from the 10th to the 6th century B.C.E. the Phoenicians founded more than 200 settlements with a total population of 450,000 people all over the Mediterranean and even on the Atlantic coasts of today’s Spain and Morocco. From the 9th to the 5th century B.C.E. the Greeks founded about 1,500 colonies from the coast of the Black Sea to Gibraltar, which at their peak were inhabited by more than a 1.5 million people—in remote areas a new polis might even be created in partnership with local tribes. </w:t>
      </w:r>
      <w:r w:rsidRPr="00607B00">
        <w:rPr>
          <w:u w:val="single"/>
        </w:rPr>
        <w:t>All these cities nurtured the cultural, social, and political traditions of the regions from which their founders came, maintaining close relationships with them</w:t>
      </w:r>
      <w:r w:rsidRPr="00607B00">
        <w:t xml:space="preserve">. </w:t>
      </w:r>
      <w:r w:rsidRPr="00607B00">
        <w:rPr>
          <w:u w:val="single"/>
        </w:rPr>
        <w:t>Though it embarked on an expansionist path of development together with its fellow European nations in the 15th century,</w:t>
      </w:r>
      <w:r w:rsidRPr="00607B00">
        <w:t xml:space="preserve"> </w:t>
      </w:r>
      <w:r w:rsidRPr="00607B00">
        <w:rPr>
          <w:u w:val="single"/>
        </w:rPr>
        <w:t>Russia stands alone after half a millennium as a great power that has preserved its giant settler colony</w:t>
      </w:r>
      <w:r w:rsidRPr="00607B00">
        <w:t xml:space="preserve">. </w:t>
      </w:r>
      <w:r w:rsidRPr="00607B00">
        <w:rPr>
          <w:sz w:val="18"/>
          <w:szCs w:val="18"/>
        </w:rPr>
        <w:t>Many of those who witnessed the scope and the wealth of Siberia believe that this land could become Russia’s greatest treasure, if only Moscow is ready to recognize its real value.</w:t>
      </w:r>
      <w:r w:rsidRPr="00607B00">
        <w:t xml:space="preserve"> </w:t>
      </w:r>
      <w:r w:rsidRPr="00607B00">
        <w:rPr>
          <w:u w:val="single"/>
        </w:rPr>
        <w:t>Today it is in both Russia’s and the West’s interests to develop Russia’s eastern regions, creating another edge of the Western presence along the Pacific. If we understand the colonial nature of Russia’s east properly, we see that Russia and the United States, as two products of European culture and the European politics, can indeed develop a sustainable partnership and consolidate their presence on the Pacific Rim.</w:t>
      </w:r>
      <w:r w:rsidRPr="00607B00">
        <w:t xml:space="preserve"> </w:t>
      </w:r>
      <w:r w:rsidRPr="00607B00">
        <w:rPr>
          <w:sz w:val="18"/>
          <w:szCs w:val="18"/>
        </w:rPr>
        <w:t>If it does not realize this agenda and secure its periphery</w:t>
      </w:r>
      <w:r w:rsidRPr="00607B00">
        <w:rPr>
          <w:sz w:val="18"/>
          <w:szCs w:val="18"/>
          <w:u w:val="single"/>
        </w:rPr>
        <w:t xml:space="preserve">, </w:t>
      </w:r>
      <w:r w:rsidRPr="00607B00">
        <w:rPr>
          <w:u w:val="single"/>
        </w:rPr>
        <w:t>Russia</w:t>
      </w:r>
      <w:r w:rsidRPr="00607B00">
        <w:t xml:space="preserve"> </w:t>
      </w:r>
      <w:r w:rsidRPr="00607B00">
        <w:rPr>
          <w:sz w:val="20"/>
          <w:szCs w:val="20"/>
        </w:rPr>
        <w:t xml:space="preserve">will fail to become a successful 21st-century nation. </w:t>
      </w:r>
      <w:r w:rsidRPr="00607B00">
        <w:t xml:space="preserve">Worse, it </w:t>
      </w:r>
      <w:r w:rsidRPr="00607B00">
        <w:rPr>
          <w:u w:val="single"/>
        </w:rPr>
        <w:t>may follow the path of the old European empires, causing a crisis incommensurate even with that of the early 1990s</w:t>
      </w:r>
      <w:r w:rsidRPr="00607B00">
        <w:t xml:space="preserve">. For centuries </w:t>
      </w:r>
      <w:r w:rsidRPr="00607B00">
        <w:rPr>
          <w:u w:val="single"/>
        </w:rPr>
        <w:t>Russia was a nation that tried to expand into neighboring lands</w:t>
      </w:r>
      <w:r w:rsidRPr="00607B00">
        <w:t xml:space="preserve">. </w:t>
      </w:r>
      <w:r w:rsidRPr="00607B00">
        <w:rPr>
          <w:sz w:val="6"/>
          <w:szCs w:val="6"/>
        </w:rPr>
        <w:t>There is nothing shameful in that—Americans are proud of their ancestors who turned a vast land into a modern and prosperous nation</w:t>
      </w:r>
      <w:r w:rsidRPr="00607B00">
        <w:rPr>
          <w:sz w:val="14"/>
          <w:szCs w:val="14"/>
        </w:rPr>
        <w:t xml:space="preserve">. </w:t>
      </w:r>
      <w:r w:rsidRPr="00607B00">
        <w:rPr>
          <w:sz w:val="18"/>
          <w:szCs w:val="18"/>
        </w:rPr>
        <w:t xml:space="preserve">Russians must rethink their past and present in order to meet today’s challenges: They must forget about </w:t>
      </w:r>
      <w:r w:rsidRPr="00607B00">
        <w:rPr>
          <w:u w:val="single"/>
        </w:rPr>
        <w:t>their dependencies and concentrate on their enormous colony that, if properly managed, may once again elevate Russia to a position among the world’s most powerful nations.</w:t>
      </w:r>
    </w:p>
    <w:p w14:paraId="1F0123D9" w14:textId="66ED2295" w:rsidR="00DD18D6" w:rsidRPr="006C2A58" w:rsidRDefault="00DD18D6" w:rsidP="00DD18D6">
      <w:pPr>
        <w:pStyle w:val="Heading3"/>
        <w:rPr>
          <w:rFonts w:cs="Times New Roman"/>
        </w:rPr>
      </w:pPr>
      <w:r w:rsidRPr="006C2A58">
        <w:rPr>
          <w:rFonts w:cs="Times New Roman"/>
        </w:rPr>
        <w:t xml:space="preserve">L – </w:t>
      </w:r>
      <w:proofErr w:type="spellStart"/>
      <w:r w:rsidRPr="006C2A58">
        <w:rPr>
          <w:rFonts w:cs="Times New Roman"/>
        </w:rPr>
        <w:t>Util</w:t>
      </w:r>
      <w:proofErr w:type="spellEnd"/>
    </w:p>
    <w:p w14:paraId="09C8F083" w14:textId="77777777" w:rsidR="00DD18D6" w:rsidRPr="006C2A58" w:rsidRDefault="00DD18D6" w:rsidP="00DD18D6">
      <w:pPr>
        <w:pStyle w:val="Heading4"/>
        <w:rPr>
          <w:rFonts w:cs="Times New Roman"/>
        </w:rPr>
      </w:pPr>
      <w:r w:rsidRPr="006C2A58">
        <w:rPr>
          <w:rFonts w:cs="Times New Roman"/>
        </w:rPr>
        <w:t>Mill’s utilitarianism was historically used as a justification for colonization – reject it on face</w:t>
      </w:r>
    </w:p>
    <w:p w14:paraId="7CBF794C" w14:textId="77777777" w:rsidR="00DD18D6" w:rsidRPr="006C2A58" w:rsidRDefault="00DD18D6" w:rsidP="00DD18D6">
      <w:pPr>
        <w:rPr>
          <w:rStyle w:val="StyleUnderline"/>
          <w:sz w:val="16"/>
          <w:u w:val="none"/>
        </w:rPr>
      </w:pPr>
      <w:r w:rsidRPr="006C2A58">
        <w:rPr>
          <w:rStyle w:val="Style13ptBold"/>
        </w:rPr>
        <w:t>Campbell 10</w:t>
      </w:r>
      <w:r w:rsidRPr="006C2A58">
        <w:rPr>
          <w:sz w:val="16"/>
        </w:rPr>
        <w:t xml:space="preserve"> (Craig Grant Campbell (2010) ‘Mill’s Liberal Project and </w:t>
      </w:r>
      <w:proofErr w:type="spellStart"/>
      <w:r w:rsidRPr="006C2A58">
        <w:rPr>
          <w:sz w:val="16"/>
        </w:rPr>
        <w:t>Defence</w:t>
      </w:r>
      <w:proofErr w:type="spellEnd"/>
      <w:r w:rsidRPr="006C2A58">
        <w:rPr>
          <w:sz w:val="16"/>
        </w:rPr>
        <w:t xml:space="preserve"> of Colonialism from a Post-Colonial Perspective’, South African Journal of Philosophy, 29:2, 63-73, DOI: 10.4314/</w:t>
      </w:r>
      <w:proofErr w:type="gramStart"/>
      <w:r w:rsidRPr="006C2A58">
        <w:rPr>
          <w:sz w:val="16"/>
        </w:rPr>
        <w:t>sajpem.v</w:t>
      </w:r>
      <w:proofErr w:type="gramEnd"/>
      <w:r w:rsidRPr="006C2A58">
        <w:rPr>
          <w:sz w:val="16"/>
        </w:rPr>
        <w:t>29i2.57049. Assistant Professor of Education (Lifelong Learning and Adult Education), Learning and Performance Systems, Institutional Consortium for Indigenous Knowledge (ICIK)) /</w:t>
      </w:r>
      <w:proofErr w:type="spellStart"/>
      <w:r w:rsidRPr="006C2A58">
        <w:rPr>
          <w:sz w:val="16"/>
        </w:rPr>
        <w:t>bc</w:t>
      </w:r>
      <w:proofErr w:type="spellEnd"/>
    </w:p>
    <w:p w14:paraId="589D6327" w14:textId="77777777" w:rsidR="00DD18D6" w:rsidRPr="006C2A58" w:rsidRDefault="00DD18D6" w:rsidP="00DD18D6">
      <w:pPr>
        <w:rPr>
          <w:rStyle w:val="Emphasis"/>
        </w:rPr>
      </w:pPr>
      <w:r w:rsidRPr="006C2A58">
        <w:rPr>
          <w:rStyle w:val="StyleUnderline"/>
        </w:rPr>
        <w:t xml:space="preserve">Colonial rule was thus not a moral concern for either of the Mill's in that both believed it was good and just because </w:t>
      </w:r>
      <w:proofErr w:type="gramStart"/>
      <w:r w:rsidRPr="006C2A58">
        <w:rPr>
          <w:rStyle w:val="StyleUnderline"/>
        </w:rPr>
        <w:t>it</w:t>
      </w:r>
      <w:proofErr w:type="gramEnd"/>
      <w:r w:rsidRPr="006C2A58">
        <w:rPr>
          <w:rStyle w:val="StyleUnderline"/>
        </w:rPr>
        <w:t xml:space="preserve"> advanced civilization and promoted the general welfare of the colonized population</w:t>
      </w:r>
      <w:r w:rsidRPr="006C2A58">
        <w:rPr>
          <w:sz w:val="16"/>
        </w:rPr>
        <w:t xml:space="preserve">. John Stuart </w:t>
      </w:r>
      <w:r w:rsidRPr="006C2A58">
        <w:rPr>
          <w:rStyle w:val="StyleUnderline"/>
        </w:rPr>
        <w:t>Mill constantly defended the role of the East India Company before Britain's Parliament and went to great lengths to describe the multitude of ways in which Indian society had benefitted from British rule</w:t>
      </w:r>
      <w:r w:rsidRPr="006C2A58">
        <w:rPr>
          <w:sz w:val="16"/>
        </w:rPr>
        <w:t xml:space="preserve">, especially </w:t>
      </w:r>
      <w:proofErr w:type="gramStart"/>
      <w:r w:rsidRPr="006C2A58">
        <w:rPr>
          <w:sz w:val="16"/>
        </w:rPr>
        <w:t>with regard to</w:t>
      </w:r>
      <w:proofErr w:type="gramEnd"/>
      <w:r w:rsidRPr="006C2A58">
        <w:rPr>
          <w:sz w:val="16"/>
        </w:rPr>
        <w:t xml:space="preserve"> public services and the establishment of political and social institutions. In 1853, for example, he stated: ‘It must be said that the years which have since elapsed have been marked by a degree of activity in every description of public improvement, not only greater than that exhibited previously, but unsurpassed, it is believed, in any country in any age’ (Mill 1977b:93). </w:t>
      </w:r>
      <w:r w:rsidRPr="006C2A58">
        <w:rPr>
          <w:rStyle w:val="StyleUnderline"/>
        </w:rPr>
        <w:t>The above highlights Mill's belief that the mission of the East India Company was to help provide Indian society with the stimulus necessary for development and progress, without which they would remain a backward and stagnant race. Mill's views on colonialism reflected the age in which he lived, when few Europeans questioned the notion that their cultures were far superior to other contemporary cultures</w:t>
      </w:r>
      <w:r w:rsidRPr="006C2A58">
        <w:rPr>
          <w:sz w:val="16"/>
        </w:rPr>
        <w:t xml:space="preserve">, that Western European society was at the forefront of development and civilization, and thus that it was their moral duty to spread their ‘ways’ to all peoples of the world (Habibi 1999:125). </w:t>
      </w:r>
      <w:r w:rsidRPr="006C2A58">
        <w:rPr>
          <w:rStyle w:val="StyleUnderline"/>
        </w:rPr>
        <w:t>Mill's admiration for European culture and justification for British paternalism, is highlighted by his claim that, ‘among the inhabitants of our earth, the European family of nations is the only one which has ever yet to show any capability of spontaneous improvement beyond a certain low-level’</w:t>
      </w:r>
      <w:r w:rsidRPr="006C2A58">
        <w:rPr>
          <w:sz w:val="16"/>
        </w:rPr>
        <w:t xml:space="preserve"> (Mill 1977c:197). Mill's claim that </w:t>
      </w:r>
      <w:r w:rsidRPr="006C2A58">
        <w:rPr>
          <w:rStyle w:val="StyleUnderline"/>
        </w:rPr>
        <w:t>‘…despotism is a legitimate mode of dealing with barbarians, provided the end be their improvement</w:t>
      </w:r>
      <w:r w:rsidRPr="006C2A58">
        <w:rPr>
          <w:sz w:val="16"/>
        </w:rPr>
        <w:t xml:space="preserve">…’ offers further support for his colonialism and his acknowledgement of the superiority of European cultures as the most progressive forces to stimulate growth and development within stagnant, non-progressive societies (Mill 1977a:224). </w:t>
      </w:r>
      <w:r w:rsidRPr="006C2A58">
        <w:rPr>
          <w:rStyle w:val="StyleUnderline"/>
        </w:rPr>
        <w:t xml:space="preserve">Backward societies, according to Mill, had no right to non-interference as he did not believe that progression was a ‘natural, historical process’, but rather that ‘backward’ societies would remain in such a state unless there was paternalistic intervention by a more developed nation. Founded on his utilitarian justification, Mill claimed that in comparison to the chaos and despotism it replaced, British rule provided order, unification and a liberal challenge to the traditional repression which </w:t>
      </w:r>
      <w:proofErr w:type="spellStart"/>
      <w:r w:rsidRPr="006C2A58">
        <w:rPr>
          <w:rStyle w:val="StyleUnderline"/>
        </w:rPr>
        <w:t>fuelled</w:t>
      </w:r>
      <w:proofErr w:type="spellEnd"/>
      <w:r w:rsidRPr="006C2A58">
        <w:rPr>
          <w:rStyle w:val="StyleUnderline"/>
        </w:rPr>
        <w:t xml:space="preserve"> the stagnation of most ‘backward’ societies</w:t>
      </w:r>
      <w:r w:rsidRPr="006C2A58">
        <w:rPr>
          <w:sz w:val="16"/>
        </w:rPr>
        <w:t>. This ‘vision’ is evident in the fact that Mill vehemently opposed a system of indirect rule where the ‘British propped up Indian princes as semi-autonomous allies and used them as bulwarks against possible threats from other princes or rebellious subjects’, and believed that such a system was detrimental to the ‘Imperial task’ (</w:t>
      </w:r>
      <w:proofErr w:type="spellStart"/>
      <w:r w:rsidRPr="006C2A58">
        <w:rPr>
          <w:sz w:val="16"/>
        </w:rPr>
        <w:t>Zastoupil</w:t>
      </w:r>
      <w:proofErr w:type="spellEnd"/>
      <w:r w:rsidRPr="006C2A58">
        <w:rPr>
          <w:sz w:val="16"/>
        </w:rPr>
        <w:t xml:space="preserve"> 1988:37). Indirect rule merely protected the atrocious </w:t>
      </w:r>
      <w:proofErr w:type="spellStart"/>
      <w:r w:rsidRPr="006C2A58">
        <w:rPr>
          <w:sz w:val="16"/>
        </w:rPr>
        <w:t>behaviour</w:t>
      </w:r>
      <w:proofErr w:type="spellEnd"/>
      <w:r w:rsidRPr="006C2A58">
        <w:rPr>
          <w:sz w:val="16"/>
        </w:rPr>
        <w:t xml:space="preserve"> of, what was considered by Mill, a ‘barbaric’ and ‘backward’ social system. </w:t>
      </w:r>
      <w:r w:rsidRPr="006C2A58">
        <w:rPr>
          <w:rStyle w:val="Emphasis"/>
        </w:rPr>
        <w:t>Direct British rule, on the other hand, was the only appropriate method to fulfil the ‘</w:t>
      </w:r>
      <w:proofErr w:type="spellStart"/>
      <w:r w:rsidRPr="006C2A58">
        <w:rPr>
          <w:rStyle w:val="Emphasis"/>
        </w:rPr>
        <w:t>civilising</w:t>
      </w:r>
      <w:proofErr w:type="spellEnd"/>
      <w:r w:rsidRPr="006C2A58">
        <w:rPr>
          <w:rStyle w:val="Emphasis"/>
        </w:rPr>
        <w:t xml:space="preserve"> mission’ of colonial rule and therefore advocated the importance of good administration to bringing about social and political improvement.</w:t>
      </w:r>
    </w:p>
    <w:p w14:paraId="3036807F" w14:textId="63B0B5FE" w:rsidR="00BA6983" w:rsidRPr="006C2A58" w:rsidRDefault="005D6F57" w:rsidP="005D6F57">
      <w:pPr>
        <w:pStyle w:val="Heading2"/>
        <w:rPr>
          <w:rFonts w:cs="Times New Roman"/>
        </w:rPr>
      </w:pPr>
      <w:r w:rsidRPr="006C2A58">
        <w:rPr>
          <w:rFonts w:cs="Times New Roman"/>
        </w:rPr>
        <w:lastRenderedPageBreak/>
        <w:t>R</w:t>
      </w:r>
      <w:r w:rsidR="00F22F81" w:rsidRPr="006C2A58">
        <w:rPr>
          <w:rFonts w:cs="Times New Roman"/>
        </w:rPr>
        <w:t>C/Impact</w:t>
      </w:r>
    </w:p>
    <w:p w14:paraId="4BEAA945" w14:textId="33379087" w:rsidR="00EC025C" w:rsidRPr="006C2A58" w:rsidRDefault="00EC025C" w:rsidP="005D6F57">
      <w:pPr>
        <w:pStyle w:val="Heading3"/>
        <w:rPr>
          <w:rFonts w:cs="Times New Roman"/>
        </w:rPr>
      </w:pPr>
      <w:r w:rsidRPr="006C2A58">
        <w:rPr>
          <w:rFonts w:cs="Times New Roman"/>
        </w:rPr>
        <w:lastRenderedPageBreak/>
        <w:t>Environment</w:t>
      </w:r>
    </w:p>
    <w:p w14:paraId="65B02266" w14:textId="77777777" w:rsidR="009C7123" w:rsidRDefault="009C7123" w:rsidP="009C7123">
      <w:pPr>
        <w:pStyle w:val="Heading4"/>
      </w:pPr>
      <w:r>
        <w:t>Settler colonialism is responsible for climate change based on the death of indigenous peoples</w:t>
      </w:r>
    </w:p>
    <w:p w14:paraId="31248F07" w14:textId="77777777" w:rsidR="009C7123" w:rsidRDefault="009C7123" w:rsidP="009C7123">
      <w:pPr>
        <w:shd w:val="clear" w:color="auto" w:fill="FFFFFF"/>
        <w:spacing w:before="180" w:after="180" w:line="240" w:lineRule="auto"/>
        <w:textAlignment w:val="baseline"/>
        <w:rPr>
          <w:rFonts w:asciiTheme="minorHAnsi" w:eastAsia="Times New Roman" w:hAnsiTheme="minorHAnsi" w:cs="Tahoma"/>
          <w:color w:val="333333"/>
          <w:sz w:val="21"/>
          <w:szCs w:val="21"/>
        </w:rPr>
      </w:pPr>
      <w:r w:rsidRPr="0059607A">
        <w:rPr>
          <w:rFonts w:asciiTheme="minorHAnsi" w:eastAsia="Times New Roman" w:hAnsiTheme="minorHAnsi" w:cs="Tahoma"/>
          <w:b/>
          <w:bCs/>
          <w:color w:val="333333"/>
          <w:sz w:val="21"/>
          <w:szCs w:val="21"/>
        </w:rPr>
        <w:t>Ferreira 19</w:t>
      </w:r>
      <w:r>
        <w:rPr>
          <w:rFonts w:asciiTheme="minorHAnsi" w:eastAsia="Times New Roman" w:hAnsiTheme="minorHAnsi" w:cs="Tahoma"/>
          <w:color w:val="333333"/>
          <w:sz w:val="21"/>
          <w:szCs w:val="21"/>
        </w:rPr>
        <w:t xml:space="preserve"> (Becky 2</w:t>
      </w:r>
      <w:r w:rsidRPr="0059607A">
        <w:rPr>
          <w:rFonts w:asciiTheme="minorHAnsi" w:eastAsia="Times New Roman" w:hAnsiTheme="minorHAnsi" w:cs="Tahoma"/>
          <w:color w:val="333333"/>
          <w:sz w:val="21"/>
          <w:szCs w:val="21"/>
        </w:rPr>
        <w:t>-1-2019, "European Genocide of Indigenous Peoples in the Americas Cooled Earth’s Climate," Vice, https://www.vice.com/en_us/article/bjqnqq/european-genocide-of-indigenous-peoples-in-the-americas-cooled-earths-climate</w:t>
      </w:r>
      <w:r>
        <w:rPr>
          <w:rFonts w:asciiTheme="minorHAnsi" w:eastAsia="Times New Roman" w:hAnsiTheme="minorHAnsi" w:cs="Tahoma"/>
          <w:color w:val="333333"/>
          <w:sz w:val="21"/>
          <w:szCs w:val="21"/>
        </w:rPr>
        <w:t>)//SR</w:t>
      </w:r>
    </w:p>
    <w:p w14:paraId="628FCF91" w14:textId="77777777" w:rsidR="009C7123" w:rsidRPr="0059607A" w:rsidRDefault="009C7123" w:rsidP="009C7123"/>
    <w:p w14:paraId="421AC737" w14:textId="77777777" w:rsidR="009C7123" w:rsidRDefault="009C7123" w:rsidP="009C7123">
      <w:r w:rsidRPr="0059607A">
        <w:rPr>
          <w:u w:val="single"/>
        </w:rPr>
        <w:t>Some 50 million Indigenous peoples died during the 16th century, a collapse that caused atmospheric carbon dioxide levels to drop</w:t>
      </w:r>
      <w:r w:rsidRPr="0059607A">
        <w:t>.</w:t>
      </w:r>
      <w:r>
        <w:t xml:space="preserve"> </w:t>
      </w:r>
      <w:r w:rsidRPr="00393AB6">
        <w:rPr>
          <w:sz w:val="18"/>
          <w:szCs w:val="18"/>
        </w:rPr>
        <w:t xml:space="preserve">Machu Picchu was one of the settlements abandoned in the wake of European colonization. </w:t>
      </w:r>
      <w:r w:rsidRPr="0059607A">
        <w:rPr>
          <w:u w:val="single"/>
        </w:rPr>
        <w:t xml:space="preserve">The mass deaths of Indigenous American peoples 500 years ago—caused by disease and violence spread by European colonizers—was so extreme </w:t>
      </w:r>
      <w:r w:rsidRPr="00393AB6">
        <w:rPr>
          <w:sz w:val="18"/>
          <w:szCs w:val="18"/>
        </w:rPr>
        <w:t>that it cooled Earth’s climate</w:t>
      </w:r>
      <w:r w:rsidRPr="00393AB6">
        <w:rPr>
          <w:sz w:val="18"/>
          <w:szCs w:val="18"/>
          <w:u w:val="single"/>
        </w:rPr>
        <w:t xml:space="preserve">, </w:t>
      </w:r>
      <w:r w:rsidRPr="0059607A">
        <w:rPr>
          <w:u w:val="single"/>
        </w:rPr>
        <w:t xml:space="preserve">according to a </w:t>
      </w:r>
      <w:hyperlink r:id="rId57" w:tgtFrame="_blank" w:history="1">
        <w:r w:rsidRPr="0059607A">
          <w:rPr>
            <w:rStyle w:val="Hyperlink"/>
            <w:u w:val="single"/>
          </w:rPr>
          <w:t>new study in Quaternary Science Reviews</w:t>
        </w:r>
      </w:hyperlink>
      <w:r w:rsidRPr="0059607A">
        <w:t>.</w:t>
      </w:r>
      <w:r>
        <w:t xml:space="preserve"> </w:t>
      </w:r>
      <w:r w:rsidRPr="0059607A">
        <w:t xml:space="preserve">Led by Alexander Koch, a graduate student in geography at University College London, the authors said that a period of global cooling that lasted from the 16th to 19th centuries was partly caused by </w:t>
      </w:r>
      <w:r w:rsidRPr="0059607A">
        <w:rPr>
          <w:u w:val="single"/>
        </w:rPr>
        <w:t>epidemics and warfare that killed 90 percent of the Indigenous population in just 100 years. The devastating loss, known as the Great Dying, left 56 million hectares of farmland unattended, enabling forests and other vegetation to grow over agricultural terrains. The rewilded landscapes drank in much more carbon dioxide than the preceding farms, which reduced levels of the greenhouse gas in the atmosphere by 7-10 parts per million. With fewer CO2 molecules to trap heat on Earth, global temperatures dropped by 0.15°C in an event called the Little Ice Age.</w:t>
      </w:r>
      <w:r>
        <w:t xml:space="preserve"> </w:t>
      </w:r>
      <w:r w:rsidRPr="0059607A">
        <w:t>“</w:t>
      </w:r>
      <w:r w:rsidRPr="0059607A">
        <w:rPr>
          <w:u w:val="single"/>
        </w:rPr>
        <w:t>We conclude that the Great Dying of the Indigenous Peoples of the Americas led to the abandonment of enough cleared land in the Americas that the resulting terrestrial carbon uptake had a detectable impact on both atmospheric CO2 and global surface air temperatures in the two centuries prior to the Industrial Revolution,”</w:t>
      </w:r>
      <w:r w:rsidRPr="0059607A">
        <w:t xml:space="preserve"> </w:t>
      </w:r>
      <w:r w:rsidRPr="00393AB6">
        <w:rPr>
          <w:sz w:val="18"/>
          <w:szCs w:val="18"/>
        </w:rPr>
        <w:t>Koch’s team said in the paper. The researchers came to this conclusion by modeling the amount of carbon that would be stored by vegetative regrowth on fallow land. Using over 100 regional estimates, they calculated that the pre-Columbian Indigenous population totaled around 60.5 million people, mostly concentrated in Central and South America. These communities farmed crops like maize, beans, squash, and quinoa, often in irrigated terraces built on mountain slopes</w:t>
      </w:r>
      <w:r w:rsidRPr="0059607A">
        <w:t>.</w:t>
      </w:r>
      <w:r>
        <w:t xml:space="preserve"> </w:t>
      </w:r>
      <w:r w:rsidRPr="00393AB6">
        <w:rPr>
          <w:u w:val="single"/>
        </w:rPr>
        <w:t xml:space="preserve">By 1600, only five or six million survivors of this once expansive civilization remained. The rest were wiped out by European-introduced diseases like smallpox and measles, with a smaller percentage killed by warfare, slavery, and famine. Koch's team used models to estimate that some 7.4 billion metric </w:t>
      </w:r>
      <w:proofErr w:type="spellStart"/>
      <w:r w:rsidRPr="00393AB6">
        <w:rPr>
          <w:u w:val="single"/>
        </w:rPr>
        <w:t>tonnes</w:t>
      </w:r>
      <w:proofErr w:type="spellEnd"/>
      <w:r w:rsidRPr="00393AB6">
        <w:rPr>
          <w:u w:val="single"/>
        </w:rPr>
        <w:t xml:space="preserve"> of carbon would have been sequestered by subsequent landscape changes, enough to have a significant impact on Earth’s climate.</w:t>
      </w:r>
      <w:r>
        <w:t xml:space="preserve"> </w:t>
      </w:r>
      <w:r w:rsidRPr="00393AB6">
        <w:rPr>
          <w:sz w:val="18"/>
          <w:szCs w:val="18"/>
        </w:rPr>
        <w:t xml:space="preserve">The study supports </w:t>
      </w:r>
      <w:hyperlink r:id="rId58" w:tgtFrame="_blank" w:history="1">
        <w:r w:rsidRPr="00393AB6">
          <w:rPr>
            <w:rStyle w:val="Hyperlink"/>
            <w:sz w:val="18"/>
            <w:szCs w:val="18"/>
          </w:rPr>
          <w:t>previous research</w:t>
        </w:r>
      </w:hyperlink>
      <w:r w:rsidRPr="00393AB6">
        <w:rPr>
          <w:sz w:val="18"/>
          <w:szCs w:val="18"/>
        </w:rPr>
        <w:t xml:space="preserve"> that places the onset date of the Anthropocene, the era of large-scale human influence on Earth’s systems, in the year 1610, when atmospheric CO2 levels began to decrease partly as a result of the Great Dying. </w:t>
      </w:r>
      <w:r w:rsidRPr="0059607A">
        <w:t>“</w:t>
      </w:r>
      <w:r w:rsidRPr="00393AB6">
        <w:rPr>
          <w:sz w:val="20"/>
          <w:szCs w:val="20"/>
        </w:rPr>
        <w:t xml:space="preserve">Our results also show that this aspect of </w:t>
      </w:r>
      <w:r w:rsidRPr="00393AB6">
        <w:rPr>
          <w:u w:val="single"/>
        </w:rPr>
        <w:t>the Columbian Exchange—the globalization of diseases—had global impacts on the Earth system,”</w:t>
      </w:r>
      <w:r w:rsidRPr="0059607A">
        <w:t xml:space="preserve"> the researchers said. This is “key evidence in the calls for the drop in atmospheric CO2 at 1610 CE to mark the onset of the Anthropocene epoch.”</w:t>
      </w:r>
    </w:p>
    <w:p w14:paraId="093539A2" w14:textId="189F94B2" w:rsidR="00EC025C" w:rsidRPr="006C2A58" w:rsidRDefault="00EC025C" w:rsidP="00EC025C">
      <w:pPr>
        <w:pStyle w:val="Heading4"/>
        <w:rPr>
          <w:rFonts w:cs="Times New Roman"/>
        </w:rPr>
      </w:pPr>
      <w:r w:rsidRPr="006C2A58">
        <w:rPr>
          <w:rFonts w:cs="Times New Roman"/>
        </w:rPr>
        <w:t>Colonization is the root cause of the environment</w:t>
      </w:r>
    </w:p>
    <w:p w14:paraId="59F0B4DF" w14:textId="77777777" w:rsidR="00EC025C" w:rsidRPr="006C2A58" w:rsidRDefault="00EC025C" w:rsidP="00EC025C">
      <w:proofErr w:type="spellStart"/>
      <w:r w:rsidRPr="006C2A58">
        <w:t>Alycee</w:t>
      </w:r>
      <w:proofErr w:type="spellEnd"/>
      <w:r w:rsidRPr="006C2A58">
        <w:t xml:space="preserve"> </w:t>
      </w:r>
      <w:r w:rsidRPr="006C2A58">
        <w:rPr>
          <w:rStyle w:val="Style13ptBold"/>
        </w:rPr>
        <w:t>Lane</w:t>
      </w:r>
      <w:r w:rsidRPr="006C2A58">
        <w:t xml:space="preserve"> 11/18/</w:t>
      </w:r>
      <w:r w:rsidRPr="006C2A58">
        <w:rPr>
          <w:rStyle w:val="Style13ptBold"/>
        </w:rPr>
        <w:t xml:space="preserve">16 </w:t>
      </w:r>
      <w:r w:rsidRPr="006C2A58">
        <w:t>[</w:t>
      </w:r>
      <w:proofErr w:type="spellStart"/>
      <w:r w:rsidRPr="006C2A58">
        <w:t>Alycee</w:t>
      </w:r>
      <w:proofErr w:type="spellEnd"/>
      <w:r w:rsidRPr="006C2A58">
        <w:t xml:space="preserve"> Lane is an author and writer for Truthout; Truthout, </w:t>
      </w:r>
      <w:proofErr w:type="gramStart"/>
      <w:r w:rsidRPr="006C2A58">
        <w:t>Why</w:t>
      </w:r>
      <w:proofErr w:type="gramEnd"/>
      <w:r w:rsidRPr="006C2A58">
        <w:t xml:space="preserve"> “</w:t>
      </w:r>
      <w:r w:rsidRPr="006C2A58">
        <w:rPr>
          <w:rStyle w:val="Emphasis"/>
        </w:rPr>
        <w:t>Climate Change” Must Become a Promise to Decolonize</w:t>
      </w:r>
      <w:r w:rsidRPr="006C2A58">
        <w:t>] [DS] [https://truthout.org/articles/why-climate-change-must-become-a-promise-to-decolonize/]</w:t>
      </w:r>
    </w:p>
    <w:p w14:paraId="0257B19F" w14:textId="0D42B070" w:rsidR="00EC025C" w:rsidRPr="006C2A58" w:rsidRDefault="00EC025C" w:rsidP="00EC025C">
      <w:pPr>
        <w:rPr>
          <w:rStyle w:val="StyleUnderline"/>
        </w:rPr>
      </w:pPr>
      <w:r w:rsidRPr="006C2A58">
        <w:rPr>
          <w:sz w:val="14"/>
        </w:rPr>
        <w:t xml:space="preserve">The actions taken recently by law enforcement at the Dakota Access pipeline site have made it plain that </w:t>
      </w:r>
      <w:r w:rsidRPr="006C2A58">
        <w:rPr>
          <w:rStyle w:val="Emphasis"/>
        </w:rPr>
        <w:t>the climate crisis cannot be adequately addressed until we come to terms with the history that climate change and the policing of communities of color share. That history requires us both to understand climate change as powered in great measure by the pursuit of policies and practices done to people of color, and to see our radically altered global atmosphere itself as part of the felt experience of people of color, and of continued repression and exploitation.</w:t>
      </w:r>
      <w:r w:rsidRPr="006C2A58">
        <w:rPr>
          <w:b/>
          <w:iCs/>
          <w:u w:val="single"/>
        </w:rPr>
        <w:t xml:space="preserve"> </w:t>
      </w:r>
      <w:r w:rsidRPr="006C2A58">
        <w:rPr>
          <w:sz w:val="14"/>
        </w:rPr>
        <w:t xml:space="preserve">Like the racist policing we witnessed at the Dakota Access pipeline (and have been witnessing throughout the nation), </w:t>
      </w:r>
      <w:r w:rsidRPr="006C2A58">
        <w:rPr>
          <w:rStyle w:val="StyleUnderline"/>
        </w:rPr>
        <w:t xml:space="preserve">climate change </w:t>
      </w:r>
      <w:r w:rsidRPr="006C2A58">
        <w:rPr>
          <w:sz w:val="14"/>
        </w:rPr>
        <w:t>was</w:t>
      </w:r>
      <w:r w:rsidRPr="006C2A58">
        <w:rPr>
          <w:rStyle w:val="StyleUnderline"/>
        </w:rPr>
        <w:t>,</w:t>
      </w:r>
      <w:r w:rsidRPr="006C2A58">
        <w:rPr>
          <w:sz w:val="14"/>
        </w:rPr>
        <w:t xml:space="preserve"> as feminist philosopher Chris J. Cuomo reminds us, “manufactured in a crucible of inequality.” Specifically, it</w:t>
      </w:r>
      <w:r w:rsidRPr="006C2A58">
        <w:rPr>
          <w:rStyle w:val="StyleUnderline"/>
        </w:rPr>
        <w:t xml:space="preserve"> is “a product of the industrial and the fossil-fuel eras, historical forces powered by exploitation, colonialism and nearly limitless instrumental use of ‘nature.'” </w:t>
      </w:r>
      <w:r w:rsidRPr="006C2A58">
        <w:rPr>
          <w:sz w:val="14"/>
        </w:rPr>
        <w:t xml:space="preserve">In other words, </w:t>
      </w:r>
      <w:r w:rsidRPr="006C2A58">
        <w:rPr>
          <w:rStyle w:val="StyleUnderline"/>
        </w:rPr>
        <w:t xml:space="preserve">the processes by which the colonial powers created their wealth and warmed the planet were, as legal scholar Carmen G. Gonzalez notes, inextricable from the oppressive practices they used to both transform the “subsistence economies” of the Global South “into economic satellites of Europe,” and to dominate and exploit people of color around the globe. </w:t>
      </w:r>
      <w:r w:rsidRPr="006C2A58">
        <w:rPr>
          <w:sz w:val="14"/>
        </w:rPr>
        <w:t xml:space="preserve">Though we live now in a postcolonial world, it is nevertheless true, as Leonardo </w:t>
      </w:r>
      <w:proofErr w:type="spellStart"/>
      <w:r w:rsidRPr="006C2A58">
        <w:rPr>
          <w:sz w:val="14"/>
        </w:rPr>
        <w:t>Helland</w:t>
      </w:r>
      <w:proofErr w:type="spellEnd"/>
      <w:r w:rsidRPr="006C2A58">
        <w:rPr>
          <w:sz w:val="14"/>
        </w:rPr>
        <w:t xml:space="preserve"> and Tim Lindgren argue, that “</w:t>
      </w:r>
      <w:r w:rsidRPr="006C2A58">
        <w:rPr>
          <w:rStyle w:val="StyleUnderline"/>
        </w:rPr>
        <w:t>long-standing patterns and forms of power” continue to be “reproduced throughout the world as an ongoing consequence of colonization</w:t>
      </w:r>
      <w:r w:rsidRPr="006C2A58">
        <w:rPr>
          <w:sz w:val="14"/>
        </w:rPr>
        <w:t xml:space="preserve">.” After all, the “structures” that were “put in place” over the course of “450 years </w:t>
      </w:r>
      <w:r w:rsidRPr="006C2A58">
        <w:rPr>
          <w:rStyle w:val="StyleUnderline"/>
        </w:rPr>
        <w:t>did not evaporate with … decolonization</w:t>
      </w:r>
      <w:r w:rsidRPr="006C2A58">
        <w:rPr>
          <w:sz w:val="14"/>
        </w:rPr>
        <w:t xml:space="preserve">.” </w:t>
      </w:r>
      <w:r w:rsidRPr="006C2A58">
        <w:rPr>
          <w:rStyle w:val="StyleUnderline"/>
        </w:rPr>
        <w:t xml:space="preserve">We “continue to live under the ‘colonial power matrix,'” to which the repressive policing of people of color and the extraction of fossil fuels — often done </w:t>
      </w:r>
      <w:proofErr w:type="gramStart"/>
      <w:r w:rsidRPr="006C2A58">
        <w:rPr>
          <w:rStyle w:val="StyleUnderline"/>
        </w:rPr>
        <w:t>hand-in-hand</w:t>
      </w:r>
      <w:proofErr w:type="gramEnd"/>
      <w:r w:rsidRPr="006C2A58">
        <w:rPr>
          <w:rStyle w:val="StyleUnderline"/>
        </w:rPr>
        <w:t xml:space="preserve"> — are as crucial as they were before decolonization</w:t>
      </w:r>
      <w:r w:rsidRPr="006C2A58">
        <w:rPr>
          <w:sz w:val="14"/>
        </w:rPr>
        <w:t xml:space="preserve">. In this regard, climate change continues to be manufactured in a crucible of inequality — though the production of our altered climate is something in which most of us the world over are complicit — and </w:t>
      </w:r>
      <w:r w:rsidRPr="006C2A58">
        <w:rPr>
          <w:rStyle w:val="StyleUnderline"/>
        </w:rPr>
        <w:t>our carbon-saturated atmosphere continues to bear the marks of repression and exploitation</w:t>
      </w:r>
      <w:r w:rsidRPr="006C2A58">
        <w:rPr>
          <w:sz w:val="14"/>
        </w:rPr>
        <w:t xml:space="preserve">. We could say that the colonial power matrix is literally in the air. Indeed, it was in the air when G4S — the private security team hired by Dakota Access, LLC — set its dogs on the Standing Rock Sioux as they resisted the construction of the Dakota Access pipeline on their land because the pipeline will contaminate their drinking water, destroy or harm sacred sites, and ultimately contribute to climate change. It was in the air when machine gun-wielding and riot-outfitted local police descended upon, </w:t>
      </w:r>
      <w:proofErr w:type="spellStart"/>
      <w:r w:rsidRPr="006C2A58">
        <w:rPr>
          <w:sz w:val="14"/>
        </w:rPr>
        <w:t>maced</w:t>
      </w:r>
      <w:proofErr w:type="spellEnd"/>
      <w:r w:rsidRPr="006C2A58">
        <w:rPr>
          <w:sz w:val="14"/>
        </w:rPr>
        <w:t xml:space="preserve">, clubbed, arrested and strip-searched pipeline protesters. And it was in the air during the military checkpoints conducted by the National Guard deployed outside of the Standing Rock Sioux reservation. In fact, the radically altered atmosphere in which the pipeline struggle has been taking place is actually a thing that Dakota Access LLC’s private security and the state are literally defending on behalf of people who — in the tradition of colonial settlers of the past — believe they are entitled to disregard at will Indigenous rights as well as treaty obligations. For it is not the mere construction of a pipeline that these security forces hope to safeguard for Dakota Access LLC and other corporate interests. It is, more critically, the actual burning or release of fossil fuels and thus the manufacture of a chemically altered atmosphere — because therein lies the profit. The pipeline project </w:t>
      </w:r>
      <w:proofErr w:type="gramStart"/>
      <w:r w:rsidRPr="006C2A58">
        <w:rPr>
          <w:sz w:val="14"/>
        </w:rPr>
        <w:t>actually requires</w:t>
      </w:r>
      <w:proofErr w:type="gramEnd"/>
      <w:r w:rsidRPr="006C2A58">
        <w:rPr>
          <w:sz w:val="14"/>
        </w:rPr>
        <w:t xml:space="preserve"> the exploitation of Native lands (as opposed to land occupied primarily by whites), the repression of the Sioux, the fouling of natural resources and, finally, the burning or release of fossil fuels. Ultimately, the Dakota Access pipeline is a project in which rising global temperatures are the necessary </w:t>
      </w:r>
      <w:proofErr w:type="gramStart"/>
      <w:r w:rsidRPr="006C2A58">
        <w:rPr>
          <w:sz w:val="14"/>
        </w:rPr>
        <w:t>end result</w:t>
      </w:r>
      <w:proofErr w:type="gramEnd"/>
      <w:r w:rsidRPr="006C2A58">
        <w:rPr>
          <w:sz w:val="14"/>
        </w:rPr>
        <w:t>. “</w:t>
      </w:r>
      <w:r w:rsidRPr="006C2A58">
        <w:rPr>
          <w:rStyle w:val="StyleUnderline"/>
        </w:rPr>
        <w:t>Climate change” cannot contain any longer the history of exploitation that produced our radically altered atmosphere and the politics of domination that continue to produce it.</w:t>
      </w:r>
      <w:r w:rsidRPr="006C2A58">
        <w:rPr>
          <w:sz w:val="14"/>
        </w:rPr>
        <w:t xml:space="preserve"> In fact, “climate change” must become a promise to speak everywhere and all the time of our altered climate — and even our “extreme weather events” — in terms that conjure (for example) conquest, colonialism, settlers, genocide, apartheid, reservations, indentured servitude, rape, Bantustans, Jim Crow, racial segregation, annexation, partition, national liberation, neocolonialism, Western-propped dictatorships, proxy wars, neoliberalism, policing, regime change and treaty violations. Ultimately, however, “</w:t>
      </w:r>
      <w:r w:rsidRPr="006C2A58">
        <w:rPr>
          <w:rStyle w:val="StyleUnderline"/>
        </w:rPr>
        <w:t>climate change” must be a commitment to undertake a radical politics of decoloniality — to dismantle the murderous, nihilistic colonial power matrix against which the Sioux are courageously fighting and which is assailing Indigenous communities wherever fossil fuel exists, all the while driving millions of life forms to extinction.</w:t>
      </w:r>
    </w:p>
    <w:p w14:paraId="52776006" w14:textId="6FE9CF43" w:rsidR="00F22F81" w:rsidRPr="006C2A58" w:rsidRDefault="00F22F81" w:rsidP="00F22F81">
      <w:pPr>
        <w:pStyle w:val="Heading3"/>
        <w:rPr>
          <w:rFonts w:cs="Times New Roman"/>
        </w:rPr>
      </w:pPr>
      <w:r w:rsidRPr="006C2A58">
        <w:rPr>
          <w:rFonts w:cs="Times New Roman"/>
        </w:rPr>
        <w:lastRenderedPageBreak/>
        <w:t xml:space="preserve">1NC – Logic of elimination </w:t>
      </w:r>
    </w:p>
    <w:p w14:paraId="4EFF7315" w14:textId="395F0EA8" w:rsidR="00F22F81" w:rsidRPr="006C2A58" w:rsidRDefault="00F22F81" w:rsidP="00F22F81">
      <w:pPr>
        <w:pStyle w:val="Heading4"/>
        <w:rPr>
          <w:rFonts w:cs="Times New Roman"/>
        </w:rPr>
      </w:pPr>
      <w:r w:rsidRPr="006C2A58">
        <w:rPr>
          <w:rFonts w:cs="Times New Roman"/>
        </w:rPr>
        <w:t xml:space="preserve">Genocidal settlement is not a </w:t>
      </w:r>
      <w:proofErr w:type="gramStart"/>
      <w:r w:rsidRPr="006C2A58">
        <w:rPr>
          <w:rFonts w:cs="Times New Roman"/>
        </w:rPr>
        <w:t>one off</w:t>
      </w:r>
      <w:proofErr w:type="gramEnd"/>
      <w:r w:rsidRPr="006C2A58">
        <w:rPr>
          <w:rFonts w:cs="Times New Roman"/>
        </w:rPr>
        <w:t xml:space="preserve"> event, </w:t>
      </w:r>
      <w:r w:rsidRPr="006C2A58">
        <w:rPr>
          <w:rFonts w:cs="Times New Roman"/>
        </w:rPr>
        <w:t>but</w:t>
      </w:r>
      <w:r w:rsidRPr="006C2A58">
        <w:rPr>
          <w:rFonts w:cs="Times New Roman"/>
        </w:rPr>
        <w:t xml:space="preserve"> a structuring ontological logic of elimination manifested in spatial inhabitance and subjective modes of being that define settler identity</w:t>
      </w:r>
    </w:p>
    <w:p w14:paraId="38EEDC7F" w14:textId="77777777" w:rsidR="00F22F81" w:rsidRPr="006C2A58" w:rsidRDefault="00F22F81" w:rsidP="00F22F81">
      <w:pPr>
        <w:rPr>
          <w:rStyle w:val="Style13ptBold"/>
        </w:rPr>
      </w:pPr>
      <w:r w:rsidRPr="006C2A58">
        <w:rPr>
          <w:rStyle w:val="Style13ptBold"/>
        </w:rPr>
        <w:t>Rifkin, Director of Women’s and Gender Studies Program and Professor of English, 14</w:t>
      </w:r>
    </w:p>
    <w:p w14:paraId="3E8DD53F" w14:textId="31EF30EA" w:rsidR="00F22F81" w:rsidRPr="006C2A58" w:rsidRDefault="00F22F81" w:rsidP="00F22F81">
      <w:r w:rsidRPr="006C2A58">
        <w:t xml:space="preserve">(Mark, He received his PhD in 2003 from the English Department at the University of Pennsylvania, and he also has taught at Fordham University, the University of Chicago (where he held a fellowship from the Center for the Study of Race, Politics, and Culture), and Skidmore College, 2014, ‘Settler common sense: queerness and everyday colonialism in the American renaissance’, Pages 7-10, </w:t>
      </w:r>
      <w:proofErr w:type="spellStart"/>
      <w:r w:rsidRPr="006C2A58">
        <w:t>jwm</w:t>
      </w:r>
      <w:proofErr w:type="spellEnd"/>
      <w:r w:rsidRPr="006C2A58">
        <w:t>)</w:t>
      </w:r>
    </w:p>
    <w:p w14:paraId="623A94F2" w14:textId="77777777" w:rsidR="00F22F81" w:rsidRPr="006C2A58" w:rsidRDefault="00F22F81" w:rsidP="00F22F81">
      <w:pPr>
        <w:rPr>
          <w:sz w:val="14"/>
        </w:rPr>
      </w:pPr>
      <w:r w:rsidRPr="006C2A58">
        <w:rPr>
          <w:sz w:val="14"/>
        </w:rPr>
        <w:t xml:space="preserve">If nineteenth-century American literary studies tends to focus on the ways Indians enter the narrative frame and the kinds of meanings and </w:t>
      </w:r>
      <w:proofErr w:type="spellStart"/>
      <w:r w:rsidRPr="006C2A58">
        <w:rPr>
          <w:sz w:val="14"/>
        </w:rPr>
        <w:t>associa</w:t>
      </w:r>
      <w:proofErr w:type="spellEnd"/>
      <w:r w:rsidRPr="006C2A58">
        <w:rPr>
          <w:sz w:val="14"/>
        </w:rPr>
        <w:t xml:space="preserve">- </w:t>
      </w:r>
      <w:proofErr w:type="spellStart"/>
      <w:r w:rsidRPr="006C2A58">
        <w:rPr>
          <w:sz w:val="14"/>
        </w:rPr>
        <w:t>tions</w:t>
      </w:r>
      <w:proofErr w:type="spellEnd"/>
      <w:r w:rsidRPr="006C2A58">
        <w:rPr>
          <w:sz w:val="14"/>
        </w:rPr>
        <w:t xml:space="preserve"> they bear, </w:t>
      </w:r>
      <w:r w:rsidRPr="006C2A58">
        <w:rPr>
          <w:rStyle w:val="StyleUnderline"/>
        </w:rPr>
        <w:t xml:space="preserve">recent attempts to theorize settler colonialism have sought to </w:t>
      </w:r>
      <w:r w:rsidRPr="006C2A58">
        <w:rPr>
          <w:rStyle w:val="Emphasis"/>
        </w:rPr>
        <w:t>shift attention from its effects on Indigenous subjects</w:t>
      </w:r>
      <w:r w:rsidRPr="006C2A58">
        <w:rPr>
          <w:rStyle w:val="StyleUnderline"/>
        </w:rPr>
        <w:t xml:space="preserve"> to its implications for </w:t>
      </w:r>
      <w:r w:rsidRPr="006C2A58">
        <w:rPr>
          <w:rStyle w:val="Emphasis"/>
        </w:rPr>
        <w:t>nonnative political attachments, forms of inhabitance, and modes of being</w:t>
      </w:r>
      <w:r w:rsidRPr="006C2A58">
        <w:rPr>
          <w:rStyle w:val="StyleUnderline"/>
        </w:rPr>
        <w:t xml:space="preserve">, </w:t>
      </w:r>
      <w:r w:rsidRPr="006C2A58">
        <w:rPr>
          <w:sz w:val="14"/>
        </w:rPr>
        <w:t xml:space="preserve">illuminating and tracking the pervasive operation of settlement as a system. In Settler Colonialism and the Transformation of Anthropology, Patrick Wolfe argues, “Settler colonies were (are) premised on the elimination of native societies. The split tensing reflects a determinate feature of settler colonization. </w:t>
      </w:r>
      <w:r w:rsidRPr="006C2A58">
        <w:rPr>
          <w:rStyle w:val="StyleUnderline"/>
        </w:rPr>
        <w:t>The colonizers come to stay</w:t>
      </w:r>
      <w:r w:rsidRPr="006C2A58">
        <w:rPr>
          <w:sz w:val="14"/>
        </w:rPr>
        <w:t>—</w:t>
      </w:r>
      <w:r w:rsidRPr="006C2A58">
        <w:rPr>
          <w:rStyle w:val="Emphasis"/>
        </w:rPr>
        <w:t>invasion is a structure not an event</w:t>
      </w:r>
      <w:r w:rsidRPr="006C2A58">
        <w:rPr>
          <w:sz w:val="14"/>
        </w:rPr>
        <w:t xml:space="preserve">” (2).6 He suggests </w:t>
      </w:r>
      <w:r w:rsidRPr="006C2A58">
        <w:rPr>
          <w:rStyle w:val="StyleUnderline"/>
        </w:rPr>
        <w:t xml:space="preserve">that a “logic of elimination” drives settler governance and sociality, </w:t>
      </w:r>
      <w:r w:rsidRPr="006C2A58">
        <w:rPr>
          <w:sz w:val="14"/>
        </w:rPr>
        <w:t>describing “</w:t>
      </w:r>
      <w:r w:rsidRPr="006C2A58">
        <w:rPr>
          <w:rStyle w:val="StyleUnderline"/>
        </w:rPr>
        <w:t>the settler-colonial will</w:t>
      </w:r>
      <w:r w:rsidRPr="006C2A58">
        <w:rPr>
          <w:sz w:val="14"/>
        </w:rPr>
        <w:t xml:space="preserve">” as “a historical force that </w:t>
      </w:r>
      <w:r w:rsidRPr="006C2A58">
        <w:rPr>
          <w:rStyle w:val="StyleUnderline"/>
        </w:rPr>
        <w:t>ultimately derives from the primal drive to expansion</w:t>
      </w:r>
      <w:r w:rsidRPr="006C2A58">
        <w:rPr>
          <w:sz w:val="14"/>
        </w:rPr>
        <w:t xml:space="preserve"> that is generally glossed as capitalism” (167), and in “Settler Colonialism and the Elimination of the Native,” he observes that “</w:t>
      </w:r>
      <w:r w:rsidRPr="006C2A58">
        <w:rPr>
          <w:rStyle w:val="Emphasis"/>
        </w:rPr>
        <w:t xml:space="preserve">elimination is an organizing principle of settler-colonial society </w:t>
      </w:r>
      <w:r w:rsidRPr="006C2A58">
        <w:rPr>
          <w:rStyle w:val="StyleUnderline"/>
        </w:rPr>
        <w:t>rather than a one-off</w:t>
      </w:r>
      <w:r w:rsidRPr="006C2A58">
        <w:rPr>
          <w:sz w:val="14"/>
        </w:rPr>
        <w:t xml:space="preserve"> (and </w:t>
      </w:r>
      <w:proofErr w:type="spellStart"/>
      <w:r w:rsidRPr="006C2A58">
        <w:rPr>
          <w:sz w:val="14"/>
        </w:rPr>
        <w:t>superceded</w:t>
      </w:r>
      <w:proofErr w:type="spellEnd"/>
      <w:r w:rsidRPr="006C2A58">
        <w:rPr>
          <w:sz w:val="14"/>
        </w:rPr>
        <w:t xml:space="preserve">) </w:t>
      </w:r>
      <w:r w:rsidRPr="006C2A58">
        <w:rPr>
          <w:rStyle w:val="StyleUnderline"/>
        </w:rPr>
        <w:t>occurrence</w:t>
      </w:r>
      <w:r w:rsidRPr="006C2A58">
        <w:rPr>
          <w:sz w:val="14"/>
        </w:rPr>
        <w:t>” (388). Rather than being superseded after an initial moment/ period of conquest, colonization persists since “</w:t>
      </w:r>
      <w:r w:rsidRPr="006C2A58">
        <w:rPr>
          <w:rStyle w:val="StyleUnderline"/>
        </w:rPr>
        <w:t xml:space="preserve">the logic of elimination marks a return whereby </w:t>
      </w:r>
      <w:r w:rsidRPr="006C2A58">
        <w:rPr>
          <w:rStyle w:val="Emphasis"/>
        </w:rPr>
        <w:t>the native repressed continues to structure settler- colonial society</w:t>
      </w:r>
      <w:r w:rsidRPr="006C2A58">
        <w:rPr>
          <w:sz w:val="14"/>
        </w:rPr>
        <w:t xml:space="preserve">” (390). In Aileen Moreton-Robinson’s work, whiteness </w:t>
      </w:r>
      <w:proofErr w:type="spellStart"/>
      <w:r w:rsidRPr="006C2A58">
        <w:rPr>
          <w:sz w:val="14"/>
        </w:rPr>
        <w:t>func</w:t>
      </w:r>
      <w:proofErr w:type="spellEnd"/>
      <w:r w:rsidRPr="006C2A58">
        <w:rPr>
          <w:sz w:val="14"/>
        </w:rPr>
        <w:t xml:space="preserve">- </w:t>
      </w:r>
      <w:proofErr w:type="spellStart"/>
      <w:r w:rsidRPr="006C2A58">
        <w:rPr>
          <w:sz w:val="14"/>
        </w:rPr>
        <w:t>tions</w:t>
      </w:r>
      <w:proofErr w:type="spellEnd"/>
      <w:r w:rsidRPr="006C2A58">
        <w:rPr>
          <w:sz w:val="14"/>
        </w:rPr>
        <w:t xml:space="preserve"> as the central way of understanding the domination and displacement of Indigenous peoples by nonnatives.7 In “Writing Off Indigenous </w:t>
      </w:r>
      <w:proofErr w:type="spellStart"/>
      <w:r w:rsidRPr="006C2A58">
        <w:rPr>
          <w:sz w:val="14"/>
        </w:rPr>
        <w:t>Sover</w:t>
      </w:r>
      <w:proofErr w:type="spellEnd"/>
      <w:r w:rsidRPr="006C2A58">
        <w:rPr>
          <w:sz w:val="14"/>
        </w:rPr>
        <w:t xml:space="preserve">- </w:t>
      </w:r>
      <w:proofErr w:type="spellStart"/>
      <w:r w:rsidRPr="006C2A58">
        <w:rPr>
          <w:sz w:val="14"/>
        </w:rPr>
        <w:t>eignty</w:t>
      </w:r>
      <w:proofErr w:type="spellEnd"/>
      <w:r w:rsidRPr="006C2A58">
        <w:rPr>
          <w:sz w:val="14"/>
        </w:rPr>
        <w:t xml:space="preserve">,” she argues, “As a regime of power, patriarchal white sovereignty operates ideologically, materially and discursively to reproduce and main- </w:t>
      </w:r>
      <w:proofErr w:type="spellStart"/>
      <w:r w:rsidRPr="006C2A58">
        <w:rPr>
          <w:sz w:val="14"/>
        </w:rPr>
        <w:t>tain</w:t>
      </w:r>
      <w:proofErr w:type="spellEnd"/>
      <w:r w:rsidRPr="006C2A58">
        <w:rPr>
          <w:sz w:val="14"/>
        </w:rPr>
        <w:t xml:space="preserve"> its investment in the nation as a white possession” (88), and in “Writ- </w:t>
      </w:r>
      <w:proofErr w:type="spellStart"/>
      <w:r w:rsidRPr="006C2A58">
        <w:rPr>
          <w:sz w:val="14"/>
        </w:rPr>
        <w:t>ing</w:t>
      </w:r>
      <w:proofErr w:type="spellEnd"/>
      <w:r w:rsidRPr="006C2A58">
        <w:rPr>
          <w:sz w:val="14"/>
        </w:rPr>
        <w:t xml:space="preserve"> Off Treaties,” she suggests, “</w:t>
      </w:r>
      <w:r w:rsidRPr="006C2A58">
        <w:rPr>
          <w:rStyle w:val="Emphasis"/>
        </w:rPr>
        <w:t xml:space="preserve">At an ontological level the structure of subjective possession </w:t>
      </w:r>
      <w:r w:rsidRPr="006C2A58">
        <w:rPr>
          <w:rStyle w:val="StyleUnderline"/>
        </w:rPr>
        <w:t>occurs through the imposition of one’s will-to-be on the thing which is perceived to lack will, thus it is</w:t>
      </w:r>
      <w:r w:rsidRPr="006C2A58">
        <w:rPr>
          <w:sz w:val="14"/>
        </w:rPr>
        <w:t xml:space="preserve"> </w:t>
      </w:r>
      <w:r w:rsidRPr="006C2A58">
        <w:rPr>
          <w:rStyle w:val="Emphasis"/>
        </w:rPr>
        <w:t>open to being possessed</w:t>
      </w:r>
      <w:r w:rsidRPr="006C2A58">
        <w:rPr>
          <w:sz w:val="14"/>
        </w:rPr>
        <w:t>,” such that “</w:t>
      </w:r>
      <w:r w:rsidRPr="006C2A58">
        <w:rPr>
          <w:rStyle w:val="StyleUnderline"/>
        </w:rPr>
        <w:t>possession . . . forms</w:t>
      </w:r>
      <w:r w:rsidRPr="006C2A58">
        <w:rPr>
          <w:sz w:val="14"/>
        </w:rPr>
        <w:t xml:space="preserve"> part of </w:t>
      </w:r>
      <w:r w:rsidRPr="006C2A58">
        <w:rPr>
          <w:rStyle w:val="Emphasis"/>
        </w:rPr>
        <w:t>the ontological structure of white subjectivity</w:t>
      </w:r>
      <w:r w:rsidRPr="006C2A58">
        <w:rPr>
          <w:sz w:val="14"/>
        </w:rPr>
        <w:t>” (83–84). For Jodi Byrd, the deployment of Indianness as a mobile figure works as the principal mode of U.S. settler colonialism. She observes that “</w:t>
      </w:r>
      <w:r w:rsidRPr="006C2A58">
        <w:rPr>
          <w:rStyle w:val="Emphasis"/>
        </w:rPr>
        <w:t>colonization and racialization . . . have often been conflated</w:t>
      </w:r>
      <w:r w:rsidRPr="006C2A58">
        <w:rPr>
          <w:rStyle w:val="StyleUnderline"/>
        </w:rPr>
        <w:t>,” in ways that</w:t>
      </w:r>
      <w:r w:rsidRPr="006C2A58">
        <w:rPr>
          <w:sz w:val="14"/>
        </w:rPr>
        <w:t xml:space="preserve"> “tend to be sited along the axis of inclusion/exclusion” and that “</w:t>
      </w:r>
      <w:r w:rsidRPr="006C2A58">
        <w:rPr>
          <w:rStyle w:val="Emphasis"/>
        </w:rPr>
        <w:t>misdirect and cloud attention from the underlying structures of settler colonialism</w:t>
      </w:r>
      <w:r w:rsidRPr="006C2A58">
        <w:rPr>
          <w:sz w:val="14"/>
        </w:rPr>
        <w:t xml:space="preserve">” (xxiii, xvii). She argues that </w:t>
      </w:r>
      <w:r w:rsidRPr="006C2A58">
        <w:rPr>
          <w:rStyle w:val="StyleUnderline"/>
        </w:rPr>
        <w:t>settlement works through the translation of indigeneity as Indianness</w:t>
      </w:r>
      <w:r w:rsidRPr="006C2A58">
        <w:rPr>
          <w:sz w:val="14"/>
        </w:rPr>
        <w:t xml:space="preserve">, casting place-based political </w:t>
      </w:r>
      <w:proofErr w:type="spellStart"/>
      <w:r w:rsidRPr="006C2A58">
        <w:rPr>
          <w:sz w:val="14"/>
        </w:rPr>
        <w:t>collec</w:t>
      </w:r>
      <w:proofErr w:type="spellEnd"/>
      <w:r w:rsidRPr="006C2A58">
        <w:rPr>
          <w:sz w:val="14"/>
        </w:rPr>
        <w:t xml:space="preserve">- </w:t>
      </w:r>
      <w:proofErr w:type="spellStart"/>
      <w:r w:rsidRPr="006C2A58">
        <w:rPr>
          <w:sz w:val="14"/>
        </w:rPr>
        <w:t>tivities</w:t>
      </w:r>
      <w:proofErr w:type="spellEnd"/>
      <w:r w:rsidRPr="006C2A58">
        <w:rPr>
          <w:sz w:val="14"/>
        </w:rPr>
        <w:t xml:space="preserve"> as (racialized) populations subject to U.S. jurisdiction and manage- </w:t>
      </w:r>
      <w:proofErr w:type="spellStart"/>
      <w:r w:rsidRPr="006C2A58">
        <w:rPr>
          <w:sz w:val="14"/>
        </w:rPr>
        <w:t>ment</w:t>
      </w:r>
      <w:proofErr w:type="spellEnd"/>
      <w:r w:rsidRPr="006C2A58">
        <w:rPr>
          <w:sz w:val="14"/>
        </w:rPr>
        <w:t>: “</w:t>
      </w:r>
      <w:r w:rsidRPr="006C2A58">
        <w:rPr>
          <w:rStyle w:val="StyleUnderline"/>
        </w:rPr>
        <w:t>the Indian is left nowhere and everywhere within the ontological premises through which U.S. empire orients</w:t>
      </w:r>
      <w:r w:rsidRPr="006C2A58">
        <w:rPr>
          <w:sz w:val="14"/>
        </w:rPr>
        <w:t>, imagines, and critiques itself ”; “</w:t>
      </w:r>
      <w:r w:rsidRPr="006C2A58">
        <w:rPr>
          <w:rStyle w:val="StyleUnderline"/>
        </w:rPr>
        <w:t>ideas of</w:t>
      </w:r>
      <w:r w:rsidRPr="006C2A58">
        <w:rPr>
          <w:sz w:val="14"/>
        </w:rPr>
        <w:t xml:space="preserve"> Indians and </w:t>
      </w:r>
      <w:r w:rsidRPr="006C2A58">
        <w:rPr>
          <w:rStyle w:val="StyleUnderline"/>
        </w:rPr>
        <w:t>Indianness have served as</w:t>
      </w:r>
      <w:r w:rsidRPr="006C2A58">
        <w:rPr>
          <w:sz w:val="14"/>
        </w:rPr>
        <w:t xml:space="preserve"> </w:t>
      </w:r>
      <w:r w:rsidRPr="006C2A58">
        <w:rPr>
          <w:rStyle w:val="Emphasis"/>
        </w:rPr>
        <w:t>the ontological ground through which U.S. settler colonialism enacts itself</w:t>
      </w:r>
      <w:r w:rsidRPr="006C2A58">
        <w:rPr>
          <w:sz w:val="14"/>
        </w:rPr>
        <w:t xml:space="preserve"> ” (xix).</w:t>
      </w:r>
    </w:p>
    <w:p w14:paraId="3611436B" w14:textId="59091154" w:rsidR="005D6F57" w:rsidRPr="006C2A58" w:rsidRDefault="005D6F57" w:rsidP="005D6F57">
      <w:pPr>
        <w:pStyle w:val="Heading3"/>
        <w:rPr>
          <w:rFonts w:cs="Times New Roman"/>
        </w:rPr>
      </w:pPr>
      <w:r w:rsidRPr="006C2A58">
        <w:rPr>
          <w:rFonts w:cs="Times New Roman"/>
        </w:rPr>
        <w:lastRenderedPageBreak/>
        <w:t>2NC – Inequality</w:t>
      </w:r>
    </w:p>
    <w:p w14:paraId="4F543FC7" w14:textId="77777777" w:rsidR="005D6F57" w:rsidRPr="006C2A58" w:rsidRDefault="005D6F57" w:rsidP="005D6F57">
      <w:pPr>
        <w:pStyle w:val="Heading4"/>
        <w:rPr>
          <w:rFonts w:cs="Times New Roman"/>
        </w:rPr>
      </w:pPr>
      <w:r w:rsidRPr="006C2A58">
        <w:rPr>
          <w:rFonts w:cs="Times New Roman"/>
        </w:rPr>
        <w:t>Colonialism is the root cause of capitalist inequality</w:t>
      </w:r>
    </w:p>
    <w:p w14:paraId="6E1FA250" w14:textId="77777777" w:rsidR="005D6F57" w:rsidRPr="006C2A58" w:rsidRDefault="005D6F57" w:rsidP="005D6F57">
      <w:pPr>
        <w:rPr>
          <w:sz w:val="16"/>
        </w:rPr>
      </w:pPr>
      <w:r w:rsidRPr="006C2A58">
        <w:rPr>
          <w:rStyle w:val="Style13ptBold"/>
        </w:rPr>
        <w:t>Acemoglu 19</w:t>
      </w:r>
      <w:r w:rsidRPr="006C2A58">
        <w:rPr>
          <w:sz w:val="16"/>
        </w:rPr>
        <w:t xml:space="preserve"> (Daron Acemoglu, "How Colonialism Shaped Modern Inequality", naked capitalism, 6-27-2019, https://www.nakedcapitalism.com/2017/02/how-colonialism-shaped-modern-inequality.html, 6-27-2019. Daron Acemoglu, Professor of Applied Economics, MIT and James Robinson, Professor, University of Chicago Harris School of Public Policy. Originally published at </w:t>
      </w:r>
      <w:proofErr w:type="spellStart"/>
      <w:r w:rsidRPr="006C2A58">
        <w:rPr>
          <w:sz w:val="16"/>
        </w:rPr>
        <w:t>VoxEU</w:t>
      </w:r>
      <w:proofErr w:type="spellEnd"/>
      <w:r w:rsidRPr="006C2A58">
        <w:rPr>
          <w:sz w:val="16"/>
        </w:rPr>
        <w:t>.) //</w:t>
      </w:r>
      <w:proofErr w:type="spellStart"/>
      <w:r w:rsidRPr="006C2A58">
        <w:rPr>
          <w:sz w:val="16"/>
        </w:rPr>
        <w:t>bc</w:t>
      </w:r>
      <w:proofErr w:type="spellEnd"/>
    </w:p>
    <w:p w14:paraId="4EA2BBEA" w14:textId="55502603" w:rsidR="005D6F57" w:rsidRPr="006C2A58" w:rsidRDefault="005D6F57" w:rsidP="005D6F57">
      <w:pPr>
        <w:rPr>
          <w:sz w:val="16"/>
        </w:rPr>
      </w:pPr>
      <w:r w:rsidRPr="006C2A58">
        <w:rPr>
          <w:sz w:val="16"/>
        </w:rPr>
        <w:t xml:space="preserve">The immense </w:t>
      </w:r>
      <w:r w:rsidRPr="006C2A58">
        <w:rPr>
          <w:rStyle w:val="StyleUnderline"/>
        </w:rPr>
        <w:t>economic inequality we observe in the world today didn’t happen overnight, or even in the past century</w:t>
      </w:r>
      <w:r w:rsidRPr="006C2A58">
        <w:rPr>
          <w:rStyle w:val="Emphasis"/>
        </w:rPr>
        <w:t>. It is the path-dependent outcome of a multitude of historical processes, one of the most important of which has been European colonialism.</w:t>
      </w:r>
      <w:r w:rsidRPr="006C2A58">
        <w:rPr>
          <w:sz w:val="16"/>
        </w:rPr>
        <w:t xml:space="preserve"> Retracing our steps 500 years, or back to the verge of this colonial project, we see little inequality and small differences between poor and rich countries (perhaps a factor of four). Now the differences are a factor of more than 40, if we compare the richest to the poorest countries in the world. What role did colonialism play in this? In our research with Simon Johnson we have shown that </w:t>
      </w:r>
      <w:r w:rsidRPr="006C2A58">
        <w:rPr>
          <w:rStyle w:val="StyleUnderline"/>
        </w:rPr>
        <w:t>colonialism has shaped modern inequality in several fundamental, but heterogeneous, ways</w:t>
      </w:r>
      <w:r w:rsidRPr="006C2A58">
        <w:rPr>
          <w:sz w:val="16"/>
        </w:rPr>
        <w:t xml:space="preserve">. In Europe </w:t>
      </w:r>
      <w:r w:rsidRPr="006C2A58">
        <w:rPr>
          <w:rStyle w:val="StyleUnderline"/>
        </w:rPr>
        <w:t>the discovery of the Americas and the emergence of a mass colonial project</w:t>
      </w:r>
      <w:r w:rsidRPr="006C2A58">
        <w:rPr>
          <w:sz w:val="16"/>
        </w:rPr>
        <w:t xml:space="preserve">, first in the Americas, and then, subsequently, in Asia and Africa, </w:t>
      </w:r>
      <w:r w:rsidRPr="006C2A58">
        <w:rPr>
          <w:rStyle w:val="StyleUnderline"/>
        </w:rPr>
        <w:t>potentially helped to spur institutional and economic development</w:t>
      </w:r>
      <w:r w:rsidRPr="006C2A58">
        <w:rPr>
          <w:sz w:val="16"/>
        </w:rPr>
        <w:t xml:space="preserve">, </w:t>
      </w:r>
      <w:r w:rsidRPr="006C2A58">
        <w:rPr>
          <w:rStyle w:val="StyleUnderline"/>
        </w:rPr>
        <w:t>thus setting in motion some of the prerequisites for what was to become the industrial revolution</w:t>
      </w:r>
      <w:r w:rsidRPr="006C2A58">
        <w:rPr>
          <w:sz w:val="16"/>
        </w:rPr>
        <w:t xml:space="preserve"> (Acemoglu et al. 2005). But the way this worked was conditional on institutional differences within Europe. In places like Britain, where an early struggle against the monarchy had given parliament and society the upper hand, </w:t>
      </w:r>
      <w:r w:rsidRPr="006C2A58">
        <w:rPr>
          <w:rStyle w:val="StyleUnderline"/>
        </w:rPr>
        <w:t>the discovery of the Americas led to the further empowerment of mercantile and industrial groups, who were able to benefit from the new economic opportunities that the Americas, and soon Asia, presented</w:t>
      </w:r>
      <w:r w:rsidRPr="006C2A58">
        <w:rPr>
          <w:sz w:val="16"/>
        </w:rPr>
        <w:t xml:space="preserve"> and to push for improved political and economic institutions. </w:t>
      </w:r>
      <w:r w:rsidRPr="006C2A58">
        <w:rPr>
          <w:rStyle w:val="StyleUnderline"/>
        </w:rPr>
        <w:t>The consequence was economic growth</w:t>
      </w:r>
      <w:r w:rsidRPr="006C2A58">
        <w:rPr>
          <w:sz w:val="16"/>
        </w:rPr>
        <w:t xml:space="preserve">. In other places, such as Spain, where the initial political institutions and balance of power were different, the outcome was different. The monarchy dominated society, trade and economic opportunities, and in consequence, political institutions became weaker and the economy declined. As Marx and Engels put it in the Communist Manifesto, “The discovery of America, the rounding of the Cape, opened up fresh ground for the rising bourgeoisie.” It did, but only in some circumstances. In others it led to a retardation of the bourgeoisie. In consequence </w:t>
      </w:r>
      <w:r w:rsidRPr="006C2A58">
        <w:rPr>
          <w:rStyle w:val="StyleUnderline"/>
        </w:rPr>
        <w:t xml:space="preserve">colonialism drove economic development in some parts of Europe and prevented </w:t>
      </w:r>
      <w:r w:rsidRPr="006C2A58">
        <w:rPr>
          <w:rStyle w:val="StyleUnderline"/>
          <w:strike/>
        </w:rPr>
        <w:t>retarded</w:t>
      </w:r>
      <w:r w:rsidRPr="006C2A58">
        <w:rPr>
          <w:rStyle w:val="StyleUnderline"/>
        </w:rPr>
        <w:t xml:space="preserve"> it in others. Colonialism did not, however, merely impact the development of those societies that did the </w:t>
      </w:r>
      <w:proofErr w:type="spellStart"/>
      <w:r w:rsidRPr="006C2A58">
        <w:rPr>
          <w:rStyle w:val="StyleUnderline"/>
        </w:rPr>
        <w:t>colonising</w:t>
      </w:r>
      <w:proofErr w:type="spellEnd"/>
      <w:r w:rsidRPr="006C2A58">
        <w:rPr>
          <w:sz w:val="16"/>
        </w:rPr>
        <w:t>. Most obviously</w:t>
      </w:r>
      <w:r w:rsidRPr="006C2A58">
        <w:rPr>
          <w:rStyle w:val="StyleUnderline"/>
        </w:rPr>
        <w:t xml:space="preserve">, it also affected the societies that were </w:t>
      </w:r>
      <w:proofErr w:type="spellStart"/>
      <w:r w:rsidRPr="006C2A58">
        <w:rPr>
          <w:rStyle w:val="StyleUnderline"/>
        </w:rPr>
        <w:t>colonised</w:t>
      </w:r>
      <w:proofErr w:type="spellEnd"/>
      <w:r w:rsidRPr="006C2A58">
        <w:rPr>
          <w:rStyle w:val="StyleUnderline"/>
        </w:rPr>
        <w:t>.</w:t>
      </w:r>
      <w:r w:rsidRPr="006C2A58">
        <w:rPr>
          <w:sz w:val="16"/>
        </w:rPr>
        <w:t xml:space="preserve"> In our research (Acemoglu et al. 2001, 2002) we showed that this, again, had heterogeneous effects. This is because </w:t>
      </w:r>
      <w:r w:rsidRPr="006C2A58">
        <w:rPr>
          <w:rStyle w:val="Emphasis"/>
        </w:rPr>
        <w:t>colonialism ended up creating very distinct sorts of societies in different places</w:t>
      </w:r>
      <w:r w:rsidRPr="006C2A58">
        <w:rPr>
          <w:sz w:val="16"/>
        </w:rPr>
        <w:t xml:space="preserve">. </w:t>
      </w:r>
      <w:proofErr w:type="gramStart"/>
      <w:r w:rsidRPr="006C2A58">
        <w:rPr>
          <w:sz w:val="16"/>
        </w:rPr>
        <w:t xml:space="preserve">In particular, </w:t>
      </w:r>
      <w:r w:rsidRPr="006C2A58">
        <w:rPr>
          <w:rStyle w:val="StyleUnderline"/>
        </w:rPr>
        <w:t>colonialism</w:t>
      </w:r>
      <w:proofErr w:type="gramEnd"/>
      <w:r w:rsidRPr="006C2A58">
        <w:rPr>
          <w:rStyle w:val="StyleUnderline"/>
        </w:rPr>
        <w:t xml:space="preserve"> left very different institutional legacies in different parts of the world, with profoundly divergent consequences for economic development.</w:t>
      </w:r>
      <w:r w:rsidRPr="006C2A58">
        <w:rPr>
          <w:sz w:val="16"/>
        </w:rPr>
        <w:t xml:space="preserve"> The reason for this is not that the various European powers transplanted different sorts of institutions – so that North America succeeded due to an inheritance of British institutions, while Latin America failed because of its Spanish institutions. In fact, the evidence suggests that the intentions and strategies of distinct colonial powers were very similar (Acemoglu and Robinson 2012). The outcomes were very different because of variation in initial conditions in the colonies. For example, in Latin America, where there were dense populations of indigenous people, a colonial society could be created based on the exploitation of these people. In North America where no such populations existed, such a society was infeasible, even though the first British settlers tried to set it up. In response, early </w:t>
      </w:r>
      <w:r w:rsidRPr="006C2A58">
        <w:rPr>
          <w:rStyle w:val="StyleUnderline"/>
        </w:rPr>
        <w:t xml:space="preserve">North American society went in a completely different direction: early </w:t>
      </w:r>
      <w:proofErr w:type="spellStart"/>
      <w:r w:rsidRPr="006C2A58">
        <w:rPr>
          <w:rStyle w:val="StyleUnderline"/>
        </w:rPr>
        <w:t>colonising</w:t>
      </w:r>
      <w:proofErr w:type="spellEnd"/>
      <w:r w:rsidRPr="006C2A58">
        <w:rPr>
          <w:rStyle w:val="StyleUnderline"/>
        </w:rPr>
        <w:t xml:space="preserve"> ventures, such as the Virginia Company, needed to attract Europeans and stop them running off into the open frontier and they needed to </w:t>
      </w:r>
      <w:proofErr w:type="spellStart"/>
      <w:r w:rsidRPr="006C2A58">
        <w:rPr>
          <w:rStyle w:val="StyleUnderline"/>
        </w:rPr>
        <w:t>incentivise</w:t>
      </w:r>
      <w:proofErr w:type="spellEnd"/>
      <w:r w:rsidRPr="006C2A58">
        <w:rPr>
          <w:rStyle w:val="StyleUnderline"/>
        </w:rPr>
        <w:t xml:space="preserve"> them to work and invest. The institutions that did this, such as political rights and access to land, were radically different even from the institutions in the </w:t>
      </w:r>
      <w:proofErr w:type="spellStart"/>
      <w:r w:rsidRPr="006C2A58">
        <w:rPr>
          <w:rStyle w:val="StyleUnderline"/>
        </w:rPr>
        <w:t>colonising</w:t>
      </w:r>
      <w:proofErr w:type="spellEnd"/>
      <w:r w:rsidRPr="006C2A58">
        <w:rPr>
          <w:rStyle w:val="StyleUnderline"/>
        </w:rPr>
        <w:t xml:space="preserve"> country. </w:t>
      </w:r>
      <w:r w:rsidRPr="006C2A58">
        <w:rPr>
          <w:sz w:val="16"/>
        </w:rPr>
        <w:t xml:space="preserve">When British </w:t>
      </w:r>
      <w:proofErr w:type="spellStart"/>
      <w:r w:rsidRPr="006C2A58">
        <w:rPr>
          <w:sz w:val="16"/>
        </w:rPr>
        <w:t>colonisers</w:t>
      </w:r>
      <w:proofErr w:type="spellEnd"/>
      <w:r w:rsidRPr="006C2A58">
        <w:rPr>
          <w:sz w:val="16"/>
        </w:rPr>
        <w:t xml:space="preserve"> found Latin-American-like circumstances, for example in South Africa, Kenya or Zimbabwe, they were perfectly capable of and interested in setting up what we have called ‘extractive institutions’, based on the control of and the extraction of rents from indigenous peoples. In Acemoglu and Robinson (2012) we argue that </w:t>
      </w:r>
      <w:r w:rsidRPr="006C2A58">
        <w:rPr>
          <w:rStyle w:val="StyleUnderline"/>
        </w:rPr>
        <w:t>extractive institutions, which strip the vast mass of the population of incentives or opportunities</w:t>
      </w:r>
      <w:r w:rsidRPr="006C2A58">
        <w:rPr>
          <w:rStyle w:val="Emphasis"/>
        </w:rPr>
        <w:t>, are associated with poverty</w:t>
      </w:r>
      <w:r w:rsidRPr="006C2A58">
        <w:rPr>
          <w:sz w:val="16"/>
        </w:rPr>
        <w:t xml:space="preserve">. </w:t>
      </w:r>
      <w:r w:rsidRPr="006C2A58">
        <w:rPr>
          <w:sz w:val="10"/>
        </w:rPr>
        <w:t xml:space="preserve">It is also not a coincidence that such African societies are today as unequal as Latin American countries. It wasn’t just the density of indigenous peoples that mattered for the type of society that formed. As we showed in Acemoglu et al. (2001), the disease environment facing potential European settlers was also important. Something that encouraged the </w:t>
      </w:r>
      <w:proofErr w:type="spellStart"/>
      <w:r w:rsidRPr="006C2A58">
        <w:rPr>
          <w:sz w:val="10"/>
        </w:rPr>
        <w:t>colonisation</w:t>
      </w:r>
      <w:proofErr w:type="spellEnd"/>
      <w:r w:rsidRPr="006C2A58">
        <w:rPr>
          <w:sz w:val="10"/>
        </w:rPr>
        <w:t xml:space="preserve"> of North America was the relatively benign disease environment that facilitated the strategy of creating institutions to guarantee European migration. Something that encouraged the creation of extractive institutions in West Africa was the fact that it was the ‘white man’s graveyard’, discouraging the creation of the type of ‘inclusive economic institutions’ which encouraged the settlement and development of North America. These inclusive institutions, in contrast to extractive institutions, did create incentives and opportunities for the vast mass of people. Our focus on the disease environment as a source of variation in colonial societies was not because we considered this to be the only or even the main source of variation </w:t>
      </w:r>
      <w:proofErr w:type="gramStart"/>
      <w:r w:rsidRPr="006C2A58">
        <w:rPr>
          <w:sz w:val="10"/>
        </w:rPr>
        <w:t>in the nature of such</w:t>
      </w:r>
      <w:proofErr w:type="gramEnd"/>
      <w:r w:rsidRPr="006C2A58">
        <w:rPr>
          <w:sz w:val="10"/>
        </w:rPr>
        <w:t xml:space="preserve"> societies. It was for a </w:t>
      </w:r>
      <w:proofErr w:type="gramStart"/>
      <w:r w:rsidRPr="006C2A58">
        <w:rPr>
          <w:sz w:val="10"/>
        </w:rPr>
        <w:t>particular scientific</w:t>
      </w:r>
      <w:proofErr w:type="gramEnd"/>
      <w:r w:rsidRPr="006C2A58">
        <w:rPr>
          <w:sz w:val="10"/>
        </w:rPr>
        <w:t xml:space="preserve"> reason: we argued that the historical factors that influenced the disease environment for Europeans and therefore their propensity to migrate to a particular colony are not themselves a significant source of variation in economic development today. More technically, this meant that historical measures of European settler mortality could be used as an instrumental variable to estimate the causal effect of economic institutions on economic development (as measured by income per-capita). The main challenge to this approach is that factors which influenced European mortality historically may be persistent and can influence income today, perhaps via effects on health or contemporary life expectancy. There are several reasons why this is not likely to be </w:t>
      </w:r>
      <w:proofErr w:type="gramStart"/>
      <w:r w:rsidRPr="006C2A58">
        <w:rPr>
          <w:sz w:val="10"/>
        </w:rPr>
        <w:t>true</w:t>
      </w:r>
      <w:proofErr w:type="gramEnd"/>
      <w:r w:rsidRPr="006C2A58">
        <w:rPr>
          <w:sz w:val="10"/>
        </w:rPr>
        <w:t xml:space="preserve"> however. First, our measures of European mortality in the colonies are from 200 or so years ago, before the founding of modern medicine or the understanding of tropical diseases. Second, they are measures of mortality faced by Europeans with no immunity to tropical diseases, which is something very different from the mortality faced by indigenous people today, which is presumably what is relevant for current economic development in these countries. Just to check, we also showed that our results are robust to the controlling econometrically of various modern measures of health, such as malaria risk and life expectancy. Thus, just </w:t>
      </w:r>
      <w:r w:rsidRPr="006C2A58">
        <w:rPr>
          <w:rStyle w:val="StyleUnderline"/>
        </w:rPr>
        <w:t>as colonialism had heterogeneous effects on development within Europe</w:t>
      </w:r>
      <w:r w:rsidRPr="006C2A58">
        <w:rPr>
          <w:sz w:val="16"/>
        </w:rPr>
        <w:t xml:space="preserve">, promoting it in places like Britain, but retarding it in Spain, </w:t>
      </w:r>
      <w:r w:rsidRPr="006C2A58">
        <w:rPr>
          <w:rStyle w:val="StyleUnderline"/>
        </w:rPr>
        <w:t>so it also had very heterogeneous effects in the colonies</w:t>
      </w:r>
      <w:r w:rsidRPr="006C2A58">
        <w:rPr>
          <w:sz w:val="16"/>
        </w:rPr>
        <w:t xml:space="preserve">. </w:t>
      </w:r>
      <w:r w:rsidRPr="006C2A58">
        <w:rPr>
          <w:rStyle w:val="StyleUnderline"/>
        </w:rPr>
        <w:t xml:space="preserve">In some places, like North America, it created societies with far more inclusive institutions than in the </w:t>
      </w:r>
      <w:proofErr w:type="spellStart"/>
      <w:r w:rsidRPr="006C2A58">
        <w:rPr>
          <w:rStyle w:val="StyleUnderline"/>
        </w:rPr>
        <w:lastRenderedPageBreak/>
        <w:t>colonising</w:t>
      </w:r>
      <w:proofErr w:type="spellEnd"/>
      <w:r w:rsidRPr="006C2A58">
        <w:rPr>
          <w:rStyle w:val="StyleUnderline"/>
        </w:rPr>
        <w:t xml:space="preserve"> country itself and planted the seeds for the immense current prosperity of the region.</w:t>
      </w:r>
      <w:r w:rsidRPr="006C2A58">
        <w:rPr>
          <w:sz w:val="16"/>
        </w:rPr>
        <w:t xml:space="preserve"> </w:t>
      </w:r>
      <w:r w:rsidRPr="006C2A58">
        <w:rPr>
          <w:rStyle w:val="StyleUnderline"/>
        </w:rPr>
        <w:t>In others, such as Latin America, Africa or South Asia, it created extractive institutions that led to very poor long-run development outcomes. The fact that colonialism had positive effects on development in some contexts</w:t>
      </w:r>
      <w:r w:rsidRPr="006C2A58">
        <w:rPr>
          <w:rStyle w:val="Emphasis"/>
        </w:rPr>
        <w:t xml:space="preserve"> does not mean that it did not have devastating negative effects on indigenous populations and society. It did.</w:t>
      </w:r>
      <w:r w:rsidRPr="006C2A58">
        <w:rPr>
          <w:sz w:val="16"/>
        </w:rPr>
        <w:t xml:space="preserve"> That colonialism in the early modern and modern periods had heterogeneous effects is made plausible by many other pieces of evidence. For example, Putnam (1994) proposed that it was the Norman conquest of the South of Italy that created the lack of ‘social capital’ in the region, the dearth of associational life that led to a society that lacked trust or the ability to cooperate. Yet the Normans also </w:t>
      </w:r>
      <w:proofErr w:type="spellStart"/>
      <w:r w:rsidRPr="006C2A58">
        <w:rPr>
          <w:sz w:val="16"/>
        </w:rPr>
        <w:t>colonised</w:t>
      </w:r>
      <w:proofErr w:type="spellEnd"/>
      <w:r w:rsidRPr="006C2A58">
        <w:rPr>
          <w:sz w:val="16"/>
        </w:rPr>
        <w:t xml:space="preserve"> England and that led to a society which gave birth to the industrial revolution. </w:t>
      </w:r>
      <w:proofErr w:type="gramStart"/>
      <w:r w:rsidRPr="006C2A58">
        <w:rPr>
          <w:sz w:val="16"/>
        </w:rPr>
        <w:t>Thus</w:t>
      </w:r>
      <w:proofErr w:type="gramEnd"/>
      <w:r w:rsidRPr="006C2A58">
        <w:rPr>
          <w:sz w:val="16"/>
        </w:rPr>
        <w:t xml:space="preserve"> Norman </w:t>
      </w:r>
      <w:proofErr w:type="spellStart"/>
      <w:r w:rsidRPr="006C2A58">
        <w:rPr>
          <w:sz w:val="16"/>
        </w:rPr>
        <w:t>colonisation</w:t>
      </w:r>
      <w:proofErr w:type="spellEnd"/>
      <w:r w:rsidRPr="006C2A58">
        <w:rPr>
          <w:sz w:val="16"/>
        </w:rPr>
        <w:t xml:space="preserve"> had heterogeneous effects too. </w:t>
      </w:r>
      <w:r w:rsidRPr="006C2A58">
        <w:rPr>
          <w:rStyle w:val="StyleUnderline"/>
        </w:rPr>
        <w:t>Colonialism mattered for development because it shaped the institutions of different societies</w:t>
      </w:r>
      <w:r w:rsidRPr="006C2A58">
        <w:rPr>
          <w:sz w:val="16"/>
        </w:rPr>
        <w:t xml:space="preserve">. But many other things influenced these too, and, at least in the early modern and modern period, there were quite a few places that managed to avoid colonialism. These include China, Iran, Japan, Nepal and Thailand, amongst others, and there is a great deal of variation in development outcomes within these countries, not to mention the great variation within Europe itself. This raises the question of how important, quantitatively, European colonialism was, compared to other factors. Acemoglu et al. (2001) calculate that, according to their estimates, differences in economic institutions account for about two-thirds of the differences in income per-capita in the world. At the same time, </w:t>
      </w:r>
      <w:r w:rsidRPr="006C2A58">
        <w:rPr>
          <w:rStyle w:val="StyleUnderline"/>
        </w:rPr>
        <w:t>Acemoglu</w:t>
      </w:r>
      <w:r w:rsidRPr="006C2A58">
        <w:rPr>
          <w:sz w:val="16"/>
        </w:rPr>
        <w:t xml:space="preserve"> et al. (2002) </w:t>
      </w:r>
      <w:r w:rsidRPr="006C2A58">
        <w:rPr>
          <w:rStyle w:val="StyleUnderline"/>
        </w:rPr>
        <w:t>show that, on their own, historical settler mortality and indigenous population density in 1500 explain around 30% of the variation in economic institutions in the world today.</w:t>
      </w:r>
      <w:r w:rsidRPr="006C2A58">
        <w:rPr>
          <w:rStyle w:val="Emphasis"/>
        </w:rPr>
        <w:t xml:space="preserve"> If historical </w:t>
      </w:r>
      <w:proofErr w:type="spellStart"/>
      <w:r w:rsidRPr="006C2A58">
        <w:rPr>
          <w:rStyle w:val="Emphasis"/>
        </w:rPr>
        <w:t>urbanisation</w:t>
      </w:r>
      <w:proofErr w:type="spellEnd"/>
      <w:r w:rsidRPr="006C2A58">
        <w:rPr>
          <w:rStyle w:val="Emphasis"/>
        </w:rPr>
        <w:t xml:space="preserve"> in 1500, which can also explain variation </w:t>
      </w:r>
      <w:proofErr w:type="gramStart"/>
      <w:r w:rsidRPr="006C2A58">
        <w:rPr>
          <w:rStyle w:val="Emphasis"/>
        </w:rPr>
        <w:t>in the nature of colonial</w:t>
      </w:r>
      <w:proofErr w:type="gramEnd"/>
      <w:r w:rsidRPr="006C2A58">
        <w:rPr>
          <w:rStyle w:val="Emphasis"/>
        </w:rPr>
        <w:t xml:space="preserve"> societies, is added, this increases to over 50% of the variation</w:t>
      </w:r>
      <w:r w:rsidRPr="006C2A58">
        <w:rPr>
          <w:sz w:val="16"/>
        </w:rPr>
        <w:t>.</w:t>
      </w:r>
      <w:r w:rsidRPr="006C2A58">
        <w:rPr>
          <w:rStyle w:val="StyleUnderline"/>
        </w:rPr>
        <w:t xml:space="preserve"> If this is right, then a third of income inequality in the world today can be explained by the varying impact of European colonialism on different societies. A big deal.</w:t>
      </w:r>
      <w:r w:rsidRPr="006C2A58">
        <w:rPr>
          <w:sz w:val="16"/>
        </w:rPr>
        <w:t xml:space="preserve"> </w:t>
      </w:r>
      <w:r w:rsidRPr="006C2A58">
        <w:rPr>
          <w:rStyle w:val="StyleUnderline"/>
        </w:rPr>
        <w:t>That colonialism shaped the historical institutions of colonies might be obviously plausible</w:t>
      </w:r>
      <w:r w:rsidRPr="006C2A58">
        <w:rPr>
          <w:sz w:val="16"/>
        </w:rPr>
        <w:t xml:space="preserve">. </w:t>
      </w:r>
      <w:r w:rsidRPr="006C2A58">
        <w:rPr>
          <w:sz w:val="12"/>
        </w:rPr>
        <w:t xml:space="preserve">For example, we know that, in Peru of the 1570s, the Spanish Viceroy Francisco de Toledo set up a huge system of forced </w:t>
      </w:r>
      <w:proofErr w:type="spellStart"/>
      <w:r w:rsidRPr="006C2A58">
        <w:rPr>
          <w:sz w:val="12"/>
        </w:rPr>
        <w:t>labour</w:t>
      </w:r>
      <w:proofErr w:type="spellEnd"/>
      <w:r w:rsidRPr="006C2A58">
        <w:rPr>
          <w:sz w:val="12"/>
        </w:rPr>
        <w:t xml:space="preserve"> to mine the silver of Potosí. But this system, the Potosí </w:t>
      </w:r>
      <w:proofErr w:type="spellStart"/>
      <w:r w:rsidRPr="006C2A58">
        <w:rPr>
          <w:sz w:val="12"/>
        </w:rPr>
        <w:t>mita</w:t>
      </w:r>
      <w:proofErr w:type="spellEnd"/>
      <w:r w:rsidRPr="006C2A58">
        <w:rPr>
          <w:sz w:val="12"/>
        </w:rPr>
        <w:t xml:space="preserve">, was abolished in the 1820s, when Peru and Bolivia became independent. To claim that such an institution, or, more broadly, the institutions created by colonial powers all over the world, influence development today, is to make a claim about how colonialism influenced the political economy of these societies in a way which led these institutions to either directly persist, or to leave a path dependent legacy. The coerced </w:t>
      </w:r>
      <w:proofErr w:type="spellStart"/>
      <w:r w:rsidRPr="006C2A58">
        <w:rPr>
          <w:sz w:val="12"/>
        </w:rPr>
        <w:t>labour</w:t>
      </w:r>
      <w:proofErr w:type="spellEnd"/>
      <w:r w:rsidRPr="006C2A58">
        <w:rPr>
          <w:sz w:val="12"/>
        </w:rPr>
        <w:t xml:space="preserve"> of indigenous peoples lasted directly up until at least the 1952 Bolivian Revolution, when the system known as </w:t>
      </w:r>
      <w:proofErr w:type="spellStart"/>
      <w:r w:rsidRPr="006C2A58">
        <w:rPr>
          <w:sz w:val="12"/>
        </w:rPr>
        <w:t>pongueaje</w:t>
      </w:r>
      <w:proofErr w:type="spellEnd"/>
      <w:r w:rsidRPr="006C2A58">
        <w:rPr>
          <w:sz w:val="12"/>
        </w:rPr>
        <w:t xml:space="preserve"> was abolished. More generally, Acemoglu and Robinson (2012, Chapters 11 and 12) and Dell (2010) discuss many mechanisms via which this could have taken place. Finally, it is worth observing that our empirical findings have important implications for alterative theories of comparative development. Some argue that geographical differences are dominant in explaining long-run patterns of development. In contradistinction, we showed that </w:t>
      </w:r>
      <w:r w:rsidRPr="006C2A58">
        <w:rPr>
          <w:rStyle w:val="StyleUnderline"/>
        </w:rPr>
        <w:t xml:space="preserve">once the role of institutions is accounted for, geographical factors are not correlated with development outcomes. </w:t>
      </w:r>
      <w:r w:rsidRPr="006C2A58">
        <w:rPr>
          <w:sz w:val="16"/>
        </w:rPr>
        <w:t xml:space="preserve">The fact that, for instance, there is a correlation between latitude and geography, is not indicative of a causal relationship. </w:t>
      </w:r>
      <w:r w:rsidRPr="006C2A58">
        <w:rPr>
          <w:rStyle w:val="StyleUnderline"/>
        </w:rPr>
        <w:t>It is simply driven by the fact that European colonialism created a pattern of institutions that is correlated with latitude.</w:t>
      </w:r>
      <w:r w:rsidRPr="006C2A58">
        <w:rPr>
          <w:sz w:val="16"/>
        </w:rPr>
        <w:t xml:space="preserve"> Once this is controlled for, geographical variables play no causal role. Others argue that cultural differences are paramount in driving development. </w:t>
      </w:r>
      <w:r w:rsidRPr="006C2A58">
        <w:rPr>
          <w:rStyle w:val="StyleUnderline"/>
        </w:rPr>
        <w:t>We found no role at all for cultural differences measured in several ways. First, the religious composition of different populations.</w:t>
      </w:r>
      <w:r w:rsidRPr="006C2A58">
        <w:rPr>
          <w:sz w:val="16"/>
        </w:rPr>
        <w:t xml:space="preserve"> </w:t>
      </w:r>
      <w:r w:rsidRPr="006C2A58">
        <w:rPr>
          <w:rStyle w:val="StyleUnderline"/>
        </w:rPr>
        <w:t xml:space="preserve">Second, as we have </w:t>
      </w:r>
      <w:proofErr w:type="spellStart"/>
      <w:r w:rsidRPr="006C2A58">
        <w:rPr>
          <w:rStyle w:val="StyleUnderline"/>
        </w:rPr>
        <w:t>emphasised</w:t>
      </w:r>
      <w:proofErr w:type="spellEnd"/>
      <w:r w:rsidRPr="006C2A58">
        <w:rPr>
          <w:rStyle w:val="StyleUnderline"/>
        </w:rPr>
        <w:t>, the identity of the colonial power</w:t>
      </w:r>
      <w:r w:rsidRPr="006C2A58">
        <w:rPr>
          <w:sz w:val="16"/>
        </w:rPr>
        <w:t xml:space="preserve">. </w:t>
      </w:r>
      <w:r w:rsidRPr="006C2A58">
        <w:rPr>
          <w:rStyle w:val="StyleUnderline"/>
        </w:rPr>
        <w:t>Third, the fraction of the population of a country of European descent</w:t>
      </w:r>
      <w:r w:rsidRPr="006C2A58">
        <w:rPr>
          <w:sz w:val="16"/>
        </w:rPr>
        <w:t xml:space="preserve">. It is true, of course, that the United States and Canada filled up with Europeans, but in our </w:t>
      </w:r>
      <w:proofErr w:type="gramStart"/>
      <w:r w:rsidRPr="006C2A58">
        <w:rPr>
          <w:sz w:val="16"/>
        </w:rPr>
        <w:t>argument</w:t>
      </w:r>
      <w:proofErr w:type="gramEnd"/>
      <w:r w:rsidRPr="006C2A58">
        <w:rPr>
          <w:sz w:val="16"/>
        </w:rPr>
        <w:t xml:space="preserve"> this was an outcome of the fact that they had good institutions. It is not the numerical dominance of people of European descent today that drives development.</w:t>
      </w:r>
    </w:p>
    <w:p w14:paraId="7ECF2B56" w14:textId="0BA408D0" w:rsidR="00A922F3" w:rsidRPr="006C2A58" w:rsidRDefault="00B739E0" w:rsidP="00A922F3">
      <w:pPr>
        <w:pStyle w:val="Heading3"/>
        <w:rPr>
          <w:rFonts w:cs="Times New Roman"/>
        </w:rPr>
      </w:pPr>
      <w:r w:rsidRPr="006C2A58">
        <w:rPr>
          <w:rFonts w:cs="Times New Roman"/>
        </w:rPr>
        <w:lastRenderedPageBreak/>
        <w:t>Heteropatriarchy</w:t>
      </w:r>
    </w:p>
    <w:p w14:paraId="30D392F0" w14:textId="77777777" w:rsidR="00B739E0" w:rsidRPr="006C2A58" w:rsidRDefault="00B739E0" w:rsidP="00B739E0">
      <w:pPr>
        <w:pStyle w:val="Heading4"/>
        <w:rPr>
          <w:rFonts w:cs="Times New Roman"/>
        </w:rPr>
      </w:pPr>
      <w:r w:rsidRPr="006C2A58">
        <w:rPr>
          <w:rFonts w:cs="Times New Roman"/>
        </w:rPr>
        <w:t xml:space="preserve">Settler colonialism is the root of the heteropatriarchy </w:t>
      </w:r>
    </w:p>
    <w:p w14:paraId="3FB8D2DC" w14:textId="77777777" w:rsidR="00B739E0" w:rsidRPr="006C2A58" w:rsidRDefault="00B739E0" w:rsidP="00B739E0">
      <w:r w:rsidRPr="006C2A58">
        <w:t xml:space="preserve">Evelyn Nakano </w:t>
      </w:r>
      <w:r w:rsidRPr="006C2A58">
        <w:rPr>
          <w:rStyle w:val="Style13ptBold"/>
        </w:rPr>
        <w:t>Glenn</w:t>
      </w:r>
      <w:r w:rsidRPr="006C2A58">
        <w:t>, UC Berkeley Asian American and Asian Diaspora Studies professor, 1-1-20</w:t>
      </w:r>
      <w:r w:rsidRPr="006C2A58">
        <w:rPr>
          <w:rStyle w:val="Style13ptBold"/>
        </w:rPr>
        <w:t>15</w:t>
      </w:r>
      <w:r w:rsidRPr="006C2A58">
        <w:t xml:space="preserve">, "Settler Colonialism as Structure: A Framework for Comparative Studies of U.S. Race and Gender Formation," SAGE Journals, </w:t>
      </w:r>
      <w:hyperlink r:id="rId59" w:history="1">
        <w:r w:rsidRPr="006C2A58">
          <w:rPr>
            <w:rStyle w:val="Hyperlink"/>
          </w:rPr>
          <w:t>https://journals-sagepub-com.proxy.lib.umich.edu/doi/full/10.1177/2332649214560440?utm_source=summon&amp;utm_medium=discovery-provider</w:t>
        </w:r>
      </w:hyperlink>
      <w:r w:rsidRPr="006C2A58">
        <w:t xml:space="preserve"> //</w:t>
      </w:r>
      <w:proofErr w:type="spellStart"/>
      <w:r w:rsidRPr="006C2A58">
        <w:t>nsp</w:t>
      </w:r>
      <w:proofErr w:type="spellEnd"/>
    </w:p>
    <w:p w14:paraId="307E1B50" w14:textId="77777777" w:rsidR="00B739E0" w:rsidRPr="006C2A58" w:rsidRDefault="00B739E0" w:rsidP="00B739E0">
      <w:r w:rsidRPr="006C2A58">
        <w:t>U.S. Settler Colonialism as a Race-Gender Project: Development of National Identity and Normalization of Gendered Whiteness</w:t>
      </w:r>
    </w:p>
    <w:p w14:paraId="70EA9A49" w14:textId="77777777" w:rsidR="00B739E0" w:rsidRPr="006C2A58" w:rsidRDefault="00B739E0" w:rsidP="00B739E0">
      <w:pPr>
        <w:rPr>
          <w:sz w:val="16"/>
        </w:rPr>
      </w:pPr>
      <w:r w:rsidRPr="006C2A58">
        <w:rPr>
          <w:sz w:val="16"/>
        </w:rPr>
        <w:t xml:space="preserve">In this section, I describe </w:t>
      </w:r>
      <w:r w:rsidRPr="006C2A58">
        <w:rPr>
          <w:u w:val="single"/>
        </w:rPr>
        <w:t>U.S. settler colonialism</w:t>
      </w:r>
      <w:r w:rsidRPr="006C2A58">
        <w:rPr>
          <w:sz w:val="16"/>
        </w:rPr>
        <w:t xml:space="preserve"> as a race-gender project. By that I mean that it </w:t>
      </w:r>
      <w:r w:rsidRPr="006C2A58">
        <w:rPr>
          <w:u w:val="single"/>
        </w:rPr>
        <w:t>transplanted certain racialized and gendered conceptions and regimes from the metropole but also transformed them in the context of and experiences in the New World. What emerged out of the settler colonial project was a racialized and gendered national identity that normalized male whiteness. Since settlers initially were exogenous others seeking to claim rights to land and sovereignty over those who already occupied the land, they needed to develop conceptions of indigenous peoples as lesser beings, unworthy of consideration. They harnessed race and gender to construct a hierarchy of humankind. Conceiving</w:t>
      </w:r>
      <w:r w:rsidRPr="006C2A58">
        <w:rPr>
          <w:sz w:val="16"/>
        </w:rPr>
        <w:t xml:space="preserve"> of </w:t>
      </w:r>
      <w:r w:rsidRPr="006C2A58">
        <w:rPr>
          <w:u w:val="single"/>
        </w:rPr>
        <w:t>indigenous peoples as less than fully human justified dispossessing them and rendered them expendable and/or invisible</w:t>
      </w:r>
      <w:r w:rsidRPr="006C2A58">
        <w:rPr>
          <w:sz w:val="16"/>
        </w:rPr>
        <w:t xml:space="preserve">. Land occupied or used seasonally by indigenes was conceived of as terra nullius (empty land or land belonging to no one) and therefore available for taking by white settlers. Simultaneously, </w:t>
      </w:r>
      <w:r w:rsidRPr="006C2A58">
        <w:rPr>
          <w:u w:val="single"/>
        </w:rPr>
        <w:t>settlers conceived of themselves as more advanced</w:t>
      </w:r>
      <w:r w:rsidRPr="006C2A58">
        <w:rPr>
          <w:sz w:val="16"/>
        </w:rPr>
        <w:t xml:space="preserve"> and evolved, </w:t>
      </w:r>
      <w:r w:rsidRPr="006C2A58">
        <w:rPr>
          <w:u w:val="single"/>
        </w:rPr>
        <w:t>bringers of progress and enlightenment to the wilderness. Masculine whiteness thus became central to settler identity, a status closely tied to ownership of property and political sovereignty. The latter in turn articulated with heteropatriarchy, which rendered white manhood supreme with respect to control over property and self-rule.</w:t>
      </w:r>
      <w:r w:rsidRPr="006C2A58">
        <w:rPr>
          <w:sz w:val="16"/>
        </w:rPr>
        <w:t xml:space="preserve"> </w:t>
      </w:r>
      <w:r w:rsidRPr="006C2A58">
        <w:rPr>
          <w:u w:val="single"/>
        </w:rPr>
        <w:t>This entailed</w:t>
      </w:r>
      <w:r w:rsidRPr="006C2A58">
        <w:rPr>
          <w:sz w:val="16"/>
        </w:rPr>
        <w:t xml:space="preserve"> settler </w:t>
      </w:r>
      <w:r w:rsidRPr="006C2A58">
        <w:rPr>
          <w:u w:val="single"/>
        </w:rPr>
        <w:t xml:space="preserve">wives being denied an independent legal identity; instead, her identity was merged into that of her husband, and her property and labor were under his control. </w:t>
      </w:r>
      <w:r w:rsidRPr="006C2A58">
        <w:rPr>
          <w:sz w:val="16"/>
        </w:rPr>
        <w:t>Further, it was presumed that “</w:t>
      </w:r>
      <w:r w:rsidRPr="006C2A58">
        <w:rPr>
          <w:u w:val="single"/>
        </w:rPr>
        <w:t>heteropatriarchal nuclear-domestic arrangements, in which the [white] father is both protector and leader should serve as the model for social arrangements of the state and its institutions</w:t>
      </w:r>
      <w:r w:rsidRPr="006C2A58">
        <w:rPr>
          <w:sz w:val="16"/>
        </w:rPr>
        <w:t>” (Arvin, Tuck, and Morrill 2013:13).</w:t>
      </w:r>
    </w:p>
    <w:p w14:paraId="732DD4A2" w14:textId="77777777" w:rsidR="00B739E0" w:rsidRPr="006C2A58" w:rsidRDefault="00B739E0" w:rsidP="00B739E0">
      <w:pPr>
        <w:rPr>
          <w:sz w:val="16"/>
          <w:szCs w:val="16"/>
        </w:rPr>
      </w:pPr>
      <w:r w:rsidRPr="006C2A58">
        <w:rPr>
          <w:sz w:val="16"/>
          <w:szCs w:val="16"/>
        </w:rPr>
        <w:t>Settlers may initially identify with the imperial power and submit to its rule, but over time their interactions with indigenes and experiences in the colony set them apart from the population in the metropole. American settlers attached their identity to the land itself, to the mythologized common experience of settlement, and often to the shared goal of self-government. Frontiersmen and women became symbols of what it meant to be American. This new identity helped to bridge differences of class, ethnicity, and nationality that might otherwise have divided them. Thus, there was greater equality among the settlers than existed at the time among inhabitants of the metropole. European immigrants to the United States who moved west to take advantage of inexpensive frontier lands were quickly granted American citizenship rights and considered equals among their peers in matters of local government.</w:t>
      </w:r>
    </w:p>
    <w:p w14:paraId="40433D44" w14:textId="77777777" w:rsidR="00B739E0" w:rsidRPr="006C2A58" w:rsidRDefault="00B739E0" w:rsidP="00B739E0">
      <w:pPr>
        <w:rPr>
          <w:sz w:val="16"/>
          <w:szCs w:val="16"/>
        </w:rPr>
      </w:pPr>
      <w:r w:rsidRPr="006C2A58">
        <w:rPr>
          <w:sz w:val="16"/>
          <w:szCs w:val="16"/>
        </w:rPr>
        <w:t xml:space="preserve">Some settlers also appropriated indigenous symbols, attributes, and skills, as in the case of American frontiersmen who wore buckskin and cowboys, range-riders, and backwoodsmen who adopted native trapping, hunting, and riding techniques. Turner’s ([1893] 1920:4) essay refers to frontiersmen discarding train travel for traveling by birch canoes, wearing hunting shirts and moccasins, planting Indian corn, and even shouting war cries and taking scalps in “orthodox Indian fashion.” Of course, </w:t>
      </w:r>
      <w:proofErr w:type="gramStart"/>
      <w:r w:rsidRPr="006C2A58">
        <w:rPr>
          <w:sz w:val="16"/>
          <w:szCs w:val="16"/>
        </w:rPr>
        <w:t>the vast majority of</w:t>
      </w:r>
      <w:proofErr w:type="gramEnd"/>
      <w:r w:rsidRPr="006C2A58">
        <w:rPr>
          <w:sz w:val="16"/>
          <w:szCs w:val="16"/>
        </w:rPr>
        <w:t xml:space="preserve"> white Americans did not actually ride canoes or wear buckskin. However, they identified with fictional or mythical characters (e.g., Leather Stockings, Paul Bunyan) or emblematic exemplars who did (e.g., Daniel Boone, Buffalo Bill).</w:t>
      </w:r>
    </w:p>
    <w:p w14:paraId="6E9241A0" w14:textId="77777777" w:rsidR="00B739E0" w:rsidRPr="006C2A58" w:rsidRDefault="00B739E0" w:rsidP="00B739E0">
      <w:pPr>
        <w:rPr>
          <w:sz w:val="16"/>
          <w:szCs w:val="16"/>
        </w:rPr>
      </w:pPr>
      <w:r w:rsidRPr="006C2A58">
        <w:rPr>
          <w:sz w:val="16"/>
          <w:szCs w:val="16"/>
        </w:rPr>
        <w:t>Walter Hixson (2013:3) characterizes the emulations of indigenes as expressions of settler ambivalence:</w:t>
      </w:r>
    </w:p>
    <w:p w14:paraId="7BEC94DA" w14:textId="77777777" w:rsidR="00B739E0" w:rsidRPr="006C2A58" w:rsidRDefault="00B739E0" w:rsidP="00B739E0">
      <w:pPr>
        <w:rPr>
          <w:sz w:val="16"/>
          <w:szCs w:val="16"/>
        </w:rPr>
      </w:pPr>
      <w:r w:rsidRPr="006C2A58">
        <w:rPr>
          <w:sz w:val="16"/>
          <w:szCs w:val="16"/>
        </w:rPr>
        <w:t>The colonizer desired the colonized other, for example for his attunement with nature or sexual liberation, and yet was repulsed by his primitiveness and the dangers he posed. The slippages and uncertainty with the colonizer’s identity, including taking on some of the characteristics of the “savage,” produced anxiety and instability.</w:t>
      </w:r>
    </w:p>
    <w:p w14:paraId="3E17679B" w14:textId="77777777" w:rsidR="00B739E0" w:rsidRPr="006C2A58" w:rsidRDefault="00B739E0" w:rsidP="00B739E0">
      <w:pPr>
        <w:rPr>
          <w:sz w:val="16"/>
          <w:szCs w:val="16"/>
        </w:rPr>
      </w:pPr>
      <w:r w:rsidRPr="006C2A58">
        <w:rPr>
          <w:sz w:val="16"/>
          <w:szCs w:val="16"/>
        </w:rPr>
        <w:t>Importantly, the adoption of indigenous symbols and attributes differentiates settlers from residents of the metropole, whom settlers may scorn as “over-civilized.” In the U.S. case, the appropriation of indigenous symbols and practices contributed to the forging of a new national identity separate from that of the metropole and supporting the case for self-government.</w:t>
      </w:r>
    </w:p>
    <w:p w14:paraId="22EE7B41" w14:textId="77777777" w:rsidR="00B739E0" w:rsidRPr="006C2A58" w:rsidRDefault="00B739E0" w:rsidP="00B739E0">
      <w:pPr>
        <w:rPr>
          <w:sz w:val="16"/>
          <w:szCs w:val="16"/>
        </w:rPr>
      </w:pPr>
      <w:r w:rsidRPr="006C2A58">
        <w:rPr>
          <w:sz w:val="16"/>
          <w:szCs w:val="16"/>
        </w:rPr>
        <w:lastRenderedPageBreak/>
        <w:t xml:space="preserve">Another element common to settler colonialism, one that certainly characterizes U.S. settler colonialism, is the “denial and disavowal of the history of violent dispossession of the indigenes” (Hixson 2013:12). Lorenzo </w:t>
      </w:r>
      <w:proofErr w:type="spellStart"/>
      <w:r w:rsidRPr="006C2A58">
        <w:rPr>
          <w:sz w:val="16"/>
          <w:szCs w:val="16"/>
        </w:rPr>
        <w:t>Veracini</w:t>
      </w:r>
      <w:proofErr w:type="spellEnd"/>
      <w:r w:rsidRPr="006C2A58">
        <w:rPr>
          <w:sz w:val="16"/>
          <w:szCs w:val="16"/>
        </w:rPr>
        <w:t xml:space="preserve"> (2010:14) opines,</w:t>
      </w:r>
    </w:p>
    <w:p w14:paraId="31FB2D34" w14:textId="77777777" w:rsidR="00B739E0" w:rsidRPr="006C2A58" w:rsidRDefault="00B739E0" w:rsidP="00B739E0">
      <w:pPr>
        <w:rPr>
          <w:sz w:val="16"/>
        </w:rPr>
      </w:pPr>
      <w:r w:rsidRPr="006C2A58">
        <w:rPr>
          <w:u w:val="single"/>
        </w:rPr>
        <w:t xml:space="preserve">The settler hides behind his </w:t>
      </w:r>
      <w:proofErr w:type="spellStart"/>
      <w:r w:rsidRPr="006C2A58">
        <w:rPr>
          <w:u w:val="single"/>
        </w:rPr>
        <w:t>labour</w:t>
      </w:r>
      <w:proofErr w:type="spellEnd"/>
      <w:r w:rsidRPr="006C2A58">
        <w:rPr>
          <w:u w:val="single"/>
        </w:rPr>
        <w:t xml:space="preserve"> and hardship</w:t>
      </w:r>
      <w:r w:rsidRPr="006C2A58">
        <w:rPr>
          <w:sz w:val="16"/>
        </w:rPr>
        <w:t xml:space="preserve"> (the settler does not dispossess anyone; he “wrestles with the land” to sustain his family) . . . </w:t>
      </w:r>
      <w:r w:rsidRPr="006C2A58">
        <w:rPr>
          <w:u w:val="single"/>
        </w:rPr>
        <w:t>the settler enters a “new, empty land to start a new life;” indigenous people naturally and inevitably “vanish;” it is not settlers that displace them</w:t>
      </w:r>
      <w:r w:rsidRPr="006C2A58">
        <w:rPr>
          <w:sz w:val="16"/>
        </w:rPr>
        <w:t>.</w:t>
      </w:r>
    </w:p>
    <w:p w14:paraId="0C01ED66" w14:textId="77777777" w:rsidR="00B739E0" w:rsidRPr="006C2A58" w:rsidRDefault="00B739E0" w:rsidP="00B739E0">
      <w:pPr>
        <w:rPr>
          <w:sz w:val="16"/>
        </w:rPr>
      </w:pPr>
      <w:r w:rsidRPr="006C2A58">
        <w:rPr>
          <w:sz w:val="16"/>
        </w:rPr>
        <w:t>In short, “</w:t>
      </w:r>
      <w:r w:rsidRPr="006C2A58">
        <w:rPr>
          <w:u w:val="single"/>
        </w:rPr>
        <w:t>settler colonialism obscures the conditions of its own production.”</w:t>
      </w:r>
      <w:r w:rsidRPr="006C2A58">
        <w:rPr>
          <w:sz w:val="16"/>
        </w:rPr>
        <w:t xml:space="preserve"> </w:t>
      </w:r>
      <w:proofErr w:type="spellStart"/>
      <w:r w:rsidRPr="006C2A58">
        <w:rPr>
          <w:sz w:val="16"/>
        </w:rPr>
        <w:t>Veracini</w:t>
      </w:r>
      <w:proofErr w:type="spellEnd"/>
      <w:r w:rsidRPr="006C2A58">
        <w:rPr>
          <w:sz w:val="16"/>
        </w:rPr>
        <w:t xml:space="preserve"> adds that settler colonialism’s need to disavow any foundational violence is such that “even when settler colonial narratives celebrate anti-indigenous violence, they do so by representing a defensive battle ensuring the continued survival of the settler community and never as a founding violence per se” (p. 78).</w:t>
      </w:r>
    </w:p>
    <w:p w14:paraId="40FD1CCC" w14:textId="77777777" w:rsidR="00B739E0" w:rsidRPr="006C2A58" w:rsidRDefault="00B739E0" w:rsidP="00B739E0">
      <w:pPr>
        <w:rPr>
          <w:sz w:val="16"/>
        </w:rPr>
      </w:pPr>
      <w:r w:rsidRPr="006C2A58">
        <w:rPr>
          <w:u w:val="single"/>
        </w:rPr>
        <w:t>The encounter with the indigene can be viewed as the founding moment for the formation of U.S. whiteness</w:t>
      </w:r>
      <w:r w:rsidRPr="006C2A58">
        <w:rPr>
          <w:sz w:val="16"/>
        </w:rPr>
        <w:t xml:space="preserve">. </w:t>
      </w:r>
      <w:r w:rsidRPr="006C2A58">
        <w:rPr>
          <w:u w:val="single"/>
        </w:rPr>
        <w:t>The</w:t>
      </w:r>
      <w:r w:rsidRPr="006C2A58">
        <w:rPr>
          <w:sz w:val="16"/>
        </w:rPr>
        <w:t xml:space="preserve"> “savage” and </w:t>
      </w:r>
      <w:r w:rsidRPr="006C2A58">
        <w:rPr>
          <w:u w:val="single"/>
        </w:rPr>
        <w:t>eliminable indigene is racialized as “other” in contrast to the “civilized” sovereign settler, who becomes “white.” Whiteness</w:t>
      </w:r>
      <w:r w:rsidRPr="006C2A58">
        <w:rPr>
          <w:sz w:val="16"/>
        </w:rPr>
        <w:t xml:space="preserve"> also </w:t>
      </w:r>
      <w:r w:rsidRPr="006C2A58">
        <w:rPr>
          <w:u w:val="single"/>
        </w:rPr>
        <w:t>becomes synonymous with the nation.</w:t>
      </w:r>
      <w:r w:rsidRPr="006C2A58">
        <w:rPr>
          <w:sz w:val="16"/>
        </w:rPr>
        <w:t xml:space="preserve"> Aileen Moreton-Robinson (2008:85) explains,</w:t>
      </w:r>
    </w:p>
    <w:p w14:paraId="4946A789" w14:textId="77777777" w:rsidR="00B739E0" w:rsidRPr="006C2A58" w:rsidRDefault="00B739E0" w:rsidP="00B739E0">
      <w:pPr>
        <w:rPr>
          <w:u w:val="single"/>
        </w:rPr>
      </w:pPr>
      <w:r w:rsidRPr="006C2A58">
        <w:rPr>
          <w:u w:val="single"/>
        </w:rPr>
        <w:t>The USA as a White nation state cannot exist without land and clearly defined borders, it is the legally defined and asserted territorial sovereignty that provides the context for national identification of Whiteness.</w:t>
      </w:r>
      <w:r w:rsidRPr="006C2A58">
        <w:rPr>
          <w:sz w:val="16"/>
        </w:rPr>
        <w:t xml:space="preserve"> In this way . . . </w:t>
      </w:r>
      <w:r w:rsidRPr="006C2A58">
        <w:rPr>
          <w:u w:val="single"/>
        </w:rPr>
        <w:t>Native American dispossession indelibly marks configurations of White national identity.</w:t>
      </w:r>
    </w:p>
    <w:p w14:paraId="3695FC0D" w14:textId="77777777" w:rsidR="00B739E0" w:rsidRPr="006C2A58" w:rsidRDefault="00B739E0" w:rsidP="00B739E0">
      <w:pPr>
        <w:rPr>
          <w:sz w:val="16"/>
        </w:rPr>
      </w:pPr>
      <w:r w:rsidRPr="006C2A58">
        <w:rPr>
          <w:sz w:val="16"/>
        </w:rPr>
        <w:t>Melissa Lovell (2007:3) observes, “</w:t>
      </w:r>
      <w:r w:rsidRPr="006C2A58">
        <w:rPr>
          <w:u w:val="single"/>
        </w:rPr>
        <w:t xml:space="preserve">Settler colonialism is an example of an </w:t>
      </w:r>
      <w:proofErr w:type="spellStart"/>
      <w:r w:rsidRPr="006C2A58">
        <w:rPr>
          <w:u w:val="single"/>
        </w:rPr>
        <w:t>institutionalised</w:t>
      </w:r>
      <w:proofErr w:type="spellEnd"/>
      <w:r w:rsidRPr="006C2A58">
        <w:rPr>
          <w:sz w:val="16"/>
        </w:rPr>
        <w:t xml:space="preserve"> or normalized (and therefore mostly invisible) </w:t>
      </w:r>
      <w:r w:rsidRPr="006C2A58">
        <w:rPr>
          <w:u w:val="single"/>
        </w:rPr>
        <w:t>ideology of national identity.”</w:t>
      </w:r>
      <w:r w:rsidRPr="006C2A58">
        <w:rPr>
          <w:sz w:val="16"/>
        </w:rPr>
        <w:t xml:space="preserve"> </w:t>
      </w:r>
      <w:r w:rsidRPr="006C2A58">
        <w:rPr>
          <w:u w:val="single"/>
        </w:rPr>
        <w:t>She</w:t>
      </w:r>
      <w:r w:rsidRPr="006C2A58">
        <w:rPr>
          <w:sz w:val="16"/>
        </w:rPr>
        <w:t xml:space="preserve"> also </w:t>
      </w:r>
      <w:r w:rsidRPr="006C2A58">
        <w:rPr>
          <w:u w:val="single"/>
        </w:rPr>
        <w:t>points to the associated invisibility and normalization of whiteness. “White people are able to define Whiteness as normality and to position themselves as full citizens whilst pushing non-White people</w:t>
      </w:r>
      <w:r w:rsidRPr="006C2A58">
        <w:rPr>
          <w:sz w:val="16"/>
        </w:rPr>
        <w:t xml:space="preserve"> (including migrants and indigenous people) to the margins or even outside of the boundaries of citizenship.”</w:t>
      </w:r>
    </w:p>
    <w:p w14:paraId="32F34AED" w14:textId="77777777" w:rsidR="00B739E0" w:rsidRPr="006C2A58" w:rsidRDefault="00B739E0" w:rsidP="00B739E0">
      <w:pPr>
        <w:rPr>
          <w:u w:val="single"/>
        </w:rPr>
      </w:pPr>
      <w:r w:rsidRPr="006C2A58">
        <w:rPr>
          <w:u w:val="single"/>
        </w:rPr>
        <w:t>Native American legal scholar Robert A. Williams, Jr. goes further, attributing the establishment of a U.S. white racial dictatorship to settler resolve to erase Indians from the land:</w:t>
      </w:r>
    </w:p>
    <w:p w14:paraId="3A8E3586" w14:textId="77777777" w:rsidR="00B739E0" w:rsidRPr="006C2A58" w:rsidRDefault="00B739E0" w:rsidP="00B739E0">
      <w:pPr>
        <w:rPr>
          <w:sz w:val="16"/>
          <w:szCs w:val="16"/>
        </w:rPr>
      </w:pPr>
      <w:r w:rsidRPr="006C2A58">
        <w:rPr>
          <w:sz w:val="16"/>
          <w:szCs w:val="16"/>
        </w:rPr>
        <w:t>An overtly racist, hostile, and violent language of Indian savagery can be found in the first official U.S. legal document promulgated by the Founding Fathers, the Declaration of Independence</w:t>
      </w:r>
      <w:proofErr w:type="gramStart"/>
      <w:r w:rsidRPr="006C2A58">
        <w:rPr>
          <w:sz w:val="16"/>
          <w:szCs w:val="16"/>
        </w:rPr>
        <w:t>. . . .</w:t>
      </w:r>
      <w:proofErr w:type="gramEnd"/>
      <w:r w:rsidRPr="006C2A58">
        <w:rPr>
          <w:sz w:val="16"/>
          <w:szCs w:val="16"/>
        </w:rPr>
        <w:t xml:space="preserve"> [This] racist, organizing iconography of the Indian as irreconcilable and inassimilable savage other continued after the Revolution as one of the </w:t>
      </w:r>
      <w:proofErr w:type="gramStart"/>
      <w:r w:rsidRPr="006C2A58">
        <w:rPr>
          <w:sz w:val="16"/>
          <w:szCs w:val="16"/>
        </w:rPr>
        <w:t>core</w:t>
      </w:r>
      <w:proofErr w:type="gramEnd"/>
      <w:r w:rsidRPr="006C2A58">
        <w:rPr>
          <w:sz w:val="16"/>
          <w:szCs w:val="16"/>
        </w:rPr>
        <w:t xml:space="preserve"> organizing beliefs inspiring the Founders’ vision of America’s growth and potentiality as a new form of expansionary White racial dictatorship in the world. (R. Williams 2005:39)</w:t>
      </w:r>
    </w:p>
    <w:p w14:paraId="7CA81DD5" w14:textId="77777777" w:rsidR="00B739E0" w:rsidRPr="006C2A58" w:rsidRDefault="00B739E0" w:rsidP="00B739E0">
      <w:pPr>
        <w:rPr>
          <w:sz w:val="16"/>
        </w:rPr>
      </w:pPr>
      <w:r w:rsidRPr="006C2A58">
        <w:rPr>
          <w:sz w:val="16"/>
        </w:rPr>
        <w:t xml:space="preserve">While acknowledging the centrality of enslaved blacks to the formation of white racial identity, R. </w:t>
      </w:r>
      <w:r w:rsidRPr="006C2A58">
        <w:rPr>
          <w:u w:val="single"/>
        </w:rPr>
        <w:t>Williams argues that the Founders’ first Indian policy “was the inaugural step in defining a White racial identity for the United States as a nation</w:t>
      </w:r>
      <w:r w:rsidRPr="006C2A58">
        <w:rPr>
          <w:sz w:val="16"/>
        </w:rPr>
        <w:t>” (p. 48).</w:t>
      </w:r>
    </w:p>
    <w:p w14:paraId="588D7182" w14:textId="77777777" w:rsidR="00B739E0" w:rsidRPr="006C2A58" w:rsidRDefault="00B739E0" w:rsidP="00B739E0">
      <w:pPr>
        <w:pStyle w:val="Heading4"/>
        <w:rPr>
          <w:rFonts w:cs="Times New Roman"/>
        </w:rPr>
      </w:pPr>
      <w:r w:rsidRPr="006C2A58">
        <w:rPr>
          <w:rFonts w:cs="Times New Roman"/>
        </w:rPr>
        <w:t>Only a framework based on settler colonialism allows deconstruction of the race, gender, class, and sexual relations between colonizers and the colonized that persist to today</w:t>
      </w:r>
    </w:p>
    <w:p w14:paraId="45486F41" w14:textId="77777777" w:rsidR="00B739E0" w:rsidRPr="006C2A58" w:rsidRDefault="00B739E0" w:rsidP="00B739E0">
      <w:r w:rsidRPr="006C2A58">
        <w:t xml:space="preserve">Evelyn Nakano </w:t>
      </w:r>
      <w:r w:rsidRPr="006C2A58">
        <w:rPr>
          <w:rStyle w:val="Style13ptBold"/>
        </w:rPr>
        <w:t>Glenn</w:t>
      </w:r>
      <w:r w:rsidRPr="006C2A58">
        <w:t>, UC Berkeley Asian American and Asian Diaspora Studies professor, 1-1-20</w:t>
      </w:r>
      <w:r w:rsidRPr="006C2A58">
        <w:rPr>
          <w:rStyle w:val="Style13ptBold"/>
        </w:rPr>
        <w:t>15</w:t>
      </w:r>
      <w:r w:rsidRPr="006C2A58">
        <w:t xml:space="preserve">, "Settler Colonialism as Structure: A Framework for Comparative Studies of U.S. Race and Gender Formation," SAGE Journals, </w:t>
      </w:r>
      <w:hyperlink r:id="rId60" w:history="1">
        <w:r w:rsidRPr="006C2A58">
          <w:rPr>
            <w:rStyle w:val="Hyperlink"/>
          </w:rPr>
          <w:t>https://journals-sagepub-com.proxy.lib.umich.edu/doi/full/10.1177/2332649214560440?utm_source=summon&amp;utm_medium=discovery-provider</w:t>
        </w:r>
      </w:hyperlink>
      <w:r w:rsidRPr="006C2A58">
        <w:t xml:space="preserve"> // </w:t>
      </w:r>
      <w:proofErr w:type="spellStart"/>
      <w:r w:rsidRPr="006C2A58">
        <w:t>nsp</w:t>
      </w:r>
      <w:proofErr w:type="spellEnd"/>
    </w:p>
    <w:p w14:paraId="06E0E117" w14:textId="77777777" w:rsidR="00B739E0" w:rsidRPr="006C2A58" w:rsidRDefault="00B739E0" w:rsidP="00B739E0">
      <w:pPr>
        <w:rPr>
          <w:u w:val="single"/>
        </w:rPr>
      </w:pPr>
      <w:r w:rsidRPr="006C2A58">
        <w:rPr>
          <w:u w:val="single"/>
        </w:rPr>
        <w:t>An Alternative Starting Point</w:t>
      </w:r>
    </w:p>
    <w:p w14:paraId="7C27E5FA" w14:textId="77777777" w:rsidR="00B739E0" w:rsidRPr="006C2A58" w:rsidRDefault="00B739E0" w:rsidP="00B739E0">
      <w:pPr>
        <w:rPr>
          <w:u w:val="single"/>
        </w:rPr>
      </w:pPr>
      <w:r w:rsidRPr="006C2A58">
        <w:rPr>
          <w:u w:val="single"/>
        </w:rPr>
        <w:t xml:space="preserve">I </w:t>
      </w:r>
      <w:r w:rsidRPr="006C2A58">
        <w:rPr>
          <w:sz w:val="16"/>
        </w:rPr>
        <w:t xml:space="preserve">now </w:t>
      </w:r>
      <w:r w:rsidRPr="006C2A58">
        <w:rPr>
          <w:u w:val="single"/>
        </w:rPr>
        <w:t xml:space="preserve">turn to an exposition of settler colonialism as an alternative starting point for a framework that can generate a more historically and structurally grounded analysis of racial inequality in the United States, one that pays attention to variation </w:t>
      </w:r>
      <w:r w:rsidRPr="006C2A58">
        <w:rPr>
          <w:sz w:val="16"/>
        </w:rPr>
        <w:t xml:space="preserve">across time and place </w:t>
      </w:r>
      <w:r w:rsidRPr="006C2A58">
        <w:rPr>
          <w:u w:val="single"/>
        </w:rPr>
        <w:t>while also being attentive to structures that link</w:t>
      </w:r>
      <w:r w:rsidRPr="006C2A58">
        <w:rPr>
          <w:sz w:val="16"/>
        </w:rPr>
        <w:t xml:space="preserve"> these </w:t>
      </w:r>
      <w:r w:rsidRPr="006C2A58">
        <w:rPr>
          <w:u w:val="single"/>
        </w:rPr>
        <w:t xml:space="preserve">differing cases. It is a framework that is amenable to intersectional understanding because it is widely understood that colonial projects simultaneously structure race, gender, class, and sexual relations within </w:t>
      </w:r>
      <w:r w:rsidRPr="006C2A58">
        <w:rPr>
          <w:u w:val="single"/>
        </w:rPr>
        <w:lastRenderedPageBreak/>
        <w:t>and between colonists and the colonized.</w:t>
      </w:r>
      <w:r w:rsidRPr="006C2A58">
        <w:rPr>
          <w:sz w:val="16"/>
        </w:rPr>
        <w:t xml:space="preserve"> Moreover, since </w:t>
      </w:r>
      <w:r w:rsidRPr="006C2A58">
        <w:rPr>
          <w:u w:val="single"/>
        </w:rPr>
        <w:t>settler colonial projects are transnational in scope, a settler colonialism framework invites investigation of cross-national connections and comparisons.</w:t>
      </w:r>
    </w:p>
    <w:p w14:paraId="21AE919F" w14:textId="77777777" w:rsidR="00B739E0" w:rsidRPr="006C2A58" w:rsidRDefault="00B739E0" w:rsidP="00B739E0">
      <w:pPr>
        <w:rPr>
          <w:u w:val="single"/>
        </w:rPr>
      </w:pPr>
      <w:r w:rsidRPr="006C2A58">
        <w:rPr>
          <w:u w:val="single"/>
        </w:rPr>
        <w:t>The concept of settler colonialism has been</w:t>
      </w:r>
      <w:r w:rsidRPr="006C2A58">
        <w:rPr>
          <w:sz w:val="16"/>
        </w:rPr>
        <w:t xml:space="preserve"> most clearly </w:t>
      </w:r>
      <w:r w:rsidRPr="006C2A58">
        <w:rPr>
          <w:u w:val="single"/>
        </w:rPr>
        <w:t>elaborated by scholars of indigenous studies</w:t>
      </w:r>
      <w:r w:rsidRPr="006C2A58">
        <w:rPr>
          <w:sz w:val="16"/>
        </w:rPr>
        <w:t xml:space="preserve">, especially in Australia, Canada, and the United States. </w:t>
      </w:r>
      <w:r w:rsidRPr="006C2A58">
        <w:rPr>
          <w:u w:val="single"/>
        </w:rPr>
        <w:t>It is a framework that highlights commonalities in the history and contemporary situation of indigenous peoples in many parts of the world</w:t>
      </w:r>
      <w:r w:rsidRPr="006C2A58">
        <w:rPr>
          <w:sz w:val="16"/>
        </w:rPr>
        <w:t xml:space="preserve">. However, although it may seem to be best suited to explain the racialization and treatment of indigenous peoples, I agree with Patrick Wolfe (1999) that </w:t>
      </w:r>
      <w:r w:rsidRPr="006C2A58">
        <w:rPr>
          <w:u w:val="single"/>
        </w:rPr>
        <w:t>settler colonialism should be seen not as an event but as an ongoing structure. The logic, tenets, and identities engendered by settler colonialism persist and continue to shape race, gender, class, and sexual formations into the present.</w:t>
      </w:r>
    </w:p>
    <w:p w14:paraId="41154685" w14:textId="77777777" w:rsidR="00B739E0" w:rsidRPr="006C2A58" w:rsidRDefault="00B739E0" w:rsidP="00B739E0">
      <w:pPr>
        <w:pStyle w:val="Heading4"/>
        <w:rPr>
          <w:rFonts w:cs="Times New Roman"/>
        </w:rPr>
      </w:pPr>
      <w:r w:rsidRPr="006C2A58">
        <w:rPr>
          <w:rFonts w:cs="Times New Roman"/>
        </w:rPr>
        <w:t>Strategies predicated upon modern ideals of progress, worth, and property inevitably replicate settler structures – only re-analyzing settler colonialism as a transnational political and economic structure allows us to undo the race and gender relations formed by settler thinking</w:t>
      </w:r>
    </w:p>
    <w:p w14:paraId="683F3A46" w14:textId="77777777" w:rsidR="00B739E0" w:rsidRPr="006C2A58" w:rsidRDefault="00B739E0" w:rsidP="00B739E0">
      <w:r w:rsidRPr="006C2A58">
        <w:t xml:space="preserve">Evelyn Nakano </w:t>
      </w:r>
      <w:r w:rsidRPr="006C2A58">
        <w:rPr>
          <w:rStyle w:val="Style13ptBold"/>
        </w:rPr>
        <w:t>Glenn</w:t>
      </w:r>
      <w:r w:rsidRPr="006C2A58">
        <w:t>, UC Berkeley Asian American and Asian Diaspora Studies professor, 1-1-20</w:t>
      </w:r>
      <w:r w:rsidRPr="006C2A58">
        <w:rPr>
          <w:rStyle w:val="Style13ptBold"/>
        </w:rPr>
        <w:t>15</w:t>
      </w:r>
      <w:r w:rsidRPr="006C2A58">
        <w:t xml:space="preserve">, "Settler Colonialism as Structure: A Framework for Comparative Studies of U.S. Race and Gender Formation," SAGE Journals, </w:t>
      </w:r>
      <w:hyperlink r:id="rId61" w:history="1">
        <w:r w:rsidRPr="006C2A58">
          <w:rPr>
            <w:rStyle w:val="Hyperlink"/>
          </w:rPr>
          <w:t>https://journals-sagepub-com.proxy.lib.umich.edu/doi/full/10.1177/2332649214560440?utm_source=summon&amp;utm_medium=discovery-provider</w:t>
        </w:r>
      </w:hyperlink>
      <w:r w:rsidRPr="006C2A58">
        <w:t xml:space="preserve"> //</w:t>
      </w:r>
      <w:proofErr w:type="spellStart"/>
      <w:r w:rsidRPr="006C2A58">
        <w:t>nsp</w:t>
      </w:r>
      <w:proofErr w:type="spellEnd"/>
    </w:p>
    <w:p w14:paraId="5CAB8717" w14:textId="77777777" w:rsidR="00B739E0" w:rsidRPr="006C2A58" w:rsidRDefault="00B739E0" w:rsidP="00B739E0">
      <w:pPr>
        <w:rPr>
          <w:u w:val="single"/>
        </w:rPr>
      </w:pPr>
      <w:r w:rsidRPr="006C2A58">
        <w:rPr>
          <w:sz w:val="14"/>
        </w:rPr>
        <w:t xml:space="preserve">In this article </w:t>
      </w:r>
      <w:r w:rsidRPr="006C2A58">
        <w:rPr>
          <w:u w:val="single"/>
        </w:rPr>
        <w:t xml:space="preserve">I argue for the necessity of a settler colonialism framework for an </w:t>
      </w:r>
      <w:r w:rsidRPr="006C2A58">
        <w:rPr>
          <w:sz w:val="14"/>
        </w:rPr>
        <w:t>historically grounded and</w:t>
      </w:r>
      <w:r w:rsidRPr="006C2A58">
        <w:rPr>
          <w:u w:val="single"/>
        </w:rPr>
        <w:t xml:space="preserve"> inclusive analysis of U.S. race and gender formation. A settler colonialism framework can encompass the specificities of racisms and sexisms affecting different racialized groups—especially Native Americans, blacks, Latinos, and Asian Americans—while </w:t>
      </w:r>
      <w:r w:rsidRPr="006C2A58">
        <w:rPr>
          <w:sz w:val="14"/>
        </w:rPr>
        <w:t>also</w:t>
      </w:r>
      <w:r w:rsidRPr="006C2A58">
        <w:rPr>
          <w:u w:val="single"/>
        </w:rPr>
        <w:t xml:space="preserve"> highlighting structural and cultural factors that undergird and link these racisms and sexisms.</w:t>
      </w:r>
      <w:r w:rsidRPr="006C2A58">
        <w:rPr>
          <w:sz w:val="14"/>
        </w:rPr>
        <w:t xml:space="preserve"> I offer here a first rough sketch of a settler colonialism–framed analysis of racial formation in certain critical periods and places in the United States. </w:t>
      </w:r>
      <w:r w:rsidRPr="006C2A58">
        <w:rPr>
          <w:u w:val="single"/>
        </w:rPr>
        <w:t xml:space="preserve">I engage with </w:t>
      </w:r>
      <w:r w:rsidRPr="006C2A58">
        <w:rPr>
          <w:sz w:val="14"/>
        </w:rPr>
        <w:t>recent</w:t>
      </w:r>
      <w:r w:rsidRPr="006C2A58">
        <w:rPr>
          <w:u w:val="single"/>
        </w:rPr>
        <w:t xml:space="preserve"> theoretical work that views settler colonialism as a distinct transnational formation whose political and economic projects have shaped and continue to shape race relations in first world nations that were established through settler colonialism</w:t>
      </w:r>
      <w:r w:rsidRPr="006C2A58">
        <w:rPr>
          <w:sz w:val="14"/>
        </w:rPr>
        <w:t xml:space="preserve">. </w:t>
      </w:r>
      <w:r w:rsidRPr="006C2A58">
        <w:rPr>
          <w:u w:val="single"/>
        </w:rPr>
        <w:t xml:space="preserve">My aim is to avoid lumping all racisms together, even for the benign purpose of promoting cross-race alliances to fight racial injustice. Equally, I wish to avoid seeing racisms affecting various groups as </w:t>
      </w:r>
      <w:proofErr w:type="gramStart"/>
      <w:r w:rsidRPr="006C2A58">
        <w:rPr>
          <w:u w:val="single"/>
        </w:rPr>
        <w:t>completely separate</w:t>
      </w:r>
      <w:proofErr w:type="gramEnd"/>
      <w:r w:rsidRPr="006C2A58">
        <w:rPr>
          <w:u w:val="single"/>
        </w:rPr>
        <w:t xml:space="preserve"> and unrelated. </w:t>
      </w:r>
      <w:r w:rsidRPr="006C2A58">
        <w:rPr>
          <w:sz w:val="14"/>
        </w:rPr>
        <w:t>Rather</w:t>
      </w:r>
      <w:r w:rsidRPr="006C2A58">
        <w:rPr>
          <w:u w:val="single"/>
        </w:rPr>
        <w:t xml:space="preserve">, I endeavor to uncover </w:t>
      </w:r>
      <w:r w:rsidRPr="006C2A58">
        <w:rPr>
          <w:sz w:val="14"/>
        </w:rPr>
        <w:t>some of the</w:t>
      </w:r>
      <w:r w:rsidRPr="006C2A58">
        <w:rPr>
          <w:u w:val="single"/>
        </w:rPr>
        <w:t xml:space="preserve"> articulations among different racisms that would suggest more effective bases for cross-group alliances.</w:t>
      </w:r>
    </w:p>
    <w:p w14:paraId="3B6A5A44" w14:textId="77777777" w:rsidR="00B739E0" w:rsidRPr="006C2A58" w:rsidRDefault="00B739E0" w:rsidP="00B739E0">
      <w:pPr>
        <w:rPr>
          <w:sz w:val="16"/>
        </w:rPr>
      </w:pPr>
      <w:r w:rsidRPr="006C2A58">
        <w:rPr>
          <w:sz w:val="16"/>
        </w:rPr>
        <w:t xml:space="preserve">In the latter regard, </w:t>
      </w:r>
      <w:r w:rsidRPr="006C2A58">
        <w:rPr>
          <w:u w:val="single"/>
        </w:rPr>
        <w:t>one implication of taking settler colonialism seriously is to advance decolonization as a necessary goal in the quest to achieve race and gender justice. Indeed, the elaboration of the settler colonialism framework has been closely paralleled by the development of decolonial critiques of racial justice projects that aim to achieve liberal inclusion, rather than liberation, of subordinated groups.</w:t>
      </w:r>
      <w:r w:rsidRPr="006C2A58">
        <w:rPr>
          <w:sz w:val="16"/>
        </w:rPr>
        <w:t xml:space="preserve"> Theorists of </w:t>
      </w:r>
      <w:proofErr w:type="spellStart"/>
      <w:r w:rsidRPr="006C2A58">
        <w:rPr>
          <w:sz w:val="16"/>
        </w:rPr>
        <w:t>decolonialism</w:t>
      </w:r>
      <w:proofErr w:type="spellEnd"/>
      <w:r w:rsidRPr="006C2A58">
        <w:rPr>
          <w:sz w:val="16"/>
        </w:rPr>
        <w:t xml:space="preserve">, such as Walter </w:t>
      </w:r>
      <w:proofErr w:type="spellStart"/>
      <w:r w:rsidRPr="006C2A58">
        <w:rPr>
          <w:u w:val="single"/>
        </w:rPr>
        <w:t>Mignolo</w:t>
      </w:r>
      <w:proofErr w:type="spellEnd"/>
      <w:r w:rsidRPr="006C2A58">
        <w:rPr>
          <w:sz w:val="16"/>
        </w:rPr>
        <w:t xml:space="preserve"> (2007) </w:t>
      </w:r>
      <w:r w:rsidRPr="006C2A58">
        <w:rPr>
          <w:u w:val="single"/>
        </w:rPr>
        <w:t>and Nelson Maldonado-Torres</w:t>
      </w:r>
      <w:r w:rsidRPr="006C2A58">
        <w:rPr>
          <w:sz w:val="16"/>
        </w:rPr>
        <w:t xml:space="preserve"> (2011), </w:t>
      </w:r>
      <w:r w:rsidRPr="006C2A58">
        <w:rPr>
          <w:u w:val="single"/>
        </w:rPr>
        <w:t>argue that</w:t>
      </w:r>
      <w:r w:rsidRPr="006C2A58">
        <w:rPr>
          <w:sz w:val="16"/>
        </w:rPr>
        <w:t xml:space="preserve"> the case for </w:t>
      </w:r>
      <w:r w:rsidRPr="006C2A58">
        <w:rPr>
          <w:u w:val="single"/>
        </w:rPr>
        <w:t>liberal inclusion can</w:t>
      </w:r>
      <w:r w:rsidRPr="006C2A58">
        <w:rPr>
          <w:sz w:val="16"/>
        </w:rPr>
        <w:t xml:space="preserve"> only </w:t>
      </w:r>
      <w:r w:rsidRPr="006C2A58">
        <w:rPr>
          <w:u w:val="single"/>
        </w:rPr>
        <w:t>be made by working within the narratives, logics, and epistemologies of modernism</w:t>
      </w:r>
      <w:r w:rsidRPr="006C2A58">
        <w:rPr>
          <w:sz w:val="16"/>
        </w:rPr>
        <w:t xml:space="preserve">. Yet, </w:t>
      </w:r>
      <w:r w:rsidRPr="006C2A58">
        <w:rPr>
          <w:u w:val="single"/>
        </w:rPr>
        <w:t xml:space="preserve">these are the very narratives, logics, and epistemologies that undergird settler colonial projects. Thus, strategies and solutions that adhere to modernist concepts of progress, individuality, property, worth, and so on are fated to reproduce the inequalities that colonialism has created. </w:t>
      </w:r>
      <w:proofErr w:type="spellStart"/>
      <w:r w:rsidRPr="006C2A58">
        <w:rPr>
          <w:u w:val="single"/>
        </w:rPr>
        <w:t>Mignolo</w:t>
      </w:r>
      <w:proofErr w:type="spellEnd"/>
      <w:r w:rsidRPr="006C2A58">
        <w:rPr>
          <w:u w:val="single"/>
        </w:rPr>
        <w:t xml:space="preserve"> and Maldonado-Torres argue for the necessity of challenging and rejecting modernist concepts.</w:t>
      </w:r>
      <w:r w:rsidRPr="006C2A58">
        <w:rPr>
          <w:sz w:val="16"/>
        </w:rPr>
        <w:t xml:space="preserve"> They propose that </w:t>
      </w:r>
      <w:r w:rsidRPr="006C2A58">
        <w:rPr>
          <w:u w:val="single"/>
        </w:rPr>
        <w:t>the border thinking and philosophy of women of color feminists offer counter-hegemonic narratives, logics, and epistemologies that enable the imagining of liberation for men and women of color</w:t>
      </w:r>
      <w:r w:rsidRPr="006C2A58">
        <w:rPr>
          <w:sz w:val="16"/>
        </w:rPr>
        <w:t>. What I draw on from decolonial theory is an intersectional perspective, one that recognizes gender, sexuality, and race as co-constituted by settler colonial projects.</w:t>
      </w:r>
    </w:p>
    <w:p w14:paraId="0A92A003" w14:textId="08110866" w:rsidR="005D6F57" w:rsidRPr="006C2A58" w:rsidRDefault="000A5E80" w:rsidP="000A5E80">
      <w:pPr>
        <w:pStyle w:val="Heading3"/>
        <w:rPr>
          <w:rFonts w:cs="Times New Roman"/>
        </w:rPr>
      </w:pPr>
      <w:r w:rsidRPr="006C2A58">
        <w:rPr>
          <w:rFonts w:cs="Times New Roman"/>
        </w:rPr>
        <w:lastRenderedPageBreak/>
        <w:t>Middle East Conflict / Intervention</w:t>
      </w:r>
    </w:p>
    <w:p w14:paraId="799F623C" w14:textId="77777777" w:rsidR="000A5E80" w:rsidRPr="006C2A58" w:rsidRDefault="000A5E80" w:rsidP="000A5E80">
      <w:pPr>
        <w:pStyle w:val="Heading4"/>
        <w:rPr>
          <w:rFonts w:cs="Times New Roman"/>
          <w:color w:val="000000" w:themeColor="text1"/>
        </w:rPr>
      </w:pPr>
      <w:r w:rsidRPr="006C2A58">
        <w:rPr>
          <w:rFonts w:cs="Times New Roman"/>
          <w:color w:val="000000" w:themeColor="text1"/>
        </w:rPr>
        <w:t>The Indian Country is present day Middle East to pursue its battle against “Savagery” Therefore, to return to Indian Country is to return victorious in legacy. Referring to hostile enemy territory as Indian Country underwrites the necessity and value of fighting in it for a greater good.</w:t>
      </w:r>
    </w:p>
    <w:p w14:paraId="7288869D" w14:textId="77777777" w:rsidR="000A5E80" w:rsidRPr="006C2A58" w:rsidRDefault="000A5E80" w:rsidP="000A5E80">
      <w:pPr>
        <w:pStyle w:val="NormalWeb"/>
        <w:rPr>
          <w:color w:val="000000" w:themeColor="text1"/>
          <w:sz w:val="20"/>
          <w:szCs w:val="20"/>
        </w:rPr>
      </w:pPr>
      <w:r w:rsidRPr="006C2A58">
        <w:rPr>
          <w:rStyle w:val="Style13ptBold"/>
          <w:color w:val="000000" w:themeColor="text1"/>
        </w:rPr>
        <w:t>Silliman ’08—</w:t>
      </w:r>
      <w:r w:rsidRPr="006C2A58">
        <w:rPr>
          <w:rStyle w:val="Style13ptBold"/>
          <w:b w:val="0"/>
          <w:bCs w:val="0"/>
          <w:color w:val="000000" w:themeColor="text1"/>
          <w:sz w:val="20"/>
          <w:szCs w:val="18"/>
        </w:rPr>
        <w:t>Stephen W. Silliman is a professor of Anthropology at the University of Massachusetts Boston. (June 2008, “</w:t>
      </w:r>
      <w:r w:rsidRPr="006C2A58">
        <w:rPr>
          <w:color w:val="000000" w:themeColor="text1"/>
          <w:sz w:val="20"/>
          <w:szCs w:val="20"/>
        </w:rPr>
        <w:t xml:space="preserve">The "Old West" in the Middle East: U.S. Military Metaphors in Real and Imagined Indian Country”, </w:t>
      </w:r>
      <w:hyperlink r:id="rId62" w:history="1">
        <w:r w:rsidRPr="006C2A58">
          <w:rPr>
            <w:rStyle w:val="Hyperlink"/>
            <w:color w:val="000000" w:themeColor="text1"/>
            <w:sz w:val="20"/>
            <w:szCs w:val="20"/>
          </w:rPr>
          <w:t>https://anthrosource.onlinelibrary.wiley.com/doi/abs/10.1111/j.1548-1433.2008.00029.x</w:t>
        </w:r>
      </w:hyperlink>
      <w:r w:rsidRPr="006C2A58">
        <w:rPr>
          <w:color w:val="000000" w:themeColor="text1"/>
          <w:sz w:val="20"/>
          <w:szCs w:val="20"/>
        </w:rPr>
        <w:t xml:space="preserve"> //RC)</w:t>
      </w:r>
    </w:p>
    <w:p w14:paraId="7AA127BF" w14:textId="77777777" w:rsidR="000A5E80" w:rsidRPr="006C2A58" w:rsidRDefault="000A5E80" w:rsidP="000A5E80">
      <w:pPr>
        <w:pStyle w:val="NormalWeb"/>
        <w:rPr>
          <w:color w:val="000000" w:themeColor="text1"/>
          <w:u w:val="single"/>
        </w:rPr>
      </w:pPr>
      <w:r w:rsidRPr="006C2A58">
        <w:rPr>
          <w:color w:val="000000" w:themeColor="text1"/>
          <w:u w:val="single"/>
        </w:rPr>
        <w:t>The "Indian Country" metaphor entails a series of analogical links between Native Americans and Iraqis and their lands under military siege by the U.S. military</w:t>
      </w:r>
      <w:r w:rsidRPr="006C2A58">
        <w:rPr>
          <w:color w:val="000000" w:themeColor="text1"/>
          <w:sz w:val="18"/>
          <w:szCs w:val="18"/>
          <w:u w:val="single"/>
        </w:rPr>
        <w:t>.</w:t>
      </w:r>
      <w:r w:rsidRPr="006C2A58">
        <w:rPr>
          <w:color w:val="000000" w:themeColor="text1"/>
          <w:sz w:val="18"/>
          <w:szCs w:val="18"/>
        </w:rPr>
        <w:t xml:space="preserve"> George Lakoff and Mark Johnson's (1980) terminology of mapping "source" and "target" domains helps draw out the connections. The source domain is North </w:t>
      </w:r>
      <w:r w:rsidRPr="006C2A58">
        <w:rPr>
          <w:b/>
          <w:bCs/>
          <w:color w:val="000000" w:themeColor="text1"/>
          <w:u w:val="single"/>
        </w:rPr>
        <w:t>American Indigenous people living in what the United States called "Indian Country</w:t>
      </w:r>
      <w:r w:rsidRPr="006C2A58">
        <w:rPr>
          <w:color w:val="000000" w:themeColor="text1"/>
          <w:sz w:val="18"/>
          <w:szCs w:val="18"/>
        </w:rPr>
        <w:t xml:space="preserve">"? the lawless frontier of advancing civilization in the 19th century? </w:t>
      </w:r>
      <w:r w:rsidRPr="006C2A58">
        <w:rPr>
          <w:color w:val="000000" w:themeColor="text1"/>
          <w:u w:val="single"/>
        </w:rPr>
        <w:t xml:space="preserve">as </w:t>
      </w:r>
      <w:r w:rsidRPr="006C2A58">
        <w:rPr>
          <w:color w:val="000000" w:themeColor="text1"/>
          <w:sz w:val="18"/>
          <w:szCs w:val="18"/>
        </w:rPr>
        <w:t>dark-skinned</w:t>
      </w:r>
      <w:r w:rsidRPr="006C2A58">
        <w:rPr>
          <w:color w:val="000000" w:themeColor="text1"/>
          <w:sz w:val="26"/>
          <w:szCs w:val="28"/>
          <w:u w:val="single"/>
        </w:rPr>
        <w:t xml:space="preserve"> </w:t>
      </w:r>
      <w:r w:rsidRPr="006C2A58">
        <w:rPr>
          <w:color w:val="000000" w:themeColor="text1"/>
          <w:u w:val="single"/>
        </w:rPr>
        <w:t xml:space="preserve">savages with little technological development, no adherence to Christianity, warring tribes and factions, land that should be turned over to more appropriate governance and use, and knack for guerilla fighting in a war that they did not (could not?) win. </w:t>
      </w:r>
      <w:r w:rsidRPr="006C2A58">
        <w:rPr>
          <w:color w:val="000000" w:themeColor="text1"/>
          <w:sz w:val="18"/>
          <w:szCs w:val="18"/>
        </w:rPr>
        <w:t xml:space="preserve">The discourse by soldiers and officers readily maps these characteristics onto the target domain of Iraq. Iraqis can be and often are portrayed in </w:t>
      </w:r>
      <w:proofErr w:type="gramStart"/>
      <w:r w:rsidRPr="006C2A58">
        <w:rPr>
          <w:color w:val="000000" w:themeColor="text1"/>
          <w:sz w:val="18"/>
          <w:szCs w:val="18"/>
        </w:rPr>
        <w:t>all of</w:t>
      </w:r>
      <w:proofErr w:type="gramEnd"/>
      <w:r w:rsidRPr="006C2A58">
        <w:rPr>
          <w:color w:val="000000" w:themeColor="text1"/>
          <w:sz w:val="18"/>
          <w:szCs w:val="18"/>
        </w:rPr>
        <w:t xml:space="preserve"> these same ways in military and civilian discourse. The efficacy of </w:t>
      </w:r>
      <w:r w:rsidRPr="006C2A58">
        <w:rPr>
          <w:color w:val="000000" w:themeColor="text1"/>
          <w:u w:val="single"/>
        </w:rPr>
        <w:t>this metaphor relies</w:t>
      </w:r>
      <w:r w:rsidRPr="006C2A58">
        <w:rPr>
          <w:color w:val="000000" w:themeColor="text1"/>
        </w:rPr>
        <w:t xml:space="preserve"> </w:t>
      </w:r>
      <w:r w:rsidRPr="006C2A58">
        <w:rPr>
          <w:color w:val="000000" w:themeColor="text1"/>
          <w:sz w:val="18"/>
          <w:szCs w:val="18"/>
        </w:rPr>
        <w:t xml:space="preserve">not in the accuracy of the historical or cultural details in the source domain (for these are terribly inaccurate, racist, and stereotypical), but </w:t>
      </w:r>
      <w:r w:rsidRPr="006C2A58">
        <w:rPr>
          <w:color w:val="000000" w:themeColor="text1"/>
          <w:u w:val="single"/>
        </w:rPr>
        <w:t xml:space="preserve">on the believability and acceptability of them </w:t>
      </w:r>
      <w:r w:rsidRPr="006C2A58">
        <w:rPr>
          <w:b/>
          <w:bCs/>
          <w:color w:val="000000" w:themeColor="text1"/>
          <w:u w:val="single"/>
        </w:rPr>
        <w:t>as part of a narrative of conquest and nation-building by some of its citizens</w:t>
      </w:r>
      <w:r w:rsidRPr="006C2A58">
        <w:rPr>
          <w:color w:val="000000" w:themeColor="text1"/>
          <w:u w:val="single"/>
        </w:rPr>
        <w:t xml:space="preserve">. </w:t>
      </w:r>
      <w:r w:rsidRPr="006C2A58">
        <w:rPr>
          <w:color w:val="000000" w:themeColor="text1"/>
          <w:sz w:val="18"/>
          <w:szCs w:val="18"/>
        </w:rPr>
        <w:t xml:space="preserve">The refraction of this narrative through Hollywood and the cinema genre of "Westerns" must be acknowledged as well. Equally important to the parallels are the presumed constants in both source and target domains: the U.S. military and reasons for war. Those who use the "Indian Country" metaphor do so because they feel historical, cultural, and national kinship with soldiers who similarly waged wars of pacification against unruly adversaries who could be subjugated with appropriate force. In both cases, </w:t>
      </w:r>
      <w:r w:rsidRPr="006C2A58">
        <w:rPr>
          <w:color w:val="000000" w:themeColor="text1"/>
          <w:u w:val="single"/>
        </w:rPr>
        <w:t>whether battling Indians in the 19th century or Iraqis in the 21st century, the U.S. military discourse attempts to convey civilization's battle against savagery, a discourse</w:t>
      </w:r>
      <w:r w:rsidRPr="006C2A58">
        <w:rPr>
          <w:color w:val="000000" w:themeColor="text1"/>
          <w:sz w:val="18"/>
          <w:szCs w:val="18"/>
        </w:rPr>
        <w:t xml:space="preserve"> that Robert </w:t>
      </w:r>
      <w:proofErr w:type="spellStart"/>
      <w:r w:rsidRPr="006C2A58">
        <w:rPr>
          <w:color w:val="000000" w:themeColor="text1"/>
          <w:sz w:val="18"/>
          <w:szCs w:val="18"/>
        </w:rPr>
        <w:t>Ivie</w:t>
      </w:r>
      <w:proofErr w:type="spellEnd"/>
      <w:r w:rsidRPr="006C2A58">
        <w:rPr>
          <w:color w:val="000000" w:themeColor="text1"/>
          <w:sz w:val="18"/>
          <w:szCs w:val="18"/>
        </w:rPr>
        <w:t xml:space="preserve"> notes </w:t>
      </w:r>
      <w:r w:rsidRPr="006C2A58">
        <w:rPr>
          <w:color w:val="000000" w:themeColor="text1"/>
          <w:u w:val="single"/>
        </w:rPr>
        <w:t xml:space="preserve">has been "deeply rooted in the American political lexicon, its culture and </w:t>
      </w:r>
      <w:proofErr w:type="spellStart"/>
      <w:r w:rsidRPr="006C2A58">
        <w:rPr>
          <w:color w:val="000000" w:themeColor="text1"/>
          <w:u w:val="single"/>
        </w:rPr>
        <w:t>colletive</w:t>
      </w:r>
      <w:proofErr w:type="spellEnd"/>
      <w:r w:rsidRPr="006C2A58">
        <w:rPr>
          <w:color w:val="000000" w:themeColor="text1"/>
          <w:u w:val="single"/>
        </w:rPr>
        <w:t xml:space="preserve"> psyche"</w:t>
      </w:r>
      <w:r w:rsidRPr="006C2A58">
        <w:rPr>
          <w:color w:val="000000" w:themeColor="text1"/>
        </w:rPr>
        <w:t xml:space="preserve"> </w:t>
      </w:r>
      <w:r w:rsidRPr="006C2A58">
        <w:rPr>
          <w:color w:val="000000" w:themeColor="text1"/>
          <w:sz w:val="18"/>
          <w:szCs w:val="18"/>
        </w:rPr>
        <w:t xml:space="preserve">(2005:56) since the American Revolution in the late 1700s. Similarly, Tom Engelhardt notes that </w:t>
      </w:r>
      <w:r w:rsidRPr="006C2A58">
        <w:rPr>
          <w:color w:val="000000" w:themeColor="text1"/>
          <w:u w:val="single"/>
        </w:rPr>
        <w:t>"the paradigm of the frontier and of the Indians Wars settled deep into the American soul ... and the framework of the Indian Wars, however suppressed and transformed, remains in some fashion powerfully with us</w:t>
      </w:r>
      <w:r w:rsidRPr="006C2A58">
        <w:rPr>
          <w:color w:val="000000" w:themeColor="text1"/>
          <w:sz w:val="18"/>
          <w:szCs w:val="18"/>
        </w:rPr>
        <w:t xml:space="preserve">" (2007:315). Heritage serves to install a widely accepted and unambiguous past? whether as event, interpretation, feeling, or personal qualities? into the present for the purpose of </w:t>
      </w:r>
      <w:proofErr w:type="gramStart"/>
      <w:r w:rsidRPr="006C2A58">
        <w:rPr>
          <w:color w:val="000000" w:themeColor="text1"/>
          <w:sz w:val="18"/>
          <w:szCs w:val="18"/>
        </w:rPr>
        <w:t>taking action</w:t>
      </w:r>
      <w:proofErr w:type="gramEnd"/>
      <w:r w:rsidRPr="006C2A58">
        <w:rPr>
          <w:color w:val="000000" w:themeColor="text1"/>
          <w:sz w:val="18"/>
          <w:szCs w:val="18"/>
        </w:rPr>
        <w:t xml:space="preserve"> or finding meaning (Lowenthal 1996). </w:t>
      </w:r>
      <w:r w:rsidRPr="006C2A58">
        <w:rPr>
          <w:b/>
          <w:bCs/>
          <w:color w:val="000000" w:themeColor="text1"/>
          <w:u w:val="single"/>
          <w:bdr w:val="single" w:sz="4" w:space="0" w:color="auto"/>
        </w:rPr>
        <w:t xml:space="preserve">A powerful feature of heritage is not simply that it provides a static view of the past and its values for today, but that each performance of heritage does not remake the past but, rather, the story we tell about it. </w:t>
      </w:r>
      <w:r w:rsidRPr="006C2A58">
        <w:rPr>
          <w:color w:val="000000" w:themeColor="text1"/>
          <w:sz w:val="18"/>
          <w:szCs w:val="18"/>
        </w:rPr>
        <w:t xml:space="preserve">Therefore, </w:t>
      </w:r>
      <w:r w:rsidRPr="006C2A58">
        <w:rPr>
          <w:color w:val="000000" w:themeColor="text1"/>
          <w:u w:val="single"/>
        </w:rPr>
        <w:t xml:space="preserve">metaphors </w:t>
      </w:r>
      <w:r w:rsidRPr="006C2A58">
        <w:rPr>
          <w:color w:val="000000" w:themeColor="text1"/>
          <w:sz w:val="18"/>
          <w:szCs w:val="18"/>
        </w:rPr>
        <w:t xml:space="preserve">do not simply draw on a past assumed to be immutable and factual; they also </w:t>
      </w:r>
      <w:r w:rsidRPr="006C2A58">
        <w:rPr>
          <w:color w:val="000000" w:themeColor="text1"/>
          <w:u w:val="single"/>
        </w:rPr>
        <w:t xml:space="preserve">serve as mechanisms for </w:t>
      </w:r>
      <w:proofErr w:type="spellStart"/>
      <w:r w:rsidRPr="006C2A58">
        <w:rPr>
          <w:color w:val="000000" w:themeColor="text1"/>
          <w:u w:val="single"/>
        </w:rPr>
        <w:t>reinscribing</w:t>
      </w:r>
      <w:proofErr w:type="spellEnd"/>
      <w:r w:rsidRPr="006C2A58">
        <w:rPr>
          <w:color w:val="000000" w:themeColor="text1"/>
          <w:u w:val="single"/>
        </w:rPr>
        <w:t xml:space="preserve"> and updating it as heritage in arenas of social and political power.</w:t>
      </w:r>
      <w:r w:rsidRPr="006C2A58">
        <w:rPr>
          <w:color w:val="000000" w:themeColor="text1"/>
          <w:sz w:val="18"/>
          <w:szCs w:val="18"/>
        </w:rPr>
        <w:t xml:space="preserve"> Calling a current context by a past referent, such as "Indian Country," serves to draw on a presumed collective memory </w:t>
      </w:r>
      <w:proofErr w:type="gramStart"/>
      <w:r w:rsidRPr="006C2A58">
        <w:rPr>
          <w:color w:val="000000" w:themeColor="text1"/>
          <w:sz w:val="18"/>
          <w:szCs w:val="18"/>
        </w:rPr>
        <w:t>at the same time that</w:t>
      </w:r>
      <w:proofErr w:type="gramEnd"/>
      <w:r w:rsidRPr="006C2A58">
        <w:rPr>
          <w:color w:val="000000" w:themeColor="text1"/>
          <w:sz w:val="18"/>
          <w:szCs w:val="18"/>
        </w:rPr>
        <w:t xml:space="preserve"> it contributes to memory making today. </w:t>
      </w:r>
      <w:r w:rsidRPr="006C2A58">
        <w:rPr>
          <w:color w:val="000000" w:themeColor="text1"/>
          <w:u w:val="single"/>
        </w:rPr>
        <w:t>The power lies in the fact that no one needs to explain "Indian Country" to U.S. soldiers who use or hear it,</w:t>
      </w:r>
      <w:r w:rsidRPr="006C2A58">
        <w:rPr>
          <w:color w:val="000000" w:themeColor="text1"/>
          <w:sz w:val="18"/>
          <w:szCs w:val="18"/>
        </w:rPr>
        <w:t xml:space="preserve"> even if such individuals might well fail an "objective" history test about that history. The metaphor is emotive and presumably transparent. </w:t>
      </w:r>
      <w:r w:rsidRPr="006C2A58">
        <w:rPr>
          <w:b/>
          <w:bCs/>
          <w:color w:val="000000" w:themeColor="text1"/>
          <w:u w:val="single"/>
          <w:bdr w:val="single" w:sz="4" w:space="0" w:color="auto"/>
        </w:rPr>
        <w:t xml:space="preserve">Referring to "enemy territory" in Middle </w:t>
      </w:r>
      <w:proofErr w:type="gramStart"/>
      <w:r w:rsidRPr="006C2A58">
        <w:rPr>
          <w:b/>
          <w:bCs/>
          <w:color w:val="000000" w:themeColor="text1"/>
          <w:u w:val="single"/>
          <w:bdr w:val="single" w:sz="4" w:space="0" w:color="auto"/>
        </w:rPr>
        <w:t>East  as</w:t>
      </w:r>
      <w:proofErr w:type="gramEnd"/>
      <w:r w:rsidRPr="006C2A58">
        <w:rPr>
          <w:b/>
          <w:bCs/>
          <w:color w:val="000000" w:themeColor="text1"/>
          <w:u w:val="single"/>
          <w:bdr w:val="single" w:sz="4" w:space="0" w:color="auto"/>
        </w:rPr>
        <w:t xml:space="preserve"> "Indian Country" works in all of these registers. It asks soldiers to draw on their collective, national memory to remember that U.S. military forces have faced such situations before and to think about doing what their predecessors might have done. </w:t>
      </w:r>
      <w:r w:rsidRPr="006C2A58">
        <w:rPr>
          <w:color w:val="000000" w:themeColor="text1"/>
          <w:sz w:val="18"/>
          <w:szCs w:val="18"/>
        </w:rPr>
        <w:t xml:space="preserve">Therefore, the past is a training ground that "the military" has already explored. New experiences for individuals take on familiarity from the repertoire of supposedly shared, collective historical experiences. </w:t>
      </w:r>
      <w:r w:rsidRPr="006C2A58">
        <w:rPr>
          <w:b/>
          <w:bCs/>
          <w:color w:val="000000" w:themeColor="text1"/>
          <w:u w:val="single"/>
        </w:rPr>
        <w:t xml:space="preserve">The metaphor also </w:t>
      </w:r>
      <w:proofErr w:type="spellStart"/>
      <w:r w:rsidRPr="006C2A58">
        <w:rPr>
          <w:b/>
          <w:bCs/>
          <w:color w:val="000000" w:themeColor="text1"/>
          <w:u w:val="single"/>
        </w:rPr>
        <w:t>renarrates</w:t>
      </w:r>
      <w:proofErr w:type="spellEnd"/>
      <w:r w:rsidRPr="006C2A58">
        <w:rPr>
          <w:b/>
          <w:bCs/>
          <w:color w:val="000000" w:themeColor="text1"/>
          <w:u w:val="single"/>
        </w:rPr>
        <w:t xml:space="preserve"> </w:t>
      </w:r>
      <w:r w:rsidRPr="006C2A58">
        <w:rPr>
          <w:b/>
          <w:bCs/>
          <w:color w:val="000000" w:themeColor="text1"/>
          <w:u w:val="single"/>
        </w:rPr>
        <w:lastRenderedPageBreak/>
        <w:t xml:space="preserve">the past through the filter of the present to provide the common link. </w:t>
      </w:r>
      <w:r w:rsidRPr="006C2A58">
        <w:rPr>
          <w:b/>
          <w:bCs/>
          <w:color w:val="000000" w:themeColor="text1"/>
          <w:u w:val="single"/>
          <w:bdr w:val="single" w:sz="4" w:space="0" w:color="auto"/>
        </w:rPr>
        <w:t>An individual does not merely collectively remember and commemorate the past through performance but, rather, vicariously experiences the present as though it were also the past.</w:t>
      </w:r>
      <w:r w:rsidRPr="006C2A58">
        <w:rPr>
          <w:color w:val="000000" w:themeColor="text1"/>
          <w:sz w:val="18"/>
          <w:szCs w:val="18"/>
        </w:rPr>
        <w:t xml:space="preserve"> Could a U.S. soldier who has fought in contemporary "Indian Country" in Iraq read a historical account of the Battle of Little Bighorn without </w:t>
      </w:r>
      <w:proofErr w:type="gramStart"/>
      <w:r w:rsidRPr="006C2A58">
        <w:rPr>
          <w:color w:val="000000" w:themeColor="text1"/>
          <w:sz w:val="18"/>
          <w:szCs w:val="18"/>
        </w:rPr>
        <w:t>assuming that</w:t>
      </w:r>
      <w:proofErr w:type="gramEnd"/>
      <w:r w:rsidRPr="006C2A58">
        <w:rPr>
          <w:color w:val="000000" w:themeColor="text1"/>
          <w:sz w:val="18"/>
          <w:szCs w:val="18"/>
        </w:rPr>
        <w:t xml:space="preserve"> he or she might know what that past must have been like? The assumed constancy of the U.S. military between source and target domain suggests not. However, the terminology also serves to make the outcome of conflict in "Indian Country" predictable and, therefore, more acceptable. U.S. military personnel know? whether they played the role of cowboys or Indians when they were children or slept through history class? that </w:t>
      </w:r>
      <w:r w:rsidRPr="006C2A58">
        <w:rPr>
          <w:b/>
          <w:bCs/>
          <w:color w:val="000000" w:themeColor="text1"/>
          <w:u w:val="single"/>
        </w:rPr>
        <w:t xml:space="preserve">the Indians might have won a </w:t>
      </w:r>
      <w:proofErr w:type="gramStart"/>
      <w:r w:rsidRPr="006C2A58">
        <w:rPr>
          <w:b/>
          <w:bCs/>
          <w:color w:val="000000" w:themeColor="text1"/>
          <w:u w:val="single"/>
        </w:rPr>
        <w:t>battle</w:t>
      </w:r>
      <w:proofErr w:type="gramEnd"/>
      <w:r w:rsidRPr="006C2A58">
        <w:rPr>
          <w:b/>
          <w:bCs/>
          <w:color w:val="000000" w:themeColor="text1"/>
          <w:u w:val="single"/>
        </w:rPr>
        <w:t xml:space="preserve"> but they never won the war.</w:t>
      </w:r>
      <w:r w:rsidRPr="006C2A58">
        <w:rPr>
          <w:color w:val="000000" w:themeColor="text1"/>
          <w:sz w:val="18"/>
          <w:szCs w:val="18"/>
        </w:rPr>
        <w:t xml:space="preserve"> Transforming Lieutenant Colonel George Armstrong Custer and his Seventh Cavalry's absolute defeat in 1876 by Northern Cheyenne, Lakota, and Arapaho at the Bat </w:t>
      </w:r>
      <w:proofErr w:type="spellStart"/>
      <w:r w:rsidRPr="006C2A58">
        <w:rPr>
          <w:color w:val="000000" w:themeColor="text1"/>
          <w:sz w:val="18"/>
          <w:szCs w:val="18"/>
        </w:rPr>
        <w:t>tle</w:t>
      </w:r>
      <w:proofErr w:type="spellEnd"/>
      <w:r w:rsidRPr="006C2A58">
        <w:rPr>
          <w:color w:val="000000" w:themeColor="text1"/>
          <w:sz w:val="18"/>
          <w:szCs w:val="18"/>
        </w:rPr>
        <w:t xml:space="preserve"> of Little Bighorn in Montana into the ultimate hero sacrifice for Manifest Destiny happened almost immediately after the battle and still military memory today (Elliott 2007). </w:t>
      </w:r>
      <w:r w:rsidRPr="006C2A58">
        <w:rPr>
          <w:b/>
          <w:bCs/>
          <w:color w:val="000000" w:themeColor="text1"/>
          <w:u w:val="single"/>
        </w:rPr>
        <w:t>Therefore, to return to Indian Country, this time in the Middle East, is to return victorious, because history has already established this legacy. Referring to hostile enemy territory as Indian Country underwrites the necessity and value of fighting in it for a greater good</w:t>
      </w:r>
      <w:r w:rsidRPr="006C2A58">
        <w:rPr>
          <w:color w:val="000000" w:themeColor="text1"/>
          <w:u w:val="single"/>
        </w:rPr>
        <w:t xml:space="preserve">. The sacrifice of U.S. soldiers then can be rationalized as acceptable means to an otherwise "noble" and predictable end, as can the loss of </w:t>
      </w:r>
      <w:r w:rsidRPr="006C2A58">
        <w:rPr>
          <w:color w:val="000000" w:themeColor="text1"/>
          <w:sz w:val="16"/>
          <w:szCs w:val="16"/>
        </w:rPr>
        <w:t xml:space="preserve">Iraqi </w:t>
      </w:r>
      <w:r w:rsidRPr="006C2A58">
        <w:rPr>
          <w:color w:val="000000" w:themeColor="text1"/>
          <w:u w:val="single"/>
        </w:rPr>
        <w:t xml:space="preserve">civilians, including men, women, and children. </w:t>
      </w:r>
    </w:p>
    <w:p w14:paraId="137ECE30" w14:textId="77777777" w:rsidR="000A5E80" w:rsidRPr="006C2A58" w:rsidRDefault="000A5E80" w:rsidP="000A5E80">
      <w:pPr>
        <w:pStyle w:val="Heading4"/>
        <w:rPr>
          <w:rFonts w:cs="Times New Roman"/>
          <w:color w:val="000000" w:themeColor="text1"/>
        </w:rPr>
      </w:pPr>
      <w:r w:rsidRPr="006C2A58">
        <w:rPr>
          <w:rFonts w:cs="Times New Roman"/>
          <w:color w:val="000000" w:themeColor="text1"/>
        </w:rPr>
        <w:t xml:space="preserve">The externalized threat to the Settler will always be the Native but perceived in numerous forms, one of them being a Terrorist in the Middle East to justify its interventionist policies in the name of national security.  </w:t>
      </w:r>
    </w:p>
    <w:p w14:paraId="02B8CE66" w14:textId="77777777" w:rsidR="000A5E80" w:rsidRPr="006C2A58" w:rsidRDefault="000A5E80" w:rsidP="000A5E80">
      <w:pPr>
        <w:pStyle w:val="NormalWeb"/>
        <w:rPr>
          <w:color w:val="000000" w:themeColor="text1"/>
          <w:sz w:val="20"/>
          <w:szCs w:val="20"/>
        </w:rPr>
      </w:pPr>
      <w:r w:rsidRPr="006C2A58">
        <w:rPr>
          <w:rStyle w:val="Style13ptBold"/>
          <w:color w:val="000000" w:themeColor="text1"/>
        </w:rPr>
        <w:t>Silliman ’08—</w:t>
      </w:r>
      <w:r w:rsidRPr="006C2A58">
        <w:rPr>
          <w:rStyle w:val="Style13ptBold"/>
          <w:b w:val="0"/>
          <w:bCs w:val="0"/>
          <w:color w:val="000000" w:themeColor="text1"/>
          <w:sz w:val="20"/>
          <w:szCs w:val="18"/>
        </w:rPr>
        <w:t>Stephen W. Silliman is a professor of Anthropology at the University of Massachusetts Boston. (June 2008, “</w:t>
      </w:r>
      <w:r w:rsidRPr="006C2A58">
        <w:rPr>
          <w:color w:val="000000" w:themeColor="text1"/>
          <w:sz w:val="20"/>
          <w:szCs w:val="20"/>
        </w:rPr>
        <w:t xml:space="preserve">The "Old West" in the Middle East: U.S. Military Metaphors in Real and Imagined Indian Country”, </w:t>
      </w:r>
      <w:hyperlink r:id="rId63" w:history="1">
        <w:r w:rsidRPr="006C2A58">
          <w:rPr>
            <w:rStyle w:val="Hyperlink"/>
            <w:color w:val="000000" w:themeColor="text1"/>
            <w:sz w:val="20"/>
            <w:szCs w:val="20"/>
          </w:rPr>
          <w:t>https://anthrosource.onlinelibrary.wiley.com/doi/abs/10.1111/j.1548-1433.2008.00029.x</w:t>
        </w:r>
      </w:hyperlink>
      <w:r w:rsidRPr="006C2A58">
        <w:rPr>
          <w:color w:val="000000" w:themeColor="text1"/>
          <w:sz w:val="20"/>
          <w:szCs w:val="20"/>
        </w:rPr>
        <w:t xml:space="preserve"> //RC)</w:t>
      </w:r>
    </w:p>
    <w:p w14:paraId="06D2D30F" w14:textId="77777777" w:rsidR="000A5E80" w:rsidRPr="006C2A58" w:rsidRDefault="000A5E80" w:rsidP="000A5E80">
      <w:pPr>
        <w:pStyle w:val="NormalWeb"/>
        <w:rPr>
          <w:color w:val="000000" w:themeColor="text1"/>
          <w:sz w:val="18"/>
          <w:szCs w:val="18"/>
        </w:rPr>
      </w:pPr>
      <w:r w:rsidRPr="006C2A58">
        <w:rPr>
          <w:color w:val="000000" w:themeColor="text1"/>
          <w:u w:val="single"/>
        </w:rPr>
        <w:t xml:space="preserve">Conflating Indian Country real and imagined, past and present, sets the stage for a dangerous symbolic inversion when the simile "Iraq is like Indian Country" transforms into "Indian Country is like Iraq" (or "Indians are like Iraqis"). The past is recast in the present, not only to confirm the assumptions about the present but also to </w:t>
      </w:r>
      <w:proofErr w:type="gramStart"/>
      <w:r w:rsidRPr="006C2A58">
        <w:rPr>
          <w:color w:val="000000" w:themeColor="text1"/>
          <w:u w:val="single"/>
        </w:rPr>
        <w:t>insure</w:t>
      </w:r>
      <w:proofErr w:type="gramEnd"/>
      <w:r w:rsidRPr="006C2A58">
        <w:rPr>
          <w:color w:val="000000" w:themeColor="text1"/>
          <w:u w:val="single"/>
        </w:rPr>
        <w:t xml:space="preserve"> that the past fits the expected mold. Referring to the Middle </w:t>
      </w:r>
      <w:proofErr w:type="gramStart"/>
      <w:r w:rsidRPr="006C2A58">
        <w:rPr>
          <w:color w:val="000000" w:themeColor="text1"/>
          <w:u w:val="single"/>
        </w:rPr>
        <w:t>East  battlegrounds</w:t>
      </w:r>
      <w:proofErr w:type="gramEnd"/>
      <w:r w:rsidRPr="006C2A58">
        <w:rPr>
          <w:color w:val="000000" w:themeColor="text1"/>
          <w:u w:val="single"/>
        </w:rPr>
        <w:t xml:space="preserve"> of the U.S. "global war on terror" as "Indian Country" means, quite simply, that Indians must have been</w:t>
      </w:r>
      <w:r w:rsidRPr="006C2A58">
        <w:rPr>
          <w:color w:val="000000" w:themeColor="text1"/>
        </w:rPr>
        <w:t xml:space="preserve"> </w:t>
      </w:r>
      <w:r w:rsidRPr="006C2A58">
        <w:rPr>
          <w:color w:val="000000" w:themeColor="text1"/>
          <w:sz w:val="18"/>
          <w:szCs w:val="18"/>
        </w:rPr>
        <w:t>(</w:t>
      </w:r>
      <w:r w:rsidRPr="006C2A58">
        <w:rPr>
          <w:color w:val="000000" w:themeColor="text1"/>
          <w:u w:val="single"/>
        </w:rPr>
        <w:t>and still are</w:t>
      </w:r>
      <w:r w:rsidRPr="006C2A58">
        <w:rPr>
          <w:color w:val="000000" w:themeColor="text1"/>
          <w:sz w:val="18"/>
          <w:szCs w:val="18"/>
        </w:rPr>
        <w:t xml:space="preserve">?) </w:t>
      </w:r>
      <w:r w:rsidRPr="006C2A58">
        <w:rPr>
          <w:color w:val="000000" w:themeColor="text1"/>
          <w:u w:val="single"/>
        </w:rPr>
        <w:t>terrorists</w:t>
      </w:r>
      <w:r w:rsidRPr="006C2A58">
        <w:rPr>
          <w:color w:val="000000" w:themeColor="text1"/>
          <w:sz w:val="18"/>
          <w:szCs w:val="18"/>
        </w:rPr>
        <w:t xml:space="preserve">. A Native American writer recently worried: My immediate thoughts? the first time that I heard the reference to the war torn streets of Baghdad as "Indian Country"? was that after 515 years of conquest? </w:t>
      </w:r>
      <w:r w:rsidRPr="006C2A58">
        <w:rPr>
          <w:b/>
          <w:bCs/>
          <w:color w:val="000000" w:themeColor="text1"/>
          <w:u w:val="single"/>
        </w:rPr>
        <w:t>in the minds of Imperial America? the First Nations of the "Americas" are still regarded as enemies, hostiles, obstacles to progress ... as terrorists.</w:t>
      </w:r>
      <w:r w:rsidRPr="006C2A58">
        <w:rPr>
          <w:color w:val="000000" w:themeColor="text1"/>
          <w:sz w:val="18"/>
          <w:szCs w:val="18"/>
        </w:rPr>
        <w:t xml:space="preserve"> [Starr 2007] Even if the rendering of terrorist and infidel zones in the </w:t>
      </w:r>
      <w:r w:rsidRPr="006C2A58">
        <w:rPr>
          <w:color w:val="000000" w:themeColor="text1"/>
          <w:u w:val="single"/>
          <w:bdr w:val="single" w:sz="4" w:space="0" w:color="auto"/>
        </w:rPr>
        <w:t xml:space="preserve">Middle East as "Indian Country" serves more as historical metaphor, and even if soldiers would not consider their Native American neighbors or fellow soldiers today as terrorists, one still cannot escape </w:t>
      </w:r>
      <w:r w:rsidRPr="006C2A58">
        <w:rPr>
          <w:b/>
          <w:bCs/>
          <w:color w:val="000000" w:themeColor="text1"/>
          <w:u w:val="single"/>
          <w:bdr w:val="single" w:sz="4" w:space="0" w:color="auto"/>
        </w:rPr>
        <w:t xml:space="preserve">the problematic </w:t>
      </w:r>
      <w:proofErr w:type="spellStart"/>
      <w:r w:rsidRPr="006C2A58">
        <w:rPr>
          <w:b/>
          <w:bCs/>
          <w:color w:val="000000" w:themeColor="text1"/>
          <w:u w:val="single"/>
          <w:bdr w:val="single" w:sz="4" w:space="0" w:color="auto"/>
        </w:rPr>
        <w:t>renarration</w:t>
      </w:r>
      <w:proofErr w:type="spellEnd"/>
      <w:r w:rsidRPr="006C2A58">
        <w:rPr>
          <w:color w:val="000000" w:themeColor="text1"/>
          <w:u w:val="single"/>
          <w:bdr w:val="single" w:sz="4" w:space="0" w:color="auto"/>
        </w:rPr>
        <w:t xml:space="preserve"> of those historical Indian Wars as conflicts with terrorists, despite the obvious common thread of the </w:t>
      </w:r>
      <w:r w:rsidRPr="006C2A58">
        <w:rPr>
          <w:b/>
          <w:bCs/>
          <w:color w:val="000000" w:themeColor="text1"/>
          <w:u w:val="single"/>
          <w:bdr w:val="single" w:sz="4" w:space="0" w:color="auto"/>
        </w:rPr>
        <w:t>United States as the invader.</w:t>
      </w:r>
      <w:r w:rsidRPr="006C2A58">
        <w:rPr>
          <w:color w:val="000000" w:themeColor="text1"/>
          <w:u w:val="single"/>
          <w:bdr w:val="single" w:sz="4" w:space="0" w:color="auto"/>
        </w:rPr>
        <w:t xml:space="preserve"> </w:t>
      </w:r>
      <w:r w:rsidRPr="006C2A58">
        <w:rPr>
          <w:color w:val="000000" w:themeColor="text1"/>
          <w:sz w:val="18"/>
          <w:szCs w:val="18"/>
        </w:rPr>
        <w:t xml:space="preserve">It takes little imagination to create the metaphor's in version when some purveyors spell it out quite clearly. Kaplan makes the following observation that explicitly links past Native Americans with terrorism and radicalism: Colombian narco-terrorists had forged strategic link with radical Islamists: proof that while the frontier of Indian Country used to begin eight miles west of Fort Leavenworth? where the Santa Fe and Oregon trails separated? it now circumscribed the earth, and was not confined to the Middle East. [Kaplan 2005:43] </w:t>
      </w:r>
      <w:r w:rsidRPr="006C2A58">
        <w:rPr>
          <w:color w:val="000000" w:themeColor="text1"/>
          <w:u w:val="single"/>
        </w:rPr>
        <w:t>This comparison is possible, in part, because of his characterization of "Indian Country" in the 19th-century United States as "a Hobbesian world" with "throwbacks," a "panoply of mobile guerilla forces," and the equivalent of "warring ethnic and religious militias"</w:t>
      </w:r>
      <w:r w:rsidRPr="006C2A58">
        <w:rPr>
          <w:color w:val="000000" w:themeColor="text1"/>
          <w:sz w:val="18"/>
          <w:szCs w:val="18"/>
        </w:rPr>
        <w:t xml:space="preserve"> (Kaplan 2005: 8-9). In a similar vein, </w:t>
      </w:r>
      <w:r w:rsidRPr="006C2A58">
        <w:rPr>
          <w:color w:val="000000" w:themeColor="text1"/>
          <w:u w:val="single"/>
        </w:rPr>
        <w:t xml:space="preserve">a "senior U.S. official" referred to the search for Osama bin Laden in the aftermath of the September 11, 2001, attacks in the United States by saying that "we don't see any of his Indians doing anything on his </w:t>
      </w:r>
      <w:r w:rsidRPr="006C2A58">
        <w:rPr>
          <w:color w:val="000000" w:themeColor="text1"/>
          <w:u w:val="single"/>
        </w:rPr>
        <w:lastRenderedPageBreak/>
        <w:t>behalf"</w:t>
      </w:r>
      <w:r w:rsidRPr="006C2A58">
        <w:rPr>
          <w:color w:val="000000" w:themeColor="text1"/>
          <w:sz w:val="18"/>
          <w:szCs w:val="18"/>
        </w:rPr>
        <w:t xml:space="preserve"> (Scarborough 2002: A01). In the clearest association between Indians and terrorists, Kaplan calls the Battle of Little Bighorn in 1876 and "the massacre of Custer's 7th cavalry? the 9/11 of its day" (2005:367). </w:t>
      </w:r>
      <w:r w:rsidRPr="006C2A58">
        <w:rPr>
          <w:color w:val="000000" w:themeColor="text1"/>
          <w:u w:val="single"/>
        </w:rPr>
        <w:t xml:space="preserve">Not much reading between the lines in this discourse is necessary to realize that Native Americans who fought to keep their homelands against aggressive U.S. military encroachments now have become terrorists who caused </w:t>
      </w:r>
      <w:proofErr w:type="gramStart"/>
      <w:r w:rsidRPr="006C2A58">
        <w:rPr>
          <w:color w:val="000000" w:themeColor="text1"/>
          <w:u w:val="single"/>
        </w:rPr>
        <w:t>un expected</w:t>
      </w:r>
      <w:proofErr w:type="gramEnd"/>
      <w:r w:rsidRPr="006C2A58">
        <w:rPr>
          <w:color w:val="000000" w:themeColor="text1"/>
          <w:u w:val="single"/>
        </w:rPr>
        <w:t xml:space="preserve"> heavy casualties without provocation</w:t>
      </w:r>
      <w:r w:rsidRPr="006C2A58">
        <w:rPr>
          <w:color w:val="000000" w:themeColor="text1"/>
          <w:sz w:val="18"/>
          <w:szCs w:val="18"/>
        </w:rPr>
        <w:t xml:space="preserve">. How can an 1870s victory in battle by Native Americans against a regiment of the U.S. Cavalry? led by an aggressive Custer who was coming to force them onto reservations and to help prepare the land for White settlement and mineral extraction? be likened to the heavy civilian casualties suffered by U.S. and world citizens in the surprise attack orchestrated by al-Qaeda on the Twin Towers in New York City in 2001? It cannot. </w:t>
      </w:r>
      <w:r w:rsidRPr="006C2A58">
        <w:rPr>
          <w:color w:val="000000" w:themeColor="text1"/>
          <w:u w:val="single"/>
        </w:rPr>
        <w:t xml:space="preserve">Suggesting </w:t>
      </w:r>
      <w:r w:rsidRPr="006C2A58">
        <w:rPr>
          <w:color w:val="000000" w:themeColor="text1"/>
          <w:sz w:val="18"/>
          <w:szCs w:val="18"/>
        </w:rPr>
        <w:t xml:space="preserve">otherwise </w:t>
      </w:r>
      <w:r w:rsidRPr="006C2A58">
        <w:rPr>
          <w:color w:val="000000" w:themeColor="text1"/>
          <w:u w:val="single"/>
        </w:rPr>
        <w:t>involves</w:t>
      </w:r>
      <w:r w:rsidRPr="006C2A58">
        <w:rPr>
          <w:color w:val="000000" w:themeColor="text1"/>
        </w:rPr>
        <w:t xml:space="preserve"> </w:t>
      </w:r>
      <w:r w:rsidRPr="006C2A58">
        <w:rPr>
          <w:color w:val="000000" w:themeColor="text1"/>
          <w:sz w:val="18"/>
          <w:szCs w:val="18"/>
        </w:rPr>
        <w:t xml:space="preserve">(1) a misrepresentation of well-known U.S. history (one that is, in fact, commemorated by the U.S. National Park Service at the Little Bighorn battlefield with monuments to soldiers and monuments to Native American warriors and their bravery [see Elliott 2007]); (2) </w:t>
      </w:r>
      <w:r w:rsidRPr="006C2A58">
        <w:rPr>
          <w:color w:val="000000" w:themeColor="text1"/>
          <w:u w:val="single"/>
        </w:rPr>
        <w:t xml:space="preserve">an attempt to instill fear by fabricating a threat of terrorism and savagery that, by extension, must have affected the United States since at least the 1870s and continues to require vigilance </w:t>
      </w:r>
      <w:r w:rsidRPr="006C2A58">
        <w:rPr>
          <w:color w:val="000000" w:themeColor="text1"/>
          <w:sz w:val="18"/>
          <w:szCs w:val="18"/>
        </w:rPr>
        <w:t xml:space="preserve">(per </w:t>
      </w:r>
      <w:proofErr w:type="spellStart"/>
      <w:r w:rsidRPr="006C2A58">
        <w:rPr>
          <w:color w:val="000000" w:themeColor="text1"/>
          <w:sz w:val="18"/>
          <w:szCs w:val="18"/>
        </w:rPr>
        <w:t>Ivie</w:t>
      </w:r>
      <w:proofErr w:type="spellEnd"/>
      <w:r w:rsidRPr="006C2A58">
        <w:rPr>
          <w:color w:val="000000" w:themeColor="text1"/>
          <w:sz w:val="18"/>
          <w:szCs w:val="18"/>
        </w:rPr>
        <w:t xml:space="preserve"> 2005); and (3) a complete disregard for the cultural and political casualties for Native Americans caused by such a flawed comparison. </w:t>
      </w:r>
      <w:r w:rsidRPr="006C2A58">
        <w:rPr>
          <w:color w:val="000000" w:themeColor="text1"/>
          <w:u w:val="single"/>
        </w:rPr>
        <w:t>More than history is at stake</w:t>
      </w:r>
      <w:r w:rsidRPr="006C2A58">
        <w:rPr>
          <w:color w:val="000000" w:themeColor="text1"/>
          <w:sz w:val="18"/>
          <w:szCs w:val="18"/>
        </w:rPr>
        <w:t xml:space="preserve">. </w:t>
      </w:r>
      <w:r w:rsidRPr="006C2A58">
        <w:rPr>
          <w:color w:val="000000" w:themeColor="text1"/>
          <w:u w:val="single"/>
        </w:rPr>
        <w:t>The "Indian Country" metaphor also represents the language of colonization in the present. Summoning this kind of metaphor for a military effort in the Middle East conveys that the occupying troops are agents of colonization, imperialism, and the presumed highest orders of civilization.</w:t>
      </w:r>
      <w:r w:rsidRPr="006C2A58">
        <w:rPr>
          <w:color w:val="000000" w:themeColor="text1"/>
        </w:rPr>
        <w:t xml:space="preserve"> </w:t>
      </w:r>
      <w:r w:rsidRPr="006C2A58">
        <w:rPr>
          <w:color w:val="000000" w:themeColor="text1"/>
          <w:u w:val="single"/>
        </w:rPr>
        <w:t>As a result, the military speaks of "Indian Country" as a place to dominate and control, not as the homelands of some of its current enlisted men and women who frequently serve their country in percentages higher than in the overall U.S. population. What must it be like as a Native American soldier to hear a phrase that means one's homeland being used to refer to a hostile and dangerous place that needs to be conquered and subdued?</w:t>
      </w:r>
      <w:r w:rsidRPr="006C2A58">
        <w:rPr>
          <w:color w:val="000000" w:themeColor="text1"/>
          <w:sz w:val="18"/>
          <w:szCs w:val="18"/>
        </w:rPr>
        <w:t xml:space="preserve"> What are the implications of knowing that fellow soldiers are playing the proverbial cowboy? What dimensions are invoked when Native American visitors, such as the Native Star Dance Team from New Mexico headed by retired Army Sgt. First Class Nick </w:t>
      </w:r>
      <w:proofErr w:type="spellStart"/>
      <w:r w:rsidRPr="006C2A58">
        <w:rPr>
          <w:color w:val="000000" w:themeColor="text1"/>
          <w:sz w:val="18"/>
          <w:szCs w:val="18"/>
        </w:rPr>
        <w:t>Brokeshoul</w:t>
      </w:r>
      <w:proofErr w:type="spellEnd"/>
      <w:r w:rsidRPr="006C2A58">
        <w:rPr>
          <w:color w:val="000000" w:themeColor="text1"/>
          <w:sz w:val="18"/>
          <w:szCs w:val="18"/>
        </w:rPr>
        <w:t xml:space="preserve"> der (Hopi-Shawnee), perform for soldiers in Iraq (see Figure 1)? </w:t>
      </w:r>
      <w:r w:rsidRPr="006C2A58">
        <w:rPr>
          <w:color w:val="000000" w:themeColor="text1"/>
          <w:u w:val="single"/>
          <w:bdr w:val="single" w:sz="4" w:space="0" w:color="auto"/>
        </w:rPr>
        <w:t>How are these representatives of real Indian Country discursively and practically reconciled with references to imagined Indian Country in war zones</w:t>
      </w:r>
      <w:r w:rsidRPr="006C2A58">
        <w:rPr>
          <w:color w:val="000000" w:themeColor="text1"/>
          <w:sz w:val="18"/>
          <w:szCs w:val="18"/>
        </w:rPr>
        <w:t xml:space="preserve">? The same question can be posed for the U.S. Department of Defense's November 2006 celebration of American Indian Heritage month that honored Native American service in the U.S. military, past and present (U.S. Department of Defense 2006). Can one-time, mandated, positive commemorations subvert the dominant, multisided, spontaneous, negative language of military war zones directed at Native American people and their ancestry? Further ethnographic research will be required to provide answers. </w:t>
      </w:r>
    </w:p>
    <w:p w14:paraId="60F79C2C" w14:textId="77777777" w:rsidR="000A5E80" w:rsidRPr="006C2A58" w:rsidRDefault="000A5E80" w:rsidP="000A5E80">
      <w:pPr>
        <w:pStyle w:val="Heading4"/>
        <w:rPr>
          <w:rFonts w:cs="Times New Roman"/>
          <w:color w:val="000000" w:themeColor="text1"/>
        </w:rPr>
      </w:pPr>
      <w:r w:rsidRPr="006C2A58">
        <w:rPr>
          <w:rFonts w:cs="Times New Roman"/>
          <w:color w:val="000000" w:themeColor="text1"/>
        </w:rPr>
        <w:t xml:space="preserve">The AFF’s pre-conceived interests in the Middle East perpetuates </w:t>
      </w:r>
      <w:r w:rsidRPr="006C2A58">
        <w:rPr>
          <w:rFonts w:eastAsia="Times New Roman" w:cs="Times New Roman"/>
          <w:color w:val="000000" w:themeColor="text1"/>
        </w:rPr>
        <w:t>how the “East” is perceived has always signified danger and threat during this period, even as it has meant the traditional Orient as well as Russia.</w:t>
      </w:r>
    </w:p>
    <w:p w14:paraId="162F3DE3" w14:textId="77777777" w:rsidR="000A5E80" w:rsidRPr="006C2A58" w:rsidRDefault="000A5E80" w:rsidP="000A5E80">
      <w:pPr>
        <w:spacing w:after="0" w:line="240" w:lineRule="auto"/>
        <w:rPr>
          <w:rStyle w:val="Style13ptBold"/>
          <w:b w:val="0"/>
          <w:color w:val="000000" w:themeColor="text1"/>
          <w:sz w:val="18"/>
          <w:szCs w:val="18"/>
        </w:rPr>
      </w:pPr>
      <w:r w:rsidRPr="006C2A58">
        <w:rPr>
          <w:rStyle w:val="Style13ptBold"/>
        </w:rPr>
        <w:t>Said ’78—</w:t>
      </w:r>
      <w:r w:rsidRPr="006C2A58">
        <w:rPr>
          <w:rStyle w:val="Style13ptBold"/>
          <w:b w:val="0"/>
          <w:bCs w:val="0"/>
          <w:sz w:val="18"/>
          <w:szCs w:val="18"/>
        </w:rPr>
        <w:t xml:space="preserve">Edward W. Said </w:t>
      </w:r>
      <w:r w:rsidRPr="006C2A58">
        <w:rPr>
          <w:rStyle w:val="Style13ptBold"/>
          <w:b w:val="0"/>
          <w:bCs w:val="0"/>
          <w:color w:val="000000" w:themeColor="text1"/>
          <w:sz w:val="18"/>
          <w:szCs w:val="18"/>
        </w:rPr>
        <w:t>w</w:t>
      </w:r>
      <w:r w:rsidRPr="006C2A58">
        <w:rPr>
          <w:color w:val="000000" w:themeColor="text1"/>
          <w:sz w:val="18"/>
          <w:szCs w:val="18"/>
          <w:shd w:val="clear" w:color="auto" w:fill="FFFFFF"/>
        </w:rPr>
        <w:t>as a professor of literature at</w:t>
      </w:r>
      <w:r w:rsidRPr="006C2A58">
        <w:rPr>
          <w:rStyle w:val="apple-converted-space"/>
          <w:color w:val="000000" w:themeColor="text1"/>
          <w:sz w:val="18"/>
          <w:szCs w:val="18"/>
          <w:shd w:val="clear" w:color="auto" w:fill="FFFFFF"/>
        </w:rPr>
        <w:t> </w:t>
      </w:r>
      <w:hyperlink r:id="rId64" w:tooltip="Columbia University" w:history="1">
        <w:r w:rsidRPr="006C2A58">
          <w:rPr>
            <w:rStyle w:val="Hyperlink"/>
            <w:color w:val="000000" w:themeColor="text1"/>
            <w:sz w:val="18"/>
            <w:szCs w:val="18"/>
          </w:rPr>
          <w:t>Columbia University</w:t>
        </w:r>
      </w:hyperlink>
      <w:r w:rsidRPr="006C2A58">
        <w:rPr>
          <w:color w:val="000000" w:themeColor="text1"/>
          <w:sz w:val="18"/>
          <w:szCs w:val="18"/>
          <w:shd w:val="clear" w:color="auto" w:fill="FFFFFF"/>
        </w:rPr>
        <w:t>, a</w:t>
      </w:r>
      <w:r w:rsidRPr="006C2A58">
        <w:rPr>
          <w:rStyle w:val="apple-converted-space"/>
          <w:color w:val="000000" w:themeColor="text1"/>
          <w:sz w:val="18"/>
          <w:szCs w:val="18"/>
          <w:shd w:val="clear" w:color="auto" w:fill="FFFFFF"/>
        </w:rPr>
        <w:t> </w:t>
      </w:r>
      <w:hyperlink r:id="rId65" w:tooltip="Public intellectual" w:history="1">
        <w:r w:rsidRPr="006C2A58">
          <w:rPr>
            <w:rStyle w:val="Hyperlink"/>
            <w:color w:val="000000" w:themeColor="text1"/>
            <w:sz w:val="18"/>
            <w:szCs w:val="18"/>
          </w:rPr>
          <w:t>public intellectual</w:t>
        </w:r>
      </w:hyperlink>
      <w:r w:rsidRPr="006C2A58">
        <w:rPr>
          <w:color w:val="000000" w:themeColor="text1"/>
          <w:sz w:val="18"/>
          <w:szCs w:val="18"/>
          <w:shd w:val="clear" w:color="auto" w:fill="FFFFFF"/>
        </w:rPr>
        <w:t>, and a founder of the academic field of</w:t>
      </w:r>
      <w:r w:rsidRPr="006C2A58">
        <w:rPr>
          <w:rStyle w:val="apple-converted-space"/>
          <w:color w:val="000000" w:themeColor="text1"/>
          <w:sz w:val="18"/>
          <w:szCs w:val="18"/>
          <w:shd w:val="clear" w:color="auto" w:fill="FFFFFF"/>
        </w:rPr>
        <w:t> </w:t>
      </w:r>
      <w:hyperlink r:id="rId66" w:tooltip="Postcolonialism" w:history="1">
        <w:r w:rsidRPr="006C2A58">
          <w:rPr>
            <w:rStyle w:val="Hyperlink"/>
            <w:color w:val="000000" w:themeColor="text1"/>
            <w:sz w:val="18"/>
            <w:szCs w:val="18"/>
          </w:rPr>
          <w:t>postcolonial studies</w:t>
        </w:r>
      </w:hyperlink>
      <w:r w:rsidRPr="006C2A58">
        <w:rPr>
          <w:color w:val="000000" w:themeColor="text1"/>
          <w:sz w:val="18"/>
          <w:szCs w:val="18"/>
          <w:shd w:val="clear" w:color="auto" w:fill="FFFFFF"/>
        </w:rPr>
        <w:t>. (1978, “Orientalism”,</w:t>
      </w:r>
      <w:r w:rsidRPr="006C2A58">
        <w:t xml:space="preserve"> </w:t>
      </w:r>
      <w:r w:rsidRPr="006C2A58">
        <w:rPr>
          <w:color w:val="000000" w:themeColor="text1"/>
          <w:sz w:val="18"/>
          <w:szCs w:val="18"/>
          <w:shd w:val="clear" w:color="auto" w:fill="FFFFFF"/>
        </w:rPr>
        <w:t xml:space="preserve">https://www.rarebooksocietyofindia.org/book_archive/196174216674_10154888789381675.pdf //RC) </w:t>
      </w:r>
      <w:r w:rsidRPr="006C2A58">
        <w:rPr>
          <w:rStyle w:val="Style13ptBold"/>
        </w:rPr>
        <w:tab/>
        <w:t xml:space="preserve"> </w:t>
      </w:r>
    </w:p>
    <w:p w14:paraId="2D65E5F6" w14:textId="77777777" w:rsidR="000A5E80" w:rsidRPr="006C2A58" w:rsidRDefault="000A5E80" w:rsidP="000A5E80">
      <w:pPr>
        <w:spacing w:before="100" w:beforeAutospacing="1" w:after="100" w:afterAutospacing="1" w:line="240" w:lineRule="auto"/>
        <w:rPr>
          <w:rStyle w:val="Style13ptBold"/>
          <w:rFonts w:eastAsia="Times New Roman"/>
          <w:b w:val="0"/>
          <w:color w:val="000000" w:themeColor="text1"/>
        </w:rPr>
      </w:pPr>
      <w:r w:rsidRPr="006C2A58">
        <w:rPr>
          <w:rFonts w:eastAsia="Times New Roman"/>
          <w:color w:val="000000" w:themeColor="text1"/>
          <w:sz w:val="16"/>
        </w:rPr>
        <w:t xml:space="preserve">The three long chapters and twelve shorter units into which this book is divided are intended to facilitate exposition as much as possible. Chapter One, “The Scope of Orientalism,” draws a large circle around all the dimensions of the subject, both in terms of historical time and experiences and in terms of philosophical and political themes. Chapter Two, “Orientalist Structures and Restructures,” attempts to trace the development of modern Orientalism by a broadly chronological description, </w:t>
      </w:r>
      <w:proofErr w:type="gramStart"/>
      <w:r w:rsidRPr="006C2A58">
        <w:rPr>
          <w:rFonts w:eastAsia="Times New Roman"/>
          <w:color w:val="000000" w:themeColor="text1"/>
          <w:sz w:val="16"/>
        </w:rPr>
        <w:t>and also</w:t>
      </w:r>
      <w:proofErr w:type="gramEnd"/>
      <w:r w:rsidRPr="006C2A58">
        <w:rPr>
          <w:rFonts w:eastAsia="Times New Roman"/>
          <w:color w:val="000000" w:themeColor="text1"/>
          <w:sz w:val="16"/>
        </w:rPr>
        <w:t xml:space="preserve"> by the description of a set of devices common to the work of important poets, artists, and scholars. Chapter Three, “Orientalism Now,” begins where its predecessor left off, at around 1870. This is the period of great colonial expansion into the Orient, and it culminates in World War II. The very last section of Chapter Three characterizes the shift from British and French to American hegemony; I attempt there finally to sketch the present intellectual and social realities of Orientalism in the United States. 3. The personal dimension. In the Prison Notebooks Gramsci says: </w:t>
      </w:r>
      <w:r w:rsidRPr="006C2A58">
        <w:rPr>
          <w:rFonts w:eastAsia="Times New Roman"/>
          <w:color w:val="000000" w:themeColor="text1"/>
          <w:sz w:val="24"/>
          <w:u w:val="single"/>
        </w:rPr>
        <w:t>“The starting-point of critical elaboration is the consciousness of what one really is and is `knowing thyself’ as a product of the historical process to date, which has deposited in you an infinity of traces, without leaving an inventory.”</w:t>
      </w:r>
      <w:r w:rsidRPr="006C2A58">
        <w:rPr>
          <w:rFonts w:eastAsia="Times New Roman"/>
          <w:color w:val="000000" w:themeColor="text1"/>
          <w:sz w:val="16"/>
        </w:rPr>
        <w:t xml:space="preserve"> The only available English translation inexplicably leaves Gramsci’s comment at that, whereas is fact Gramsci’s Italian text concludes by adding, “</w:t>
      </w:r>
      <w:r w:rsidRPr="006C2A58">
        <w:rPr>
          <w:rFonts w:eastAsia="Times New Roman"/>
          <w:color w:val="000000" w:themeColor="text1"/>
          <w:sz w:val="24"/>
          <w:u w:val="single"/>
        </w:rPr>
        <w:t>therefore it is imperative at the outset to compile such an inventory.”</w:t>
      </w:r>
      <w:r w:rsidRPr="006C2A58">
        <w:rPr>
          <w:rFonts w:eastAsia="Times New Roman"/>
          <w:color w:val="000000" w:themeColor="text1"/>
          <w:position w:val="10"/>
          <w:sz w:val="16"/>
          <w:szCs w:val="11"/>
        </w:rPr>
        <w:t xml:space="preserve">16 </w:t>
      </w:r>
      <w:r w:rsidRPr="006C2A58">
        <w:rPr>
          <w:rFonts w:eastAsia="Times New Roman"/>
          <w:color w:val="000000" w:themeColor="text1"/>
          <w:sz w:val="16"/>
        </w:rPr>
        <w:t xml:space="preserve">Much of the personal investment in this study derives from my awareness of being an “Oriental” as a child growing up in two British colonies. </w:t>
      </w:r>
      <w:proofErr w:type="gramStart"/>
      <w:r w:rsidRPr="006C2A58">
        <w:rPr>
          <w:rFonts w:eastAsia="Times New Roman"/>
          <w:color w:val="000000" w:themeColor="text1"/>
          <w:sz w:val="16"/>
        </w:rPr>
        <w:t>All of</w:t>
      </w:r>
      <w:proofErr w:type="gramEnd"/>
      <w:r w:rsidRPr="006C2A58">
        <w:rPr>
          <w:rFonts w:eastAsia="Times New Roman"/>
          <w:color w:val="000000" w:themeColor="text1"/>
          <w:sz w:val="16"/>
        </w:rPr>
        <w:t xml:space="preserve"> my education, in those colonies (Palestine and Egypt) and in the United States, has been Western, and yet that deep early awareness has persisted. In many ways my study of Orientalism has been an attempt to inventory the traces upon me, the Oriental subject, of the culture whose domination has been so powerful a </w:t>
      </w:r>
      <w:r w:rsidRPr="006C2A58">
        <w:rPr>
          <w:rFonts w:eastAsia="Times New Roman"/>
          <w:color w:val="000000" w:themeColor="text1"/>
          <w:sz w:val="16"/>
        </w:rPr>
        <w:lastRenderedPageBreak/>
        <w:t xml:space="preserve">factor in the life of all Orientals. </w:t>
      </w:r>
      <w:proofErr w:type="gramStart"/>
      <w:r w:rsidRPr="006C2A58">
        <w:rPr>
          <w:rFonts w:eastAsia="Times New Roman"/>
          <w:color w:val="000000" w:themeColor="text1"/>
          <w:sz w:val="16"/>
        </w:rPr>
        <w:t>This is why</w:t>
      </w:r>
      <w:proofErr w:type="gramEnd"/>
      <w:r w:rsidRPr="006C2A58">
        <w:rPr>
          <w:rFonts w:eastAsia="Times New Roman"/>
          <w:color w:val="000000" w:themeColor="text1"/>
          <w:sz w:val="16"/>
        </w:rPr>
        <w:t xml:space="preserve"> for me the Islamic Orient has had to be the center of attention. Whether what I have achieved is the inventory prescribed by Gramsci is not for me to judge, although I have felt it important to be conscious of trying to produce one. Along the way, as severely and as rationally as I have been able, I have tried to maintain a critical consciousness, as well as employing those instruments of historical, humanistic, and cultural research of which my education has made me the fortunate beneficiary. In none of that, however, have I ever lost hold of the cultural reality of, the personal involvement in having been constituted as, “an Oriental.” The historical circumstances making such a study possible are </w:t>
      </w:r>
      <w:proofErr w:type="gramStart"/>
      <w:r w:rsidRPr="006C2A58">
        <w:rPr>
          <w:rFonts w:eastAsia="Times New Roman"/>
          <w:color w:val="000000" w:themeColor="text1"/>
          <w:sz w:val="16"/>
        </w:rPr>
        <w:t>fairly complex</w:t>
      </w:r>
      <w:proofErr w:type="gramEnd"/>
      <w:r w:rsidRPr="006C2A58">
        <w:rPr>
          <w:rFonts w:eastAsia="Times New Roman"/>
          <w:color w:val="000000" w:themeColor="text1"/>
          <w:sz w:val="16"/>
        </w:rPr>
        <w:t xml:space="preserve">, and I can only list them schematically here. </w:t>
      </w:r>
      <w:r w:rsidRPr="006C2A58">
        <w:rPr>
          <w:rFonts w:eastAsia="Times New Roman"/>
          <w:color w:val="000000" w:themeColor="text1"/>
          <w:sz w:val="24"/>
          <w:u w:val="single"/>
          <w:bdr w:val="single" w:sz="4" w:space="0" w:color="auto"/>
        </w:rPr>
        <w:t>Anyone resident in the West since the 1950s, particularly in the United States, will have lived through an era of extraordinary turbulence in the relations of East and West. No one will have failed to note how “East” has always signified danger and threat during this period, even as it has meant the traditional Orient as well as Russia</w:t>
      </w:r>
      <w:r w:rsidRPr="006C2A58">
        <w:rPr>
          <w:rFonts w:eastAsia="Times New Roman"/>
          <w:color w:val="000000" w:themeColor="text1"/>
          <w:sz w:val="16"/>
        </w:rPr>
        <w:t xml:space="preserve">. In the universities a growing establishment of area-studies programs and institutes has made the scholarly study of the Orient a branch of national policy. Public affairs in this country include a healthy interest in the Orient, as much for its strategic and economic importance as for its traditional exoticism. </w:t>
      </w:r>
      <w:r w:rsidRPr="006C2A58">
        <w:rPr>
          <w:rFonts w:eastAsia="Times New Roman"/>
          <w:color w:val="000000" w:themeColor="text1"/>
          <w:sz w:val="24"/>
          <w:u w:val="single"/>
        </w:rPr>
        <w:t>If the world has become immediately accessible to a Western citizen living in the electronic age, the Orient too has drawn nearer to him, and is now less a myth perhaps than a place crisscrossed by Western, especially American, interests. One aspect of the electronic, postmodern world is that there has been a reinforcement of the stereotypes by which the Orient is viewed. Television, the films, and all the media’s resources have forced information into more and more standardized molds.</w:t>
      </w:r>
      <w:r w:rsidRPr="006C2A58">
        <w:rPr>
          <w:rFonts w:eastAsia="Times New Roman"/>
          <w:color w:val="000000" w:themeColor="text1"/>
          <w:sz w:val="16"/>
        </w:rPr>
        <w:t xml:space="preserve"> </w:t>
      </w:r>
      <w:r w:rsidRPr="006C2A58">
        <w:rPr>
          <w:rFonts w:eastAsia="Times New Roman"/>
          <w:color w:val="000000" w:themeColor="text1"/>
          <w:sz w:val="24"/>
          <w:u w:val="single"/>
        </w:rPr>
        <w:t>So far as the Orient is concerned, standardization and cultural stereotyping have intensified the hold of the nineteenth-century academic and imaginative demonology of “the mysterious Orient.” This is nowhere truer than in the ways by which the Near East is grasped.</w:t>
      </w:r>
      <w:r w:rsidRPr="006C2A58">
        <w:rPr>
          <w:rFonts w:eastAsia="Times New Roman"/>
          <w:color w:val="000000" w:themeColor="text1"/>
          <w:sz w:val="16"/>
        </w:rPr>
        <w:t xml:space="preserve"> Three things have contributed to making even the simplest perception of the Arabs and Islam into a highly politicized, almost raucous matter: one, the history of popular anti-Arab and anti-Islamic prejudice in the West, which is immediately reflected in the history of Orientalism; two, the struggle between the Arabs and Israeli Zionism, and its effects upon American Jews as well as upon both the liberal culture and the population at large; three, the almost total absence of any cultural position making it possible either to identify with or dispassionately to discuss the Arabs or Islam. </w:t>
      </w:r>
      <w:r w:rsidRPr="006C2A58">
        <w:rPr>
          <w:rFonts w:eastAsia="Times New Roman"/>
          <w:color w:val="000000" w:themeColor="text1"/>
          <w:sz w:val="24"/>
          <w:u w:val="single"/>
        </w:rPr>
        <w:t xml:space="preserve">Furthermore, it hardly needs saying that because the Middle East is now so identified with Great Power politics, oil economics, and the simple-minded dichotomy of freedom-loving, democratic Israel and evil, totalitarian, and terroristic Arabs, the chances of anything like a clear view of what one talks about in talking about the Near East are depressingly small. </w:t>
      </w:r>
      <w:r w:rsidRPr="006C2A58">
        <w:rPr>
          <w:rFonts w:eastAsia="Times New Roman"/>
          <w:color w:val="000000" w:themeColor="text1"/>
          <w:sz w:val="16"/>
        </w:rPr>
        <w:t xml:space="preserve">My own experiences of these matters are in part what made me write this book. The life of an Arab Palestinian in the West, particularly in America, is disheartening. There exists here an almost unanimous consensus that politically he does not exist, and when it is allowed that he does, it is either as a nuisance or as an Oriental. </w:t>
      </w:r>
      <w:r w:rsidRPr="006C2A58">
        <w:rPr>
          <w:rFonts w:eastAsia="Times New Roman"/>
          <w:color w:val="000000" w:themeColor="text1"/>
          <w:sz w:val="24"/>
          <w:u w:val="single"/>
        </w:rPr>
        <w:t>The web of racism, cultural stereotypes, political imperialism, dehumanizing ideology holding in the Arab or the Muslim is very strong indeed,</w:t>
      </w:r>
      <w:r w:rsidRPr="006C2A58">
        <w:rPr>
          <w:rFonts w:eastAsia="Times New Roman"/>
          <w:color w:val="000000" w:themeColor="text1"/>
          <w:sz w:val="16"/>
        </w:rPr>
        <w:t xml:space="preserve"> and it is this web which every Palestinian has come to feel as his uniquely punishing destiny. </w:t>
      </w:r>
      <w:r w:rsidRPr="006C2A58">
        <w:rPr>
          <w:rFonts w:eastAsia="Times New Roman"/>
          <w:color w:val="000000" w:themeColor="text1"/>
          <w:sz w:val="24"/>
          <w:u w:val="single"/>
        </w:rPr>
        <w:t xml:space="preserve">It has made matters worse for him to remark that no person academically involved with the Near East- no Orientalist, that is-has ever in the United States culturally and politically identified himself wholeheartedly with the Arabs; certainly there have been identifications on some level, but they have never taken an “acceptable” form as has liberal American identification with Zionism, and all too frequently they have been radically flawed by their association either with discredited political and economic interests (oil company and State Department </w:t>
      </w:r>
      <w:proofErr w:type="spellStart"/>
      <w:r w:rsidRPr="006C2A58">
        <w:rPr>
          <w:rFonts w:eastAsia="Times New Roman"/>
          <w:color w:val="000000" w:themeColor="text1"/>
          <w:sz w:val="24"/>
          <w:u w:val="single"/>
        </w:rPr>
        <w:t>Arabists</w:t>
      </w:r>
      <w:proofErr w:type="spellEnd"/>
      <w:r w:rsidRPr="006C2A58">
        <w:rPr>
          <w:rFonts w:eastAsia="Times New Roman"/>
          <w:color w:val="000000" w:themeColor="text1"/>
          <w:sz w:val="24"/>
          <w:u w:val="single"/>
        </w:rPr>
        <w:t xml:space="preserve">, for example) or with religion. </w:t>
      </w:r>
    </w:p>
    <w:p w14:paraId="2B278C14" w14:textId="12126F32" w:rsidR="005C1C6F" w:rsidRPr="006C2A58" w:rsidRDefault="008C5E67" w:rsidP="008C5E67">
      <w:pPr>
        <w:pStyle w:val="Heading2"/>
        <w:rPr>
          <w:rFonts w:cs="Times New Roman"/>
        </w:rPr>
      </w:pPr>
      <w:r w:rsidRPr="006C2A58">
        <w:rPr>
          <w:rFonts w:cs="Times New Roman"/>
        </w:rPr>
        <w:lastRenderedPageBreak/>
        <w:t>Alternatives</w:t>
      </w:r>
    </w:p>
    <w:p w14:paraId="68407D4B" w14:textId="1FD1FFA4" w:rsidR="004318D4" w:rsidRPr="006C2A58" w:rsidRDefault="004318D4" w:rsidP="004318D4">
      <w:pPr>
        <w:pStyle w:val="Heading3"/>
        <w:rPr>
          <w:rFonts w:cs="Times New Roman"/>
        </w:rPr>
      </w:pPr>
      <w:r w:rsidRPr="006C2A58">
        <w:rPr>
          <w:rFonts w:cs="Times New Roman"/>
        </w:rPr>
        <w:lastRenderedPageBreak/>
        <w:t>Abolition</w:t>
      </w:r>
    </w:p>
    <w:p w14:paraId="71EE8A93" w14:textId="77777777" w:rsidR="004318D4" w:rsidRPr="006C2A58" w:rsidRDefault="004318D4" w:rsidP="004318D4">
      <w:pPr>
        <w:pStyle w:val="Heading4"/>
        <w:rPr>
          <w:rFonts w:cs="Times New Roman"/>
        </w:rPr>
      </w:pPr>
      <w:r w:rsidRPr="006C2A58">
        <w:rPr>
          <w:rFonts w:cs="Times New Roman"/>
        </w:rPr>
        <w:t xml:space="preserve">The alternative is to burn down the state – only by engaging in an unquestioning and profound social revolution of refusing the state can we create the conditions necessary </w:t>
      </w:r>
    </w:p>
    <w:p w14:paraId="6747239C" w14:textId="77777777" w:rsidR="004318D4" w:rsidRPr="006C2A58" w:rsidRDefault="004318D4" w:rsidP="004318D4">
      <w:pPr>
        <w:rPr>
          <w:sz w:val="16"/>
        </w:rPr>
      </w:pPr>
      <w:proofErr w:type="spellStart"/>
      <w:r w:rsidRPr="006C2A58">
        <w:rPr>
          <w:rStyle w:val="Style13ptBold"/>
        </w:rPr>
        <w:t>KatherineKellyAbraham</w:t>
      </w:r>
      <w:proofErr w:type="spellEnd"/>
      <w:r w:rsidRPr="006C2A58">
        <w:rPr>
          <w:rStyle w:val="Style13ptBold"/>
        </w:rPr>
        <w:t xml:space="preserve"> 18 </w:t>
      </w:r>
      <w:r w:rsidRPr="006C2A58">
        <w:rPr>
          <w:sz w:val="16"/>
        </w:rPr>
        <w:t>(</w:t>
      </w:r>
      <w:proofErr w:type="spellStart"/>
      <w:r w:rsidRPr="006C2A58">
        <w:rPr>
          <w:sz w:val="16"/>
        </w:rPr>
        <w:t>KatherineKellyAbraham</w:t>
      </w:r>
      <w:proofErr w:type="spellEnd"/>
      <w:r w:rsidRPr="006C2A58">
        <w:rPr>
          <w:sz w:val="16"/>
        </w:rPr>
        <w:t xml:space="preserve">. “Burn it Down: Abolition, Insurgent Political Praxis, and the Destruction of Decency,” Abolition: A Journal of Insurgent Politics 1, no. 2 (2018). The authors use a collective name of </w:t>
      </w:r>
      <w:proofErr w:type="spellStart"/>
      <w:r w:rsidRPr="006C2A58">
        <w:rPr>
          <w:sz w:val="16"/>
        </w:rPr>
        <w:t>KatherineKellyAbraham</w:t>
      </w:r>
      <w:proofErr w:type="spellEnd"/>
      <w:r w:rsidRPr="006C2A58">
        <w:rPr>
          <w:sz w:val="16"/>
        </w:rPr>
        <w:t xml:space="preserve">. The listing of the names does not reflect a hierarchical order of any sort, and their names can be shifted around. They like the idea of playing with citation practices. The authors can be contacted at: </w:t>
      </w:r>
      <w:hyperlink r:id="rId67" w:history="1">
        <w:r w:rsidRPr="006C2A58">
          <w:rPr>
            <w:rStyle w:val="Hyperlink"/>
            <w:sz w:val="16"/>
          </w:rPr>
          <w:t>burnitdown.abolition@gmail.com</w:t>
        </w:r>
      </w:hyperlink>
      <w:r w:rsidRPr="006C2A58">
        <w:rPr>
          <w:sz w:val="16"/>
        </w:rPr>
        <w:t>.) //</w:t>
      </w:r>
      <w:proofErr w:type="spellStart"/>
      <w:r w:rsidRPr="006C2A58">
        <w:rPr>
          <w:sz w:val="16"/>
        </w:rPr>
        <w:t>bc</w:t>
      </w:r>
      <w:proofErr w:type="spellEnd"/>
    </w:p>
    <w:p w14:paraId="2F2DFB67" w14:textId="77777777" w:rsidR="004318D4" w:rsidRPr="006C2A58" w:rsidRDefault="004318D4" w:rsidP="004318D4">
      <w:pPr>
        <w:rPr>
          <w:rStyle w:val="StyleUnderline"/>
        </w:rPr>
      </w:pPr>
      <w:r w:rsidRPr="006C2A58">
        <w:rPr>
          <w:sz w:val="14"/>
        </w:rPr>
        <w:t xml:space="preserve">This journal calls for abolition, a call implicitly asserting that contemporary sociopolitical and economic institutions are inherently unfixable and beyond resuscitation, reform, or rescue. </w:t>
      </w:r>
      <w:r w:rsidRPr="006C2A58">
        <w:rPr>
          <w:rStyle w:val="Emphasis"/>
        </w:rPr>
        <w:t>The fantasy of radically changing political structures from within is simply not a viable political option for those concerned with the ultimate destruction of the mechanisms of carnage that shape modern life and its attendant regimes of governance,</w:t>
      </w:r>
      <w:r w:rsidRPr="006C2A58">
        <w:rPr>
          <w:sz w:val="14"/>
        </w:rPr>
        <w:t xml:space="preserve"> </w:t>
      </w:r>
      <w:r w:rsidRPr="006C2A58">
        <w:rPr>
          <w:rStyle w:val="StyleUnderline"/>
        </w:rPr>
        <w:t>such as: the global war machine, the prison industrial complex, transnational resource extraction, and the national sacrifice areas</w:t>
      </w:r>
      <w:r w:rsidRPr="006C2A58">
        <w:rPr>
          <w:sz w:val="14"/>
        </w:rPr>
        <w:t xml:space="preserve"> (Ortiz 1992) </w:t>
      </w:r>
      <w:r w:rsidRPr="006C2A58">
        <w:rPr>
          <w:rStyle w:val="StyleUnderline"/>
        </w:rPr>
        <w:t>generated in the wake of these lethal socioeconomic configurations and expressions of empire</w:t>
      </w:r>
      <w:r w:rsidRPr="006C2A58">
        <w:rPr>
          <w:sz w:val="14"/>
        </w:rPr>
        <w:t>.[</w:t>
      </w:r>
      <w:proofErr w:type="spellStart"/>
      <w:r w:rsidRPr="006C2A58">
        <w:rPr>
          <w:sz w:val="14"/>
        </w:rPr>
        <w:t>i</w:t>
      </w:r>
      <w:proofErr w:type="spellEnd"/>
      <w:r w:rsidRPr="006C2A58">
        <w:rPr>
          <w:sz w:val="14"/>
        </w:rPr>
        <w:t>] Rather than drawing from these regimes of death for social and legal recognition, power, and welfare—what we broadly refer to as the “state”—</w:t>
      </w:r>
      <w:r w:rsidRPr="006C2A58">
        <w:rPr>
          <w:rStyle w:val="StyleUnderline"/>
        </w:rPr>
        <w:t>consider what it would mean to the modern ordering of life to utterly destroy the state, to refuse its seductions and ruses of power, to incinerate it until nothing remains but ash? Our imperative to “burn it down” draws from a rich tradition of scholarship that positions the state as a technique, practice, and effect of modern governance and its optimization, rationalization, and normalization</w:t>
      </w:r>
      <w:r w:rsidRPr="006C2A58">
        <w:rPr>
          <w:sz w:val="14"/>
        </w:rPr>
        <w:t xml:space="preserve">. Following Timothy Mitchell, we define the state as a “network of institutional mechanisms through which a certain social and political order is maintained” (Mitchell 2006, 175). In the words of Michel Foucault, the state functions as “a schema of intelligibility for a whole set of already established institutions, a whole set of given realities” (Foucault 2004, 286). As a schematic and reality, we perceive the state as providing a legible matrix for the parameters of self-management and self-conduct: for social and political order. As Achille </w:t>
      </w:r>
      <w:proofErr w:type="spellStart"/>
      <w:r w:rsidRPr="006C2A58">
        <w:rPr>
          <w:sz w:val="14"/>
        </w:rPr>
        <w:t>Mbembe</w:t>
      </w:r>
      <w:proofErr w:type="spellEnd"/>
      <w:r w:rsidRPr="006C2A58">
        <w:rPr>
          <w:sz w:val="14"/>
        </w:rPr>
        <w:t xml:space="preserve"> insists</w:t>
      </w:r>
      <w:r w:rsidRPr="006C2A58">
        <w:rPr>
          <w:rStyle w:val="StyleUnderline"/>
        </w:rPr>
        <w:t>, the adoption of state or sovereign power is “a twofold process of self-institution and self-limitation</w:t>
      </w:r>
      <w:r w:rsidRPr="006C2A58">
        <w:rPr>
          <w:sz w:val="14"/>
        </w:rPr>
        <w:t>” (</w:t>
      </w:r>
      <w:proofErr w:type="spellStart"/>
      <w:r w:rsidRPr="006C2A58">
        <w:rPr>
          <w:sz w:val="14"/>
        </w:rPr>
        <w:t>Mbembe</w:t>
      </w:r>
      <w:proofErr w:type="spellEnd"/>
      <w:r w:rsidRPr="006C2A58">
        <w:rPr>
          <w:sz w:val="14"/>
        </w:rPr>
        <w:t xml:space="preserve"> 2003, 13). Attendant to the important critiques made by Fanon, we argue that </w:t>
      </w:r>
      <w:r w:rsidRPr="006C2A58">
        <w:rPr>
          <w:rStyle w:val="StyleUnderline"/>
        </w:rPr>
        <w:t>this twofold process remains shaped by Euro-American colonial mores at the “objective as well as subjective level” of experience and perception</w:t>
      </w:r>
      <w:r w:rsidRPr="006C2A58">
        <w:rPr>
          <w:sz w:val="14"/>
        </w:rPr>
        <w:t xml:space="preserve"> (Fanon 2008, xv). That is to say, we understand state power as generative of inherently colonial relations of rule: relations that produce contemporary sociopolitical, juridical, and affective orientations, sensibilities, and subjectivities.[ii] As Glen Sean </w:t>
      </w:r>
      <w:proofErr w:type="spellStart"/>
      <w:r w:rsidRPr="006C2A58">
        <w:rPr>
          <w:sz w:val="14"/>
        </w:rPr>
        <w:t>Coulthard</w:t>
      </w:r>
      <w:proofErr w:type="spellEnd"/>
      <w:r w:rsidRPr="006C2A58">
        <w:rPr>
          <w:sz w:val="14"/>
        </w:rPr>
        <w:t xml:space="preserve"> argues, “</w:t>
      </w:r>
      <w:r w:rsidRPr="006C2A58">
        <w:rPr>
          <w:rStyle w:val="StyleUnderline"/>
        </w:rPr>
        <w:t>colonial relations of power are no longer reproduced primarily through overtly coercive means, but rather through the asymmetrical exchange of mediated forms of state recognition and accommodation”</w:t>
      </w:r>
      <w:r w:rsidRPr="006C2A58">
        <w:rPr>
          <w:sz w:val="14"/>
        </w:rPr>
        <w:t xml:space="preserve"> (</w:t>
      </w:r>
      <w:proofErr w:type="spellStart"/>
      <w:r w:rsidRPr="006C2A58">
        <w:rPr>
          <w:sz w:val="14"/>
        </w:rPr>
        <w:t>Coulthard</w:t>
      </w:r>
      <w:proofErr w:type="spellEnd"/>
      <w:r w:rsidRPr="006C2A58">
        <w:rPr>
          <w:sz w:val="14"/>
        </w:rPr>
        <w:t xml:space="preserve"> 2014, 15). We add that the state accomplishes this mediation vis-à-vis the internalized politics of decency: an argument to which we shortly return. </w:t>
      </w:r>
      <w:r w:rsidRPr="006C2A58">
        <w:rPr>
          <w:rStyle w:val="Emphasis"/>
        </w:rPr>
        <w:t>The project of this piece is not to think about how to make life more livable under current regimes of power or to ponder building something new or altered in the state’s place</w:t>
      </w:r>
      <w:r w:rsidRPr="006C2A58">
        <w:rPr>
          <w:rStyle w:val="StyleUnderline"/>
        </w:rPr>
        <w:t xml:space="preserve">. </w:t>
      </w:r>
      <w:r w:rsidRPr="006C2A58">
        <w:rPr>
          <w:sz w:val="14"/>
        </w:rPr>
        <w:t xml:space="preserve">Rather, </w:t>
      </w:r>
      <w:r w:rsidRPr="006C2A58">
        <w:rPr>
          <w:rStyle w:val="Emphasis"/>
        </w:rPr>
        <w:t xml:space="preserve">we imagine alternative worlds based in the total abolition of these regimes </w:t>
      </w:r>
      <w:r w:rsidRPr="006C2A58">
        <w:rPr>
          <w:rStyle w:val="StyleUnderline"/>
        </w:rPr>
        <w:t xml:space="preserve">because of their astonishingly responsive capabilities, </w:t>
      </w:r>
      <w:r w:rsidRPr="006C2A58">
        <w:rPr>
          <w:rStyle w:val="Emphasis"/>
        </w:rPr>
        <w:t>which render profound social transformation impossible</w:t>
      </w:r>
      <w:r w:rsidRPr="006C2A58">
        <w:rPr>
          <w:sz w:val="14"/>
        </w:rPr>
        <w:t xml:space="preserve">. </w:t>
      </w:r>
      <w:r w:rsidRPr="006C2A58">
        <w:rPr>
          <w:rStyle w:val="StyleUnderline"/>
        </w:rPr>
        <w:t>The state successfully incorporates its margins and continually extends its representation in order to further its grasp on the body politic</w:t>
      </w:r>
      <w:r w:rsidRPr="006C2A58">
        <w:rPr>
          <w:sz w:val="14"/>
        </w:rPr>
        <w:t xml:space="preserve"> (for instance, the inclusion of women in combat roles or the Supreme Court ruling on same sex marriage). </w:t>
      </w:r>
      <w:r w:rsidRPr="006C2A58">
        <w:rPr>
          <w:rStyle w:val="StyleUnderline"/>
        </w:rPr>
        <w:t>Simultaneously</w:t>
      </w:r>
      <w:r w:rsidRPr="006C2A58">
        <w:rPr>
          <w:sz w:val="14"/>
        </w:rPr>
        <w:t xml:space="preserve">, and without coincidence, </w:t>
      </w:r>
      <w:r w:rsidRPr="006C2A58">
        <w:rPr>
          <w:rStyle w:val="StyleUnderline"/>
        </w:rPr>
        <w:t>the state manipulates its boundaries through violent forms of capital accumulation and proxy wars</w:t>
      </w:r>
      <w:r w:rsidRPr="006C2A58">
        <w:rPr>
          <w:sz w:val="14"/>
        </w:rPr>
        <w:t xml:space="preserve">, </w:t>
      </w:r>
      <w:r w:rsidRPr="006C2A58">
        <w:rPr>
          <w:rStyle w:val="StyleUnderline"/>
        </w:rPr>
        <w:t>marks borders with fences and deportations, and uses its streets as a costly theater for subjects that deviate from its aims</w:t>
      </w:r>
      <w:r w:rsidRPr="006C2A58">
        <w:rPr>
          <w:sz w:val="14"/>
        </w:rPr>
        <w:t xml:space="preserve">. However, </w:t>
      </w:r>
      <w:r w:rsidRPr="006C2A58">
        <w:rPr>
          <w:rStyle w:val="StyleUnderline"/>
        </w:rPr>
        <w:t>the fundamentally lethal interests of state power have not changed since the European invasion of the Americas</w:t>
      </w:r>
      <w:r w:rsidRPr="006C2A58">
        <w:rPr>
          <w:sz w:val="14"/>
        </w:rPr>
        <w:t xml:space="preserve">. Instead, </w:t>
      </w:r>
      <w:r w:rsidRPr="006C2A58">
        <w:rPr>
          <w:rStyle w:val="StyleUnderline"/>
        </w:rPr>
        <w:t>global technologies of communication</w:t>
      </w:r>
      <w:r w:rsidRPr="006C2A58">
        <w:rPr>
          <w:sz w:val="14"/>
        </w:rPr>
        <w:t xml:space="preserve"> and visibility </w:t>
      </w:r>
      <w:r w:rsidRPr="006C2A58">
        <w:rPr>
          <w:rStyle w:val="StyleUnderline"/>
        </w:rPr>
        <w:t>have forced the state to pivot</w:t>
      </w:r>
      <w:r w:rsidRPr="006C2A58">
        <w:rPr>
          <w:sz w:val="14"/>
        </w:rPr>
        <w:t xml:space="preserve">, creating the illusion of a more transparent, democratic, and equal society. Nonetheless, the state relies on fantasies of “individual” participation (civil rights, voting, recognition, and protest) as much as it relies on its authoritarian power to revoke those fantasies without notice or recourse. As the </w:t>
      </w:r>
      <w:proofErr w:type="spellStart"/>
      <w:r w:rsidRPr="006C2A58">
        <w:rPr>
          <w:sz w:val="14"/>
        </w:rPr>
        <w:t>violences</w:t>
      </w:r>
      <w:proofErr w:type="spellEnd"/>
      <w:r w:rsidRPr="006C2A58">
        <w:rPr>
          <w:sz w:val="14"/>
        </w:rPr>
        <w:t xml:space="preserve"> executed by the state continue to shape everyday life in this country</w:t>
      </w:r>
      <w:r w:rsidRPr="006C2A58">
        <w:rPr>
          <w:rStyle w:val="StyleUnderline"/>
        </w:rPr>
        <w:t>, we believe that it is by no means extreme to posit that one solution to these ills is to destroy—to burn down—contemporary institutions of governance, policing, and comfort, to cooperatively dismantle the workings of the state</w:t>
      </w:r>
      <w:r w:rsidRPr="006C2A58">
        <w:rPr>
          <w:sz w:val="14"/>
        </w:rPr>
        <w:t>. For us,</w:t>
      </w:r>
      <w:r w:rsidRPr="006C2A58">
        <w:rPr>
          <w:rStyle w:val="Emphasis"/>
        </w:rPr>
        <w:t xml:space="preserve"> a radical project of abolition and insurgent political praxis refuses to negotiate with the state, or seek recognition from any of its bureaucratic apparatuses</w:t>
      </w:r>
      <w:r w:rsidRPr="006C2A58">
        <w:rPr>
          <w:sz w:val="14"/>
        </w:rPr>
        <w:t xml:space="preserve">, </w:t>
      </w:r>
      <w:r w:rsidRPr="006C2A58">
        <w:rPr>
          <w:rStyle w:val="StyleUnderline"/>
        </w:rPr>
        <w:t>in order to secure the small-scale concessions that only colonize and quell resistance</w:t>
      </w:r>
      <w:r w:rsidRPr="006C2A58">
        <w:rPr>
          <w:sz w:val="14"/>
        </w:rPr>
        <w:t xml:space="preserve">. </w:t>
      </w:r>
      <w:r w:rsidRPr="006C2A58">
        <w:rPr>
          <w:rStyle w:val="Emphasis"/>
        </w:rPr>
        <w:t>Political</w:t>
      </w:r>
      <w:r w:rsidRPr="006C2A58">
        <w:rPr>
          <w:sz w:val="14"/>
        </w:rPr>
        <w:t xml:space="preserve"> </w:t>
      </w:r>
      <w:r w:rsidRPr="006C2A58">
        <w:rPr>
          <w:rStyle w:val="Emphasis"/>
        </w:rPr>
        <w:t>projects of compromise with the state have proven insufficient</w:t>
      </w:r>
      <w:r w:rsidRPr="006C2A58">
        <w:rPr>
          <w:sz w:val="14"/>
        </w:rPr>
        <w:t>—</w:t>
      </w:r>
      <w:r w:rsidRPr="006C2A58">
        <w:rPr>
          <w:rStyle w:val="StyleUnderline"/>
        </w:rPr>
        <w:t>especially in addressing everyday violence, such as police brutality, that continues to erupt unchecked in the face of mainstream “social justice” organizing</w:t>
      </w:r>
      <w:r w:rsidRPr="006C2A58">
        <w:rPr>
          <w:sz w:val="14"/>
        </w:rPr>
        <w:t xml:space="preserve">. </w:t>
      </w:r>
      <w:r w:rsidRPr="006C2A58">
        <w:rPr>
          <w:sz w:val="14"/>
        </w:rPr>
        <w:lastRenderedPageBreak/>
        <w:t xml:space="preserve">Ultimately, </w:t>
      </w:r>
      <w:r w:rsidRPr="006C2A58">
        <w:rPr>
          <w:rStyle w:val="StyleUnderline"/>
        </w:rPr>
        <w:t>this organizing and activism treats the state as a central means of stopping the very political violence that insures its core function, operation, and maintenance.</w:t>
      </w:r>
    </w:p>
    <w:p w14:paraId="7144A804" w14:textId="77777777" w:rsidR="004318D4" w:rsidRPr="006C2A58" w:rsidRDefault="004318D4" w:rsidP="004318D4"/>
    <w:p w14:paraId="57421048" w14:textId="78D44DAD" w:rsidR="00C44B48" w:rsidRPr="006C2A58" w:rsidRDefault="00C44B48" w:rsidP="00C44B48">
      <w:pPr>
        <w:pStyle w:val="Heading3"/>
        <w:rPr>
          <w:rFonts w:cs="Times New Roman"/>
        </w:rPr>
      </w:pPr>
      <w:r w:rsidRPr="006C2A58">
        <w:rPr>
          <w:rFonts w:cs="Times New Roman"/>
        </w:rPr>
        <w:lastRenderedPageBreak/>
        <w:t>Critical Place Inquiry</w:t>
      </w:r>
    </w:p>
    <w:p w14:paraId="31F50A37" w14:textId="788DDEFF" w:rsidR="008330A0" w:rsidRPr="006C2A58" w:rsidRDefault="004C7D0D" w:rsidP="008330A0">
      <w:pPr>
        <w:pStyle w:val="Heading4"/>
        <w:rPr>
          <w:rFonts w:cs="Times New Roman"/>
        </w:rPr>
      </w:pPr>
      <w:r w:rsidRPr="006C2A58">
        <w:rPr>
          <w:rFonts w:cs="Times New Roman"/>
        </w:rPr>
        <w:t xml:space="preserve">Vote negative to embrace </w:t>
      </w:r>
      <w:r w:rsidR="008330A0" w:rsidRPr="006C2A58">
        <w:rPr>
          <w:rFonts w:cs="Times New Roman"/>
        </w:rPr>
        <w:t xml:space="preserve">critical place inquiry – </w:t>
      </w:r>
      <w:r w:rsidR="00C75164" w:rsidRPr="006C2A58">
        <w:rPr>
          <w:rFonts w:cs="Times New Roman"/>
        </w:rPr>
        <w:t xml:space="preserve">organizing around indigenous </w:t>
      </w:r>
      <w:r w:rsidR="00432E8B" w:rsidRPr="006C2A58">
        <w:rPr>
          <w:rFonts w:cs="Times New Roman"/>
        </w:rPr>
        <w:t xml:space="preserve">social and political theory, which </w:t>
      </w:r>
      <w:proofErr w:type="gramStart"/>
      <w:r w:rsidR="00432E8B" w:rsidRPr="006C2A58">
        <w:rPr>
          <w:rFonts w:cs="Times New Roman"/>
        </w:rPr>
        <w:t xml:space="preserve">prioritizes </w:t>
      </w:r>
      <w:r w:rsidR="008330A0" w:rsidRPr="006C2A58">
        <w:rPr>
          <w:rFonts w:cs="Times New Roman"/>
        </w:rPr>
        <w:t xml:space="preserve"> </w:t>
      </w:r>
      <w:r w:rsidR="00696C09" w:rsidRPr="006C2A58">
        <w:rPr>
          <w:rFonts w:cs="Times New Roman"/>
        </w:rPr>
        <w:t>land</w:t>
      </w:r>
      <w:proofErr w:type="gramEnd"/>
      <w:r w:rsidR="00696C09" w:rsidRPr="006C2A58">
        <w:rPr>
          <w:rFonts w:cs="Times New Roman"/>
        </w:rPr>
        <w:t xml:space="preserve"> relations </w:t>
      </w:r>
      <w:r w:rsidR="00432E8B" w:rsidRPr="006C2A58">
        <w:rPr>
          <w:rFonts w:cs="Times New Roman"/>
        </w:rPr>
        <w:t>that are</w:t>
      </w:r>
      <w:r w:rsidR="00696C09" w:rsidRPr="006C2A58">
        <w:rPr>
          <w:rFonts w:cs="Times New Roman"/>
        </w:rPr>
        <w:t xml:space="preserve"> key to solve for </w:t>
      </w:r>
      <w:r w:rsidRPr="006C2A58">
        <w:rPr>
          <w:rFonts w:cs="Times New Roman"/>
        </w:rPr>
        <w:t xml:space="preserve">extractive environmental practices </w:t>
      </w:r>
      <w:r w:rsidR="00C75164" w:rsidRPr="006C2A58">
        <w:rPr>
          <w:rFonts w:cs="Times New Roman"/>
        </w:rPr>
        <w:t xml:space="preserve"> - </w:t>
      </w:r>
      <w:r w:rsidR="008330A0" w:rsidRPr="006C2A58">
        <w:rPr>
          <w:rFonts w:cs="Times New Roman"/>
        </w:rPr>
        <w:t>the permutation homogenizes the alternative</w:t>
      </w:r>
      <w:r w:rsidRPr="006C2A58">
        <w:rPr>
          <w:rFonts w:cs="Times New Roman"/>
        </w:rPr>
        <w:t>, which corrupts the transformative potential of the alternative.</w:t>
      </w:r>
    </w:p>
    <w:p w14:paraId="2095BBD8" w14:textId="77777777" w:rsidR="008330A0" w:rsidRPr="006C2A58" w:rsidRDefault="008330A0" w:rsidP="008330A0">
      <w:r w:rsidRPr="006C2A58">
        <w:rPr>
          <w:b/>
          <w:sz w:val="26"/>
          <w:szCs w:val="26"/>
        </w:rPr>
        <w:t xml:space="preserve">Tuck and </w:t>
      </w:r>
      <w:proofErr w:type="spellStart"/>
      <w:r w:rsidRPr="006C2A58">
        <w:rPr>
          <w:b/>
          <w:sz w:val="26"/>
          <w:szCs w:val="26"/>
        </w:rPr>
        <w:t>Mckenzie</w:t>
      </w:r>
      <w:proofErr w:type="spellEnd"/>
      <w:r w:rsidRPr="006C2A58">
        <w:rPr>
          <w:b/>
          <w:sz w:val="26"/>
          <w:szCs w:val="26"/>
        </w:rPr>
        <w:t xml:space="preserve"> 15</w:t>
      </w:r>
      <w:r w:rsidRPr="006C2A58">
        <w:t xml:space="preserve"> Eve is an </w:t>
      </w:r>
      <w:proofErr w:type="gramStart"/>
      <w:r w:rsidRPr="006C2A58">
        <w:t>award winning</w:t>
      </w:r>
      <w:proofErr w:type="gramEnd"/>
      <w:r w:rsidRPr="006C2A58">
        <w:t xml:space="preserve"> scholar in field of Indigenous studies and educational research [“Relational Validity and the “Where” of inquiry: Place and Land in Qualitative Research”}//</w:t>
      </w:r>
      <w:proofErr w:type="spellStart"/>
      <w:r w:rsidRPr="006C2A58">
        <w:t>Mberhe</w:t>
      </w:r>
      <w:proofErr w:type="spellEnd"/>
    </w:p>
    <w:p w14:paraId="2B541B78" w14:textId="77777777" w:rsidR="008330A0" w:rsidRPr="006C2A58" w:rsidRDefault="008330A0" w:rsidP="008330A0">
      <w:pPr>
        <w:rPr>
          <w:rStyle w:val="Emphasis"/>
        </w:rPr>
      </w:pPr>
      <w:r w:rsidRPr="006C2A58">
        <w:t xml:space="preserve">A final explanation for this tendency comes from theorizations of settler colonialism. </w:t>
      </w:r>
      <w:r w:rsidRPr="006C2A58">
        <w:rPr>
          <w:rStyle w:val="StyleUnderline"/>
        </w:rPr>
        <w:t xml:space="preserve">Settler colonialism is a form of colonialism in which outsiders come to make a new home on the land that is already inhabited by other humans. </w:t>
      </w:r>
      <w:r w:rsidRPr="006C2A58">
        <w:t xml:space="preserve">In this form of colonialism, </w:t>
      </w:r>
      <w:r w:rsidRPr="006C2A58">
        <w:rPr>
          <w:rStyle w:val="StyleUnderline"/>
        </w:rPr>
        <w:t>it is land/place, that is the ultimate pursuit,</w:t>
      </w:r>
      <w:r w:rsidRPr="006C2A58">
        <w:t xml:space="preserve"> rather than extractions (spices, gold, or labor) as in other forms of colonialism. </w:t>
      </w:r>
      <w:r w:rsidRPr="006C2A58">
        <w:rPr>
          <w:rStyle w:val="StyleUnderline"/>
        </w:rPr>
        <w:t>Settler societies are designed to not consider place—to do so would require consideration of genocide (</w:t>
      </w:r>
      <w:r w:rsidRPr="006C2A58">
        <w:t xml:space="preserve">Grande, 2004). </w:t>
      </w:r>
      <w:r w:rsidRPr="006C2A58">
        <w:rPr>
          <w:rStyle w:val="StyleUnderline"/>
        </w:rPr>
        <w:t>Settler societies are based on ongoing displacement and dispossession of people in relation to land. Theorizations of settler colonialism expose deep behaviors of ignorance toward land</w:t>
      </w:r>
      <w:r w:rsidRPr="006C2A58">
        <w:t xml:space="preserve">, water, </w:t>
      </w:r>
      <w:r w:rsidRPr="006C2A58">
        <w:rPr>
          <w:rStyle w:val="StyleUnderline"/>
        </w:rPr>
        <w:t>environment, and sustainability, as evidenced in fuel extractions, agricultural practices, pollution and toxic dumping, hyper-development, and water use.</w:t>
      </w:r>
      <w:r w:rsidRPr="006C2A58">
        <w:t xml:space="preserve"> Turning toward place necessitates acknowledgment and reparations based on these histories: of settler colonialism, capitalism, and of Cartesian and (post)modern separations of mind from body, body from land. As humans make our planet increasingly toxic, unlivable, and at the same time increasingly inequitable, at what point might these cleavages be sewn back together, might we account for our pasts and to future generations? Are we capable of “post carbon social theories” of place (Elliott &amp; </w:t>
      </w:r>
      <w:proofErr w:type="spellStart"/>
      <w:r w:rsidRPr="006C2A58">
        <w:t>Urry</w:t>
      </w:r>
      <w:proofErr w:type="spellEnd"/>
      <w:r w:rsidRPr="006C2A58">
        <w:t xml:space="preserve">, 2010) that address ongoing obsessions with expansion and capitalism; more, are we capable of living post carbon social lives? We believe that </w:t>
      </w:r>
      <w:r w:rsidRPr="006C2A58">
        <w:rPr>
          <w:rStyle w:val="StyleUnderline"/>
        </w:rPr>
        <w:t xml:space="preserve">theorizing and practicing place more deeply is at least a step in the direction of such a path. To this end, we have worked over the past several years to describe critical place inquiry, a set of concepts, practices, and theories which move beyond understandings of place as a neutral backdrop, or as a bounded and antiquated concept, or as only a physical landscape. Critical place inquiry can involve and include a range of research methodologies and methods (outlined in full in Tuck &amp; McKenzie, 2015); what is central is the way the chosen methodology and methods engage place explicitly and politically. Critical place inquiry: </w:t>
      </w:r>
      <w:r w:rsidRPr="006C2A58">
        <w:t xml:space="preserve">•• </w:t>
      </w:r>
      <w:r w:rsidRPr="006C2A58">
        <w:rPr>
          <w:rStyle w:val="StyleUnderline"/>
        </w:rPr>
        <w:t>understands places as</w:t>
      </w:r>
      <w:r w:rsidRPr="006C2A58">
        <w:t xml:space="preserve"> themselves </w:t>
      </w:r>
      <w:r w:rsidRPr="006C2A58">
        <w:rPr>
          <w:rStyle w:val="StyleUnderline"/>
        </w:rPr>
        <w:t>mobile, shifting over time and space and through interactions with flows of people, other species, social practices</w:t>
      </w:r>
      <w:r w:rsidRPr="006C2A58">
        <w:t xml:space="preserve">; •• entails, at a more localized level, understanding places as both influencing social practices as well as being performed and (re)shaped through practices and movements of individuals and collectives; •• conceptualizes place as interactive and dynamic due to these time–space characteristics; •• recognizes that disparate realities determine not only how place is experienced but also how it is understood and practiced in turn (e.g., in relation to culture, geography, gender, race, sexuality, age, or other identifications and experiences); •• </w:t>
      </w:r>
      <w:r w:rsidRPr="006C2A58">
        <w:rPr>
          <w:rStyle w:val="Emphasis"/>
        </w:rPr>
        <w:t>addresses spatialized and place-based processes of colonization and settler colonialism, and works against their forgone-ness or naturalization through social science research</w:t>
      </w:r>
      <w:r w:rsidRPr="006C2A58">
        <w:t xml:space="preserve">; •• </w:t>
      </w:r>
      <w:r w:rsidRPr="006C2A58">
        <w:rPr>
          <w:rStyle w:val="Emphasis"/>
        </w:rPr>
        <w:t>extends beyond considerations of the social to more deeply consider the land itself and its non-human inhabitants and characteristics as they determine and manifest place</w:t>
      </w:r>
      <w:r w:rsidRPr="006C2A58">
        <w:t xml:space="preserve">; •• aims to further generative and critical politics of places through such </w:t>
      </w:r>
      <w:r w:rsidRPr="006C2A58">
        <w:rPr>
          <w:rStyle w:val="StyleUnderline"/>
        </w:rPr>
        <w:t xml:space="preserve">conceptualizations/practices and via a relational ethics of accountability to people and place; </w:t>
      </w:r>
      <w:r w:rsidRPr="006C2A58">
        <w:t xml:space="preserve">•• takes seriously the conceptual and empirical contributions of Indigenous epistemologies of land. In recent years, important moves have been made to critique the gaps between critical approaches and Indigenous approaches to knowing and research (Grande, 2004; L. T. Smith, 2012) and to bridge those gaps, at least by placing Indigenous theories alongside critical theories and methodologies (Denzin, Lincoln, &amp; Smith, 2008). The critical intellectual tradition has not always been </w:t>
      </w:r>
      <w:r w:rsidRPr="006C2A58">
        <w:lastRenderedPageBreak/>
        <w:t xml:space="preserve">accountable to Indigenous peoples (Grande, 2004). Often, the social justice projects of the critical intellectual tradition compete with Indigenous justice projects related to sovereignty and decolonization (Grande, 2004; Tuck &amp; Yang, 2012), and much of critical theory remains unresponsive to the critiques raised by Indigenous scholars (see Grande, 2004; Tuck &amp; Fine, 2007; Tuck &amp; </w:t>
      </w:r>
      <w:proofErr w:type="spellStart"/>
      <w:r w:rsidRPr="006C2A58">
        <w:t>Gaztambide</w:t>
      </w:r>
      <w:proofErr w:type="spellEnd"/>
      <w:r w:rsidRPr="006C2A58">
        <w:t xml:space="preserve">-Fernández, 2013, for more discussion on this). </w:t>
      </w:r>
      <w:r w:rsidRPr="006C2A58">
        <w:rPr>
          <w:rStyle w:val="Emphasis"/>
        </w:rPr>
        <w:t>Our framing of critical place</w:t>
      </w:r>
      <w:r w:rsidRPr="006C2A58">
        <w:t xml:space="preserve"> </w:t>
      </w:r>
      <w:r w:rsidRPr="006C2A58">
        <w:rPr>
          <w:rStyle w:val="Emphasis"/>
        </w:rPr>
        <w:t>inquiry puts Indigenous theories, methodologies, and methods at the center, not on the periphery. It does this not by simply pasting on Indigenous work, as is often done in liberal multicultural discourse. Instead, it engages Indigenous work on its own terms, in adherence to its own commitments and conditions. A task of critical place inquiry is to organize itself around commitments to Indigenous social and political theory—including Indigenous sovereignty, refusal, and the non-abstraction of land—not as peripheral points or extra considerations, but as foundational to its praxis.</w:t>
      </w:r>
    </w:p>
    <w:p w14:paraId="0B32ACCF" w14:textId="76490B75" w:rsidR="005255A7" w:rsidRPr="006C2A58" w:rsidRDefault="005255A7" w:rsidP="005255A7">
      <w:pPr>
        <w:pStyle w:val="Heading3"/>
        <w:rPr>
          <w:rFonts w:cs="Times New Roman"/>
        </w:rPr>
      </w:pPr>
      <w:r w:rsidRPr="006C2A58">
        <w:rPr>
          <w:rFonts w:cs="Times New Roman"/>
        </w:rPr>
        <w:lastRenderedPageBreak/>
        <w:t>D</w:t>
      </w:r>
      <w:r w:rsidRPr="006C2A58">
        <w:rPr>
          <w:rFonts w:cs="Times New Roman"/>
        </w:rPr>
        <w:t>ecol</w:t>
      </w:r>
      <w:r w:rsidRPr="006C2A58">
        <w:rPr>
          <w:rFonts w:cs="Times New Roman"/>
        </w:rPr>
        <w:t>onization</w:t>
      </w:r>
    </w:p>
    <w:p w14:paraId="321C460F" w14:textId="77777777" w:rsidR="005255A7" w:rsidRPr="006C2A58" w:rsidRDefault="005255A7" w:rsidP="005255A7">
      <w:pPr>
        <w:pStyle w:val="Heading4"/>
        <w:rPr>
          <w:rFonts w:cs="Times New Roman"/>
        </w:rPr>
      </w:pPr>
      <w:r w:rsidRPr="006C2A58">
        <w:rPr>
          <w:rFonts w:cs="Times New Roman"/>
        </w:rPr>
        <w:t>The alternative is decolonization and indigenous self-sovereignty – this involves a severing of the colonial relationship and a fundamental redistribution of power. Institutionalization of indigenous rights ultimately fails – it prioritizes the interests of the states over those of the colonized</w:t>
      </w:r>
    </w:p>
    <w:p w14:paraId="01B88485" w14:textId="77777777" w:rsidR="005255A7" w:rsidRPr="006C2A58" w:rsidRDefault="005255A7" w:rsidP="005255A7">
      <w:r w:rsidRPr="006C2A58">
        <w:rPr>
          <w:rStyle w:val="Style13ptBold"/>
        </w:rPr>
        <w:t>Short 2005</w:t>
      </w:r>
      <w:r w:rsidRPr="006C2A58">
        <w:t xml:space="preserve"> </w:t>
      </w:r>
      <w:r w:rsidRPr="006C2A58">
        <w:rPr>
          <w:sz w:val="16"/>
        </w:rPr>
        <w:t xml:space="preserve">(Damien Short (2005) Reconciliation and the Problem of Internal Colonialism, Journal of Intercultural Studies, 26:3, 267-282, DOI: 10.1080/07256860500153534. Damien Short is a Senior Lecturer in Human Rights </w:t>
      </w:r>
      <w:proofErr w:type="spellStart"/>
      <w:r w:rsidRPr="006C2A58">
        <w:rPr>
          <w:sz w:val="16"/>
        </w:rPr>
        <w:t>Convenor</w:t>
      </w:r>
      <w:proofErr w:type="spellEnd"/>
      <w:r w:rsidRPr="006C2A58">
        <w:rPr>
          <w:sz w:val="16"/>
        </w:rPr>
        <w:t>, MA Understanding and Securing Human Rights Institute of Commonwealth Studies, University of London, UK) //</w:t>
      </w:r>
      <w:proofErr w:type="spellStart"/>
      <w:r w:rsidRPr="006C2A58">
        <w:rPr>
          <w:sz w:val="16"/>
        </w:rPr>
        <w:t>bc</w:t>
      </w:r>
      <w:proofErr w:type="spellEnd"/>
    </w:p>
    <w:p w14:paraId="1EC09858" w14:textId="77777777" w:rsidR="005255A7" w:rsidRPr="006C2A58" w:rsidRDefault="005255A7" w:rsidP="005255A7">
      <w:pPr>
        <w:rPr>
          <w:sz w:val="14"/>
        </w:rPr>
      </w:pPr>
      <w:r w:rsidRPr="006C2A58">
        <w:rPr>
          <w:sz w:val="14"/>
        </w:rPr>
        <w:t xml:space="preserve">Applying Frazer’s general observation to the case of indigenous peoples produces the following position: </w:t>
      </w:r>
      <w:r w:rsidRPr="006C2A58">
        <w:rPr>
          <w:rStyle w:val="StyleUnderline"/>
        </w:rPr>
        <w:t>genuine ‘recognition’ of indigenous peoples</w:t>
      </w:r>
      <w:r w:rsidRPr="006C2A58">
        <w:rPr>
          <w:sz w:val="14"/>
        </w:rPr>
        <w:t xml:space="preserve"> (</w:t>
      </w:r>
      <w:proofErr w:type="spellStart"/>
      <w:r w:rsidRPr="006C2A58">
        <w:rPr>
          <w:sz w:val="14"/>
        </w:rPr>
        <w:t>colonised</w:t>
      </w:r>
      <w:proofErr w:type="spellEnd"/>
      <w:r w:rsidRPr="006C2A58">
        <w:rPr>
          <w:sz w:val="14"/>
        </w:rPr>
        <w:t xml:space="preserve"> without consent)</w:t>
      </w:r>
      <w:r w:rsidRPr="006C2A58">
        <w:rPr>
          <w:rStyle w:val="Emphasis"/>
        </w:rPr>
        <w:t xml:space="preserve"> must involve a redistribution of both political power and resources</w:t>
      </w:r>
      <w:r w:rsidRPr="006C2A58">
        <w:rPr>
          <w:sz w:val="14"/>
        </w:rPr>
        <w:t xml:space="preserve">, </w:t>
      </w:r>
      <w:r w:rsidRPr="006C2A58">
        <w:rPr>
          <w:rStyle w:val="Emphasis"/>
        </w:rPr>
        <w:t xml:space="preserve">which terminates not only their economic and social subordination but also the colonial relationship itself. </w:t>
      </w:r>
      <w:r w:rsidRPr="006C2A58">
        <w:rPr>
          <w:sz w:val="14"/>
        </w:rPr>
        <w:t xml:space="preserve">Indeed, as Gilbert, Alfred and Tully have suggested, </w:t>
      </w:r>
      <w:r w:rsidRPr="006C2A58">
        <w:rPr>
          <w:rStyle w:val="StyleUnderline"/>
        </w:rPr>
        <w:t>to truly address colonial injustice recognition debates over political and economic restructuring must not assume the legitimacy of settler state sovereignty over indigenous peoples</w:t>
      </w:r>
      <w:r w:rsidRPr="006C2A58">
        <w:rPr>
          <w:sz w:val="14"/>
        </w:rPr>
        <w:t xml:space="preserve">. </w:t>
      </w:r>
      <w:r w:rsidRPr="006C2A58">
        <w:rPr>
          <w:rStyle w:val="StyleUnderline"/>
        </w:rPr>
        <w:t>Without a fundamental questioning of the assumptions underpinning the state’s approach to power</w:t>
      </w:r>
      <w:r w:rsidRPr="006C2A58">
        <w:rPr>
          <w:sz w:val="14"/>
        </w:rPr>
        <w:t xml:space="preserve">, </w:t>
      </w:r>
      <w:r w:rsidRPr="006C2A58">
        <w:rPr>
          <w:rStyle w:val="Emphasis"/>
        </w:rPr>
        <w:t>the counterfactual assumptions of colonialism will continue to structure the relationship between the state and indigenous peoples</w:t>
      </w:r>
      <w:r w:rsidRPr="006C2A58">
        <w:rPr>
          <w:sz w:val="14"/>
        </w:rPr>
        <w:t xml:space="preserve"> (Alfred 1999: 57</w:t>
      </w:r>
      <w:r w:rsidRPr="006C2A58">
        <w:rPr>
          <w:rStyle w:val="StyleUnderline"/>
        </w:rPr>
        <w:t>). Within this framework, any progress made towards justice will be marginal;</w:t>
      </w:r>
      <w:r w:rsidRPr="006C2A58">
        <w:rPr>
          <w:sz w:val="14"/>
        </w:rPr>
        <w:t xml:space="preserve"> </w:t>
      </w:r>
      <w:r w:rsidRPr="006C2A58">
        <w:rPr>
          <w:rStyle w:val="Emphasis"/>
        </w:rPr>
        <w:t>in fact, it will be tolerated by the state only to the extent that it serves</w:t>
      </w:r>
      <w:r w:rsidRPr="006C2A58">
        <w:rPr>
          <w:sz w:val="14"/>
        </w:rPr>
        <w:t xml:space="preserve">, or at least does not oppose, </w:t>
      </w:r>
      <w:r w:rsidRPr="006C2A58">
        <w:rPr>
          <w:rStyle w:val="Emphasis"/>
        </w:rPr>
        <w:t xml:space="preserve">the interests of the state itself </w:t>
      </w:r>
      <w:r w:rsidRPr="006C2A58">
        <w:rPr>
          <w:sz w:val="14"/>
        </w:rPr>
        <w:t xml:space="preserve">(ibid.). To meet the indigenous sovereignty challenge and </w:t>
      </w:r>
      <w:proofErr w:type="spellStart"/>
      <w:r w:rsidRPr="006C2A58">
        <w:rPr>
          <w:sz w:val="14"/>
        </w:rPr>
        <w:t>decolonise</w:t>
      </w:r>
      <w:proofErr w:type="spellEnd"/>
      <w:r w:rsidRPr="006C2A58">
        <w:rPr>
          <w:sz w:val="14"/>
        </w:rPr>
        <w:t xml:space="preserve"> the relationship, </w:t>
      </w:r>
      <w:r w:rsidRPr="006C2A58">
        <w:rPr>
          <w:rStyle w:val="StyleUnderline"/>
        </w:rPr>
        <w:t xml:space="preserve">indigenous peoples must be </w:t>
      </w:r>
      <w:proofErr w:type="spellStart"/>
      <w:r w:rsidRPr="006C2A58">
        <w:rPr>
          <w:rStyle w:val="StyleUnderline"/>
        </w:rPr>
        <w:t>recognised</w:t>
      </w:r>
      <w:proofErr w:type="spellEnd"/>
      <w:r w:rsidRPr="006C2A58">
        <w:rPr>
          <w:rStyle w:val="StyleUnderline"/>
        </w:rPr>
        <w:t xml:space="preserve"> as distinct political entities with sovereign political rights to the lands they have occupied prior to </w:t>
      </w:r>
      <w:proofErr w:type="spellStart"/>
      <w:r w:rsidRPr="006C2A58">
        <w:rPr>
          <w:rStyle w:val="StyleUnderline"/>
        </w:rPr>
        <w:t>colonisation</w:t>
      </w:r>
      <w:proofErr w:type="spellEnd"/>
      <w:r w:rsidRPr="006C2A58">
        <w:rPr>
          <w:rStyle w:val="StyleUnderline"/>
        </w:rPr>
        <w:t xml:space="preserve"> and treated as nations equal in status to the settler stat</w:t>
      </w:r>
      <w:r w:rsidRPr="006C2A58">
        <w:rPr>
          <w:sz w:val="14"/>
        </w:rPr>
        <w:t xml:space="preserve">e (see Tully 2000: 53). </w:t>
      </w:r>
      <w:r w:rsidRPr="006C2A58">
        <w:rPr>
          <w:rStyle w:val="Emphasis"/>
        </w:rPr>
        <w:t>Such recognition of equal status must go beyond settler state granted rights grounded in the politics of difference</w:t>
      </w:r>
      <w:r w:rsidRPr="006C2A58">
        <w:rPr>
          <w:sz w:val="14"/>
        </w:rPr>
        <w:t xml:space="preserve">. Recent sociological investigations have shown that </w:t>
      </w:r>
      <w:r w:rsidRPr="006C2A58">
        <w:rPr>
          <w:rStyle w:val="StyleUnderline"/>
        </w:rPr>
        <w:t>when settler states legislate to ‘protect’ indigenous peoples</w:t>
      </w:r>
      <w:r w:rsidRPr="006C2A58">
        <w:rPr>
          <w:sz w:val="14"/>
        </w:rPr>
        <w:t xml:space="preserve">, via the pseudo-liberal notion of ‘group’ rights, the usual outcome is a </w:t>
      </w:r>
      <w:proofErr w:type="spellStart"/>
      <w:r w:rsidRPr="006C2A58">
        <w:rPr>
          <w:sz w:val="14"/>
        </w:rPr>
        <w:t>prioritisation</w:t>
      </w:r>
      <w:proofErr w:type="spellEnd"/>
      <w:r w:rsidRPr="006C2A58">
        <w:rPr>
          <w:sz w:val="14"/>
        </w:rPr>
        <w:t xml:space="preserve"> of commercial interests at the expense of indigenous interests (see Short 2003b; Samson 2001). Invariably </w:t>
      </w:r>
      <w:r w:rsidRPr="006C2A58">
        <w:rPr>
          <w:rStyle w:val="StyleUnderline"/>
        </w:rPr>
        <w:t xml:space="preserve">the result is </w:t>
      </w:r>
      <w:proofErr w:type="spellStart"/>
      <w:r w:rsidRPr="006C2A58">
        <w:rPr>
          <w:rStyle w:val="StyleUnderline"/>
        </w:rPr>
        <w:t>legalisation</w:t>
      </w:r>
      <w:proofErr w:type="spellEnd"/>
      <w:r w:rsidRPr="006C2A58">
        <w:rPr>
          <w:rStyle w:val="StyleUnderline"/>
        </w:rPr>
        <w:t xml:space="preserve"> that severely limits indigenous rights behind a veneer of agrarian reform.</w:t>
      </w:r>
      <w:r w:rsidRPr="006C2A58">
        <w:rPr>
          <w:sz w:val="14"/>
        </w:rPr>
        <w:t xml:space="preserve"> The lesson of such sociological analysis is that the </w:t>
      </w:r>
      <w:proofErr w:type="spellStart"/>
      <w:r w:rsidRPr="006C2A58">
        <w:rPr>
          <w:sz w:val="14"/>
        </w:rPr>
        <w:t>institutionalisation</w:t>
      </w:r>
      <w:proofErr w:type="spellEnd"/>
      <w:r w:rsidRPr="006C2A58">
        <w:rPr>
          <w:sz w:val="14"/>
        </w:rPr>
        <w:t xml:space="preserve"> of rights is a social process, involving power, and should be </w:t>
      </w:r>
      <w:proofErr w:type="spellStart"/>
      <w:r w:rsidRPr="006C2A58">
        <w:rPr>
          <w:sz w:val="14"/>
        </w:rPr>
        <w:t>analysed</w:t>
      </w:r>
      <w:proofErr w:type="spellEnd"/>
      <w:r w:rsidRPr="006C2A58">
        <w:rPr>
          <w:sz w:val="14"/>
        </w:rPr>
        <w:t xml:space="preserve"> as such and not assumed to be beneficial (Freeman 2002: 85). Indeed, </w:t>
      </w:r>
      <w:r w:rsidRPr="006C2A58">
        <w:rPr>
          <w:rStyle w:val="StyleUnderline"/>
        </w:rPr>
        <w:t xml:space="preserve">the </w:t>
      </w:r>
      <w:proofErr w:type="spellStart"/>
      <w:r w:rsidRPr="006C2A58">
        <w:rPr>
          <w:rStyle w:val="StyleUnderline"/>
        </w:rPr>
        <w:t>institutionalisation</w:t>
      </w:r>
      <w:proofErr w:type="spellEnd"/>
      <w:r w:rsidRPr="006C2A58">
        <w:rPr>
          <w:rStyle w:val="StyleUnderline"/>
        </w:rPr>
        <w:t xml:space="preserve"> of rights may lead, not to their more secure protection but to their protection in a form that is less threatening to the existing system of powe</w:t>
      </w:r>
      <w:r w:rsidRPr="006C2A58">
        <w:rPr>
          <w:sz w:val="14"/>
        </w:rPr>
        <w:t>r (ibid.).</w:t>
      </w:r>
    </w:p>
    <w:p w14:paraId="6BF6ADB6" w14:textId="1D97593C" w:rsidR="000F1253" w:rsidRPr="006C2A58" w:rsidRDefault="000F1253" w:rsidP="000F1253">
      <w:pPr>
        <w:pStyle w:val="Heading3"/>
        <w:rPr>
          <w:rFonts w:cs="Times New Roman"/>
        </w:rPr>
      </w:pPr>
      <w:r w:rsidRPr="006C2A58">
        <w:rPr>
          <w:rFonts w:cs="Times New Roman"/>
        </w:rPr>
        <w:lastRenderedPageBreak/>
        <w:t>Disorientation</w:t>
      </w:r>
    </w:p>
    <w:p w14:paraId="180AF3D7" w14:textId="434273B8" w:rsidR="000F1253" w:rsidRPr="006C2A58" w:rsidRDefault="000F1253" w:rsidP="000F1253">
      <w:pPr>
        <w:pStyle w:val="Heading4"/>
        <w:rPr>
          <w:rFonts w:cs="Times New Roman"/>
        </w:rPr>
      </w:pPr>
      <w:r w:rsidRPr="006C2A58">
        <w:rPr>
          <w:rFonts w:cs="Times New Roman"/>
        </w:rPr>
        <w:t xml:space="preserve">The affirmative operates through the scope of settler common sense – perpetuating logics of elimination by taking for granted the day-to-day structures of </w:t>
      </w:r>
      <w:proofErr w:type="spellStart"/>
      <w:r w:rsidRPr="006C2A58">
        <w:rPr>
          <w:rFonts w:cs="Times New Roman"/>
        </w:rPr>
        <w:t>settlerism</w:t>
      </w:r>
      <w:proofErr w:type="spellEnd"/>
      <w:r w:rsidRPr="006C2A58">
        <w:rPr>
          <w:rFonts w:cs="Times New Roman"/>
        </w:rPr>
        <w:t xml:space="preserve"> via legislation – prefer disorientation – a process of absolute severance from parasitic attachments to settlement – this makes room for indigenous sovereignty </w:t>
      </w:r>
    </w:p>
    <w:p w14:paraId="773939C5" w14:textId="77777777" w:rsidR="000F1253" w:rsidRPr="006C2A58" w:rsidRDefault="000F1253" w:rsidP="000F1253">
      <w:r w:rsidRPr="006C2A58">
        <w:rPr>
          <w:rStyle w:val="Style13ptBold"/>
        </w:rPr>
        <w:t>Rifkin, 13.</w:t>
      </w:r>
      <w:r w:rsidRPr="006C2A58">
        <w:t xml:space="preserve"> [Mark Rifkin, Ph.D. from The University of Pennsylvania and a Professor, University of North Carolina at Greensboro. 09-13-2013. “Settler common sense” (Settler Colonial Studies), 3:3-04, pp. 322-340.]//</w:t>
      </w:r>
      <w:proofErr w:type="spellStart"/>
      <w:r w:rsidRPr="006C2A58">
        <w:t>pacc</w:t>
      </w:r>
      <w:proofErr w:type="spellEnd"/>
    </w:p>
    <w:p w14:paraId="696A4362" w14:textId="6E895D79" w:rsidR="000F1253" w:rsidRPr="006C2A58" w:rsidRDefault="000F1253" w:rsidP="000F1253">
      <w:pPr>
        <w:rPr>
          <w:rStyle w:val="StyleUnderline"/>
        </w:rPr>
      </w:pPr>
      <w:r w:rsidRPr="006C2A58">
        <w:rPr>
          <w:sz w:val="14"/>
        </w:rPr>
        <w:t xml:space="preserve">As opposed to the sense of withdrawal into a space divorced from contemporary political economy, the text also proposes a reframing of perspective, altering the physical sense of relation to one’s surroundings via a suspension of their givenness. In this vein, Ahmed suggests, </w:t>
      </w:r>
      <w:r w:rsidRPr="006C2A58">
        <w:rPr>
          <w:rStyle w:val="StyleUnderline"/>
        </w:rPr>
        <w:t>“If orientation is about making the strange familiar through the extension of bodies into space, then disorientation occurs when that extension fails”</w:t>
      </w:r>
      <w:r w:rsidRPr="006C2A58">
        <w:rPr>
          <w:sz w:val="14"/>
        </w:rPr>
        <w:t xml:space="preserve"> (11). These moments in the text suggest how </w:t>
      </w:r>
      <w:r w:rsidRPr="006C2A58">
        <w:rPr>
          <w:rStyle w:val="StyleUnderline"/>
        </w:rPr>
        <w:t>the self can become the site for an imaginative break with routine that produces a sensuous reorientation</w:t>
      </w:r>
      <w:r w:rsidRPr="006C2A58">
        <w:rPr>
          <w:sz w:val="14"/>
        </w:rPr>
        <w:t xml:space="preserve"> (getting “turned </w:t>
      </w:r>
      <w:proofErr w:type="gramStart"/>
      <w:r w:rsidRPr="006C2A58">
        <w:rPr>
          <w:sz w:val="14"/>
        </w:rPr>
        <w:t>round</w:t>
      </w:r>
      <w:proofErr w:type="gramEnd"/>
      <w:r w:rsidRPr="006C2A58">
        <w:rPr>
          <w:sz w:val="14"/>
        </w:rPr>
        <w:t xml:space="preserve">”). The critical project of the text appears here less as locating a space apart in which to discover the fullness of the self than as </w:t>
      </w:r>
      <w:r w:rsidRPr="006C2A58">
        <w:rPr>
          <w:rStyle w:val="StyleUnderline"/>
        </w:rPr>
        <w:t xml:space="preserve">the </w:t>
      </w:r>
      <w:r w:rsidRPr="006C2A58">
        <w:rPr>
          <w:rStyle w:val="StyleUnderline"/>
          <w:b/>
          <w:bCs/>
        </w:rPr>
        <w:t>making alien of an already occupied place</w:t>
      </w:r>
      <w:r w:rsidRPr="006C2A58">
        <w:rPr>
          <w:rStyle w:val="StyleUnderline"/>
        </w:rPr>
        <w:t>, such that “we should not recognize” it. The act of</w:t>
      </w:r>
      <w:r w:rsidRPr="006C2A58">
        <w:rPr>
          <w:sz w:val="14"/>
        </w:rPr>
        <w:t xml:space="preserve"> turning round, of </w:t>
      </w:r>
      <w:r w:rsidRPr="006C2A58">
        <w:rPr>
          <w:rStyle w:val="StyleUnderline"/>
        </w:rPr>
        <w:t xml:space="preserve">shifting one’s orientation and redirecting the momentum by which one previously was impelled, </w:t>
      </w:r>
      <w:r w:rsidRPr="006C2A58">
        <w:rPr>
          <w:rStyle w:val="StyleUnderline"/>
          <w:b/>
          <w:bCs/>
        </w:rPr>
        <w:t>offers possibilities for perceiving differently</w:t>
      </w:r>
      <w:r w:rsidRPr="006C2A58">
        <w:rPr>
          <w:rStyle w:val="StyleUnderline"/>
        </w:rPr>
        <w:t xml:space="preserve">, for seeing and engaging </w:t>
      </w:r>
      <w:r w:rsidRPr="006C2A58">
        <w:rPr>
          <w:rStyle w:val="StyleUnderline"/>
          <w:b/>
          <w:bCs/>
        </w:rPr>
        <w:t>in ways that less take for granted the jurisdictional matrix of the state</w:t>
      </w:r>
      <w:r w:rsidRPr="006C2A58">
        <w:rPr>
          <w:sz w:val="14"/>
        </w:rPr>
        <w:t xml:space="preserve"> and in which contemporary Native peoples can be acknowledged as themselves important “inhabitants of New England” whose indigeneity compels a reconceptualization of the terms of occupancy for everyone. </w:t>
      </w:r>
      <w:r w:rsidRPr="006C2A58">
        <w:rPr>
          <w:rStyle w:val="StyleUnderline"/>
          <w:b/>
          <w:bCs/>
        </w:rPr>
        <w:t>Becoming conscious of the everyday enactment of settlement involves relinquishing the notion of an autonomous, extra-political selfhood</w:t>
      </w:r>
      <w:r w:rsidRPr="006C2A58">
        <w:rPr>
          <w:rStyle w:val="StyleUnderline"/>
        </w:rPr>
        <w:t xml:space="preserve"> existing in a place apart, instead opening onto a recognition not only of enduring Native presence within contemporary political economy but of the effaced history of imperial superintendence and displacement that provides the continuing condition of possibility for the sense of settler escape into the wilderness.</w:t>
      </w:r>
      <w:r w:rsidRPr="006C2A58">
        <w:rPr>
          <w:sz w:val="14"/>
        </w:rPr>
        <w:t xml:space="preserve"> To be clear, the absence of a declared set of imperial commitments does not suggest non-Natives’ exoneration from continuing histories of violence perpetrated and perpetuated by the settler-state. Returning from a different direction to Nicoll’s critique discussed earlier, there may be an absence of sentiments hostile to Native peoples in non-Natives’ speech or writing, or </w:t>
      </w:r>
      <w:proofErr w:type="spellStart"/>
      <w:r w:rsidRPr="006C2A58">
        <w:rPr>
          <w:rStyle w:val="StyleUnderline"/>
        </w:rPr>
        <w:t>nonNatives</w:t>
      </w:r>
      <w:proofErr w:type="spellEnd"/>
      <w:r w:rsidRPr="006C2A58">
        <w:rPr>
          <w:rStyle w:val="StyleUnderline"/>
        </w:rPr>
        <w:t xml:space="preserve"> may adopt a </w:t>
      </w:r>
      <w:proofErr w:type="gramStart"/>
      <w:r w:rsidRPr="006C2A58">
        <w:rPr>
          <w:rStyle w:val="StyleUnderline"/>
        </w:rPr>
        <w:t>particular viewpoint</w:t>
      </w:r>
      <w:proofErr w:type="gramEnd"/>
      <w:r w:rsidRPr="006C2A58">
        <w:rPr>
          <w:rStyle w:val="StyleUnderline"/>
        </w:rPr>
        <w:t xml:space="preserve"> supportive of Indigenous sovereignty on delimited plots of land when considering Native peoples as such.</w:t>
      </w:r>
      <w:r w:rsidRPr="006C2A58">
        <w:rPr>
          <w:sz w:val="14"/>
        </w:rPr>
        <w:t xml:space="preserve"> However, </w:t>
      </w:r>
      <w:r w:rsidRPr="006C2A58">
        <w:rPr>
          <w:rStyle w:val="StyleUnderline"/>
        </w:rPr>
        <w:t xml:space="preserve">that </w:t>
      </w:r>
      <w:r w:rsidRPr="006C2A58">
        <w:rPr>
          <w:rStyle w:val="StyleUnderline"/>
          <w:b/>
          <w:bCs/>
        </w:rPr>
        <w:t>absence of malice or declaration of support does not address the ways quotidian experiences of space</w:t>
      </w:r>
      <w:r w:rsidRPr="006C2A58">
        <w:rPr>
          <w:rStyle w:val="StyleUnderline"/>
        </w:rPr>
        <w:t xml:space="preserve"> </w:t>
      </w:r>
      <w:r w:rsidRPr="006C2A58">
        <w:rPr>
          <w:sz w:val="14"/>
        </w:rPr>
        <w:t xml:space="preserve">(with respect to jurisdiction, occupancy, and ownership) </w:t>
      </w:r>
      <w:r w:rsidRPr="006C2A58">
        <w:rPr>
          <w:rStyle w:val="StyleUnderline"/>
          <w:b/>
          <w:bCs/>
        </w:rPr>
        <w:t>and subjectivity</w:t>
      </w:r>
      <w:r w:rsidRPr="006C2A58">
        <w:rPr>
          <w:sz w:val="14"/>
        </w:rPr>
        <w:t xml:space="preserve"> (as modular, self-identical, and extralegal</w:t>
      </w:r>
      <w:r w:rsidRPr="006C2A58">
        <w:rPr>
          <w:rStyle w:val="StyleUnderline"/>
        </w:rPr>
        <w:t xml:space="preserve">) affectively register and </w:t>
      </w:r>
      <w:r w:rsidRPr="006C2A58">
        <w:rPr>
          <w:rStyle w:val="StyleUnderline"/>
          <w:b/>
          <w:bCs/>
        </w:rPr>
        <w:t>iterate settler sovereignty</w:t>
      </w:r>
      <w:r w:rsidRPr="006C2A58">
        <w:rPr>
          <w:rStyle w:val="StyleUnderline"/>
        </w:rPr>
        <w:t xml:space="preserve"> in ways that shape the generation of</w:t>
      </w:r>
      <w:r w:rsidRPr="006C2A58">
        <w:rPr>
          <w:sz w:val="14"/>
        </w:rPr>
        <w:t xml:space="preserve">, for example, ethics, ideals, and </w:t>
      </w:r>
      <w:r w:rsidRPr="006C2A58">
        <w:rPr>
          <w:rStyle w:val="StyleUnderline"/>
        </w:rPr>
        <w:t>political projects that do not take Native nations, voices, and lands as their direct object.</w:t>
      </w:r>
      <w:r w:rsidRPr="006C2A58">
        <w:rPr>
          <w:sz w:val="14"/>
        </w:rPr>
        <w:t xml:space="preserve"> 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How is the settler body politic composed, collected, and realized in everyday ways through the experiences, perceptions, associations, emplacements, and trajectories of non-Native bodies? </w:t>
      </w:r>
      <w:r w:rsidRPr="006C2A58">
        <w:rPr>
          <w:rStyle w:val="StyleUnderline"/>
        </w:rPr>
        <w:t xml:space="preserve">How do </w:t>
      </w:r>
      <w:r w:rsidRPr="006C2A58">
        <w:rPr>
          <w:rStyle w:val="StyleUnderline"/>
          <w:b/>
          <w:bCs/>
        </w:rPr>
        <w:t>settler jurisdiction and governmentality shape the material possibilities available to non-Natives</w:t>
      </w:r>
      <w:r w:rsidRPr="006C2A58">
        <w:rPr>
          <w:rStyle w:val="StyleUnderline"/>
        </w:rPr>
        <w:t xml:space="preserve"> in scenes</w:t>
      </w:r>
      <w:r w:rsidRPr="006C2A58">
        <w:rPr>
          <w:sz w:val="14"/>
        </w:rPr>
        <w:t xml:space="preserve"> and sites apparently </w:t>
      </w:r>
      <w:r w:rsidRPr="006C2A58">
        <w:rPr>
          <w:rStyle w:val="StyleUnderline"/>
        </w:rPr>
        <w:t>disconnected from Native peoples and Indian policy, and how do non-Natives in their quotidian feelings and interactions</w:t>
      </w:r>
      <w:r w:rsidRPr="006C2A58">
        <w:rPr>
          <w:sz w:val="14"/>
        </w:rPr>
        <w:t xml:space="preserve"> (and the cultural productions for which ordinary sensation serves as background) </w:t>
      </w:r>
      <w:r w:rsidRPr="006C2A58">
        <w:rPr>
          <w:rStyle w:val="StyleUnderline"/>
        </w:rPr>
        <w:t>actualize the political and legal geographies of the settler-state?</w:t>
      </w:r>
      <w:r w:rsidRPr="006C2A58">
        <w:rPr>
          <w:sz w:val="14"/>
        </w:rPr>
        <w:t xml:space="preserve"> </w:t>
      </w:r>
      <w:r w:rsidRPr="006C2A58">
        <w:rPr>
          <w:rStyle w:val="StyleUnderline"/>
        </w:rPr>
        <w:t>Attending to settler common sense in this way does not</w:t>
      </w:r>
      <w:r w:rsidRPr="006C2A58">
        <w:rPr>
          <w:sz w:val="14"/>
        </w:rPr>
        <w:t xml:space="preserve"> so much </w:t>
      </w:r>
      <w:r w:rsidRPr="006C2A58">
        <w:rPr>
          <w:rStyle w:val="StyleUnderline"/>
        </w:rPr>
        <w:t xml:space="preserve">bracket Indigenous self-determination as draw on it as ethical inspiration to </w:t>
      </w:r>
      <w:r w:rsidRPr="006C2A58">
        <w:rPr>
          <w:rStyle w:val="StyleUnderline"/>
          <w:b/>
          <w:bCs/>
        </w:rPr>
        <w:t>investigate the ways</w:t>
      </w:r>
      <w:r w:rsidRPr="006C2A58">
        <w:rPr>
          <w:rStyle w:val="StyleUnderline"/>
        </w:rPr>
        <w:t xml:space="preserve"> it is deferred through </w:t>
      </w:r>
      <w:r w:rsidRPr="006C2A58">
        <w:rPr>
          <w:rStyle w:val="StyleUnderline"/>
          <w:b/>
          <w:bCs/>
        </w:rPr>
        <w:t>ordinary action</w:t>
      </w:r>
      <w:r w:rsidRPr="006C2A58">
        <w:rPr>
          <w:rStyle w:val="StyleUnderline"/>
        </w:rPr>
        <w:t xml:space="preserve"> whose aim is not such but </w:t>
      </w:r>
      <w:r w:rsidRPr="006C2A58">
        <w:rPr>
          <w:rStyle w:val="StyleUnderline"/>
          <w:b/>
          <w:bCs/>
        </w:rPr>
        <w:t>whose effect is to reiterate the self-evidence of settler geopolitics</w:t>
      </w:r>
      <w:r w:rsidRPr="006C2A58">
        <w:rPr>
          <w:rStyle w:val="StyleUnderline"/>
        </w:rPr>
        <w:t>.</w:t>
      </w:r>
      <w:r w:rsidRPr="006C2A58">
        <w:rPr>
          <w:sz w:val="14"/>
        </w:rPr>
        <w:t xml:space="preserve"> Reciprocally, such analysis also seeks to suggest how </w:t>
      </w:r>
      <w:r w:rsidRPr="006C2A58">
        <w:rPr>
          <w:rStyle w:val="StyleUnderline"/>
        </w:rPr>
        <w:t>non-Natives might disorient and reorient themselves, how they might come to understand not only that Indigenous peoples remain part of the social landscape of life in the US but that the very terrain non-Natives inhabit as given has never ceased to be a site of political struggle.</w:t>
      </w:r>
    </w:p>
    <w:p w14:paraId="26D3D1B0" w14:textId="11705E59" w:rsidR="008E035B" w:rsidRPr="006C2A58" w:rsidRDefault="008E035B" w:rsidP="008E035B">
      <w:pPr>
        <w:pStyle w:val="Heading3"/>
        <w:rPr>
          <w:rFonts w:cs="Times New Roman"/>
        </w:rPr>
      </w:pPr>
      <w:r w:rsidRPr="006C2A58">
        <w:rPr>
          <w:rFonts w:cs="Times New Roman"/>
        </w:rPr>
        <w:lastRenderedPageBreak/>
        <w:t>Indian Country Refusal</w:t>
      </w:r>
    </w:p>
    <w:p w14:paraId="1D31A05C" w14:textId="77777777" w:rsidR="008E035B" w:rsidRPr="006C2A58" w:rsidRDefault="008E035B" w:rsidP="008E035B">
      <w:pPr>
        <w:pStyle w:val="Heading4"/>
        <w:rPr>
          <w:rFonts w:cs="Times New Roman"/>
          <w:color w:val="000000" w:themeColor="text1"/>
        </w:rPr>
      </w:pPr>
      <w:r w:rsidRPr="006C2A58">
        <w:rPr>
          <w:rFonts w:cs="Times New Roman"/>
          <w:color w:val="000000" w:themeColor="text1"/>
        </w:rPr>
        <w:t>The alternative is to recognize the Indian Country metaphor as it moves across regions, through time, and provides a complex framework to explain 21</w:t>
      </w:r>
      <w:r w:rsidRPr="006C2A58">
        <w:rPr>
          <w:rFonts w:cs="Times New Roman"/>
          <w:color w:val="000000" w:themeColor="text1"/>
          <w:vertAlign w:val="superscript"/>
        </w:rPr>
        <w:t>st</w:t>
      </w:r>
      <w:r w:rsidRPr="006C2A58">
        <w:rPr>
          <w:rFonts w:cs="Times New Roman"/>
          <w:color w:val="000000" w:themeColor="text1"/>
        </w:rPr>
        <w:t xml:space="preserve"> century war, conflict and expansionism. A refusal of the </w:t>
      </w:r>
      <w:proofErr w:type="spellStart"/>
      <w:r w:rsidRPr="006C2A58">
        <w:rPr>
          <w:rFonts w:cs="Times New Roman"/>
          <w:color w:val="000000" w:themeColor="text1"/>
        </w:rPr>
        <w:t>aff’s</w:t>
      </w:r>
      <w:proofErr w:type="spellEnd"/>
      <w:r w:rsidRPr="006C2A58">
        <w:rPr>
          <w:rFonts w:cs="Times New Roman"/>
          <w:color w:val="000000" w:themeColor="text1"/>
        </w:rPr>
        <w:t xml:space="preserve"> discourse, is to retell the past and see the future--moving away from colonialist ideologies is the only way to explore how Native American narratives repeat themselves in new politics.  </w:t>
      </w:r>
    </w:p>
    <w:p w14:paraId="13E1B04F" w14:textId="77777777" w:rsidR="008E035B" w:rsidRPr="006C2A58" w:rsidRDefault="008E035B" w:rsidP="008E035B">
      <w:pPr>
        <w:pStyle w:val="NormalWeb"/>
        <w:rPr>
          <w:rStyle w:val="Style13ptBold"/>
          <w:b w:val="0"/>
          <w:color w:val="000000" w:themeColor="text1"/>
          <w:sz w:val="20"/>
          <w:szCs w:val="20"/>
        </w:rPr>
      </w:pPr>
      <w:r w:rsidRPr="006C2A58">
        <w:rPr>
          <w:rStyle w:val="Style13ptBold"/>
          <w:color w:val="000000" w:themeColor="text1"/>
        </w:rPr>
        <w:t>Silliman ’08—</w:t>
      </w:r>
      <w:r w:rsidRPr="006C2A58">
        <w:rPr>
          <w:rStyle w:val="Style13ptBold"/>
          <w:b w:val="0"/>
          <w:bCs w:val="0"/>
          <w:color w:val="000000" w:themeColor="text1"/>
          <w:sz w:val="20"/>
          <w:szCs w:val="18"/>
        </w:rPr>
        <w:t>Stephen W. Silliman is a professor of Anthropology at the University of Massachusetts Boston. (June 2008, “</w:t>
      </w:r>
      <w:r w:rsidRPr="006C2A58">
        <w:rPr>
          <w:color w:val="000000" w:themeColor="text1"/>
          <w:sz w:val="20"/>
          <w:szCs w:val="20"/>
        </w:rPr>
        <w:t xml:space="preserve">The "Old West" in the Middle East: U.S. Military Metaphors in Real and Imagined Indian Country”, </w:t>
      </w:r>
      <w:hyperlink r:id="rId68" w:history="1">
        <w:r w:rsidRPr="006C2A58">
          <w:rPr>
            <w:rStyle w:val="Hyperlink"/>
            <w:color w:val="000000" w:themeColor="text1"/>
            <w:sz w:val="20"/>
            <w:szCs w:val="20"/>
          </w:rPr>
          <w:t>https://anthrosource.onlinelibrary.wiley.com/doi/abs/10.1111/j.1548-1433.2008.00029.x</w:t>
        </w:r>
      </w:hyperlink>
      <w:r w:rsidRPr="006C2A58">
        <w:rPr>
          <w:color w:val="000000" w:themeColor="text1"/>
          <w:sz w:val="20"/>
          <w:szCs w:val="20"/>
        </w:rPr>
        <w:t xml:space="preserve"> //RC)</w:t>
      </w:r>
    </w:p>
    <w:p w14:paraId="543573BB" w14:textId="77777777" w:rsidR="008E035B" w:rsidRPr="006C2A58" w:rsidRDefault="008E035B" w:rsidP="008E035B">
      <w:pPr>
        <w:pStyle w:val="NormalWeb"/>
        <w:rPr>
          <w:color w:val="000000" w:themeColor="text1"/>
        </w:rPr>
      </w:pPr>
      <w:r w:rsidRPr="006C2A58">
        <w:rPr>
          <w:color w:val="000000" w:themeColor="text1"/>
          <w:u w:val="single"/>
        </w:rPr>
        <w:t>“INDIAN COUNTRY" is a complex metaphor. For Native Americans, it signifies home, territory, families and friends, sacred space, landscape, and community</w:t>
      </w:r>
      <w:r w:rsidRPr="006C2A58">
        <w:rPr>
          <w:color w:val="000000" w:themeColor="text1"/>
          <w:sz w:val="18"/>
          <w:szCs w:val="18"/>
        </w:rPr>
        <w:t xml:space="preserve">. One can hear of it from New England to the Northwest Coast, and from the Southwest to the Dakotas. </w:t>
      </w:r>
      <w:r w:rsidRPr="006C2A58">
        <w:rPr>
          <w:color w:val="000000" w:themeColor="text1"/>
          <w:u w:val="single"/>
        </w:rPr>
        <w:t>It denotes particularly Native spaces in the geographical and cultural landscape of the United States, ones that may comprise ancestral territories and reservations, refer to sacred spaces, be framed by wins and losses in federal acknowledgment battles, and crosscut rural and urban environments</w:t>
      </w:r>
      <w:r w:rsidRPr="006C2A58">
        <w:rPr>
          <w:color w:val="000000" w:themeColor="text1"/>
          <w:sz w:val="18"/>
          <w:szCs w:val="18"/>
        </w:rPr>
        <w:t xml:space="preserve">. Because </w:t>
      </w:r>
      <w:r w:rsidRPr="006C2A58">
        <w:rPr>
          <w:color w:val="000000" w:themeColor="text1"/>
          <w:u w:val="single"/>
        </w:rPr>
        <w:t>"Indian Country" is not just one place, it is a metaphor for what it means (and where it means) to be Native American in the contemporary United States.</w:t>
      </w:r>
      <w:r w:rsidRPr="006C2A58">
        <w:rPr>
          <w:color w:val="000000" w:themeColor="text1"/>
          <w:sz w:val="18"/>
          <w:szCs w:val="18"/>
        </w:rPr>
        <w:t xml:space="preserve"> The national newspaper, Indian Country Today, attests to the ways that Indian people welcome and use this venue to voice news and concerns about their current successes and struggles. Counteracting this positive valence is the work that "</w:t>
      </w:r>
      <w:r w:rsidRPr="006C2A58">
        <w:rPr>
          <w:b/>
          <w:bCs/>
          <w:color w:val="000000" w:themeColor="text1"/>
          <w:u w:val="single"/>
        </w:rPr>
        <w:t>Indian Country" does in another realm: as a metaphor used by U.S. military personnel to refer to hostile, unpacified territories in active war zones</w:t>
      </w:r>
      <w:r w:rsidRPr="006C2A58">
        <w:rPr>
          <w:b/>
          <w:bCs/>
          <w:color w:val="000000" w:themeColor="text1"/>
          <w:u w:val="single"/>
          <w:bdr w:val="single" w:sz="4" w:space="0" w:color="auto"/>
        </w:rPr>
        <w:t>. From the Vietnam War to the occupation of Iraq by U.S. forces beginning in 2003, the notion of "Indian Country" offers a powerful heritage metaphor for the armed forces</w:t>
      </w:r>
      <w:r w:rsidRPr="006C2A58">
        <w:rPr>
          <w:color w:val="000000" w:themeColor="text1"/>
          <w:sz w:val="18"/>
          <w:szCs w:val="18"/>
        </w:rPr>
        <w:t xml:space="preserve">. The phrase </w:t>
      </w:r>
      <w:r w:rsidRPr="006C2A58">
        <w:rPr>
          <w:color w:val="000000" w:themeColor="text1"/>
          <w:u w:val="single"/>
        </w:rPr>
        <w:t>summons the history of Native American and U.S. military encounters</w:t>
      </w:r>
      <w:r w:rsidRPr="006C2A58">
        <w:rPr>
          <w:color w:val="000000" w:themeColor="text1"/>
          <w:sz w:val="18"/>
          <w:szCs w:val="18"/>
        </w:rPr>
        <w:t xml:space="preserve">, particularly those of the 19th century, </w:t>
      </w:r>
      <w:r w:rsidRPr="006C2A58">
        <w:rPr>
          <w:color w:val="000000" w:themeColor="text1"/>
          <w:u w:val="single"/>
        </w:rPr>
        <w:t xml:space="preserve">in ways that interpret the present in light of the past, that retell (or reinterpret) the past through present political filters, and that forecast the future while justifying the present. </w:t>
      </w:r>
      <w:r w:rsidRPr="006C2A58">
        <w:rPr>
          <w:b/>
          <w:bCs/>
          <w:color w:val="000000" w:themeColor="text1"/>
          <w:u w:val="single"/>
        </w:rPr>
        <w:t xml:space="preserve">The metaphor draws on a narrative of U.S. colonialism, triumphalism, and Othering that operated in discourses about Native Americans in the past, that surround Native American struggles and communities today, and that appear to be recast in new (dis)guise in the Middle East in the early 21st century. </w:t>
      </w:r>
      <w:r w:rsidRPr="006C2A58">
        <w:rPr>
          <w:color w:val="000000" w:themeColor="text1"/>
          <w:u w:val="single"/>
          <w:bdr w:val="single" w:sz="4" w:space="0" w:color="auto"/>
        </w:rPr>
        <w:t>By exploring how the U.S. "Old West" is discursively and practically recapitulated in the Middle East and how the national narrative of U.S. frontier expansion receives embodied support by soldiers who live in and through these heritage metaphors, I seek to explore why these metaphors work in imagined "Indian Country" and how they do work in real Indian Country.</w:t>
      </w:r>
      <w:r w:rsidRPr="006C2A58">
        <w:rPr>
          <w:color w:val="000000" w:themeColor="text1"/>
          <w:sz w:val="18"/>
          <w:szCs w:val="18"/>
          <w:bdr w:val="single" w:sz="4" w:space="0" w:color="auto"/>
        </w:rPr>
        <w:t xml:space="preserve"> </w:t>
      </w:r>
      <w:r w:rsidRPr="006C2A58">
        <w:rPr>
          <w:color w:val="000000" w:themeColor="text1"/>
          <w:sz w:val="18"/>
          <w:szCs w:val="18"/>
        </w:rPr>
        <w:t xml:space="preserve">I am interested here in metaphors that explicitly involve Native Americans and not in the numerous parallel metaphors in U.S., British, French, and other national media that refer to the occupation of Iraq and its overall management strategy as reminiscent of the U.S. "Wild West" with gunslingers, sheriffs (a.k.a. "cowboy presidents"), John Wayne attitudes, and overall lawlessness. In this article, I blend together David Lowenthal's (1996) characterization of heritage practice as mobilizing the past into the present for present purposes, George </w:t>
      </w:r>
      <w:proofErr w:type="spellStart"/>
      <w:r w:rsidRPr="006C2A58">
        <w:rPr>
          <w:color w:val="000000" w:themeColor="text1"/>
          <w:sz w:val="18"/>
          <w:szCs w:val="18"/>
        </w:rPr>
        <w:t>Lakoffs</w:t>
      </w:r>
      <w:proofErr w:type="spellEnd"/>
      <w:r w:rsidRPr="006C2A58">
        <w:rPr>
          <w:color w:val="000000" w:themeColor="text1"/>
          <w:sz w:val="18"/>
          <w:szCs w:val="18"/>
        </w:rPr>
        <w:t xml:space="preserve"> (1991, 2003) demonstrations of the power of metaphor in the discourse and practice of war, Michael Yellow Bird's (2004) and Roxanne Dunbar-Ortiz's (2003) worries about the need to continue decolonizing the celebrated U.S. icons of "cowboys and Indians," and Anthony Hall's (2003) and Richard </w:t>
      </w:r>
      <w:proofErr w:type="spellStart"/>
      <w:r w:rsidRPr="006C2A58">
        <w:rPr>
          <w:color w:val="000000" w:themeColor="text1"/>
          <w:sz w:val="18"/>
          <w:szCs w:val="18"/>
        </w:rPr>
        <w:t>Drinnon's</w:t>
      </w:r>
      <w:proofErr w:type="spellEnd"/>
      <w:r w:rsidRPr="006C2A58">
        <w:rPr>
          <w:color w:val="000000" w:themeColor="text1"/>
          <w:sz w:val="18"/>
          <w:szCs w:val="18"/>
        </w:rPr>
        <w:t xml:space="preserve"> (1990</w:t>
      </w:r>
      <w:r w:rsidRPr="006C2A58">
        <w:rPr>
          <w:color w:val="000000" w:themeColor="text1"/>
          <w:u w:val="single"/>
        </w:rPr>
        <w:t>) propositions about a link between the past and present treatment of Indigenous peoples by the United States and its military activities in the 20th and early 21st centuries in places such as the Philippines, Vietnam, and Iraq</w:t>
      </w:r>
      <w:r w:rsidRPr="006C2A58">
        <w:rPr>
          <w:color w:val="000000" w:themeColor="text1"/>
          <w:sz w:val="18"/>
          <w:szCs w:val="18"/>
        </w:rPr>
        <w:t xml:space="preserve"> (see also Den </w:t>
      </w:r>
      <w:proofErr w:type="spellStart"/>
      <w:r w:rsidRPr="006C2A58">
        <w:rPr>
          <w:color w:val="000000" w:themeColor="text1"/>
          <w:sz w:val="18"/>
          <w:szCs w:val="18"/>
        </w:rPr>
        <w:t>Ouden</w:t>
      </w:r>
      <w:proofErr w:type="spellEnd"/>
      <w:r w:rsidRPr="006C2A58">
        <w:rPr>
          <w:color w:val="000000" w:themeColor="text1"/>
          <w:sz w:val="18"/>
          <w:szCs w:val="18"/>
        </w:rPr>
        <w:t xml:space="preserve"> 2007; Engelhardt 2007). The analysis is based on empirical research into the use and distribution of this metaphor in print and Internet sources as kind of virtual ethnography, accompanied by initial speculation on their effects. I also examine the complex ambiguity and contestability embedded in such heritage metaphors and how they can be turned to a variety of political objectives. </w:t>
      </w:r>
      <w:r w:rsidRPr="006C2A58">
        <w:rPr>
          <w:color w:val="000000" w:themeColor="text1"/>
          <w:u w:val="single"/>
        </w:rPr>
        <w:t xml:space="preserve">These particular </w:t>
      </w:r>
      <w:r w:rsidRPr="006C2A58">
        <w:rPr>
          <w:color w:val="000000" w:themeColor="text1"/>
          <w:u w:val="single"/>
        </w:rPr>
        <w:lastRenderedPageBreak/>
        <w:t>heritage metaphors tend to be used to protect cultural sites, to recover lost antiquities, or to protest military invasion in the Middle East</w:t>
      </w:r>
      <w:r w:rsidRPr="006C2A58">
        <w:rPr>
          <w:color w:val="000000" w:themeColor="text1"/>
          <w:sz w:val="18"/>
          <w:szCs w:val="18"/>
        </w:rPr>
        <w:t xml:space="preserve">, hinging as they do on a cultivated (and debated) understanding of "World Heritage" in the context of the so-called cradle of civilization in the Tigris-Euphrates region. Yet this leaves </w:t>
      </w:r>
      <w:r w:rsidRPr="006C2A58">
        <w:rPr>
          <w:color w:val="000000" w:themeColor="text1"/>
          <w:u w:val="single"/>
        </w:rPr>
        <w:t xml:space="preserve">untouched </w:t>
      </w:r>
      <w:r w:rsidRPr="006C2A58">
        <w:rPr>
          <w:color w:val="000000" w:themeColor="text1"/>
          <w:sz w:val="18"/>
          <w:szCs w:val="18"/>
        </w:rPr>
        <w:t xml:space="preserve">the other heritage </w:t>
      </w:r>
      <w:r w:rsidRPr="006C2A58">
        <w:rPr>
          <w:color w:val="000000" w:themeColor="text1"/>
          <w:u w:val="single"/>
        </w:rPr>
        <w:t>discourses in play, such as the way that the U.S. military past in North America's Indigenous territories is summoned to give meaning to, if not support, conflict on the other side of the globe</w:t>
      </w:r>
      <w:r w:rsidRPr="006C2A58">
        <w:rPr>
          <w:color w:val="000000" w:themeColor="text1"/>
          <w:sz w:val="18"/>
          <w:szCs w:val="18"/>
        </w:rPr>
        <w:t xml:space="preserve">. </w:t>
      </w:r>
      <w:r w:rsidRPr="006C2A58">
        <w:rPr>
          <w:color w:val="000000" w:themeColor="text1"/>
          <w:u w:val="single"/>
        </w:rPr>
        <w:t>Transplanting the "Indian Country" metaphor across regions, through time, and in military contexts mobilizes a complex framework of</w:t>
      </w:r>
      <w:r w:rsidRPr="006C2A58">
        <w:rPr>
          <w:color w:val="000000" w:themeColor="text1"/>
          <w:sz w:val="18"/>
          <w:szCs w:val="18"/>
        </w:rPr>
        <w:t xml:space="preserve"> already understood but </w:t>
      </w:r>
      <w:r w:rsidRPr="006C2A58">
        <w:rPr>
          <w:color w:val="000000" w:themeColor="text1"/>
          <w:u w:val="single"/>
        </w:rPr>
        <w:t>malleable national symbols to explain events, people, the nature of battle, and the very reasons for war in 21st-century Iraq.</w:t>
      </w:r>
      <w:r w:rsidRPr="006C2A58">
        <w:rPr>
          <w:color w:val="000000" w:themeColor="text1"/>
          <w:sz w:val="18"/>
          <w:szCs w:val="18"/>
        </w:rPr>
        <w:t xml:space="preserve"> Ethnographies of the military provide a second element of anthropology's role vis</w:t>
      </w:r>
      <w:proofErr w:type="gramStart"/>
      <w:r w:rsidRPr="006C2A58">
        <w:rPr>
          <w:color w:val="000000" w:themeColor="text1"/>
          <w:sz w:val="18"/>
          <w:szCs w:val="18"/>
        </w:rPr>
        <w:t>-?-</w:t>
      </w:r>
      <w:proofErr w:type="gramEnd"/>
      <w:r w:rsidRPr="006C2A58">
        <w:rPr>
          <w:color w:val="000000" w:themeColor="text1"/>
          <w:sz w:val="18"/>
          <w:szCs w:val="18"/>
        </w:rPr>
        <w:t xml:space="preserve">vis military conflict. </w:t>
      </w:r>
      <w:r w:rsidRPr="006C2A58">
        <w:rPr>
          <w:color w:val="000000" w:themeColor="text1"/>
          <w:u w:val="single"/>
        </w:rPr>
        <w:t>Studies of U.S. military bases</w:t>
      </w:r>
      <w:r w:rsidRPr="006C2A58">
        <w:rPr>
          <w:color w:val="000000" w:themeColor="text1"/>
          <w:sz w:val="18"/>
          <w:szCs w:val="18"/>
        </w:rPr>
        <w:t xml:space="preserve"> (Lutz 2001); </w:t>
      </w:r>
      <w:r w:rsidRPr="006C2A58">
        <w:rPr>
          <w:color w:val="000000" w:themeColor="text1"/>
          <w:u w:val="single"/>
        </w:rPr>
        <w:t>the experiences of soldiers as multifaceted, nonelite, and inconsistent agents of empire (</w:t>
      </w:r>
      <w:r w:rsidRPr="006C2A58">
        <w:rPr>
          <w:color w:val="000000" w:themeColor="text1"/>
          <w:sz w:val="18"/>
          <w:szCs w:val="18"/>
        </w:rPr>
        <w:t xml:space="preserve">Brown and Lutz 2007; Lutz 2006); and the gendered and sexist language of military training (Burke 2004) </w:t>
      </w:r>
      <w:r w:rsidRPr="006C2A58">
        <w:rPr>
          <w:color w:val="000000" w:themeColor="text1"/>
          <w:u w:val="single"/>
        </w:rPr>
        <w:t>provide entry points for a critical</w:t>
      </w:r>
      <w:r w:rsidRPr="006C2A58">
        <w:rPr>
          <w:color w:val="000000" w:themeColor="text1"/>
          <w:sz w:val="18"/>
          <w:szCs w:val="18"/>
        </w:rPr>
        <w:t xml:space="preserve"> anthropological </w:t>
      </w:r>
      <w:r w:rsidRPr="006C2A58">
        <w:rPr>
          <w:b/>
          <w:bCs/>
          <w:color w:val="000000" w:themeColor="text1"/>
          <w:u w:val="single"/>
          <w:bdr w:val="single" w:sz="4" w:space="0" w:color="auto"/>
        </w:rPr>
        <w:t>perspective on military conflict and discourse and its participants and victims</w:t>
      </w:r>
      <w:r w:rsidRPr="006C2A58">
        <w:rPr>
          <w:color w:val="000000" w:themeColor="text1"/>
          <w:sz w:val="18"/>
          <w:szCs w:val="18"/>
        </w:rPr>
        <w:t>. Interviews and observations of U.S. soldiers and military officers provide key insights into the processes and contradictions of war, but other avenues are available when such traditional ethnographic study is not possible or not yet completed. For instance, "grunt literature" in the form of books and Internet weblogs offers access to military uses of such heritage metaphors, even though it lacks the direct opportunity to ask more pointedly what such words mean to them. Still,</w:t>
      </w:r>
      <w:r w:rsidRPr="006C2A58">
        <w:rPr>
          <w:color w:val="000000" w:themeColor="text1"/>
          <w:u w:val="single"/>
        </w:rPr>
        <w:t xml:space="preserve"> the method pays </w:t>
      </w:r>
      <w:proofErr w:type="gramStart"/>
      <w:r w:rsidRPr="006C2A58">
        <w:rPr>
          <w:color w:val="000000" w:themeColor="text1"/>
          <w:u w:val="single"/>
        </w:rPr>
        <w:t>particular attention</w:t>
      </w:r>
      <w:proofErr w:type="gramEnd"/>
      <w:r w:rsidRPr="006C2A58">
        <w:rPr>
          <w:color w:val="000000" w:themeColor="text1"/>
          <w:u w:val="single"/>
        </w:rPr>
        <w:t xml:space="preserve"> to the everyday deployments of these heritage metaphors as part of daily practice in the military, particularly by listening to those who are not making larger decisions about war but are carrying it forward</w:t>
      </w:r>
      <w:r w:rsidRPr="006C2A58">
        <w:rPr>
          <w:color w:val="000000" w:themeColor="text1"/>
          <w:sz w:val="18"/>
          <w:szCs w:val="18"/>
        </w:rPr>
        <w:t xml:space="preserve"> (e.g., Lutz 2006). In addition, broader discourses in diverse public media? newspapers, interviews, websites? offer an opportunity to look more closely at the </w:t>
      </w:r>
      <w:r w:rsidRPr="006C2A58">
        <w:rPr>
          <w:color w:val="000000" w:themeColor="text1"/>
          <w:u w:val="single"/>
        </w:rPr>
        <w:t>trafficking in these metaphors at various positions within the military and outside of it, such as soldiers, officers, strategists, reporters, artists, pundits, and the general public</w:t>
      </w:r>
      <w:r w:rsidRPr="006C2A58">
        <w:rPr>
          <w:color w:val="000000" w:themeColor="text1"/>
          <w:sz w:val="18"/>
          <w:szCs w:val="18"/>
        </w:rPr>
        <w:t>. Recent studies have shown the value of looking at broader public discourses about heritage and war (Colwell-</w:t>
      </w:r>
      <w:proofErr w:type="spellStart"/>
      <w:r w:rsidRPr="006C2A58">
        <w:rPr>
          <w:color w:val="000000" w:themeColor="text1"/>
          <w:sz w:val="18"/>
          <w:szCs w:val="18"/>
        </w:rPr>
        <w:t>Chanthaphonh</w:t>
      </w:r>
      <w:proofErr w:type="spellEnd"/>
      <w:r w:rsidRPr="006C2A58">
        <w:rPr>
          <w:color w:val="000000" w:themeColor="text1"/>
          <w:sz w:val="18"/>
          <w:szCs w:val="18"/>
        </w:rPr>
        <w:t xml:space="preserve"> 2003; </w:t>
      </w:r>
      <w:proofErr w:type="spellStart"/>
      <w:r w:rsidRPr="006C2A58">
        <w:rPr>
          <w:color w:val="000000" w:themeColor="text1"/>
          <w:sz w:val="18"/>
          <w:szCs w:val="18"/>
        </w:rPr>
        <w:t>Meskell</w:t>
      </w:r>
      <w:proofErr w:type="spellEnd"/>
      <w:r w:rsidRPr="006C2A58">
        <w:rPr>
          <w:color w:val="000000" w:themeColor="text1"/>
          <w:sz w:val="18"/>
          <w:szCs w:val="18"/>
        </w:rPr>
        <w:t xml:space="preserve"> 2002; Pollock 2003; Seymour 2004). In all cases, these voices are studied to discern a pattern of ac </w:t>
      </w:r>
      <w:proofErr w:type="spellStart"/>
      <w:r w:rsidRPr="006C2A58">
        <w:rPr>
          <w:color w:val="000000" w:themeColor="text1"/>
          <w:sz w:val="18"/>
          <w:szCs w:val="18"/>
        </w:rPr>
        <w:t>cepted</w:t>
      </w:r>
      <w:proofErr w:type="spellEnd"/>
      <w:r w:rsidRPr="006C2A58">
        <w:rPr>
          <w:color w:val="000000" w:themeColor="text1"/>
          <w:sz w:val="18"/>
          <w:szCs w:val="18"/>
        </w:rPr>
        <w:t xml:space="preserve"> U.S. military and political discourse, not to serve as proof that everyone in these positions uses or even approves of the terminology. The diversity of opinions in the military has yet to be studied. </w:t>
      </w:r>
      <w:r w:rsidRPr="006C2A58">
        <w:rPr>
          <w:color w:val="000000" w:themeColor="text1"/>
          <w:u w:val="single"/>
        </w:rPr>
        <w:t xml:space="preserve">The currency of the metaphor rests not only in its place in some aspects of official military language but also in the embedded "common sense" understanding that soldiers have of their own national heritage and current military activities in the Middle East. </w:t>
      </w:r>
    </w:p>
    <w:p w14:paraId="1EE047DD" w14:textId="77777777" w:rsidR="008E035B" w:rsidRPr="006C2A58" w:rsidRDefault="008E035B" w:rsidP="008E035B"/>
    <w:p w14:paraId="3F45A66F" w14:textId="77777777" w:rsidR="000F1253" w:rsidRPr="006C2A58" w:rsidRDefault="000F1253" w:rsidP="000F1253">
      <w:pPr>
        <w:pStyle w:val="Heading3"/>
        <w:rPr>
          <w:rFonts w:cs="Times New Roman"/>
        </w:rPr>
      </w:pPr>
      <w:r w:rsidRPr="006C2A58">
        <w:rPr>
          <w:rFonts w:cs="Times New Roman"/>
        </w:rPr>
        <w:lastRenderedPageBreak/>
        <w:t>Intense dreaming</w:t>
      </w:r>
    </w:p>
    <w:p w14:paraId="6E0ED4BA" w14:textId="77777777" w:rsidR="000F1253" w:rsidRPr="006C2A58" w:rsidRDefault="000F1253" w:rsidP="000F1253">
      <w:pPr>
        <w:pStyle w:val="Heading4"/>
        <w:rPr>
          <w:rFonts w:cs="Times New Roman"/>
          <w:szCs w:val="24"/>
        </w:rPr>
      </w:pPr>
      <w:r w:rsidRPr="006C2A58">
        <w:rPr>
          <w:rFonts w:cs="Times New Roman"/>
          <w:szCs w:val="24"/>
        </w:rPr>
        <w:t xml:space="preserve">The alternative is to break with Western rationalism and instead engage in intense dreaming that works towards the abolition of current regimes of oppression through </w:t>
      </w:r>
      <w:proofErr w:type="gramStart"/>
      <w:r w:rsidRPr="006C2A58">
        <w:rPr>
          <w:rFonts w:cs="Times New Roman"/>
          <w:szCs w:val="24"/>
        </w:rPr>
        <w:t>community based</w:t>
      </w:r>
      <w:proofErr w:type="gramEnd"/>
      <w:r w:rsidRPr="006C2A58">
        <w:rPr>
          <w:rFonts w:cs="Times New Roman"/>
          <w:szCs w:val="24"/>
        </w:rPr>
        <w:t xml:space="preserve"> activism. </w:t>
      </w:r>
    </w:p>
    <w:p w14:paraId="4A03CCB2" w14:textId="77777777" w:rsidR="000F1253" w:rsidRPr="006C2A58" w:rsidRDefault="000F1253" w:rsidP="000F1253">
      <w:pPr>
        <w:rPr>
          <w:b/>
          <w:bCs/>
        </w:rPr>
      </w:pPr>
      <w:r w:rsidRPr="006C2A58">
        <w:rPr>
          <w:b/>
          <w:bCs/>
        </w:rPr>
        <w:t>Palacios, Assistant Professor of Gender, Women, &amp; Sexuality Studies, 16</w:t>
      </w:r>
    </w:p>
    <w:p w14:paraId="0ED09C83" w14:textId="5D5D45FA" w:rsidR="000F1253" w:rsidRPr="006C2A58" w:rsidRDefault="000F1253" w:rsidP="000F1253">
      <w:r w:rsidRPr="006C2A58">
        <w:t xml:space="preserve">(Lena,  Her research and teaching focuses on critical prison studies and prison abolitionism, Black, Indigenous, Chicana &amp; Latina queer and trans feminisms, girls’ and girlhood studies; August 31, 2016; “With Immediate Cause Intense Dreaming As World-Making”, DOA: 6-23-2019, </w:t>
      </w:r>
      <w:r w:rsidRPr="006C2A58">
        <w:rPr>
          <w:i/>
          <w:iCs/>
        </w:rPr>
        <w:t>Abolition: A Journal of Insurgent Politics</w:t>
      </w:r>
      <w:r w:rsidRPr="006C2A58">
        <w:t xml:space="preserve">, Volume 1, pp. 57-67, </w:t>
      </w:r>
      <w:hyperlink r:id="rId69" w:history="1">
        <w:r w:rsidRPr="006C2A58">
          <w:rPr>
            <w:rStyle w:val="Hyperlink"/>
          </w:rPr>
          <w:t>https://journal.abolitionjournal.org/index.php/abolition/article/view/27/6</w:t>
        </w:r>
      </w:hyperlink>
      <w:r w:rsidRPr="006C2A58">
        <w:t>)</w:t>
      </w:r>
    </w:p>
    <w:p w14:paraId="74110AE1" w14:textId="5E10215B" w:rsidR="000F1253" w:rsidRPr="006C2A58" w:rsidRDefault="000F1253" w:rsidP="000F1253">
      <w:pPr>
        <w:rPr>
          <w:sz w:val="16"/>
        </w:rPr>
      </w:pPr>
      <w:r w:rsidRPr="006C2A58">
        <w:rPr>
          <w:rStyle w:val="StyleUnderline"/>
        </w:rPr>
        <w:t>The body count of stigmatized, criminalized, incarcerated, legally eliminated, socially dead, expendable and disposable, sexually violated, tortured, missing, and murdered Indigenous girls, girls and women of color, queer and trans youth of color continues to climb.</w:t>
      </w:r>
      <w:r w:rsidRPr="006C2A58">
        <w:rPr>
          <w:sz w:val="16"/>
        </w:rPr>
        <w:t xml:space="preserve"> The growing murder-suicide rates, statistics of missing and murdered Indigenous and Black women, </w:t>
      </w:r>
      <w:r w:rsidRPr="006C2A58">
        <w:rPr>
          <w:rStyle w:val="StyleUnderline"/>
        </w:rPr>
        <w:t>should no longer surprise or overwhelm us but incite us to urgent action and theorization in line with radical women of color feminist movements mobilizing to end gendered and racialized violence endemic to the carceral state</w:t>
      </w:r>
      <w:r w:rsidRPr="006C2A58">
        <w:rPr>
          <w:sz w:val="16"/>
        </w:rPr>
        <w:t xml:space="preserve">. A feeling of </w:t>
      </w:r>
      <w:r w:rsidRPr="006C2A58">
        <w:rPr>
          <w:rStyle w:val="StyleUnderline"/>
        </w:rPr>
        <w:t>mortal urgency hounds us everywhere</w:t>
      </w:r>
      <w:r w:rsidRPr="006C2A58">
        <w:rPr>
          <w:sz w:val="16"/>
        </w:rPr>
        <w:t>, every day</w:t>
      </w:r>
      <w:r w:rsidRPr="006C2A58">
        <w:rPr>
          <w:rStyle w:val="StyleUnderline"/>
        </w:rPr>
        <w:t>, all the time</w:t>
      </w:r>
      <w:r w:rsidRPr="006C2A58">
        <w:rPr>
          <w:sz w:val="16"/>
        </w:rPr>
        <w:t xml:space="preserve">, all at once </w:t>
      </w:r>
      <w:r w:rsidRPr="006C2A58">
        <w:rPr>
          <w:rStyle w:val="StyleUnderline"/>
        </w:rPr>
        <w:t>in white settler societies</w:t>
      </w:r>
      <w:r w:rsidRPr="006C2A58">
        <w:rPr>
          <w:sz w:val="16"/>
        </w:rPr>
        <w:t xml:space="preserve"> like ours; </w:t>
      </w:r>
      <w:r w:rsidRPr="006C2A58">
        <w:rPr>
          <w:rStyle w:val="StyleUnderline"/>
        </w:rPr>
        <w:t>it surrounds, envelops, and blankets us, most often lulling us into a deep, depressed, dreamless stupor rendering us hopeless and immobilized</w:t>
      </w:r>
      <w:r w:rsidRPr="006C2A58">
        <w:rPr>
          <w:sz w:val="16"/>
        </w:rPr>
        <w:t xml:space="preserve">. Many of us have already lost the battle. How many Black and Indigenous girls and women have had their lives cut short by interpersonal, intimate, state and state-sponsored violence since the Black socialist lesbian feminist Combahee River Collective first held up that banner boldly declaring “We cannot live without our lives” and initiated a self-help and antiviolence mobilization in the late seventies? At other times, </w:t>
      </w:r>
      <w:r w:rsidRPr="006C2A58">
        <w:rPr>
          <w:rStyle w:val="StyleUnderline"/>
        </w:rPr>
        <w:t>when not killed-off, bought-off, co-opted, or placated by the carceral state and its so-called kinder and gentler politics of recognition and reconciliation and its nonprofit, professionalized social ser-vice apparatuses, we channel the pent-up sum of our intergenerational rage into “dreaming big”</w:t>
      </w:r>
      <w:r w:rsidRPr="006C2A58">
        <w:rPr>
          <w:sz w:val="16"/>
        </w:rPr>
        <w:t xml:space="preserve"> and “making power” within our families, intimate relations, and communities. The </w:t>
      </w:r>
      <w:r w:rsidRPr="006C2A58">
        <w:rPr>
          <w:rStyle w:val="StyleUnderline"/>
        </w:rPr>
        <w:t>mortal urgency lies in us staying dormant and continuing to patiently over-rely on the carceral state to guarantee the health of our lands and waterways, our human and civil rights, our bodily integrity, our safety and security, our health and well-being, our children’s futures rather than aligning ourselves with radical Black feminist, Indigenous de-colonial, and prison abolitionist movements</w:t>
      </w:r>
      <w:r w:rsidRPr="006C2A58">
        <w:rPr>
          <w:rStyle w:val="Emphasis"/>
        </w:rPr>
        <w:t>.</w:t>
      </w:r>
      <w:r w:rsidRPr="006C2A58">
        <w:rPr>
          <w:sz w:val="16"/>
        </w:rPr>
        <w:t xml:space="preserve"> </w:t>
      </w:r>
      <w:r w:rsidRPr="006C2A58">
        <w:rPr>
          <w:rStyle w:val="Emphasis"/>
        </w:rPr>
        <w:t>We fail to listen and actively disengage with these (re)emergent and resurgent movements that resist the liberal and neoliberal state’s politics of recognition, visibility, and inclusion</w:t>
      </w:r>
      <w:r w:rsidRPr="006C2A58">
        <w:rPr>
          <w:sz w:val="16"/>
        </w:rPr>
        <w:t xml:space="preserve"> at our own peril. Five hundred years after the advent of colonial genocide and chattel slavery, the stakes are as high as ever. As </w:t>
      </w:r>
      <w:proofErr w:type="spellStart"/>
      <w:r w:rsidRPr="006C2A58">
        <w:rPr>
          <w:sz w:val="16"/>
        </w:rPr>
        <w:t>Ntozake</w:t>
      </w:r>
      <w:proofErr w:type="spellEnd"/>
      <w:r w:rsidRPr="006C2A58">
        <w:rPr>
          <w:sz w:val="16"/>
        </w:rPr>
        <w:t xml:space="preserve"> </w:t>
      </w:r>
      <w:proofErr w:type="spellStart"/>
      <w:r w:rsidRPr="006C2A58">
        <w:rPr>
          <w:sz w:val="16"/>
        </w:rPr>
        <w:t>Shange</w:t>
      </w:r>
      <w:proofErr w:type="spellEnd"/>
      <w:r w:rsidRPr="006C2A58">
        <w:rPr>
          <w:sz w:val="16"/>
        </w:rPr>
        <w:t xml:space="preserve"> declares, “We all have immediate cause.” As Indigenous feminist Paula Gunn Allen put it, so </w:t>
      </w:r>
      <w:r w:rsidRPr="006C2A58">
        <w:rPr>
          <w:rStyle w:val="StyleUnderline"/>
        </w:rPr>
        <w:t>much has been taken away by racialized gendered violence and carceral state violence that “the place we live now is an idea.”</w:t>
      </w:r>
      <w:r w:rsidRPr="006C2A58">
        <w:rPr>
          <w:sz w:val="16"/>
        </w:rPr>
        <w:t xml:space="preserve">2 I am compelled by the kinds of </w:t>
      </w:r>
      <w:r w:rsidRPr="006C2A58">
        <w:rPr>
          <w:rStyle w:val="StyleUnderline"/>
        </w:rPr>
        <w:t>futures that Indigenous feminists and radical women of color feminists envision, and create, outside of Western, non-Indigenous inflections of sovereignty, the nation-state, and a liberal politics of recognition</w:t>
      </w:r>
      <w:r w:rsidRPr="006C2A58">
        <w:rPr>
          <w:sz w:val="16"/>
        </w:rPr>
        <w:t xml:space="preserve">. In order </w:t>
      </w:r>
      <w:r w:rsidRPr="006C2A58">
        <w:rPr>
          <w:rStyle w:val="Emphasis"/>
        </w:rPr>
        <w:t>to support these generative and transformative projects and ways of knowing, we need to visualize, speak, and practice toward what we do dream and create</w:t>
      </w:r>
      <w:r w:rsidRPr="006C2A58">
        <w:rPr>
          <w:sz w:val="16"/>
        </w:rPr>
        <w:t>. According to Dian Million, “</w:t>
      </w:r>
      <w:r w:rsidRPr="006C2A58">
        <w:rPr>
          <w:rStyle w:val="Emphasis"/>
        </w:rPr>
        <w:t>intense dreaming</w:t>
      </w:r>
      <w:r w:rsidRPr="006C2A58">
        <w:rPr>
          <w:rStyle w:val="StyleUnderline"/>
        </w:rPr>
        <w:t>” is indispensable to the urgent demand made by Indigenous feminist activist-scholars to sidestep the “static taxidermies” of Western epistemologies and to privilege Indigenous non-Western ways of knowing.</w:t>
      </w:r>
      <w:r w:rsidRPr="006C2A58">
        <w:rPr>
          <w:sz w:val="16"/>
        </w:rPr>
        <w:t xml:space="preserve">3 Million writes, Dreaming ... is the effort to make sense of relations in the worlds we live, </w:t>
      </w:r>
      <w:r w:rsidRPr="006C2A58">
        <w:rPr>
          <w:rStyle w:val="StyleUnderline"/>
        </w:rPr>
        <w:t>dreaming and empathizing intensely our relations with past and present and the future without the boundaries of linear time</w:t>
      </w:r>
      <w:r w:rsidRPr="006C2A58">
        <w:rPr>
          <w:sz w:val="16"/>
        </w:rPr>
        <w:t xml:space="preserve">. </w:t>
      </w:r>
      <w:r w:rsidRPr="006C2A58">
        <w:rPr>
          <w:rStyle w:val="StyleUnderline"/>
        </w:rPr>
        <w:t xml:space="preserve">Dreaming is a communicative </w:t>
      </w:r>
      <w:r w:rsidRPr="006C2A58">
        <w:rPr>
          <w:sz w:val="16"/>
        </w:rPr>
        <w:t>sacred</w:t>
      </w:r>
      <w:r w:rsidRPr="006C2A58">
        <w:rPr>
          <w:rStyle w:val="StyleUnderline"/>
        </w:rPr>
        <w:t xml:space="preserve"> activity</w:t>
      </w:r>
      <w:r w:rsidRPr="006C2A58">
        <w:rPr>
          <w:sz w:val="16"/>
        </w:rPr>
        <w:t xml:space="preserve">. </w:t>
      </w:r>
      <w:r w:rsidRPr="006C2A58">
        <w:rPr>
          <w:rStyle w:val="StyleUnderline"/>
        </w:rPr>
        <w:t>Dreaming</w:t>
      </w:r>
      <w:r w:rsidRPr="006C2A58">
        <w:rPr>
          <w:sz w:val="16"/>
        </w:rPr>
        <w:t xml:space="preserve"> often </w:t>
      </w:r>
      <w:r w:rsidRPr="006C2A58">
        <w:rPr>
          <w:rStyle w:val="StyleUnderline"/>
        </w:rPr>
        <w:t>allows us to creatively side-step all the neat little boxes that obscure larger relations and syntheses of imagination</w:t>
      </w:r>
      <w:r w:rsidRPr="006C2A58">
        <w:rPr>
          <w:sz w:val="16"/>
        </w:rPr>
        <w:t xml:space="preserve">. ... </w:t>
      </w:r>
      <w:r w:rsidRPr="006C2A58">
        <w:rPr>
          <w:rStyle w:val="StyleUnderline"/>
        </w:rPr>
        <w:t>Dreaming, theory, narrative, and critical thinking are not exclusive of each other</w:t>
      </w:r>
      <w:r w:rsidRPr="006C2A58">
        <w:rPr>
          <w:sz w:val="16"/>
        </w:rPr>
        <w:t xml:space="preserve">. They form different ways of knowing, and I will ask that </w:t>
      </w:r>
      <w:r w:rsidRPr="006C2A58">
        <w:rPr>
          <w:rStyle w:val="StyleUnderline"/>
        </w:rPr>
        <w:t>we might imagine them as uneasy relations and alliances</w:t>
      </w:r>
      <w:r w:rsidRPr="006C2A58">
        <w:rPr>
          <w:sz w:val="16"/>
        </w:rPr>
        <w:t xml:space="preserve"> that may acknowledge inclusion while we call for respecting necessary boundaries.4For me, Million’s highly generative “i</w:t>
      </w:r>
      <w:r w:rsidRPr="006C2A58">
        <w:rPr>
          <w:rStyle w:val="StyleUnderline"/>
        </w:rPr>
        <w:t xml:space="preserve">ntense dreaming” is founded in radical </w:t>
      </w:r>
      <w:r w:rsidRPr="006C2A58">
        <w:rPr>
          <w:rStyle w:val="StyleUnderline"/>
        </w:rPr>
        <w:lastRenderedPageBreak/>
        <w:t>relational imaginings, the politics of mutual respect and accountability, and transformative justice feminist praxis.</w:t>
      </w:r>
      <w:r w:rsidRPr="006C2A58">
        <w:rPr>
          <w:sz w:val="16"/>
        </w:rPr>
        <w:t xml:space="preserve"> </w:t>
      </w:r>
      <w:r w:rsidRPr="006C2A58">
        <w:rPr>
          <w:rStyle w:val="StyleUnderline"/>
        </w:rPr>
        <w:t>Beyond</w:t>
      </w:r>
      <w:r w:rsidRPr="006C2A58">
        <w:rPr>
          <w:sz w:val="16"/>
        </w:rPr>
        <w:t xml:space="preserve"> the r</w:t>
      </w:r>
      <w:r w:rsidRPr="006C2A58">
        <w:rPr>
          <w:rStyle w:val="StyleUnderline"/>
        </w:rPr>
        <w:t>ational, Western ways of knowing</w:t>
      </w:r>
      <w:r w:rsidRPr="006C2A58">
        <w:rPr>
          <w:sz w:val="16"/>
        </w:rPr>
        <w:t xml:space="preserve">, there are </w:t>
      </w:r>
      <w:r w:rsidRPr="006C2A58">
        <w:rPr>
          <w:rStyle w:val="Emphasis"/>
        </w:rPr>
        <w:t>relational ways of knowing that draw from sources we feel, desire, dream, and empathize with rather than from detached positions we rationalize from.</w:t>
      </w:r>
      <w:r w:rsidRPr="006C2A58">
        <w:rPr>
          <w:sz w:val="16"/>
        </w:rPr>
        <w:t xml:space="preserve"> The </w:t>
      </w:r>
      <w:r w:rsidRPr="006C2A58">
        <w:rPr>
          <w:rStyle w:val="StyleUnderline"/>
        </w:rPr>
        <w:t>activist scholarship of Indigenous feminist and radical women of color feminists free up our imaginations about what world we really want to live in</w:t>
      </w:r>
      <w:r w:rsidRPr="006C2A58">
        <w:rPr>
          <w:sz w:val="16"/>
        </w:rPr>
        <w:t xml:space="preserve">. </w:t>
      </w:r>
      <w:r w:rsidRPr="006C2A58">
        <w:rPr>
          <w:rStyle w:val="Emphasis"/>
        </w:rPr>
        <w:t>Acknowledging</w:t>
      </w:r>
      <w:r w:rsidRPr="006C2A58">
        <w:rPr>
          <w:sz w:val="16"/>
        </w:rPr>
        <w:t xml:space="preserve"> that </w:t>
      </w:r>
      <w:r w:rsidRPr="006C2A58">
        <w:rPr>
          <w:rStyle w:val="Emphasis"/>
        </w:rPr>
        <w:t>our minds, hearts, and political imaginations have been captured by the carceral state and white settler imaginaries</w:t>
      </w:r>
      <w:r w:rsidRPr="006C2A58">
        <w:rPr>
          <w:sz w:val="16"/>
        </w:rPr>
        <w:t xml:space="preserve">, I </w:t>
      </w:r>
      <w:r w:rsidRPr="006C2A58">
        <w:rPr>
          <w:rStyle w:val="Emphasis"/>
        </w:rPr>
        <w:t>push back throughout my activist-scholarship against a purist politics that mistakenly believes that there is a clearly demarcated and pure “outside” to the current system</w:t>
      </w:r>
      <w:r w:rsidRPr="006C2A58">
        <w:rPr>
          <w:sz w:val="16"/>
        </w:rPr>
        <w:t>. As Million re-minds us, “we dance in a politically electrified field most of our lives.”</w:t>
      </w:r>
      <w:r w:rsidRPr="006C2A58">
        <w:rPr>
          <w:rStyle w:val="StyleUnderline"/>
        </w:rPr>
        <w:t xml:space="preserve">5 Indigenous feminist conceptualizations of sovereignty and decolonization as well as Black radical feminist political claims to what </w:t>
      </w:r>
      <w:proofErr w:type="spellStart"/>
      <w:r w:rsidRPr="006C2A58">
        <w:rPr>
          <w:rStyle w:val="StyleUnderline"/>
        </w:rPr>
        <w:t>Saidiya</w:t>
      </w:r>
      <w:proofErr w:type="spellEnd"/>
      <w:r w:rsidRPr="006C2A58">
        <w:rPr>
          <w:rStyle w:val="StyleUnderline"/>
        </w:rPr>
        <w:t xml:space="preserve"> Hartman would call statelessness, homelessness, and motherless-ness</w:t>
      </w:r>
      <w:r w:rsidRPr="006C2A58">
        <w:rPr>
          <w:sz w:val="16"/>
        </w:rPr>
        <w:t xml:space="preserve">6 </w:t>
      </w:r>
      <w:r w:rsidRPr="006C2A58">
        <w:rPr>
          <w:rStyle w:val="StyleUnderline"/>
        </w:rPr>
        <w:t>have</w:t>
      </w:r>
      <w:r w:rsidRPr="006C2A58">
        <w:rPr>
          <w:sz w:val="16"/>
        </w:rPr>
        <w:t xml:space="preserve">, however, </w:t>
      </w:r>
      <w:r w:rsidRPr="006C2A58">
        <w:rPr>
          <w:rStyle w:val="StyleUnderline"/>
        </w:rPr>
        <w:t>furnished new ways for breaking the stranglehold of carceral state necro-power as well as pro-vided answers to</w:t>
      </w:r>
      <w:r w:rsidRPr="006C2A58">
        <w:rPr>
          <w:sz w:val="16"/>
        </w:rPr>
        <w:t xml:space="preserve"> the </w:t>
      </w:r>
      <w:r w:rsidRPr="006C2A58">
        <w:rPr>
          <w:rStyle w:val="StyleUnderline"/>
        </w:rPr>
        <w:t>questions</w:t>
      </w:r>
      <w:r w:rsidRPr="006C2A58">
        <w:rPr>
          <w:sz w:val="16"/>
        </w:rPr>
        <w:t xml:space="preserve"> that have weighed most heavily on my mind throughout this project: To whom do we run for cover from the carceral state? What do these political formations and autonomous spaces that do not rely on the nation-state look and feel like? Can we </w:t>
      </w:r>
      <w:proofErr w:type="gramStart"/>
      <w:r w:rsidRPr="006C2A58">
        <w:rPr>
          <w:sz w:val="16"/>
        </w:rPr>
        <w:t>actually achieve</w:t>
      </w:r>
      <w:proofErr w:type="gramEnd"/>
      <w:r w:rsidRPr="006C2A58">
        <w:rPr>
          <w:sz w:val="16"/>
        </w:rPr>
        <w:t xml:space="preserve"> a freedom from interpersonal, sexual, and carceral state violence? </w:t>
      </w:r>
      <w:r w:rsidRPr="006C2A58">
        <w:rPr>
          <w:rStyle w:val="StyleUnderline"/>
        </w:rPr>
        <w:t xml:space="preserve">The </w:t>
      </w:r>
      <w:r w:rsidRPr="006C2A58">
        <w:rPr>
          <w:rStyle w:val="Emphasis"/>
        </w:rPr>
        <w:t>felt theory and activist-scholarship of Indigenous feminist and radical women of color feminist formations</w:t>
      </w:r>
      <w:r w:rsidRPr="006C2A58">
        <w:rPr>
          <w:rStyle w:val="StyleUnderline"/>
        </w:rPr>
        <w:t>, specifically feminist formations</w:t>
      </w:r>
      <w:r w:rsidRPr="006C2A58">
        <w:rPr>
          <w:sz w:val="16"/>
        </w:rPr>
        <w:t xml:space="preserve"> like </w:t>
      </w:r>
      <w:r w:rsidRPr="006C2A58">
        <w:rPr>
          <w:rStyle w:val="StyleUnderline"/>
        </w:rPr>
        <w:t xml:space="preserve">INCITE! Women of Color Against Violence, Young Women’s Empowerment Project, Sista II Sista, Project NIA, UBUNTU, the Bay Area Transformative Justice Collective, Families of Sisters in Spirit (FSIS), No More Silence (NMS), and the Native Youth Sexual Health Network (NYSHN), or those found in the Free </w:t>
      </w:r>
      <w:proofErr w:type="spellStart"/>
      <w:r w:rsidRPr="006C2A58">
        <w:rPr>
          <w:rStyle w:val="StyleUnderline"/>
        </w:rPr>
        <w:t>CeCe</w:t>
      </w:r>
      <w:proofErr w:type="spellEnd"/>
      <w:r w:rsidRPr="006C2A58">
        <w:rPr>
          <w:rStyle w:val="StyleUnderline"/>
        </w:rPr>
        <w:t xml:space="preserve"> Campaign or the Idle No More/Indigenous Nationhood Movement</w:t>
      </w:r>
      <w:r w:rsidRPr="006C2A58">
        <w:rPr>
          <w:sz w:val="16"/>
        </w:rPr>
        <w:t xml:space="preserve"> have </w:t>
      </w:r>
      <w:r w:rsidRPr="006C2A58">
        <w:rPr>
          <w:rStyle w:val="Emphasis"/>
        </w:rPr>
        <w:t>helped us to de-naturalize white settler colonialism, carceral feminisms, and their genealogies</w:t>
      </w:r>
      <w:r w:rsidRPr="006C2A58">
        <w:rPr>
          <w:sz w:val="16"/>
        </w:rPr>
        <w:t xml:space="preserve">. Our </w:t>
      </w:r>
      <w:r w:rsidRPr="006C2A58">
        <w:rPr>
          <w:rStyle w:val="StyleUnderline"/>
        </w:rPr>
        <w:t xml:space="preserve">present reality no longer </w:t>
      </w:r>
      <w:proofErr w:type="gramStart"/>
      <w:r w:rsidRPr="006C2A58">
        <w:rPr>
          <w:rStyle w:val="StyleUnderline"/>
        </w:rPr>
        <w:t>has to</w:t>
      </w:r>
      <w:proofErr w:type="gramEnd"/>
      <w:r w:rsidRPr="006C2A58">
        <w:rPr>
          <w:rStyle w:val="StyleUnderline"/>
        </w:rPr>
        <w:t xml:space="preserve"> be assumed</w:t>
      </w:r>
      <w:r w:rsidRPr="006C2A58">
        <w:rPr>
          <w:sz w:val="16"/>
        </w:rPr>
        <w:t xml:space="preserve">. Driven by a principled sense of mortal urgency, grassroots, volunteer-led, local and transnational groups like FSIS, NMS, and NYSHN, for example, </w:t>
      </w:r>
      <w:r w:rsidRPr="006C2A58">
        <w:rPr>
          <w:rStyle w:val="StyleUnderline"/>
        </w:rPr>
        <w:t>embrace a politics of Indigenous resurgence and are interested in nurturing self-determined and community-led responses to racialized gendered violence targeting Indigenous girls and women rather than relying on the</w:t>
      </w:r>
      <w:r w:rsidRPr="006C2A58">
        <w:rPr>
          <w:sz w:val="16"/>
        </w:rPr>
        <w:t xml:space="preserve"> Canadian </w:t>
      </w:r>
      <w:r w:rsidRPr="006C2A58">
        <w:rPr>
          <w:rStyle w:val="StyleUnderline"/>
        </w:rPr>
        <w:t>nation-state and further engaging with and appealing to state institutions and government bodies.</w:t>
      </w:r>
      <w:r w:rsidRPr="006C2A58">
        <w:rPr>
          <w:sz w:val="16"/>
        </w:rPr>
        <w:t xml:space="preserve"> In their joint statement, “It Starts With Us,” which lays the groundwork to support the resurgence of community-based responses to violence, these three Indigenous-led organizations name </w:t>
      </w:r>
      <w:r w:rsidRPr="006C2A58">
        <w:rPr>
          <w:rStyle w:val="StyleUnderline"/>
        </w:rPr>
        <w:t>specific forms of state violence and identify the harms of going through “the proper channels” of state-led interventions</w:t>
      </w:r>
      <w:r w:rsidRPr="006C2A58">
        <w:rPr>
          <w:sz w:val="16"/>
        </w:rPr>
        <w:t xml:space="preserve">—by way of providing testimonies to British Columbia’s Missing Women Commission of Inquiry to making recommendations to the United Nations Committee for the Elimination of Discrimination against Women (CEDAW).7 For these organizations, </w:t>
      </w:r>
      <w:r w:rsidRPr="006C2A58">
        <w:rPr>
          <w:rStyle w:val="StyleUnderline"/>
        </w:rPr>
        <w:t>heightened calls for a national inquiry into the phenomenon of missing and murdered Indigenous women</w:t>
      </w:r>
      <w:r w:rsidRPr="006C2A58">
        <w:rPr>
          <w:sz w:val="16"/>
        </w:rPr>
        <w:t xml:space="preserve"> in the wake of the disappearance and murder of Loretta Saunders, a pregnant young Inuk graduate student who was writing her thesis on the murders of three Nova Scotia Indigenous women, </w:t>
      </w:r>
      <w:r w:rsidRPr="006C2A58">
        <w:rPr>
          <w:rStyle w:val="StyleUnderline"/>
        </w:rPr>
        <w:t>is a waste of time</w:t>
      </w:r>
      <w:r w:rsidRPr="006C2A58">
        <w:rPr>
          <w:sz w:val="16"/>
        </w:rPr>
        <w:t>.8</w:t>
      </w:r>
    </w:p>
    <w:p w14:paraId="7424AE98" w14:textId="61E0731A" w:rsidR="005863CD" w:rsidRPr="006C2A58" w:rsidRDefault="005863CD" w:rsidP="00B63039">
      <w:pPr>
        <w:pStyle w:val="Heading3"/>
        <w:rPr>
          <w:rFonts w:cs="Times New Roman"/>
        </w:rPr>
      </w:pPr>
      <w:r w:rsidRPr="006C2A58">
        <w:rPr>
          <w:rFonts w:cs="Times New Roman"/>
        </w:rPr>
        <w:lastRenderedPageBreak/>
        <w:t>Native Feminism</w:t>
      </w:r>
    </w:p>
    <w:p w14:paraId="09068AA1" w14:textId="77777777" w:rsidR="001B5EEE" w:rsidRPr="006C2A58" w:rsidRDefault="001B5EEE" w:rsidP="001B5EEE">
      <w:pPr>
        <w:pStyle w:val="Heading4"/>
        <w:rPr>
          <w:rFonts w:cs="Times New Roman"/>
        </w:rPr>
      </w:pPr>
      <w:r w:rsidRPr="006C2A58">
        <w:rPr>
          <w:rFonts w:cs="Times New Roman"/>
        </w:rPr>
        <w:t xml:space="preserve">A Native feminist’s analysis is a prerequisite to challenging settler colonialism and the heteropatriarchy - </w:t>
      </w:r>
    </w:p>
    <w:p w14:paraId="5B00E8A0" w14:textId="77777777" w:rsidR="001B5EEE" w:rsidRPr="006C2A58" w:rsidRDefault="001B5EEE" w:rsidP="001B5EEE">
      <w:proofErr w:type="spellStart"/>
      <w:r w:rsidRPr="006C2A58">
        <w:t>Maile</w:t>
      </w:r>
      <w:proofErr w:type="spellEnd"/>
      <w:r w:rsidRPr="006C2A58">
        <w:t xml:space="preserve"> </w:t>
      </w:r>
      <w:r w:rsidRPr="006C2A58">
        <w:rPr>
          <w:rStyle w:val="Style13ptBold"/>
        </w:rPr>
        <w:t>Arvin</w:t>
      </w:r>
      <w:r w:rsidRPr="006C2A58">
        <w:t xml:space="preserve">, Eve </w:t>
      </w:r>
      <w:r w:rsidRPr="006C2A58">
        <w:rPr>
          <w:rStyle w:val="Style13ptBold"/>
        </w:rPr>
        <w:t>Tuck</w:t>
      </w:r>
      <w:r w:rsidRPr="006C2A58">
        <w:t xml:space="preserve">, </w:t>
      </w:r>
      <w:r w:rsidRPr="006C2A58">
        <w:rPr>
          <w:rStyle w:val="Style13ptBold"/>
        </w:rPr>
        <w:t xml:space="preserve">and </w:t>
      </w:r>
      <w:r w:rsidRPr="006C2A58">
        <w:t xml:space="preserve">Angie </w:t>
      </w:r>
      <w:r w:rsidRPr="006C2A58">
        <w:rPr>
          <w:rStyle w:val="Style13ptBold"/>
        </w:rPr>
        <w:t>Morrill</w:t>
      </w:r>
      <w:r w:rsidRPr="006C2A58">
        <w:t>, 20</w:t>
      </w:r>
      <w:r w:rsidRPr="006C2A58">
        <w:rPr>
          <w:rStyle w:val="Style13ptBold"/>
        </w:rPr>
        <w:t>13</w:t>
      </w:r>
      <w:r w:rsidRPr="006C2A58">
        <w:t>, "</w:t>
      </w:r>
      <w:r w:rsidRPr="006C2A58">
        <w:rPr>
          <w:u w:val="single"/>
        </w:rPr>
        <w:t>Decolonizing Feminism: Challenging Connections between Settler Colonialism and Heteropatriarchy</w:t>
      </w:r>
      <w:r w:rsidRPr="006C2A58">
        <w:t xml:space="preserve">," No Publication, </w:t>
      </w:r>
      <w:hyperlink r:id="rId70" w:history="1">
        <w:r w:rsidRPr="006C2A58">
          <w:rPr>
            <w:rStyle w:val="Hyperlink"/>
          </w:rPr>
          <w:t>https://search-proquest-com.proxy.lib.umich.edu/docview/1404742330?pq-origsite=summon</w:t>
        </w:r>
      </w:hyperlink>
      <w:r w:rsidRPr="006C2A58">
        <w:t xml:space="preserve"> //</w:t>
      </w:r>
      <w:proofErr w:type="spellStart"/>
      <w:r w:rsidRPr="006C2A58">
        <w:t>nsp</w:t>
      </w:r>
      <w:proofErr w:type="spellEnd"/>
    </w:p>
    <w:p w14:paraId="4CE92D6C" w14:textId="77777777" w:rsidR="001B5EEE" w:rsidRPr="006C2A58" w:rsidRDefault="001B5EEE" w:rsidP="001B5EEE">
      <w:r w:rsidRPr="006C2A58">
        <w:t>Toward a Different Kind of Gender and Women's Studies</w:t>
      </w:r>
    </w:p>
    <w:p w14:paraId="28806645" w14:textId="77777777" w:rsidR="001B5EEE" w:rsidRPr="006C2A58" w:rsidRDefault="001B5EEE" w:rsidP="001B5EEE">
      <w:pPr>
        <w:rPr>
          <w:sz w:val="16"/>
        </w:rPr>
      </w:pPr>
      <w:r w:rsidRPr="006C2A58">
        <w:rPr>
          <w:sz w:val="16"/>
        </w:rPr>
        <w:t xml:space="preserve">In an introduction to a 2009 special issue of the journal </w:t>
      </w:r>
      <w:proofErr w:type="spellStart"/>
      <w:r w:rsidRPr="006C2A58">
        <w:rPr>
          <w:sz w:val="16"/>
        </w:rPr>
        <w:t>Wicazo</w:t>
      </w:r>
      <w:proofErr w:type="spellEnd"/>
      <w:r w:rsidRPr="006C2A58">
        <w:rPr>
          <w:sz w:val="16"/>
        </w:rPr>
        <w:t xml:space="preserve"> Sa Review, </w:t>
      </w:r>
      <w:proofErr w:type="spellStart"/>
      <w:r w:rsidRPr="006C2A58">
        <w:rPr>
          <w:sz w:val="16"/>
        </w:rPr>
        <w:t>Mishuana</w:t>
      </w:r>
      <w:proofErr w:type="spellEnd"/>
      <w:r w:rsidRPr="006C2A58">
        <w:rPr>
          <w:sz w:val="16"/>
        </w:rPr>
        <w:t xml:space="preserve"> R. </w:t>
      </w:r>
      <w:proofErr w:type="spellStart"/>
      <w:r w:rsidRPr="006C2A58">
        <w:rPr>
          <w:sz w:val="16"/>
        </w:rPr>
        <w:t>Goeman</w:t>
      </w:r>
      <w:proofErr w:type="spellEnd"/>
      <w:r w:rsidRPr="006C2A58">
        <w:rPr>
          <w:sz w:val="16"/>
        </w:rPr>
        <w:t xml:space="preserve"> and Jennifer Nez </w:t>
      </w:r>
      <w:proofErr w:type="spellStart"/>
      <w:r w:rsidRPr="006C2A58">
        <w:rPr>
          <w:sz w:val="16"/>
        </w:rPr>
        <w:t>Denetdale</w:t>
      </w:r>
      <w:proofErr w:type="spellEnd"/>
      <w:r w:rsidRPr="006C2A58">
        <w:rPr>
          <w:sz w:val="16"/>
        </w:rPr>
        <w:t xml:space="preserve"> speak to the ways in which terms like "feminist" are contested, but more importantly, they speak to the shared aims (overlaps) of Native feminist theories. </w:t>
      </w:r>
      <w:r w:rsidRPr="006C2A58">
        <w:rPr>
          <w:u w:val="single"/>
        </w:rPr>
        <w:t>They</w:t>
      </w:r>
      <w:r w:rsidRPr="006C2A58">
        <w:rPr>
          <w:sz w:val="16"/>
        </w:rPr>
        <w:t xml:space="preserve"> write that</w:t>
      </w:r>
    </w:p>
    <w:p w14:paraId="60E03D55" w14:textId="77777777" w:rsidR="001B5EEE" w:rsidRPr="006C2A58" w:rsidRDefault="001B5EEE" w:rsidP="001B5EEE">
      <w:pPr>
        <w:rPr>
          <w:sz w:val="16"/>
        </w:rPr>
      </w:pPr>
      <w:r w:rsidRPr="006C2A58">
        <w:rPr>
          <w:sz w:val="16"/>
        </w:rPr>
        <w:t xml:space="preserve">we </w:t>
      </w:r>
      <w:r w:rsidRPr="006C2A58">
        <w:rPr>
          <w:u w:val="single"/>
        </w:rPr>
        <w:t>affirm the usefulness of a Native feminism's analysis and</w:t>
      </w:r>
      <w:r w:rsidRPr="006C2A58">
        <w:rPr>
          <w:sz w:val="16"/>
        </w:rPr>
        <w:t xml:space="preserve">, indeed, </w:t>
      </w:r>
      <w:r w:rsidRPr="006C2A58">
        <w:rPr>
          <w:u w:val="single"/>
        </w:rPr>
        <w:t>declare that Native feminist analysis is crucial if we are determined to decolonize as Native peoples</w:t>
      </w:r>
      <w:r w:rsidRPr="006C2A58">
        <w:rPr>
          <w:sz w:val="16"/>
        </w:rPr>
        <w:t xml:space="preserve">.... [F]or Native women, there is no one definition of Native feminism; rather, </w:t>
      </w:r>
      <w:r w:rsidRPr="006C2A58">
        <w:rPr>
          <w:u w:val="single"/>
        </w:rPr>
        <w:t>there are multiple definitions and layers of what it means to do Native feminist analysis</w:t>
      </w:r>
      <w:r w:rsidRPr="006C2A58">
        <w:rPr>
          <w:sz w:val="16"/>
        </w:rPr>
        <w:t xml:space="preserve">. However, as </w:t>
      </w:r>
      <w:r w:rsidRPr="006C2A58">
        <w:rPr>
          <w:u w:val="single"/>
        </w:rPr>
        <w:t>Native feminists</w:t>
      </w:r>
      <w:r w:rsidRPr="006C2A58">
        <w:rPr>
          <w:sz w:val="16"/>
        </w:rPr>
        <w:t xml:space="preserve">, our dreams and goals overlap; we </w:t>
      </w:r>
      <w:r w:rsidRPr="006C2A58">
        <w:rPr>
          <w:u w:val="single"/>
        </w:rPr>
        <w:t xml:space="preserve">desire to </w:t>
      </w:r>
      <w:proofErr w:type="gramStart"/>
      <w:r w:rsidRPr="006C2A58">
        <w:rPr>
          <w:u w:val="single"/>
        </w:rPr>
        <w:t>open up</w:t>
      </w:r>
      <w:proofErr w:type="gramEnd"/>
      <w:r w:rsidRPr="006C2A58">
        <w:rPr>
          <w:u w:val="single"/>
        </w:rPr>
        <w:t xml:space="preserve"> spaces where generations of colonialism have silenced Native peoples</w:t>
      </w:r>
      <w:r w:rsidRPr="006C2A58">
        <w:rPr>
          <w:sz w:val="16"/>
        </w:rPr>
        <w:t xml:space="preserve"> about the status of their women and about the intersections of power and domination that have also shaped Native nations and gender relations. We rely on still developing frameworks for Native feminisms to examine and reflect upon the reverberations in our Native homelands. (10)</w:t>
      </w:r>
    </w:p>
    <w:p w14:paraId="159DBEAC" w14:textId="77777777" w:rsidR="001B5EEE" w:rsidRPr="006C2A58" w:rsidRDefault="001B5EEE" w:rsidP="001B5EEE">
      <w:pPr>
        <w:rPr>
          <w:sz w:val="16"/>
        </w:rPr>
      </w:pPr>
      <w:proofErr w:type="spellStart"/>
      <w:r w:rsidRPr="006C2A58">
        <w:rPr>
          <w:u w:val="single"/>
        </w:rPr>
        <w:t>Goeman</w:t>
      </w:r>
      <w:proofErr w:type="spellEnd"/>
      <w:r w:rsidRPr="006C2A58">
        <w:rPr>
          <w:u w:val="single"/>
        </w:rPr>
        <w:t xml:space="preserve"> and </w:t>
      </w:r>
      <w:proofErr w:type="spellStart"/>
      <w:r w:rsidRPr="006C2A58">
        <w:rPr>
          <w:u w:val="single"/>
        </w:rPr>
        <w:t>Denetdale</w:t>
      </w:r>
      <w:proofErr w:type="spellEnd"/>
      <w:r w:rsidRPr="006C2A58">
        <w:rPr>
          <w:sz w:val="16"/>
        </w:rPr>
        <w:t xml:space="preserve"> clearly </w:t>
      </w:r>
      <w:r w:rsidRPr="006C2A58">
        <w:rPr>
          <w:u w:val="single"/>
        </w:rPr>
        <w:t>delineate what is at stake</w:t>
      </w:r>
      <w:r w:rsidRPr="006C2A58">
        <w:rPr>
          <w:sz w:val="16"/>
        </w:rPr>
        <w:t xml:space="preserve"> in Native feminist theories for Indigenous women. We want to extend their work to consider what is at stake for feminist discourses at large. </w:t>
      </w:r>
      <w:r w:rsidRPr="006C2A58">
        <w:rPr>
          <w:u w:val="single"/>
        </w:rPr>
        <w:t xml:space="preserve">Native feminist theories yield valuable insights and analyses </w:t>
      </w:r>
      <w:r w:rsidRPr="006C2A58">
        <w:rPr>
          <w:sz w:val="16"/>
        </w:rPr>
        <w:t xml:space="preserve">for gender and women's </w:t>
      </w:r>
      <w:proofErr w:type="gramStart"/>
      <w:r w:rsidRPr="006C2A58">
        <w:rPr>
          <w:sz w:val="16"/>
        </w:rPr>
        <w:t>studies, yet</w:t>
      </w:r>
      <w:proofErr w:type="gramEnd"/>
      <w:r w:rsidRPr="006C2A58">
        <w:rPr>
          <w:sz w:val="16"/>
        </w:rPr>
        <w:t xml:space="preserve"> are subject </w:t>
      </w:r>
      <w:r w:rsidRPr="006C2A58">
        <w:rPr>
          <w:u w:val="single"/>
        </w:rPr>
        <w:t>to conceptual and spatial erasures</w:t>
      </w:r>
      <w:r w:rsidRPr="006C2A58">
        <w:rPr>
          <w:sz w:val="16"/>
        </w:rPr>
        <w:t xml:space="preserve"> (Hall 2008) precisely </w:t>
      </w:r>
      <w:r w:rsidRPr="006C2A58">
        <w:rPr>
          <w:u w:val="single"/>
        </w:rPr>
        <w:t>because</w:t>
      </w:r>
      <w:r w:rsidRPr="006C2A58">
        <w:rPr>
          <w:sz w:val="16"/>
        </w:rPr>
        <w:t xml:space="preserve"> </w:t>
      </w:r>
      <w:r w:rsidRPr="006C2A58">
        <w:rPr>
          <w:u w:val="single"/>
        </w:rPr>
        <w:t xml:space="preserve">settler colonialism as a contemporary social order and structure has been </w:t>
      </w:r>
      <w:proofErr w:type="spellStart"/>
      <w:r w:rsidRPr="006C2A58">
        <w:rPr>
          <w:u w:val="single"/>
        </w:rPr>
        <w:t>invisibilized</w:t>
      </w:r>
      <w:proofErr w:type="spellEnd"/>
      <w:r w:rsidRPr="006C2A58">
        <w:rPr>
          <w:u w:val="single"/>
        </w:rPr>
        <w:t>.</w:t>
      </w:r>
      <w:r w:rsidRPr="006C2A58">
        <w:rPr>
          <w:sz w:val="16"/>
        </w:rPr>
        <w:t xml:space="preserve"> Lorenzo </w:t>
      </w:r>
      <w:proofErr w:type="spellStart"/>
      <w:r w:rsidRPr="006C2A58">
        <w:rPr>
          <w:sz w:val="16"/>
        </w:rPr>
        <w:t>Veracini</w:t>
      </w:r>
      <w:proofErr w:type="spellEnd"/>
      <w:r w:rsidRPr="006C2A58">
        <w:rPr>
          <w:sz w:val="16"/>
        </w:rPr>
        <w:t xml:space="preserve"> (2011), a scholar who has led recent academic efforts to theorize settler colonialism as an important global phenomenon, posits that </w:t>
      </w:r>
      <w:r w:rsidRPr="006C2A58">
        <w:rPr>
          <w:u w:val="single"/>
        </w:rPr>
        <w:t>settler colonialism is "characterized by a persistent drive to supersede the conditions of its operation"</w:t>
      </w:r>
      <w:r w:rsidRPr="006C2A58">
        <w:rPr>
          <w:sz w:val="16"/>
        </w:rPr>
        <w:t xml:space="preserve"> (3)-that is</w:t>
      </w:r>
      <w:r w:rsidRPr="006C2A58">
        <w:rPr>
          <w:u w:val="single"/>
        </w:rPr>
        <w:t>, to make itself seem natural</w:t>
      </w:r>
      <w:r w:rsidRPr="006C2A58">
        <w:rPr>
          <w:sz w:val="16"/>
        </w:rPr>
        <w:t xml:space="preserve">, without origin (and without end), </w:t>
      </w:r>
      <w:r w:rsidRPr="006C2A58">
        <w:rPr>
          <w:u w:val="single"/>
        </w:rPr>
        <w:t>and inevitable</w:t>
      </w:r>
      <w:r w:rsidRPr="006C2A58">
        <w:rPr>
          <w:sz w:val="16"/>
        </w:rPr>
        <w:t xml:space="preserve">. </w:t>
      </w:r>
      <w:proofErr w:type="gramStart"/>
      <w:r w:rsidRPr="006C2A58">
        <w:rPr>
          <w:sz w:val="16"/>
        </w:rPr>
        <w:t>This is why</w:t>
      </w:r>
      <w:proofErr w:type="gramEnd"/>
      <w:r w:rsidRPr="006C2A58">
        <w:rPr>
          <w:sz w:val="16"/>
        </w:rPr>
        <w:t xml:space="preserve"> a politics of inclusion is so undesirable within Native feminist frameworks. </w:t>
      </w:r>
      <w:r w:rsidRPr="006C2A58">
        <w:rPr>
          <w:u w:val="single"/>
        </w:rPr>
        <w:t>Consider a slogan</w:t>
      </w:r>
      <w:r w:rsidRPr="006C2A58">
        <w:rPr>
          <w:sz w:val="16"/>
        </w:rPr>
        <w:t xml:space="preserve"> created by national activist organization INCITE! Women of Color Against Violence: </w:t>
      </w:r>
      <w:r w:rsidRPr="006C2A58">
        <w:rPr>
          <w:u w:val="single"/>
        </w:rPr>
        <w:t>"Feminist since 1492"</w:t>
      </w:r>
      <w:r w:rsidRPr="006C2A58">
        <w:rPr>
          <w:sz w:val="16"/>
        </w:rPr>
        <w:t xml:space="preserve"> (INCITE! 2006). </w:t>
      </w:r>
      <w:r w:rsidRPr="006C2A58">
        <w:rPr>
          <w:u w:val="single"/>
        </w:rPr>
        <w:t>This slogan</w:t>
      </w:r>
      <w:r w:rsidRPr="006C2A58">
        <w:rPr>
          <w:sz w:val="16"/>
        </w:rPr>
        <w:t xml:space="preserve"> succinctly </w:t>
      </w:r>
      <w:r w:rsidRPr="006C2A58">
        <w:rPr>
          <w:u w:val="single"/>
        </w:rPr>
        <w:t>rejects the Eurocentric, Global North-hegemonic notion of</w:t>
      </w:r>
      <w:r w:rsidRPr="006C2A58">
        <w:rPr>
          <w:sz w:val="16"/>
        </w:rPr>
        <w:t xml:space="preserve"> first, second, and third </w:t>
      </w:r>
      <w:r w:rsidRPr="006C2A58">
        <w:rPr>
          <w:u w:val="single"/>
        </w:rPr>
        <w:t>waves of feminism and acknowledges</w:t>
      </w:r>
      <w:r w:rsidRPr="006C2A58">
        <w:rPr>
          <w:sz w:val="16"/>
        </w:rPr>
        <w:t xml:space="preserve"> </w:t>
      </w:r>
      <w:r w:rsidRPr="006C2A58">
        <w:rPr>
          <w:u w:val="single"/>
        </w:rPr>
        <w:t>that Indigenous women have been at the forefront of struggles against domination</w:t>
      </w:r>
      <w:r w:rsidRPr="006C2A58">
        <w:rPr>
          <w:sz w:val="16"/>
        </w:rPr>
        <w:t xml:space="preserve"> long </w:t>
      </w:r>
      <w:r w:rsidRPr="006C2A58">
        <w:rPr>
          <w:u w:val="single"/>
        </w:rPr>
        <w:t>before the nineteenth century</w:t>
      </w:r>
      <w:r w:rsidRPr="006C2A58">
        <w:rPr>
          <w:sz w:val="16"/>
        </w:rPr>
        <w:t xml:space="preserve">, especially in the face of empire. We do not need permission to be included in feminist thought or writings; </w:t>
      </w:r>
      <w:r w:rsidRPr="006C2A58">
        <w:rPr>
          <w:u w:val="single"/>
        </w:rPr>
        <w:t>Native feminist theories already inform and have impacted whitestream feminist theories</w:t>
      </w:r>
      <w:r w:rsidRPr="006C2A58">
        <w:rPr>
          <w:sz w:val="16"/>
        </w:rPr>
        <w:t xml:space="preserve">. We are arguing that </w:t>
      </w:r>
      <w:r w:rsidRPr="006C2A58">
        <w:rPr>
          <w:u w:val="single"/>
        </w:rPr>
        <w:t>there cannot be feminist thought and theory without Native feminist theory. The experiences and intellectual contributions of Indigenous women are not on the margins; we have been an invisible presence in the center, hidden by the gendered logics of settler colonialism for over 500 years.</w:t>
      </w:r>
    </w:p>
    <w:p w14:paraId="5FA88953" w14:textId="77777777" w:rsidR="001B5EEE" w:rsidRPr="006C2A58" w:rsidRDefault="001B5EEE" w:rsidP="001B5EEE">
      <w:pPr>
        <w:rPr>
          <w:sz w:val="16"/>
        </w:rPr>
      </w:pPr>
      <w:r w:rsidRPr="006C2A58">
        <w:rPr>
          <w:sz w:val="16"/>
        </w:rPr>
        <w:t xml:space="preserve">Unmasking the forces that have hidden Indigenous women and Native feminist theories within gender and women's studies therefore requires critical reflection and a commitment toward structural change. </w:t>
      </w:r>
      <w:r w:rsidRPr="006C2A58">
        <w:rPr>
          <w:u w:val="single"/>
        </w:rPr>
        <w:t>Native feminist theories</w:t>
      </w:r>
      <w:r w:rsidRPr="006C2A58">
        <w:rPr>
          <w:sz w:val="16"/>
        </w:rPr>
        <w:t xml:space="preserve"> at their heart </w:t>
      </w:r>
      <w:r w:rsidRPr="006C2A58">
        <w:rPr>
          <w:u w:val="single"/>
        </w:rPr>
        <w:t xml:space="preserve">challenge the academy's common modes of </w:t>
      </w:r>
      <w:proofErr w:type="spellStart"/>
      <w:r w:rsidRPr="006C2A58">
        <w:rPr>
          <w:u w:val="single"/>
        </w:rPr>
        <w:t>disciplinarity</w:t>
      </w:r>
      <w:proofErr w:type="spellEnd"/>
      <w:r w:rsidRPr="006C2A58">
        <w:rPr>
          <w:u w:val="single"/>
        </w:rPr>
        <w:t>;</w:t>
      </w:r>
      <w:r w:rsidRPr="006C2A58">
        <w:rPr>
          <w:sz w:val="16"/>
        </w:rPr>
        <w:t xml:space="preserve"> </w:t>
      </w:r>
      <w:r w:rsidRPr="006C2A58">
        <w:rPr>
          <w:u w:val="single"/>
        </w:rPr>
        <w:t>they exhort ethnic studies and Indigenous studies, as well as gender and women's studies, to address the erasure of Indigenous women and Native feminist theories</w:t>
      </w:r>
      <w:r w:rsidRPr="006C2A58">
        <w:rPr>
          <w:sz w:val="16"/>
        </w:rPr>
        <w:t xml:space="preserve"> </w:t>
      </w:r>
      <w:r w:rsidRPr="006C2A58">
        <w:rPr>
          <w:u w:val="single"/>
        </w:rPr>
        <w:t>in ways that</w:t>
      </w:r>
      <w:r w:rsidRPr="006C2A58">
        <w:rPr>
          <w:sz w:val="16"/>
        </w:rPr>
        <w:t xml:space="preserve"> are not simply token inclusion of seemingly secondary (or beyond) issues, but rather </w:t>
      </w:r>
      <w:r w:rsidRPr="006C2A58">
        <w:rPr>
          <w:u w:val="single"/>
        </w:rPr>
        <w:t>shift the entire basis of how disciplines see and understand their proper subjects</w:t>
      </w:r>
      <w:r w:rsidRPr="006C2A58">
        <w:rPr>
          <w:sz w:val="16"/>
        </w:rPr>
        <w:t xml:space="preserve">. Thus, ethnic studies and Indigenous studies must centrally address theories of heteropatriarchy; and </w:t>
      </w:r>
      <w:r w:rsidRPr="006C2A58">
        <w:rPr>
          <w:u w:val="single"/>
        </w:rPr>
        <w:t>gender and women's studies must centrally address theories of settler colonialism and indigeneity.</w:t>
      </w:r>
      <w:r w:rsidRPr="006C2A58">
        <w:rPr>
          <w:sz w:val="16"/>
        </w:rPr>
        <w:t xml:space="preserve"> Undoubtedly, there is more work to do to achieve these goals in all these disciplines, although significant inroads have been made in recent years, particularly in Indigenous studies. What follows are five key challenges that Native feminist theories offer to feminist discourses, especially as these inform gender and women's studies, and provisional suggestions toward a productive response.</w:t>
      </w:r>
    </w:p>
    <w:p w14:paraId="5FA921DF" w14:textId="6B07A5A9" w:rsidR="001B5EEE" w:rsidRPr="006C2A58" w:rsidRDefault="001B5EEE" w:rsidP="001B5EEE">
      <w:pPr>
        <w:pStyle w:val="Heading4"/>
        <w:rPr>
          <w:rFonts w:cs="Times New Roman"/>
        </w:rPr>
      </w:pPr>
      <w:r w:rsidRPr="006C2A58">
        <w:rPr>
          <w:rFonts w:cs="Times New Roman"/>
        </w:rPr>
        <w:lastRenderedPageBreak/>
        <w:t xml:space="preserve">Native feminist theory is key to deconstruct heteropatriarchy and settler colonialism, which in the world of the </w:t>
      </w:r>
      <w:proofErr w:type="spellStart"/>
      <w:r w:rsidRPr="006C2A58">
        <w:rPr>
          <w:rFonts w:cs="Times New Roman"/>
        </w:rPr>
        <w:t>aff</w:t>
      </w:r>
      <w:proofErr w:type="spellEnd"/>
      <w:r w:rsidRPr="006C2A58">
        <w:rPr>
          <w:rFonts w:cs="Times New Roman"/>
        </w:rPr>
        <w:t xml:space="preserve"> are inextricably tied</w:t>
      </w:r>
    </w:p>
    <w:p w14:paraId="7685575A" w14:textId="77777777" w:rsidR="001B5EEE" w:rsidRPr="006C2A58" w:rsidRDefault="001B5EEE" w:rsidP="001B5EEE">
      <w:proofErr w:type="spellStart"/>
      <w:r w:rsidRPr="006C2A58">
        <w:t>Maile</w:t>
      </w:r>
      <w:proofErr w:type="spellEnd"/>
      <w:r w:rsidRPr="006C2A58">
        <w:t xml:space="preserve"> </w:t>
      </w:r>
      <w:r w:rsidRPr="006C2A58">
        <w:rPr>
          <w:rStyle w:val="Style13ptBold"/>
        </w:rPr>
        <w:t>Arvin</w:t>
      </w:r>
      <w:r w:rsidRPr="006C2A58">
        <w:t xml:space="preserve">, Eve </w:t>
      </w:r>
      <w:r w:rsidRPr="006C2A58">
        <w:rPr>
          <w:rStyle w:val="Style13ptBold"/>
        </w:rPr>
        <w:t>Tuck</w:t>
      </w:r>
      <w:r w:rsidRPr="006C2A58">
        <w:t xml:space="preserve">, </w:t>
      </w:r>
      <w:r w:rsidRPr="006C2A58">
        <w:rPr>
          <w:rStyle w:val="Style13ptBold"/>
        </w:rPr>
        <w:t xml:space="preserve">and </w:t>
      </w:r>
      <w:r w:rsidRPr="006C2A58">
        <w:t xml:space="preserve">Angie </w:t>
      </w:r>
      <w:r w:rsidRPr="006C2A58">
        <w:rPr>
          <w:rStyle w:val="Style13ptBold"/>
        </w:rPr>
        <w:t>Morrill</w:t>
      </w:r>
      <w:r w:rsidRPr="006C2A58">
        <w:t>, 20</w:t>
      </w:r>
      <w:r w:rsidRPr="006C2A58">
        <w:rPr>
          <w:rStyle w:val="Style13ptBold"/>
        </w:rPr>
        <w:t>13</w:t>
      </w:r>
      <w:r w:rsidRPr="006C2A58">
        <w:t xml:space="preserve">, "Decolonizing Feminism: Challenging Connections between Settler Colonialism and Heteropatriarchy," No Publication, </w:t>
      </w:r>
      <w:hyperlink r:id="rId71" w:history="1">
        <w:r w:rsidRPr="006C2A58">
          <w:rPr>
            <w:rStyle w:val="Hyperlink"/>
          </w:rPr>
          <w:t>https://search-proquest-com.proxy.lib.umich.edu/docview/1404742330?pq-origsite=summon</w:t>
        </w:r>
      </w:hyperlink>
      <w:r w:rsidRPr="006C2A58">
        <w:t xml:space="preserve"> //</w:t>
      </w:r>
      <w:proofErr w:type="spellStart"/>
      <w:r w:rsidRPr="006C2A58">
        <w:t>nsp</w:t>
      </w:r>
      <w:proofErr w:type="spellEnd"/>
    </w:p>
    <w:p w14:paraId="747514BF" w14:textId="77777777" w:rsidR="001B5EEE" w:rsidRPr="006C2A58" w:rsidRDefault="001B5EEE" w:rsidP="001B5EEE">
      <w:pPr>
        <w:rPr>
          <w:u w:val="single"/>
        </w:rPr>
      </w:pPr>
      <w:r w:rsidRPr="006C2A58">
        <w:rPr>
          <w:u w:val="single"/>
        </w:rPr>
        <w:t>Native feminist theories</w:t>
      </w:r>
      <w:r w:rsidRPr="006C2A58">
        <w:rPr>
          <w:sz w:val="16"/>
        </w:rPr>
        <w:t xml:space="preserve"> centrally </w:t>
      </w:r>
      <w:r w:rsidRPr="006C2A58">
        <w:rPr>
          <w:u w:val="single"/>
        </w:rPr>
        <w:t>address</w:t>
      </w:r>
      <w:r w:rsidRPr="006C2A58">
        <w:rPr>
          <w:sz w:val="16"/>
        </w:rPr>
        <w:t xml:space="preserve"> two intertwined </w:t>
      </w:r>
      <w:r w:rsidRPr="006C2A58">
        <w:rPr>
          <w:u w:val="single"/>
        </w:rPr>
        <w:t>ideas that are significant but often overlooked in feminist discourses</w:t>
      </w:r>
      <w:r w:rsidRPr="006C2A58">
        <w:rPr>
          <w:sz w:val="16"/>
        </w:rPr>
        <w:t xml:space="preserve">: </w:t>
      </w:r>
      <w:proofErr w:type="gramStart"/>
      <w:r w:rsidRPr="006C2A58">
        <w:rPr>
          <w:u w:val="single"/>
        </w:rPr>
        <w:t>the</w:t>
      </w:r>
      <w:proofErr w:type="gramEnd"/>
      <w:r w:rsidRPr="006C2A58">
        <w:rPr>
          <w:sz w:val="16"/>
        </w:rPr>
        <w:t xml:space="preserve"> </w:t>
      </w:r>
      <w:r w:rsidRPr="006C2A58">
        <w:rPr>
          <w:u w:val="single"/>
        </w:rPr>
        <w:t>United States and many other Western countries</w:t>
      </w:r>
      <w:r w:rsidRPr="006C2A58">
        <w:rPr>
          <w:sz w:val="16"/>
        </w:rPr>
        <w:t xml:space="preserve">, including Canada, Australia, and New Zealand, are </w:t>
      </w:r>
      <w:r w:rsidRPr="006C2A58">
        <w:rPr>
          <w:u w:val="single"/>
        </w:rPr>
        <w:t>settler colonial nation</w:t>
      </w:r>
      <w:r w:rsidRPr="006C2A58">
        <w:rPr>
          <w:sz w:val="16"/>
        </w:rPr>
        <w:t xml:space="preserve">-states, and </w:t>
      </w:r>
      <w:r w:rsidRPr="006C2A58">
        <w:rPr>
          <w:u w:val="single"/>
        </w:rPr>
        <w:t>settler colonialism has been and continues to be a gendered process</w:t>
      </w:r>
      <w:r w:rsidRPr="006C2A58">
        <w:rPr>
          <w:sz w:val="16"/>
        </w:rPr>
        <w:t xml:space="preserve">. Because </w:t>
      </w:r>
      <w:r w:rsidRPr="006C2A58">
        <w:rPr>
          <w:u w:val="single"/>
        </w:rPr>
        <w:t>the United States is balanced upon notions of white supremacy and heteropatriarchy</w:t>
      </w:r>
      <w:r w:rsidRPr="006C2A58">
        <w:rPr>
          <w:sz w:val="16"/>
        </w:rPr>
        <w:t xml:space="preserve">, everyone living in the country is not only racialized and gendered, but also has a relationship to settler colonialism. </w:t>
      </w:r>
      <w:r w:rsidRPr="006C2A58">
        <w:rPr>
          <w:u w:val="single"/>
        </w:rPr>
        <w:t>Native feminist theories offer new and reclaimed ways of thinking through not only how settler colonialism has impacted Indigenous and settler communities, but also how feminist theories can imagine and realize different modes of nationalism and alliances in the future</w:t>
      </w:r>
      <w:r w:rsidRPr="006C2A58">
        <w:rPr>
          <w:sz w:val="16"/>
        </w:rPr>
        <w:t xml:space="preserve"> (see also Smith 2007).1 This article highlights five central challenges that Native feminist theories pose to gender and women's studies. With these challenges, we offer suggestions for meaningful engagement, arguing overall that </w:t>
      </w:r>
      <w:r w:rsidRPr="006C2A58">
        <w:rPr>
          <w:u w:val="single"/>
        </w:rPr>
        <w:t>attending to the links between heteropatriarchy and settler colonialism is intellectually and politically imperative.</w:t>
      </w:r>
    </w:p>
    <w:p w14:paraId="4AA9E9BC" w14:textId="77777777" w:rsidR="001B5EEE" w:rsidRPr="006C2A58" w:rsidRDefault="001B5EEE" w:rsidP="001B5EEE">
      <w:pPr>
        <w:rPr>
          <w:u w:val="single"/>
        </w:rPr>
      </w:pPr>
      <w:r w:rsidRPr="006C2A58">
        <w:rPr>
          <w:sz w:val="16"/>
        </w:rPr>
        <w:t xml:space="preserve">Although this article focuses primarily on gender and women's studies, </w:t>
      </w:r>
      <w:r w:rsidRPr="006C2A58">
        <w:rPr>
          <w:u w:val="single"/>
        </w:rPr>
        <w:t>Native feminist theories</w:t>
      </w:r>
      <w:r w:rsidRPr="006C2A58">
        <w:rPr>
          <w:sz w:val="16"/>
        </w:rPr>
        <w:t xml:space="preserve"> also importantly </w:t>
      </w:r>
      <w:r w:rsidRPr="006C2A58">
        <w:rPr>
          <w:u w:val="single"/>
        </w:rPr>
        <w:t>highlight how ethnic studies has failed to</w:t>
      </w:r>
      <w:r w:rsidRPr="006C2A58">
        <w:rPr>
          <w:sz w:val="16"/>
        </w:rPr>
        <w:t xml:space="preserve"> adequately </w:t>
      </w:r>
      <w:r w:rsidRPr="006C2A58">
        <w:rPr>
          <w:u w:val="single"/>
        </w:rPr>
        <w:t>address settler colonialism</w:t>
      </w:r>
      <w:r w:rsidRPr="006C2A58">
        <w:rPr>
          <w:sz w:val="16"/>
        </w:rPr>
        <w:t xml:space="preserve">. </w:t>
      </w:r>
      <w:r w:rsidRPr="006C2A58">
        <w:rPr>
          <w:u w:val="single"/>
        </w:rPr>
        <w:t>Attending to settler colonialism requires a significant departure from how gender and women's studies and ethnic studies are regularly understood and taught</w:t>
      </w:r>
      <w:r w:rsidRPr="006C2A58">
        <w:rPr>
          <w:sz w:val="16"/>
        </w:rPr>
        <w:t xml:space="preserve">. Conventionally, it is assumed that gender and women's studies is inclusive of those who identify as women and indeed all people who are gendered, and that ethnic studies addresses Indigenous concerns, along with those of other ethnic groups. </w:t>
      </w:r>
      <w:r w:rsidRPr="006C2A58">
        <w:rPr>
          <w:u w:val="single"/>
        </w:rPr>
        <w:t>These fields teach people to think about themselves in relation to a gendered and racialized society</w:t>
      </w:r>
      <w:r w:rsidRPr="006C2A58">
        <w:rPr>
          <w:sz w:val="16"/>
        </w:rPr>
        <w:t xml:space="preserve"> (Omi and Winant 1994). However, engaging settler colonialism involves different frameworks from the ones these fields often prioritize. While both gender and women's studies and ethnic studies unmask gender and race as social constructions, with often devastating material effects for women and nonwhite people, respectively, </w:t>
      </w:r>
      <w:r w:rsidRPr="006C2A58">
        <w:rPr>
          <w:u w:val="single"/>
        </w:rPr>
        <w:t>these fields also expose various mythologies about gender and race, including the myth of misogyny and racism as to-be-expected characteristics of human nature.</w:t>
      </w:r>
      <w:r w:rsidRPr="006C2A58">
        <w:rPr>
          <w:sz w:val="16"/>
        </w:rPr>
        <w:t xml:space="preserve"> Yet, within this important work, </w:t>
      </w:r>
      <w:r w:rsidRPr="006C2A58">
        <w:rPr>
          <w:u w:val="single"/>
        </w:rPr>
        <w:t>too often the consideration of Indigenous peoples remains rooted in understanding colonialism</w:t>
      </w:r>
      <w:r w:rsidRPr="006C2A58">
        <w:rPr>
          <w:sz w:val="16"/>
        </w:rPr>
        <w:t xml:space="preserve"> (like </w:t>
      </w:r>
      <w:proofErr w:type="spellStart"/>
      <w:r w:rsidRPr="006C2A58">
        <w:rPr>
          <w:sz w:val="16"/>
        </w:rPr>
        <w:t>statesanctioned</w:t>
      </w:r>
      <w:proofErr w:type="spellEnd"/>
      <w:r w:rsidRPr="006C2A58">
        <w:rPr>
          <w:sz w:val="16"/>
        </w:rPr>
        <w:t xml:space="preserve"> slavery) </w:t>
      </w:r>
      <w:r w:rsidRPr="006C2A58">
        <w:rPr>
          <w:u w:val="single"/>
        </w:rPr>
        <w:t>as an historical point in time away from which our society has progressed. Centering settler colonialism within gender and women's studies and ethnic studies instead exposes the still-existing structure of settler colonization and its powerful effects on Indigenous peoples and others</w:t>
      </w:r>
      <w:r w:rsidRPr="006C2A58">
        <w:rPr>
          <w:sz w:val="16"/>
        </w:rPr>
        <w:t xml:space="preserve">. </w:t>
      </w:r>
      <w:r w:rsidRPr="006C2A58">
        <w:rPr>
          <w:u w:val="single"/>
        </w:rPr>
        <w:t>This recognition within gender and women's studies and ethnic studies</w:t>
      </w:r>
      <w:r w:rsidRPr="006C2A58">
        <w:rPr>
          <w:sz w:val="16"/>
        </w:rPr>
        <w:t xml:space="preserve"> makes possible new visions of what decolonization might look like for all peoples. </w:t>
      </w:r>
      <w:r w:rsidRPr="006C2A58">
        <w:rPr>
          <w:u w:val="single"/>
        </w:rPr>
        <w:t xml:space="preserve">It also </w:t>
      </w:r>
      <w:proofErr w:type="gramStart"/>
      <w:r w:rsidRPr="006C2A58">
        <w:rPr>
          <w:u w:val="single"/>
        </w:rPr>
        <w:t>opens up</w:t>
      </w:r>
      <w:proofErr w:type="gramEnd"/>
      <w:r w:rsidRPr="006C2A58">
        <w:rPr>
          <w:u w:val="single"/>
        </w:rPr>
        <w:t xml:space="preserve"> the possibility of new forms of activism</w:t>
      </w:r>
      <w:r w:rsidRPr="006C2A58">
        <w:rPr>
          <w:sz w:val="16"/>
        </w:rPr>
        <w:t xml:space="preserve"> based on critically thought-out alliances, </w:t>
      </w:r>
      <w:r w:rsidRPr="006C2A58">
        <w:rPr>
          <w:u w:val="single"/>
        </w:rPr>
        <w:t>rather than always taking the shape of alliances within and between seemingly naturally formed and identifiable groups of people-namely, women and people of color-as given.</w:t>
      </w:r>
    </w:p>
    <w:p w14:paraId="73789EFF" w14:textId="77777777" w:rsidR="001B5EEE" w:rsidRPr="006C2A58" w:rsidRDefault="001B5EEE" w:rsidP="001B5EEE">
      <w:pPr>
        <w:rPr>
          <w:u w:val="single"/>
        </w:rPr>
      </w:pPr>
      <w:r w:rsidRPr="006C2A58">
        <w:rPr>
          <w:sz w:val="16"/>
        </w:rPr>
        <w:t xml:space="preserve">In fact, </w:t>
      </w:r>
      <w:r w:rsidRPr="006C2A58">
        <w:rPr>
          <w:u w:val="single"/>
        </w:rPr>
        <w:t>the prevalence of liberal multicultural discourses today effectively works to maintain settler colonialism because they make it easy to assume that all minorities and ethnic groups are different though working toward inclusion and equality, each in its own similar and parallel way. Justice is often put in terms that coincide with the expansion of the settler state</w:t>
      </w:r>
      <w:r w:rsidRPr="006C2A58">
        <w:rPr>
          <w:sz w:val="16"/>
        </w:rPr>
        <w:t xml:space="preserve"> (see Scott </w:t>
      </w:r>
      <w:proofErr w:type="spellStart"/>
      <w:r w:rsidRPr="006C2A58">
        <w:rPr>
          <w:sz w:val="16"/>
        </w:rPr>
        <w:t>Lauria</w:t>
      </w:r>
      <w:proofErr w:type="spellEnd"/>
      <w:r w:rsidRPr="006C2A58">
        <w:rPr>
          <w:sz w:val="16"/>
        </w:rPr>
        <w:t xml:space="preserve"> </w:t>
      </w:r>
      <w:proofErr w:type="spellStart"/>
      <w:r w:rsidRPr="006C2A58">
        <w:rPr>
          <w:sz w:val="16"/>
        </w:rPr>
        <w:t>Morgensen</w:t>
      </w:r>
      <w:proofErr w:type="spellEnd"/>
      <w:r w:rsidRPr="006C2A58">
        <w:rPr>
          <w:sz w:val="16"/>
        </w:rPr>
        <w:t xml:space="preserve"> [2011] for a discussion of the compatibility of queer politics with white normativity and settler society). While Indigenous peoples do form important alliances with people of color, </w:t>
      </w:r>
      <w:r w:rsidRPr="006C2A58">
        <w:rPr>
          <w:u w:val="single"/>
        </w:rPr>
        <w:t xml:space="preserve">Indigenous communities' concerns are often not about achieving formal equality or civil rights within a </w:t>
      </w:r>
      <w:proofErr w:type="spellStart"/>
      <w:r w:rsidRPr="006C2A58">
        <w:rPr>
          <w:u w:val="single"/>
        </w:rPr>
        <w:t>nationstate</w:t>
      </w:r>
      <w:proofErr w:type="spellEnd"/>
      <w:r w:rsidRPr="006C2A58">
        <w:rPr>
          <w:u w:val="single"/>
        </w:rPr>
        <w:t>, but instead achieving substantial independence from a Western nation-state-independence decided on their own terms</w:t>
      </w:r>
      <w:r w:rsidRPr="006C2A58">
        <w:rPr>
          <w:sz w:val="16"/>
        </w:rPr>
        <w:t xml:space="preserve">. The feminist concerns of white women, women of color, and Indigenous women thus often differ and conflict with one another. In other words, within the context of land and settler colonialism, </w:t>
      </w:r>
      <w:r w:rsidRPr="006C2A58">
        <w:rPr>
          <w:u w:val="single"/>
        </w:rPr>
        <w:t xml:space="preserve">the issues facing Indigenous women, as inseparable from the issues facing Indigenous </w:t>
      </w:r>
      <w:proofErr w:type="gramStart"/>
      <w:r w:rsidRPr="006C2A58">
        <w:rPr>
          <w:u w:val="single"/>
        </w:rPr>
        <w:t>peoples as a whole, are</w:t>
      </w:r>
      <w:proofErr w:type="gramEnd"/>
      <w:r w:rsidRPr="006C2A58">
        <w:rPr>
          <w:u w:val="single"/>
        </w:rPr>
        <w:t xml:space="preserve"> resolved via decolonization and sovereignty, not (</w:t>
      </w:r>
      <w:r w:rsidRPr="006C2A58">
        <w:rPr>
          <w:sz w:val="16"/>
        </w:rPr>
        <w:t>just</w:t>
      </w:r>
      <w:r w:rsidRPr="006C2A58">
        <w:rPr>
          <w:u w:val="single"/>
        </w:rPr>
        <w:t>) parity.</w:t>
      </w:r>
    </w:p>
    <w:p w14:paraId="75788456" w14:textId="77777777" w:rsidR="001B5EEE" w:rsidRPr="006C2A58" w:rsidRDefault="001B5EEE" w:rsidP="001B5EEE">
      <w:pPr>
        <w:rPr>
          <w:sz w:val="16"/>
        </w:rPr>
      </w:pPr>
      <w:r w:rsidRPr="006C2A58">
        <w:rPr>
          <w:sz w:val="16"/>
        </w:rPr>
        <w:lastRenderedPageBreak/>
        <w:t xml:space="preserve">We write as three Indigenous women-identified scholars situated variously in the disciplines of ethnic studies, education, and Indigenous studies.2 </w:t>
      </w:r>
      <w:r w:rsidRPr="006C2A58">
        <w:rPr>
          <w:u w:val="single"/>
        </w:rPr>
        <w:t>Each of us works to apply Indigenous theories and decolonizing frameworks to contemporary social realities in order to contest the rampant misrepresentations of Indigenous peoples and their lives in school curricula, the media, and the sociological imagination, and Native feminism has given us important tools to do such work.</w:t>
      </w:r>
      <w:r w:rsidRPr="006C2A58">
        <w:rPr>
          <w:sz w:val="16"/>
        </w:rPr>
        <w:t xml:space="preserve"> We believe that the challenges this article describes will be relevant to many disciplines, including our home disciplines of ethnic studies, education, and Indigenous studies, where feminist theories have long been important. Yet, </w:t>
      </w:r>
      <w:r w:rsidRPr="006C2A58">
        <w:rPr>
          <w:u w:val="single"/>
        </w:rPr>
        <w:t>we address this article primarily to theorists and activists of mainstream, or "whitestream," feminism</w:t>
      </w:r>
      <w:r w:rsidRPr="006C2A58">
        <w:rPr>
          <w:sz w:val="16"/>
        </w:rPr>
        <w:t xml:space="preserve">, as well as to other feminisms and nationalisms, including Asian, black, Latina, third world, transnational, and queer feminisms and nationalisms, because </w:t>
      </w:r>
      <w:r w:rsidRPr="006C2A58">
        <w:rPr>
          <w:u w:val="single"/>
        </w:rPr>
        <w:t>greater engagement between Native feminist theories and other feminisms is sorely needed.</w:t>
      </w:r>
      <w:r w:rsidRPr="006C2A58">
        <w:rPr>
          <w:sz w:val="16"/>
        </w:rPr>
        <w:t>3</w:t>
      </w:r>
    </w:p>
    <w:p w14:paraId="2B79C012" w14:textId="77777777" w:rsidR="001B5EEE" w:rsidRPr="006C2A58" w:rsidRDefault="001B5EEE" w:rsidP="001B5EEE">
      <w:pPr>
        <w:rPr>
          <w:u w:val="single"/>
        </w:rPr>
      </w:pPr>
      <w:r w:rsidRPr="006C2A58">
        <w:rPr>
          <w:u w:val="single"/>
        </w:rPr>
        <w:t>Our challenges</w:t>
      </w:r>
      <w:r w:rsidRPr="006C2A58">
        <w:rPr>
          <w:sz w:val="16"/>
        </w:rPr>
        <w:t xml:space="preserve"> respectfully </w:t>
      </w:r>
      <w:r w:rsidRPr="006C2A58">
        <w:rPr>
          <w:u w:val="single"/>
        </w:rPr>
        <w:t>push</w:t>
      </w:r>
      <w:r w:rsidRPr="006C2A58">
        <w:rPr>
          <w:sz w:val="16"/>
        </w:rPr>
        <w:t xml:space="preserve"> both </w:t>
      </w:r>
      <w:r w:rsidRPr="006C2A58">
        <w:rPr>
          <w:u w:val="single"/>
        </w:rPr>
        <w:t>conventional modes of feminism and more radical ones</w:t>
      </w:r>
      <w:r w:rsidRPr="006C2A58">
        <w:rPr>
          <w:sz w:val="16"/>
        </w:rPr>
        <w:t xml:space="preserve">, as </w:t>
      </w:r>
      <w:r w:rsidRPr="006C2A58">
        <w:rPr>
          <w:u w:val="single"/>
        </w:rPr>
        <w:t>we see the need to interrogate everywhere what Rey Chow has termed "the ascendancy of whiteness,"</w:t>
      </w:r>
      <w:r w:rsidRPr="006C2A58">
        <w:rPr>
          <w:sz w:val="16"/>
        </w:rPr>
        <w:t xml:space="preserve"> a concept denoting the multiple ways that the condition of being white, and enjoying the often nationalist privileges of that whiteness, is made to seem neutral and inviting or inclusive of racial, sexual, and other minorities (Chow, qtd. in </w:t>
      </w:r>
      <w:proofErr w:type="spellStart"/>
      <w:r w:rsidRPr="006C2A58">
        <w:rPr>
          <w:sz w:val="16"/>
        </w:rPr>
        <w:t>Morgensen</w:t>
      </w:r>
      <w:proofErr w:type="spellEnd"/>
      <w:r w:rsidRPr="006C2A58">
        <w:rPr>
          <w:sz w:val="16"/>
        </w:rPr>
        <w:t xml:space="preserve"> 2010, 105; see also Puar 2007). </w:t>
      </w:r>
      <w:r w:rsidRPr="006C2A58">
        <w:rPr>
          <w:u w:val="single"/>
        </w:rPr>
        <w:t>By being included</w:t>
      </w:r>
      <w:r w:rsidRPr="006C2A58">
        <w:rPr>
          <w:sz w:val="16"/>
        </w:rPr>
        <w:t xml:space="preserve"> (whether by choice, coercion, or force) </w:t>
      </w:r>
      <w:r w:rsidRPr="006C2A58">
        <w:rPr>
          <w:u w:val="single"/>
        </w:rPr>
        <w:t>in whiteness, a wide array of Indigenous peoples</w:t>
      </w:r>
      <w:r w:rsidRPr="006C2A58">
        <w:rPr>
          <w:sz w:val="16"/>
        </w:rPr>
        <w:t xml:space="preserve">, people of color, and queer communities </w:t>
      </w:r>
      <w:r w:rsidRPr="006C2A58">
        <w:rPr>
          <w:u w:val="single"/>
        </w:rPr>
        <w:t>are given the "opportunity" to take part in the settling processes that dispossess just such "other-ed" peoples globally</w:t>
      </w:r>
      <w:r w:rsidRPr="006C2A58">
        <w:rPr>
          <w:sz w:val="16"/>
        </w:rPr>
        <w:t xml:space="preserve">. Such opportunities include everything from participating in the global War on Terror, as scholars like </w:t>
      </w:r>
      <w:proofErr w:type="spellStart"/>
      <w:r w:rsidRPr="006C2A58">
        <w:rPr>
          <w:sz w:val="16"/>
        </w:rPr>
        <w:t>Jasbir</w:t>
      </w:r>
      <w:proofErr w:type="spellEnd"/>
      <w:r w:rsidRPr="006C2A58">
        <w:rPr>
          <w:sz w:val="16"/>
        </w:rPr>
        <w:t xml:space="preserve"> K. Puar (2007) brilliantly critique, to naturalizing and maintaining settler colonialism in the United States. We argue that </w:t>
      </w:r>
      <w:r w:rsidRPr="006C2A58">
        <w:rPr>
          <w:u w:val="single"/>
        </w:rPr>
        <w:t>allying one's self with feminism should not require consenting to inclusion within a larger agenda of whiteness;</w:t>
      </w:r>
      <w:r w:rsidRPr="006C2A58">
        <w:rPr>
          <w:sz w:val="16"/>
        </w:rPr>
        <w:t xml:space="preserve"> indeed, we believe that </w:t>
      </w:r>
      <w:r w:rsidRPr="006C2A58">
        <w:rPr>
          <w:u w:val="single"/>
        </w:rPr>
        <w:t>Native feminist theories demonstrate that feminisms, when allied with other key causes, hold a unique potential to decolonize the ascendancy of whiteness in many global contexts.</w:t>
      </w:r>
    </w:p>
    <w:p w14:paraId="78CA2A82" w14:textId="77777777" w:rsidR="001B5EEE" w:rsidRPr="006C2A58" w:rsidRDefault="001B5EEE" w:rsidP="001B5EEE">
      <w:pPr>
        <w:rPr>
          <w:sz w:val="16"/>
        </w:rPr>
      </w:pPr>
      <w:r w:rsidRPr="006C2A58">
        <w:rPr>
          <w:sz w:val="16"/>
        </w:rPr>
        <w:t xml:space="preserve">Overall, we write in conversation with other Native and Indigenous studies scholars at a time when Native feminist theories are at the forefront of many of the most exciting and challenging works coming out of Native and Indigenous studies. Yet, Native feminist theories, and the arguments we make in this article, come from a long line of activism and intellectual thought. We, and the contemporary Native feminist theories our article focuses on, are indebted to a rich history of Native feminist theories circulated both within and against whitestream feminism and other academic fields since at least the 1960s. </w:t>
      </w:r>
      <w:r w:rsidRPr="006C2A58">
        <w:rPr>
          <w:u w:val="single"/>
        </w:rPr>
        <w:t>Native feminist theories have thrived in the past five decades, and yet, these theories have been given far too little attention by academic disciplines whose fields might benefit from such work the most</w:t>
      </w:r>
      <w:r w:rsidRPr="006C2A58">
        <w:rPr>
          <w:sz w:val="16"/>
        </w:rPr>
        <w:t xml:space="preserve">.4 We view the work done by both early and contemporary Native women scholars, artists, and activists, often completed without substantial institutional support and with significant personal cost, as intellectual gifts. Without them, our uphill battle would be even steeper and lonelier and our own thinking less rich. Gifts like these come with a kind of responsibility-a responsibility that is less a burden than a desire to continue to create a future for Native feminist theories to thrive. Thus, our </w:t>
      </w:r>
      <w:r w:rsidRPr="006C2A58">
        <w:rPr>
          <w:u w:val="single"/>
        </w:rPr>
        <w:t xml:space="preserve">article is oriented by a passion to amplify Native feminist theories in a continued effort to unsettle both the academy at large and gender and women's </w:t>
      </w:r>
      <w:proofErr w:type="gramStart"/>
      <w:r w:rsidRPr="006C2A58">
        <w:rPr>
          <w:u w:val="single"/>
        </w:rPr>
        <w:t>studies in particular</w:t>
      </w:r>
      <w:proofErr w:type="gramEnd"/>
      <w:r w:rsidRPr="006C2A58">
        <w:rPr>
          <w:sz w:val="16"/>
        </w:rPr>
        <w:t>.</w:t>
      </w:r>
    </w:p>
    <w:p w14:paraId="54C6EB4F" w14:textId="7A2B8F48" w:rsidR="00B63039" w:rsidRPr="006C2A58" w:rsidRDefault="00B63039" w:rsidP="00B63039">
      <w:pPr>
        <w:pStyle w:val="Heading3"/>
        <w:rPr>
          <w:rFonts w:cs="Times New Roman"/>
        </w:rPr>
      </w:pPr>
      <w:r w:rsidRPr="006C2A58">
        <w:rPr>
          <w:rFonts w:cs="Times New Roman"/>
        </w:rPr>
        <w:lastRenderedPageBreak/>
        <w:t>Paradigmatic analysis</w:t>
      </w:r>
    </w:p>
    <w:p w14:paraId="6E3E18D4" w14:textId="77777777" w:rsidR="00B63039" w:rsidRPr="006C2A58" w:rsidRDefault="00B63039" w:rsidP="00B63039">
      <w:pPr>
        <w:pStyle w:val="Heading4"/>
        <w:rPr>
          <w:rFonts w:cs="Times New Roman"/>
        </w:rPr>
      </w:pPr>
      <w:r w:rsidRPr="006C2A58">
        <w:rPr>
          <w:rFonts w:cs="Times New Roman"/>
        </w:rPr>
        <w:t xml:space="preserve">The alternative is a </w:t>
      </w:r>
      <w:r w:rsidRPr="006C2A58">
        <w:rPr>
          <w:rFonts w:cs="Times New Roman"/>
          <w:u w:val="single"/>
        </w:rPr>
        <w:t>paradigmatic analysis</w:t>
      </w:r>
      <w:r w:rsidRPr="006C2A58">
        <w:rPr>
          <w:rFonts w:cs="Times New Roman"/>
        </w:rPr>
        <w:t xml:space="preserve"> that traces </w:t>
      </w:r>
      <w:r w:rsidRPr="006C2A58">
        <w:rPr>
          <w:rFonts w:cs="Times New Roman"/>
          <w:u w:val="single"/>
        </w:rPr>
        <w:t>native and block bodies</w:t>
      </w:r>
      <w:r w:rsidRPr="006C2A58">
        <w:rPr>
          <w:rFonts w:cs="Times New Roman"/>
        </w:rPr>
        <w:t xml:space="preserve"> relationally within the world – black and indigenous violence is shaped through the </w:t>
      </w:r>
      <w:r w:rsidRPr="006C2A58">
        <w:rPr>
          <w:rFonts w:cs="Times New Roman"/>
          <w:u w:val="single"/>
        </w:rPr>
        <w:t xml:space="preserve">libidinal </w:t>
      </w:r>
      <w:r w:rsidRPr="006C2A58">
        <w:rPr>
          <w:rFonts w:cs="Times New Roman"/>
        </w:rPr>
        <w:t xml:space="preserve">economy in which the settler psyche requires the </w:t>
      </w:r>
      <w:r w:rsidRPr="006C2A58">
        <w:rPr>
          <w:rFonts w:cs="Times New Roman"/>
          <w:u w:val="single"/>
        </w:rPr>
        <w:t xml:space="preserve">extermination of the native </w:t>
      </w:r>
    </w:p>
    <w:p w14:paraId="5F4B62C4" w14:textId="77777777" w:rsidR="00B63039" w:rsidRPr="006C2A58" w:rsidRDefault="00B63039" w:rsidP="00B63039">
      <w:pPr>
        <w:rPr>
          <w:rStyle w:val="StyleUnderline"/>
        </w:rPr>
      </w:pPr>
      <w:proofErr w:type="spellStart"/>
      <w:r w:rsidRPr="006C2A58">
        <w:rPr>
          <w:b/>
          <w:sz w:val="26"/>
          <w:szCs w:val="26"/>
        </w:rPr>
        <w:t>Jáurez</w:t>
      </w:r>
      <w:proofErr w:type="spellEnd"/>
      <w:r w:rsidRPr="006C2A58">
        <w:rPr>
          <w:b/>
          <w:sz w:val="26"/>
          <w:szCs w:val="26"/>
        </w:rPr>
        <w:t xml:space="preserve"> 15</w:t>
      </w:r>
      <w:r w:rsidRPr="006C2A58">
        <w:t xml:space="preserve"> Nicolas </w:t>
      </w:r>
      <w:proofErr w:type="spellStart"/>
      <w:r w:rsidRPr="006C2A58">
        <w:t>Jáurez</w:t>
      </w:r>
      <w:proofErr w:type="spellEnd"/>
      <w:r w:rsidRPr="006C2A58">
        <w:t xml:space="preserve"> is a Native American studies scholar with a focus on the political ontology of Amerindians within the Western hemisphere, the </w:t>
      </w:r>
      <w:proofErr w:type="spellStart"/>
      <w:r w:rsidRPr="006C2A58">
        <w:t>settlerist</w:t>
      </w:r>
      <w:proofErr w:type="spellEnd"/>
      <w:r w:rsidRPr="006C2A58">
        <w:t xml:space="preserve"> politics of love, and the connections between racialization and psychopathology. My current research is focused on Lacanian psychoanalysis and Indigenous cosmology.  [“To Kill an Indian to Save a (Hu)</w:t>
      </w:r>
      <w:proofErr w:type="spellStart"/>
      <w:proofErr w:type="gramStart"/>
      <w:r w:rsidRPr="006C2A58">
        <w:t>Man:Native</w:t>
      </w:r>
      <w:proofErr w:type="spellEnd"/>
      <w:proofErr w:type="gramEnd"/>
      <w:r w:rsidRPr="006C2A58">
        <w:t xml:space="preserve"> Life through the Lens of Genocide”]//</w:t>
      </w:r>
      <w:proofErr w:type="spellStart"/>
      <w:r w:rsidRPr="006C2A58">
        <w:t>Mberhe</w:t>
      </w:r>
      <w:proofErr w:type="spellEnd"/>
    </w:p>
    <w:p w14:paraId="6A18ECD1" w14:textId="77777777" w:rsidR="00B63039" w:rsidRPr="006C2A58" w:rsidRDefault="00B63039" w:rsidP="00B63039">
      <w:pPr>
        <w:rPr>
          <w:sz w:val="16"/>
        </w:rPr>
      </w:pPr>
      <w:proofErr w:type="spellStart"/>
      <w:r w:rsidRPr="006C2A58">
        <w:rPr>
          <w:sz w:val="16"/>
        </w:rPr>
        <w:t>Wilderson’s</w:t>
      </w:r>
      <w:proofErr w:type="spellEnd"/>
      <w:r w:rsidRPr="006C2A58">
        <w:rPr>
          <w:sz w:val="16"/>
        </w:rPr>
        <w:t xml:space="preserve"> articulation of Human life (</w:t>
      </w:r>
      <w:r w:rsidRPr="006C2A58">
        <w:rPr>
          <w:rStyle w:val="StyleUnderline"/>
        </w:rPr>
        <w:t>White and all other non-Black and Red people of color) as being defined by alienation and exploitation as grammars of suffering and (Black) Slave life defined by accumulation and fungibility is presumed as the starting point for analysis.</w:t>
      </w:r>
      <w:r w:rsidRPr="006C2A58">
        <w:rPr>
          <w:sz w:val="16"/>
        </w:rPr>
        <w:t xml:space="preserve"> The </w:t>
      </w:r>
      <w:r w:rsidRPr="006C2A58">
        <w:rPr>
          <w:rStyle w:val="Emphasis"/>
        </w:rPr>
        <w:t>intervention made by this work is to theorize the positionality of the Red Indian as defined by clearing and civilization as grammars of suffering.</w:t>
      </w:r>
      <w:r w:rsidRPr="006C2A58">
        <w:rPr>
          <w:sz w:val="16"/>
        </w:rPr>
        <w:t xml:space="preserve"> </w:t>
      </w:r>
      <w:r w:rsidRPr="006C2A58">
        <w:rPr>
          <w:rStyle w:val="StyleUnderline"/>
        </w:rPr>
        <w:t>This</w:t>
      </w:r>
      <w:r w:rsidRPr="006C2A58">
        <w:rPr>
          <w:sz w:val="16"/>
        </w:rPr>
        <w:t xml:space="preserve"> theoretical </w:t>
      </w:r>
      <w:r w:rsidRPr="006C2A58">
        <w:rPr>
          <w:rStyle w:val="StyleUnderline"/>
        </w:rPr>
        <w:t xml:space="preserve">focus understands Red existence as </w:t>
      </w:r>
      <w:r w:rsidRPr="006C2A58">
        <w:rPr>
          <w:sz w:val="16"/>
        </w:rPr>
        <w:t xml:space="preserve">primarily </w:t>
      </w:r>
      <w:r w:rsidRPr="006C2A58">
        <w:rPr>
          <w:rStyle w:val="StyleUnderline"/>
        </w:rPr>
        <w:t>defined by the genocidal clearing of the Western hemisphere of Red bodies.</w:t>
      </w:r>
      <w:r w:rsidRPr="006C2A58">
        <w:rPr>
          <w:sz w:val="16"/>
        </w:rPr>
        <w:t xml:space="preserve"> This must be the starting point for analysis and explication if Red bodies are to move forward towards understanding what existence inside the parameters and definitions of value of the Settler/Slave Master means, and if there is a possibility of living outside the Settler’s measure of value (and what living outside those measures might mean). The aim here is thus to </w:t>
      </w:r>
      <w:r w:rsidRPr="006C2A58">
        <w:rPr>
          <w:rStyle w:val="Emphasis"/>
        </w:rPr>
        <w:t xml:space="preserve">engage in a paradigmatic analysis of Red bodies within the libidinal and political coordinates that, in line with Jared Sexton, I am inclined to call the world. </w:t>
      </w:r>
      <w:r w:rsidRPr="006C2A58">
        <w:rPr>
          <w:rStyle w:val="StyleUnderline"/>
        </w:rPr>
        <w:t>This analysis focuses on how the ontological position of Redness is defined by its position and relationships in the political and libidinal economy and how it is expressed historically.</w:t>
      </w:r>
      <w:r w:rsidRPr="006C2A58">
        <w:rPr>
          <w:sz w:val="16"/>
        </w:rPr>
        <w:t xml:space="preserve"> Drawing primarily from the economic works of Georges </w:t>
      </w:r>
      <w:proofErr w:type="spellStart"/>
      <w:r w:rsidRPr="006C2A58">
        <w:rPr>
          <w:sz w:val="16"/>
        </w:rPr>
        <w:t>Bataille</w:t>
      </w:r>
      <w:proofErr w:type="spellEnd"/>
      <w:r w:rsidRPr="006C2A58">
        <w:rPr>
          <w:sz w:val="16"/>
        </w:rPr>
        <w:t xml:space="preserve">, I frame political economy in two ways: firstly, as a “general economy” that sees the production and consumption as an artificial divide between the total movement of energy across the global occurring on both molecular and molar scales; secondly, as intricately linked and intertwined with the libidinal economy. The libidinal economy follows </w:t>
      </w:r>
      <w:proofErr w:type="spellStart"/>
      <w:r w:rsidRPr="006C2A58">
        <w:rPr>
          <w:sz w:val="16"/>
        </w:rPr>
        <w:t>Wilderson’s</w:t>
      </w:r>
      <w:proofErr w:type="spellEnd"/>
      <w:r w:rsidRPr="006C2A58">
        <w:rPr>
          <w:sz w:val="16"/>
        </w:rPr>
        <w:t xml:space="preserve"> definition in Red, White, and Black in which he quotes Jared Sexton as saying that </w:t>
      </w:r>
      <w:r w:rsidRPr="006C2A58">
        <w:rPr>
          <w:rStyle w:val="Emphasis"/>
        </w:rPr>
        <w:t xml:space="preserve">the libidinal economy is “the economy, or distribution and arrangement, of desire and identification </w:t>
      </w:r>
      <w:r w:rsidRPr="006C2A58">
        <w:rPr>
          <w:sz w:val="16"/>
        </w:rPr>
        <w:t xml:space="preserve">(their condensation and displacement), and the complex relationship between sexuality and the unconscious.” Furthermore, </w:t>
      </w:r>
      <w:r w:rsidRPr="006C2A58">
        <w:rPr>
          <w:rStyle w:val="StyleUnderline"/>
        </w:rPr>
        <w:t>this paradigmatic analysis seeks to interrogate and advance Leftist theorization of ontology and to reveal, in line with Jodi Byrd, how the “Indian errant” at the heart of theorization serves to articulate the coherence of the general economy.</w:t>
      </w:r>
      <w:r w:rsidRPr="006C2A58">
        <w:rPr>
          <w:sz w:val="16"/>
        </w:rPr>
        <w:t xml:space="preserve"> Whereas Marxism, feminism, postcolonialism or any number of (potentially intersecting) fields of thought may focus on the dispossession its chosen subject faces, these fields still have within themselves the ability to articulate that loss. The Marxist can name and locate their loss at the site of the wage relation in which the dispossession of labor-power creates alienation and exploitation as definitive grammars of suffering for the Human worker. The feminist and queer subject, even when subjected to the most profound suffering by heteropatriarchal violence, can articulate and locate their concern and loss within the political imagination: the equality of the wage, the destruction of the gender binary, the end of the objectifying male gaze. </w:t>
      </w:r>
      <w:r w:rsidRPr="006C2A58">
        <w:rPr>
          <w:rStyle w:val="StyleUnderline"/>
        </w:rPr>
        <w:t xml:space="preserve">Even the postcolonial subject, often the focus of contemporary Native Studies, can locate loss at the site of the dispossession of land, sovereignty, culture, or genealogy, something not afforded to the Red Native who not only serves as the model of possibility for settler colonialism, but through co-operative processes of clearing and civilization is transformed into a </w:t>
      </w:r>
      <w:proofErr w:type="spellStart"/>
      <w:r w:rsidRPr="006C2A58">
        <w:rPr>
          <w:rStyle w:val="StyleUnderline"/>
        </w:rPr>
        <w:t>genocided</w:t>
      </w:r>
      <w:proofErr w:type="spellEnd"/>
      <w:r w:rsidRPr="006C2A58">
        <w:rPr>
          <w:rStyle w:val="StyleUnderline"/>
        </w:rPr>
        <w:t xml:space="preserve"> object.</w:t>
      </w:r>
      <w:r w:rsidRPr="006C2A58">
        <w:rPr>
          <w:sz w:val="16"/>
        </w:rPr>
        <w:t xml:space="preserve"> </w:t>
      </w:r>
      <w:r w:rsidRPr="006C2A58">
        <w:rPr>
          <w:rStyle w:val="Emphasis"/>
        </w:rPr>
        <w:t>The ability to speak of one’s loss - to mark it, to understand it, and to conceive of its absence–is, the privilege of Humanness</w:t>
      </w:r>
      <w:r w:rsidRPr="006C2A58">
        <w:rPr>
          <w:sz w:val="16"/>
        </w:rPr>
        <w:t xml:space="preserve">, the ability to live—to exist—within the coordinates of the world. The implication of this and </w:t>
      </w:r>
      <w:proofErr w:type="spellStart"/>
      <w:r w:rsidRPr="006C2A58">
        <w:rPr>
          <w:sz w:val="16"/>
        </w:rPr>
        <w:t>Afropessimism’s</w:t>
      </w:r>
      <w:proofErr w:type="spellEnd"/>
      <w:r w:rsidRPr="006C2A58">
        <w:rPr>
          <w:sz w:val="16"/>
        </w:rPr>
        <w:t xml:space="preserve"> interrogation is unsettling to these fields of thought insofar as it troubles readings of the political and libidinal economy and negates the ability for theory to provide coherent solutions for the dead Indian who no longer contains within itself the ability to possess life, which is always already to say Humanness. The focus of this critique then aims not at the politically conservative nor at the fields of political science and sociology, which seek to understand the experiences of Red life as purely empirical phenomena and attempts to articulate a solution to such problems within the structuring logic of the White Settler-Master. Given that Redness exists as non-Human, that is, if it exists as that which lacks relationality to Humanity, then the concern is not with empirics or conservative ideology, but with so-called “allies.” Fields of thought such as Marxism, Feminism, Postcolonialism, and their fellows are parasitic upon Redness as outside the exchange of loss that is alienation and exploitation in so far that the humanist structures within those fields must presume the continual, gratuitous, structural violence of Red non-Being.</w:t>
      </w:r>
    </w:p>
    <w:p w14:paraId="5941F22E" w14:textId="77777777" w:rsidR="00B63039" w:rsidRPr="006C2A58" w:rsidRDefault="00B63039" w:rsidP="00B63039">
      <w:pPr>
        <w:pStyle w:val="Heading4"/>
        <w:rPr>
          <w:rFonts w:cs="Times New Roman"/>
        </w:rPr>
      </w:pPr>
      <w:r w:rsidRPr="006C2A58">
        <w:rPr>
          <w:rFonts w:cs="Times New Roman"/>
        </w:rPr>
        <w:lastRenderedPageBreak/>
        <w:t xml:space="preserve">Diverting </w:t>
      </w:r>
      <w:r w:rsidRPr="006C2A58">
        <w:rPr>
          <w:rFonts w:cs="Times New Roman"/>
          <w:u w:val="single"/>
        </w:rPr>
        <w:t>all critical energy</w:t>
      </w:r>
      <w:r w:rsidRPr="006C2A58">
        <w:rPr>
          <w:rFonts w:cs="Times New Roman"/>
        </w:rPr>
        <w:t xml:space="preserve"> towards the alternative is necessary to develop a praxis that challenge settler colonialism </w:t>
      </w:r>
    </w:p>
    <w:p w14:paraId="51F4A9E6" w14:textId="77777777" w:rsidR="00B63039" w:rsidRPr="006C2A58" w:rsidRDefault="00B63039" w:rsidP="00B63039">
      <w:pPr>
        <w:rPr>
          <w:rStyle w:val="StyleUnderline"/>
        </w:rPr>
      </w:pPr>
      <w:proofErr w:type="spellStart"/>
      <w:r w:rsidRPr="006C2A58">
        <w:rPr>
          <w:b/>
          <w:sz w:val="24"/>
          <w:szCs w:val="24"/>
        </w:rPr>
        <w:t>Jáurez</w:t>
      </w:r>
      <w:proofErr w:type="spellEnd"/>
      <w:r w:rsidRPr="006C2A58">
        <w:rPr>
          <w:b/>
          <w:sz w:val="24"/>
          <w:szCs w:val="24"/>
        </w:rPr>
        <w:t xml:space="preserve"> 18</w:t>
      </w:r>
      <w:r w:rsidRPr="006C2A58">
        <w:rPr>
          <w:sz w:val="20"/>
          <w:szCs w:val="20"/>
        </w:rPr>
        <w:t xml:space="preserve"> </w:t>
      </w:r>
      <w:r w:rsidRPr="006C2A58">
        <w:t xml:space="preserve">Nicolas </w:t>
      </w:r>
      <w:proofErr w:type="spellStart"/>
      <w:r w:rsidRPr="006C2A58">
        <w:t>Jáurez</w:t>
      </w:r>
      <w:proofErr w:type="spellEnd"/>
      <w:r w:rsidRPr="006C2A58">
        <w:t xml:space="preserve"> is a Native American studies scholar with a focus on the political ontology of Amerindians within the Western hemisphere, the </w:t>
      </w:r>
      <w:proofErr w:type="spellStart"/>
      <w:r w:rsidRPr="006C2A58">
        <w:t>settlerist</w:t>
      </w:r>
      <w:proofErr w:type="spellEnd"/>
      <w:r w:rsidRPr="006C2A58">
        <w:t xml:space="preserve"> politics of love, and the connections between racialization and psychopathology. My current research is focused on Lacanian psychoanalysis and Indigenous cosmology.  [“To Kill an Indian to Save a (Hu)</w:t>
      </w:r>
      <w:proofErr w:type="spellStart"/>
      <w:proofErr w:type="gramStart"/>
      <w:r w:rsidRPr="006C2A58">
        <w:t>Man:Native</w:t>
      </w:r>
      <w:proofErr w:type="spellEnd"/>
      <w:proofErr w:type="gramEnd"/>
      <w:r w:rsidRPr="006C2A58">
        <w:t xml:space="preserve"> Life through the Lens of Genocide”]//</w:t>
      </w:r>
      <w:proofErr w:type="spellStart"/>
      <w:r w:rsidRPr="006C2A58">
        <w:t>Mberhe</w:t>
      </w:r>
      <w:proofErr w:type="spellEnd"/>
    </w:p>
    <w:p w14:paraId="3226B891" w14:textId="77777777" w:rsidR="00B63039" w:rsidRPr="006C2A58" w:rsidRDefault="00B63039" w:rsidP="00B63039">
      <w:pPr>
        <w:rPr>
          <w:u w:val="single"/>
        </w:rPr>
      </w:pPr>
      <w:r w:rsidRPr="006C2A58">
        <w:rPr>
          <w:rStyle w:val="Emphasis"/>
        </w:rPr>
        <w:t>This work is aimed at decolonization and, as such, remains firmly within decolonial and Indigenous conceptual frameworks because “decolonization does not exist without a framework that centers and privileges Indigenous life, community, and epistemology</w:t>
      </w:r>
      <w:r w:rsidRPr="006C2A58">
        <w:t xml:space="preserve">.”10 Such a framework takes an </w:t>
      </w:r>
      <w:proofErr w:type="spellStart"/>
      <w:r w:rsidRPr="006C2A58">
        <w:t>antagonis</w:t>
      </w:r>
      <w:proofErr w:type="spellEnd"/>
      <w:r w:rsidRPr="006C2A58">
        <w:t xml:space="preserve">-tic stance toward the Lacanian theorization of the unconscious and language because, in the bare reality, </w:t>
      </w:r>
      <w:r w:rsidRPr="006C2A58">
        <w:rPr>
          <w:rStyle w:val="StyleUnderline"/>
        </w:rPr>
        <w:t>decolonization is not always about the co- existence of knowledges</w:t>
      </w:r>
      <w:r w:rsidRPr="006C2A58">
        <w:t xml:space="preserve">, nor knowledge synthesis, which inevitably centers colonial logic. </w:t>
      </w:r>
      <w:r w:rsidRPr="006C2A58">
        <w:rPr>
          <w:rStyle w:val="StyleUnderline"/>
        </w:rPr>
        <w:t>Whiteness does not “play well with others” but</w:t>
      </w:r>
      <w:r w:rsidRPr="006C2A58">
        <w:t xml:space="preserve">, rather, </w:t>
      </w:r>
      <w:r w:rsidRPr="006C2A58">
        <w:rPr>
          <w:rStyle w:val="StyleUnderline"/>
        </w:rPr>
        <w:t>fragments and marginalizes</w:t>
      </w:r>
      <w:r w:rsidRPr="006C2A58">
        <w:t xml:space="preserve">— so it must be asked: Co- existence at what cost and for whose benefit? Decolonization CES 4.2.indd 14210/01/2019 7:52:28 </w:t>
      </w:r>
      <w:proofErr w:type="spellStart"/>
      <w:r w:rsidRPr="006C2A58">
        <w:t>PMThis</w:t>
      </w:r>
      <w:proofErr w:type="spellEnd"/>
      <w:r w:rsidRPr="006C2A58">
        <w:t xml:space="preserve"> content downloaded from 141.211.4.224 on Sat, 29 Jun 2019 20:56:59 UTC All use subject to https://about.jstor.org/terms P Each of Us Is a Council house • 143Onecessarily unsettles. </w:t>
      </w:r>
      <w:r w:rsidRPr="006C2A58">
        <w:rPr>
          <w:rStyle w:val="StyleUnderline"/>
        </w:rPr>
        <w:t>In the face of the beast of colonialism</w:t>
      </w:r>
      <w:r w:rsidRPr="006C2A58">
        <w:t xml:space="preserve">, thirsty for the blood of Indigeneity and drunk on conquest, </w:t>
      </w:r>
      <w:r w:rsidRPr="006C2A58">
        <w:rPr>
          <w:rStyle w:val="Emphasis"/>
        </w:rPr>
        <w:t>assimilation is submission and decolonization calls on those who will “beat the beast into submission and teach it to behave.</w:t>
      </w:r>
      <w:r w:rsidRPr="006C2A58">
        <w:t xml:space="preserve">”11Thus, the </w:t>
      </w:r>
      <w:r w:rsidRPr="006C2A58">
        <w:rPr>
          <w:rStyle w:val="StyleUnderline"/>
        </w:rPr>
        <w:t>question is not whether there is Indigenous compatibility with Western knowledge but rather a scouring of Settler paradigms from the bodies, minds, and souls of all peoples and lands</w:t>
      </w:r>
      <w:r w:rsidRPr="006C2A58">
        <w:t xml:space="preserve">. In this way, Indigeneity itself comprises a specific onto- epistemology that is, inevitably, </w:t>
      </w:r>
      <w:proofErr w:type="spellStart"/>
      <w:r w:rsidRPr="006C2A58">
        <w:t>ethico</w:t>
      </w:r>
      <w:proofErr w:type="spellEnd"/>
      <w:r w:rsidRPr="006C2A58">
        <w:t xml:space="preserve">- onto-epistemological.12 </w:t>
      </w:r>
      <w:r w:rsidRPr="006C2A58">
        <w:rPr>
          <w:rStyle w:val="StyleUnderline"/>
        </w:rPr>
        <w:t xml:space="preserve">In defining a framework for evaluating and forwarding concepts and ideas, we adopt specific frameworks that are intertribally </w:t>
      </w:r>
      <w:proofErr w:type="spellStart"/>
      <w:r w:rsidRPr="006C2A58">
        <w:rPr>
          <w:rStyle w:val="StyleUnderline"/>
        </w:rPr>
        <w:t>rele</w:t>
      </w:r>
      <w:proofErr w:type="spellEnd"/>
      <w:r w:rsidRPr="006C2A58">
        <w:rPr>
          <w:rStyle w:val="StyleUnderline"/>
        </w:rPr>
        <w:t xml:space="preserve">- </w:t>
      </w:r>
      <w:proofErr w:type="spellStart"/>
      <w:r w:rsidRPr="006C2A58">
        <w:rPr>
          <w:rStyle w:val="StyleUnderline"/>
        </w:rPr>
        <w:t>vant</w:t>
      </w:r>
      <w:proofErr w:type="spellEnd"/>
      <w:r w:rsidRPr="006C2A58">
        <w:rPr>
          <w:rStyle w:val="StyleUnderline"/>
        </w:rPr>
        <w:t xml:space="preserve"> for Indigenous peoples</w:t>
      </w:r>
      <w:r w:rsidRPr="006C2A58">
        <w:t xml:space="preserve">.13As Native American philosophers have pointed out time and time again, the question of ontology for Indigenous peoples is rooted firmly in the question of relationships guided by respect, reciprocity, and renewal.14 </w:t>
      </w:r>
      <w:r w:rsidRPr="006C2A58">
        <w:rPr>
          <w:rStyle w:val="StyleUnderline"/>
        </w:rPr>
        <w:t xml:space="preserve">The ontological question is, therefore, never captured within an individualistic ontology but always multiple and relational. </w:t>
      </w:r>
      <w:r w:rsidRPr="006C2A58">
        <w:t xml:space="preserve">The relationship between two entities is not simply important to their individual existences, but it pre-cedes them and makes the entities themselves </w:t>
      </w:r>
      <w:proofErr w:type="spellStart"/>
      <w:proofErr w:type="gramStart"/>
      <w:r w:rsidRPr="006C2A58">
        <w:t>possible.This</w:t>
      </w:r>
      <w:proofErr w:type="spellEnd"/>
      <w:proofErr w:type="gramEnd"/>
      <w:r w:rsidRPr="006C2A58">
        <w:t xml:space="preserve"> form of being, however, is often denied through a political ontology that is undergirded by the assumptions of a violently racist Hegelianism. Attempts at true recognition fall prey to the Settler’s misrecognition, which serves to place Indigenous spirituality in Western metaphysics. This </w:t>
      </w:r>
      <w:proofErr w:type="spellStart"/>
      <w:r w:rsidRPr="006C2A58">
        <w:t>transla-tion</w:t>
      </w:r>
      <w:proofErr w:type="spellEnd"/>
      <w:r w:rsidRPr="006C2A58">
        <w:t xml:space="preserve"> is a form of cosmological violence that reduces spirit to metaphysics.15Cosmological violence does not operate within the dialectics of losses and gains but rather is a violence against the cosmos itself as well as all who reside within it. Violence that operates at this level necessarily escapes cap-</w:t>
      </w:r>
      <w:proofErr w:type="spellStart"/>
      <w:r w:rsidRPr="006C2A58">
        <w:t>ture</w:t>
      </w:r>
      <w:proofErr w:type="spellEnd"/>
      <w:r w:rsidRPr="006C2A58">
        <w:t xml:space="preserve"> by rationality and operates within an </w:t>
      </w:r>
      <w:proofErr w:type="spellStart"/>
      <w:r w:rsidRPr="006C2A58">
        <w:t>anarational</w:t>
      </w:r>
      <w:proofErr w:type="spellEnd"/>
      <w:r w:rsidRPr="006C2A58">
        <w:t xml:space="preserve"> economy of violence. It is </w:t>
      </w:r>
      <w:proofErr w:type="spellStart"/>
      <w:r w:rsidRPr="006C2A58">
        <w:t>anarational</w:t>
      </w:r>
      <w:proofErr w:type="spellEnd"/>
      <w:r w:rsidRPr="006C2A58">
        <w:t xml:space="preserve"> in that it exceeds rationality, but such an excess not only exceeds or moves beyond rationality but is an excess against rationality.16The prefix “</w:t>
      </w:r>
      <w:proofErr w:type="spellStart"/>
      <w:r w:rsidRPr="006C2A58">
        <w:t>ana</w:t>
      </w:r>
      <w:proofErr w:type="spellEnd"/>
      <w:r w:rsidRPr="006C2A58">
        <w:t xml:space="preserve">- ” means “up, against, back, re- ” and, as such, </w:t>
      </w:r>
      <w:proofErr w:type="spellStart"/>
      <w:r w:rsidRPr="006C2A58">
        <w:t>anarationality</w:t>
      </w:r>
      <w:proofErr w:type="spellEnd"/>
      <w:r w:rsidRPr="006C2A58">
        <w:t xml:space="preserve"> is above rationality; it is against it, pushes back on it, returns rationality to itself.17 </w:t>
      </w:r>
      <w:r w:rsidRPr="006C2A58">
        <w:rPr>
          <w:rStyle w:val="StyleUnderline"/>
        </w:rPr>
        <w:t xml:space="preserve">The very nature of </w:t>
      </w:r>
      <w:proofErr w:type="spellStart"/>
      <w:r w:rsidRPr="006C2A58">
        <w:rPr>
          <w:rStyle w:val="StyleUnderline"/>
        </w:rPr>
        <w:t>anarational</w:t>
      </w:r>
      <w:proofErr w:type="spellEnd"/>
      <w:r w:rsidRPr="006C2A58">
        <w:rPr>
          <w:rStyle w:val="StyleUnderline"/>
        </w:rPr>
        <w:t xml:space="preserve"> violence is its condition of irrational-</w:t>
      </w:r>
      <w:proofErr w:type="spellStart"/>
      <w:r w:rsidRPr="006C2A58">
        <w:rPr>
          <w:rStyle w:val="StyleUnderline"/>
        </w:rPr>
        <w:t>ity</w:t>
      </w:r>
      <w:proofErr w:type="spellEnd"/>
      <w:r w:rsidRPr="006C2A58">
        <w:rPr>
          <w:rStyle w:val="StyleUnderline"/>
        </w:rPr>
        <w:t>; however, it is not irrational in that it lacks a rationale but rather in that it is a rationale that exceeds and disturbs the very nature of rationality</w:t>
      </w:r>
      <w:r w:rsidRPr="006C2A58">
        <w:t xml:space="preserve">— an ante- rationality that is inflected by the ante- ontology of the Native.18 </w:t>
      </w:r>
      <w:r w:rsidRPr="006C2A58">
        <w:rPr>
          <w:rStyle w:val="StyleUnderline"/>
        </w:rPr>
        <w:t>Such an ante- ontology, in escaping the paradigm of in/sanity, frustrates and, in doing so, calls into being the very logic of sanity that marks it as insane in the first place.</w:t>
      </w:r>
    </w:p>
    <w:p w14:paraId="23CB995B" w14:textId="77777777" w:rsidR="00B63039" w:rsidRPr="006C2A58" w:rsidRDefault="00B63039" w:rsidP="00B63039"/>
    <w:p w14:paraId="2BDC9BC4" w14:textId="3CCB48E7" w:rsidR="00445A54" w:rsidRPr="006C2A58" w:rsidRDefault="0006181B" w:rsidP="00445A54">
      <w:pPr>
        <w:pStyle w:val="Heading3"/>
        <w:rPr>
          <w:rFonts w:cs="Times New Roman"/>
        </w:rPr>
      </w:pPr>
      <w:r w:rsidRPr="006C2A58">
        <w:rPr>
          <w:rFonts w:cs="Times New Roman"/>
        </w:rPr>
        <w:lastRenderedPageBreak/>
        <w:t xml:space="preserve">Refusal </w:t>
      </w:r>
    </w:p>
    <w:p w14:paraId="40A090EF" w14:textId="68956D90" w:rsidR="0006181B" w:rsidRPr="006C2A58" w:rsidRDefault="0006181B" w:rsidP="0006181B">
      <w:pPr>
        <w:pStyle w:val="Heading4"/>
        <w:rPr>
          <w:rFonts w:cs="Times New Roman"/>
        </w:rPr>
      </w:pPr>
      <w:r w:rsidRPr="006C2A58">
        <w:rPr>
          <w:rFonts w:cs="Times New Roman"/>
        </w:rPr>
        <w:t>The alternative is a</w:t>
      </w:r>
      <w:r w:rsidRPr="006C2A58">
        <w:rPr>
          <w:rFonts w:cs="Times New Roman"/>
        </w:rPr>
        <w:t>n</w:t>
      </w:r>
      <w:r w:rsidRPr="006C2A58">
        <w:rPr>
          <w:rFonts w:cs="Times New Roman"/>
        </w:rPr>
        <w:t xml:space="preserve"> intervention into the relational forces that </w:t>
      </w:r>
      <w:r w:rsidRPr="006C2A58">
        <w:rPr>
          <w:rFonts w:cs="Times New Roman"/>
          <w:u w:val="single"/>
        </w:rPr>
        <w:t>re-centers our desires</w:t>
      </w:r>
      <w:r w:rsidRPr="006C2A58">
        <w:rPr>
          <w:rFonts w:cs="Times New Roman"/>
        </w:rPr>
        <w:t xml:space="preserve"> – through a refusal to breathe in settler subjectivity </w:t>
      </w:r>
    </w:p>
    <w:p w14:paraId="6AE4F724" w14:textId="77777777" w:rsidR="0006181B" w:rsidRPr="006C2A58" w:rsidRDefault="0006181B" w:rsidP="0006181B">
      <w:pPr>
        <w:rPr>
          <w:bCs/>
          <w:sz w:val="20"/>
        </w:rPr>
      </w:pPr>
      <w:proofErr w:type="spellStart"/>
      <w:r w:rsidRPr="006C2A58">
        <w:rPr>
          <w:rStyle w:val="Style13ptBold"/>
          <w:szCs w:val="26"/>
        </w:rPr>
        <w:t>Kouri</w:t>
      </w:r>
      <w:proofErr w:type="spellEnd"/>
      <w:r w:rsidRPr="006C2A58">
        <w:rPr>
          <w:rStyle w:val="Style13ptBold"/>
          <w:szCs w:val="26"/>
        </w:rPr>
        <w:t xml:space="preserve"> and </w:t>
      </w:r>
      <w:proofErr w:type="spellStart"/>
      <w:r w:rsidRPr="006C2A58">
        <w:rPr>
          <w:rStyle w:val="Style13ptBold"/>
          <w:szCs w:val="26"/>
        </w:rPr>
        <w:t>Skott</w:t>
      </w:r>
      <w:proofErr w:type="spellEnd"/>
      <w:r w:rsidRPr="006C2A58">
        <w:rPr>
          <w:rStyle w:val="Style13ptBold"/>
          <w:szCs w:val="26"/>
        </w:rPr>
        <w:t>-Myhre 15</w:t>
      </w:r>
      <w:r w:rsidRPr="006C2A58">
        <w:rPr>
          <w:rStyle w:val="Style13ptBold"/>
        </w:rPr>
        <w:t xml:space="preserve"> (Scott </w:t>
      </w:r>
      <w:proofErr w:type="spellStart"/>
      <w:r w:rsidRPr="006C2A58">
        <w:rPr>
          <w:rStyle w:val="Style13ptBold"/>
        </w:rPr>
        <w:t>Kouri</w:t>
      </w:r>
      <w:proofErr w:type="spellEnd"/>
      <w:r w:rsidRPr="006C2A58">
        <w:rPr>
          <w:rStyle w:val="Style13ptBold"/>
        </w:rPr>
        <w:t xml:space="preserve">, University of Victoria, Hans </w:t>
      </w:r>
      <w:proofErr w:type="spellStart"/>
      <w:r w:rsidRPr="006C2A58">
        <w:rPr>
          <w:rStyle w:val="Style13ptBold"/>
        </w:rPr>
        <w:t>Skott</w:t>
      </w:r>
      <w:proofErr w:type="spellEnd"/>
      <w:r w:rsidRPr="006C2A58">
        <w:rPr>
          <w:rStyle w:val="Style13ptBold"/>
        </w:rPr>
        <w:t xml:space="preserve"> Myhre, Brock University, “Catastrophe: a transversal mapping of colonialism and settler subjectivity”, </w:t>
      </w:r>
      <w:proofErr w:type="spellStart"/>
      <w:r w:rsidRPr="006C2A58">
        <w:rPr>
          <w:rStyle w:val="Style13ptBold"/>
        </w:rPr>
        <w:t>pg</w:t>
      </w:r>
      <w:proofErr w:type="spellEnd"/>
      <w:r w:rsidRPr="006C2A58">
        <w:rPr>
          <w:rStyle w:val="Style13ptBold"/>
        </w:rPr>
        <w:t xml:space="preserve"> 3 – </w:t>
      </w:r>
      <w:proofErr w:type="spellStart"/>
      <w:r w:rsidRPr="006C2A58">
        <w:rPr>
          <w:rStyle w:val="Style13ptBold"/>
        </w:rPr>
        <w:t>pg</w:t>
      </w:r>
      <w:proofErr w:type="spellEnd"/>
      <w:r w:rsidRPr="006C2A58">
        <w:rPr>
          <w:rStyle w:val="Style13ptBold"/>
        </w:rPr>
        <w:t xml:space="preserve"> 9) //</w:t>
      </w:r>
      <w:proofErr w:type="spellStart"/>
      <w:r w:rsidRPr="006C2A58">
        <w:rPr>
          <w:rStyle w:val="Style13ptBold"/>
        </w:rPr>
        <w:t>Mberhe</w:t>
      </w:r>
      <w:proofErr w:type="spellEnd"/>
      <w:r w:rsidRPr="006C2A58">
        <w:rPr>
          <w:rStyle w:val="Style13ptBold"/>
        </w:rPr>
        <w:t xml:space="preserve"> recut</w:t>
      </w:r>
    </w:p>
    <w:p w14:paraId="6CEA0381" w14:textId="77777777" w:rsidR="0006181B" w:rsidRPr="006C2A58" w:rsidRDefault="0006181B" w:rsidP="0006181B">
      <w:pPr>
        <w:rPr>
          <w:u w:val="single"/>
        </w:rPr>
      </w:pPr>
      <w:r w:rsidRPr="006C2A58">
        <w:rPr>
          <w:sz w:val="8"/>
        </w:rPr>
        <w:t xml:space="preserve">The limit to the regimes of transcendence is remarkably </w:t>
      </w:r>
      <w:proofErr w:type="gramStart"/>
      <w:r w:rsidRPr="006C2A58">
        <w:rPr>
          <w:sz w:val="8"/>
        </w:rPr>
        <w:t>similar to</w:t>
      </w:r>
      <w:proofErr w:type="gramEnd"/>
      <w:r w:rsidRPr="006C2A58">
        <w:rPr>
          <w:sz w:val="8"/>
        </w:rPr>
        <w:t xml:space="preserve"> that of addiction. The capacity of a drug to sustain sovereignty over an addict’s life is directly proportional to its ability to seamlessly deliver its anesthetic or amnesiac promise. The problem is that the capacities of living force are always impinging on and at least marginally exceeding the limit conditions of amnesia and anesthetic so that both pain and memory leak through. The tension between the force of life and its leakage and the promise of transcendent escape wears on the subjectivity in question until, in the vernacular of addiction, the addict hits rock bottom and is forced to seek a new life. Just as Nazism sullies democrats not responsible for it, settler colonialism sullies those of us settlers who are weary of struggling to deny or escape our living relations with our Indigenous friends, sisters, and brothers. We are literally sick at heart and soul over the denial of the actuality of our common interests that would compose us as friends. </w:t>
      </w:r>
      <w:r w:rsidRPr="006C2A58">
        <w:rPr>
          <w:rStyle w:val="StyleUnderline"/>
        </w:rPr>
        <w:t>The ordeal of settlement has made it difﬁcult for us as settlers to look at each other or ourselves without weariness, and this weariness extends to all those we encounter as other.</w:t>
      </w:r>
      <w:r w:rsidRPr="006C2A58">
        <w:rPr>
          <w:sz w:val="8"/>
        </w:rPr>
        <w:t xml:space="preserve"> However, as Deleuze and </w:t>
      </w:r>
      <w:proofErr w:type="spellStart"/>
      <w:r w:rsidRPr="006C2A58">
        <w:rPr>
          <w:sz w:val="8"/>
        </w:rPr>
        <w:t>Guattari</w:t>
      </w:r>
      <w:proofErr w:type="spellEnd"/>
      <w:r w:rsidRPr="006C2A58">
        <w:rPr>
          <w:sz w:val="8"/>
        </w:rPr>
        <w:t xml:space="preserve"> tell us, it is at just such a point that there exists the possibility of breaching the limit of the existing social conﬁguration through a threshold of new thought: ‘After an ordeal that is too powerful…inexpressible… [comes]a mutual distress, a mutual weariness that forms a new right of thought’. 29 Similarly, </w:t>
      </w:r>
      <w:proofErr w:type="spellStart"/>
      <w:r w:rsidRPr="006C2A58">
        <w:rPr>
          <w:sz w:val="8"/>
        </w:rPr>
        <w:t>Veracini</w:t>
      </w:r>
      <w:proofErr w:type="spellEnd"/>
      <w:r w:rsidRPr="006C2A58">
        <w:rPr>
          <w:sz w:val="8"/>
        </w:rPr>
        <w:t xml:space="preserve"> explains that it is at the point of realization regarding the ineffective rhetoric of anti-colonialism and language of partnership that a ‘new language and imagination are needed’. 30 </w:t>
      </w:r>
      <w:r w:rsidRPr="006C2A58">
        <w:rPr>
          <w:rStyle w:val="Emphasis"/>
        </w:rPr>
        <w:t>We propose that if we are to abandon the transcendent formulations of settlement and settler subjectivity and have a new right of thought, we must form a new unconscious that is capable of more than repression and sublimation.</w:t>
      </w:r>
      <w:r w:rsidRPr="006C2A58">
        <w:rPr>
          <w:sz w:val="8"/>
        </w:rPr>
        <w:t xml:space="preserve"> </w:t>
      </w:r>
      <w:r w:rsidRPr="006C2A58">
        <w:rPr>
          <w:rStyle w:val="StyleUnderline"/>
        </w:rPr>
        <w:t>Thus far we have mapped settler colonialism and the settler unconscious founded on its denial.</w:t>
      </w:r>
      <w:r w:rsidRPr="006C2A58">
        <w:rPr>
          <w:sz w:val="8"/>
        </w:rPr>
        <w:t xml:space="preserve"> We have argued that repression, abstraction, and the appeal to transcendence are one possible set of responses to the catastrophe of settlement. </w:t>
      </w:r>
      <w:r w:rsidRPr="006C2A58">
        <w:rPr>
          <w:rStyle w:val="Emphasis"/>
        </w:rPr>
        <w:t>In this section we provide an alternative subjectivity founded on an affective engagement with colonialism and the living relations that constitute and are disrupted by it.</w:t>
      </w:r>
      <w:r w:rsidRPr="006C2A58">
        <w:rPr>
          <w:sz w:val="8"/>
        </w:rPr>
        <w:t xml:space="preserve"> While </w:t>
      </w:r>
      <w:proofErr w:type="spellStart"/>
      <w:r w:rsidRPr="006C2A58">
        <w:rPr>
          <w:sz w:val="8"/>
        </w:rPr>
        <w:t>Guattari</w:t>
      </w:r>
      <w:proofErr w:type="spellEnd"/>
      <w:r w:rsidRPr="006C2A58">
        <w:rPr>
          <w:sz w:val="8"/>
        </w:rPr>
        <w:t xml:space="preserve"> tells us that ‘we have the unconscious we deserve!’31 He goes on to suggest that a different form of unconscious is possible, not simply an unconscious of the specialists of the unconscious, not simply an unconscious crystallized in the past, congealed in an institutional discourse, but, on the contrary, an unconscious turned towards the future, whose screen would be none other than the possible itself, the possible as hypersensitive to language, but also the possible hypersensitive to touch, hypersensitive to the socius, hypersensitive to the cosmos.32 Such an unconscious elides the transcendent by denying it the sustenance of the denial of living catastrophe. For such an unconscious, the temporality of catastrophe is never in the past but always in the present capacity for becoming that which is not yet. This is not to deny the trauma of past catastrophic actions or relations of force. </w:t>
      </w:r>
      <w:r w:rsidRPr="006C2A58">
        <w:rPr>
          <w:rStyle w:val="StyleUnderline"/>
        </w:rPr>
        <w:t xml:space="preserve">It is instead to refuse their seduction as inevitability through institutional abstract discourse that crystallizes or congeals the past into a transcendent carapace that encapsulates subjective relations in reductive repetitions of old battles and unﬁnished resentments. Indeed, such an unconscious would break the carapace of transcendent denial, opening a ﬁeld of hypersensitivity that would not shrink from the complexities of pain and joy that make up actual living relations. Such an unconscious is instantiated within individual subjects and operates as a productive instigator of subjectivity, but it does not represent them, nor is it restrained or restricted by any </w:t>
      </w:r>
      <w:proofErr w:type="gramStart"/>
      <w:r w:rsidRPr="006C2A58">
        <w:rPr>
          <w:rStyle w:val="StyleUnderline"/>
        </w:rPr>
        <w:t>particular singular</w:t>
      </w:r>
      <w:proofErr w:type="gramEnd"/>
      <w:r w:rsidRPr="006C2A58">
        <w:rPr>
          <w:rStyle w:val="StyleUnderline"/>
        </w:rPr>
        <w:t xml:space="preserve"> corporeal assemblage. It is a collective unconscious, but not in the Jungian sense of global structural archetypes. It is instead the collectivity of living force as absolute possibility. To rethink the settler in this way is to unmoor settlement and open the ﬁeld of what Deleuze and </w:t>
      </w:r>
      <w:proofErr w:type="spellStart"/>
      <w:r w:rsidRPr="006C2A58">
        <w:rPr>
          <w:rStyle w:val="StyleUnderline"/>
        </w:rPr>
        <w:t>Guattari</w:t>
      </w:r>
      <w:proofErr w:type="spellEnd"/>
      <w:r w:rsidRPr="006C2A58">
        <w:rPr>
          <w:rStyle w:val="StyleUnderline"/>
        </w:rPr>
        <w:t xml:space="preserve"> 33 and </w:t>
      </w:r>
      <w:proofErr w:type="spellStart"/>
      <w:r w:rsidRPr="006C2A58">
        <w:rPr>
          <w:rStyle w:val="StyleUnderline"/>
        </w:rPr>
        <w:t>Braidotti</w:t>
      </w:r>
      <w:proofErr w:type="spellEnd"/>
      <w:r w:rsidRPr="006C2A58">
        <w:rPr>
          <w:rStyle w:val="StyleUnderline"/>
        </w:rPr>
        <w:t xml:space="preserve"> 34 refer to as nomadic subjectivity. </w:t>
      </w:r>
      <w:r w:rsidRPr="006C2A58">
        <w:rPr>
          <w:rStyle w:val="Emphasis"/>
        </w:rPr>
        <w:t>It is to move from the lack and negation of the colonial project to a ﬁeld of afﬁrmation of life itself.</w:t>
      </w:r>
      <w:r w:rsidRPr="006C2A58">
        <w:rPr>
          <w:sz w:val="8"/>
        </w:rPr>
        <w:t xml:space="preserve"> We deploy afﬁrmation here as the prospective belief that painful affects and catastrophic circumstances are transformed, not through historicizing or negating catastrophe, but through sensitivity to it and activity in it. The Freudian/Lacanian reading of the settler unconscious that we mapped above presents our disavowals of catastrophe as an impingement on our creative capacity to (re)produce ourselves in new and ever-changing relationships. Conversely, in the production of an alternative subjectivity commensurate with the hypersensitive unconscious that </w:t>
      </w:r>
      <w:proofErr w:type="spellStart"/>
      <w:r w:rsidRPr="006C2A58">
        <w:rPr>
          <w:sz w:val="8"/>
        </w:rPr>
        <w:t>Guattari</w:t>
      </w:r>
      <w:proofErr w:type="spellEnd"/>
      <w:r w:rsidRPr="006C2A58">
        <w:rPr>
          <w:sz w:val="8"/>
        </w:rPr>
        <w:t xml:space="preserve"> intuits, we propose a perhaps counterintuitive afﬁrmation of the present. Our sobering analyses of the present brings us to the threshold of encounter where abstraction gives way to a material unconscious capable of drawing out patterns in the present as relays to possible futures. Such an unconscious, hypersensitive to its material and relational constitution, can revisit that which was abstracted – the site of repressed horrors and guilt – as a repository of desire trapped and diverted by such denials. Our existing material relations offer an almost inﬁnite range of modes of being that have been precluded by colonialism, and the trick is now to work through colonialism to get at those possible worlds, affects, relations. In opposition to the abstract worlds and peoples of colonialism, afﬁrmation of this one living world can only be done through a full engagement in the living relationships and affects that are foreclosed by colonial mappings. </w:t>
      </w:r>
      <w:r w:rsidRPr="006C2A58">
        <w:rPr>
          <w:rStyle w:val="StyleUnderline"/>
        </w:rPr>
        <w:t xml:space="preserve">Mapping settler subjectivity in afﬁrmation is a process of enduring the </w:t>
      </w:r>
      <w:proofErr w:type="spellStart"/>
      <w:r w:rsidRPr="006C2A58">
        <w:rPr>
          <w:rStyle w:val="StyleUnderline"/>
        </w:rPr>
        <w:t>affects</w:t>
      </w:r>
      <w:proofErr w:type="spellEnd"/>
      <w:r w:rsidRPr="006C2A58">
        <w:rPr>
          <w:rStyle w:val="StyleUnderline"/>
        </w:rPr>
        <w:t xml:space="preserve"> of loss, pain, grief, guilt, joy, hope, confusion, and anger involved in the lost comforts of an invulnerable identity and accountably recreating ourselves in relation to all others in this world. </w:t>
      </w:r>
      <w:r w:rsidRPr="006C2A58">
        <w:rPr>
          <w:sz w:val="8"/>
        </w:rPr>
        <w:t xml:space="preserve">The settler unconscious has provided the necessary mechanisms for denial and repression, but the forces and ﬂows of life always exceed these closures. For some of us, the suffering of Indigenous peoples and our own complicity in it is no longer to be avoided. For others, the friendships and joys we share with people we have come to care about and love inspires a desire for change. In either case, we settlers must ﬁrst forgo an identity premised on amnesia regarding the ongoing violence of settlement and our role in it. It also means to endure such experience with a sobriety capable of understanding the singular reconﬁgurations of relationships and responsibilities that follow such a process. While the settler is the site of privileged subjectivity within current neoliberal power, an immanent remapping of the settler as intricately produced through living relations afﬁrms its contingency in geography, otherness, and the catastrophes from which current neoliberal power has emerged. To open the settler body back up to history, geography, and the Other is to begin a process of subjectiﬁcation constituted by external forces, connections, and ﬂows. We are referring to the relationship between history and geography as Deleuze and </w:t>
      </w:r>
      <w:proofErr w:type="spellStart"/>
      <w:r w:rsidRPr="006C2A58">
        <w:rPr>
          <w:sz w:val="8"/>
        </w:rPr>
        <w:t>Guattari</w:t>
      </w:r>
      <w:proofErr w:type="spellEnd"/>
      <w:r w:rsidRPr="006C2A58">
        <w:rPr>
          <w:sz w:val="8"/>
        </w:rPr>
        <w:t xml:space="preserve"> explicate it, Maurice </w:t>
      </w:r>
      <w:proofErr w:type="spellStart"/>
      <w:r w:rsidRPr="006C2A58">
        <w:rPr>
          <w:sz w:val="8"/>
        </w:rPr>
        <w:t>Ronai</w:t>
      </w:r>
      <w:proofErr w:type="spellEnd"/>
      <w:r w:rsidRPr="006C2A58">
        <w:rPr>
          <w:sz w:val="8"/>
        </w:rPr>
        <w:t xml:space="preserve"> demonstrates that the landscape, the reality as well as the notion, is tied to a very particular semiotic system and very particular apparatuses of power: this is one of the sources of geography, as well as a principle behind its political subordination (the land-scape as ‘the face of the fatherland or nation’). 35 To reengage the settler with material life as both history and geography with the related loss of transcendent identity rooted in the semiotics and apparatuses of colonial power is replete with pain and joy. It allows us to produce ourselves within a life that proliferates in a singular instantiation of immanent material ﬂows in mobile rearrangements. This is to move from an abstract mapping of colonialism and subjectivity to an affective cartography of living relations and immanent subjectivity. </w:t>
      </w:r>
      <w:r w:rsidRPr="006C2A58">
        <w:rPr>
          <w:rStyle w:val="Emphasis"/>
        </w:rPr>
        <w:t xml:space="preserve">A cartography of living relations disperses the secure identity of the settler and repositions it as an active participant </w:t>
      </w:r>
      <w:proofErr w:type="gramStart"/>
      <w:r w:rsidRPr="006C2A58">
        <w:rPr>
          <w:rStyle w:val="Emphasis"/>
        </w:rPr>
        <w:t>in particular relationships</w:t>
      </w:r>
      <w:proofErr w:type="gramEnd"/>
      <w:r w:rsidRPr="006C2A58">
        <w:rPr>
          <w:rStyle w:val="Emphasis"/>
        </w:rPr>
        <w:t>, practices, campaigns, strategies, and tactics that engage colonialism and decolonization. The settler subject is reconﬁgured within ongoing, dispersed, and contradictory processes of subjectiﬁcation within various relational assemblages. A cartography of living relations maps such dynamic processes and therefore challenges the inevitability and stability of the settler subject through an engagement with the relational forces that constitute the settler.</w:t>
      </w:r>
      <w:r w:rsidRPr="006C2A58">
        <w:rPr>
          <w:sz w:val="8"/>
        </w:rPr>
        <w:t xml:space="preserve"> </w:t>
      </w:r>
      <w:proofErr w:type="spellStart"/>
      <w:r w:rsidRPr="006C2A58">
        <w:rPr>
          <w:sz w:val="8"/>
        </w:rPr>
        <w:t>Guattari</w:t>
      </w:r>
      <w:proofErr w:type="spellEnd"/>
      <w:r w:rsidRPr="006C2A58">
        <w:rPr>
          <w:sz w:val="8"/>
        </w:rPr>
        <w:t xml:space="preserve"> proposes that we think in terms of refrains rather than wholes in this type of situation.36 The refrain of the settler can thus be both a repetition of an identity located within a </w:t>
      </w:r>
      <w:proofErr w:type="gramStart"/>
      <w:r w:rsidRPr="006C2A58">
        <w:rPr>
          <w:sz w:val="8"/>
        </w:rPr>
        <w:t>particular space</w:t>
      </w:r>
      <w:proofErr w:type="gramEnd"/>
      <w:r w:rsidRPr="006C2A58">
        <w:rPr>
          <w:sz w:val="8"/>
        </w:rPr>
        <w:t xml:space="preserve">–time matrix and a singularized autopoietic and networked instantiation of that identity. The immanent unconscious is therefore not personal and representational (in that it is the storehouse of forbidden representations of our personal desires) but active (in that it constitutes the assemblages through which desire ﬂows and produces). In challenging the inevitably of the settler subject and a reconﬁguration of him in immanent relational ﬂows, we are calling for a dispersion of the unconscious onto a plane of relational and intensive constitution. Importantly, we are not making any suggestions regarding Indigenous subjectivity as such commentary would simply reiterate the unfortunate historical practice of the dominant vernacular refusing its own constitutive </w:t>
      </w:r>
      <w:proofErr w:type="spellStart"/>
      <w:r w:rsidRPr="006C2A58">
        <w:rPr>
          <w:sz w:val="8"/>
        </w:rPr>
        <w:t>ruptural</w:t>
      </w:r>
      <w:proofErr w:type="spellEnd"/>
      <w:r w:rsidRPr="006C2A58">
        <w:rPr>
          <w:sz w:val="8"/>
        </w:rPr>
        <w:t xml:space="preserve"> necessity through the diversion of the Other. Our comments here are a proposal speciﬁc to the historical trajectory of the settler from inside that project. Furthermore, we are expressly not arguing that Indigenous peoples are a mechanism for settler transformation, nor, following the warnings of Lawson and of </w:t>
      </w:r>
      <w:proofErr w:type="spellStart"/>
      <w:r w:rsidRPr="006C2A58">
        <w:rPr>
          <w:sz w:val="8"/>
        </w:rPr>
        <w:t>Veracini</w:t>
      </w:r>
      <w:proofErr w:type="spellEnd"/>
      <w:r w:rsidRPr="006C2A58">
        <w:rPr>
          <w:sz w:val="8"/>
        </w:rPr>
        <w:t xml:space="preserve">, suggesting the Indigenization of the settler.37 Our proposal is for settlers to map new processes of subjectiﬁcation that are accountable to their singular constitutive relationships. Using the settler as an identity in transforming the unconscious from one of lack to </w:t>
      </w:r>
      <w:r w:rsidRPr="006C2A58">
        <w:rPr>
          <w:sz w:val="8"/>
        </w:rPr>
        <w:lastRenderedPageBreak/>
        <w:t xml:space="preserve">one of material constitution is our ﬁrst task in the construction of an </w:t>
      </w:r>
      <w:proofErr w:type="spellStart"/>
      <w:r w:rsidRPr="006C2A58">
        <w:rPr>
          <w:sz w:val="8"/>
        </w:rPr>
        <w:t>immanent</w:t>
      </w:r>
      <w:proofErr w:type="spellEnd"/>
      <w:r w:rsidRPr="006C2A58">
        <w:rPr>
          <w:sz w:val="8"/>
        </w:rPr>
        <w:t xml:space="preserve"> subjectivity. </w:t>
      </w:r>
      <w:r w:rsidRPr="006C2A58">
        <w:rPr>
          <w:rStyle w:val="StyleUnderline"/>
        </w:rPr>
        <w:t xml:space="preserve">Identiﬁcation of settler subjectivity reintroduces the coordinates of colonialism into our constitution and allows for a mapping of current power relations and the complexity of affect and desire. </w:t>
      </w:r>
      <w:r w:rsidRPr="006C2A58">
        <w:rPr>
          <w:sz w:val="8"/>
        </w:rPr>
        <w:t xml:space="preserve">Afﬁrming a settler subjectivity then does two related things: (1) it reintroduces the catastrophe of colonialism as a living present and(2)it resists such a present through what </w:t>
      </w:r>
      <w:proofErr w:type="spellStart"/>
      <w:r w:rsidRPr="006C2A58">
        <w:rPr>
          <w:sz w:val="8"/>
        </w:rPr>
        <w:t>Braidotti</w:t>
      </w:r>
      <w:proofErr w:type="spellEnd"/>
      <w:r w:rsidRPr="006C2A58">
        <w:rPr>
          <w:sz w:val="8"/>
        </w:rPr>
        <w:t xml:space="preserve"> terms abecoming.38 The ﬁrst signiﬁes or represents identity in a politically charged and affectively engaging way; the second opens on to new forms of subjectivity through idiosyncratic relationality. </w:t>
      </w:r>
      <w:r w:rsidRPr="006C2A58">
        <w:rPr>
          <w:rStyle w:val="StyleUnderline"/>
        </w:rPr>
        <w:t>The acknowledgment of a settler subjectivity immediately undermines itself in that settler subjectivity is premised on a repression of the actualities of colonialism and a continued accumulation of dominant force.</w:t>
      </w:r>
      <w:r w:rsidRPr="006C2A58">
        <w:rPr>
          <w:sz w:val="8"/>
        </w:rPr>
        <w:t xml:space="preserve"> Enunciating a settler subjectivity therefore simultaneously reiﬁes an identity while calling forth a new process of </w:t>
      </w:r>
      <w:proofErr w:type="spellStart"/>
      <w:r w:rsidRPr="006C2A58">
        <w:rPr>
          <w:sz w:val="8"/>
        </w:rPr>
        <w:t>subjectifying</w:t>
      </w:r>
      <w:proofErr w:type="spellEnd"/>
      <w:r w:rsidRPr="006C2A58">
        <w:rPr>
          <w:sz w:val="8"/>
        </w:rPr>
        <w:t xml:space="preserve"> – a becoming – which can be ethically accountable to contemporary living relationships. By engaging the repressions, disconnections, and stagnations that have come with complicity in colonialism, we can make ourselves vulnerable to the affects and </w:t>
      </w:r>
      <w:proofErr w:type="spellStart"/>
      <w:r w:rsidRPr="006C2A58">
        <w:rPr>
          <w:sz w:val="8"/>
        </w:rPr>
        <w:t>becomings</w:t>
      </w:r>
      <w:proofErr w:type="spellEnd"/>
      <w:r w:rsidRPr="006C2A58">
        <w:rPr>
          <w:sz w:val="8"/>
        </w:rPr>
        <w:t xml:space="preserve"> that our illusions once protected us from. In making ourselves vulnerable, we follow Spinoza39 in seeking endurance and afﬁrmation as practices for forming a subjectivity worthy of the catastrophe and relations that produced it. We can no longer avoid pain and uncertainty; we must become active through them. There is no way to rationally comprehend the horrors of colonization, and we argue that rationality is </w:t>
      </w:r>
      <w:proofErr w:type="gramStart"/>
      <w:r w:rsidRPr="006C2A58">
        <w:rPr>
          <w:sz w:val="8"/>
        </w:rPr>
        <w:t>actually one</w:t>
      </w:r>
      <w:proofErr w:type="gramEnd"/>
      <w:r w:rsidRPr="006C2A58">
        <w:rPr>
          <w:sz w:val="8"/>
        </w:rPr>
        <w:t xml:space="preserve"> very potent way of avoiding the pain. The ethics being called for here is not grounded in rational principles but in active and afﬁrmative engagement with affect, body, intuition, accepting the ineffable and incomprehensible as the threshold of change and encounter. </w:t>
      </w:r>
      <w:proofErr w:type="spellStart"/>
      <w:r w:rsidRPr="006C2A58">
        <w:rPr>
          <w:sz w:val="8"/>
        </w:rPr>
        <w:t>Braidotti</w:t>
      </w:r>
      <w:proofErr w:type="spellEnd"/>
      <w:r w:rsidRPr="006C2A58">
        <w:rPr>
          <w:sz w:val="8"/>
        </w:rPr>
        <w:t xml:space="preserve"> argues that enduring affects that are relational is necessary for developing an ethical subjectivity. She states that ‘endurance points to the struggle to sustain the pain without being annihilated by it’40 and links this pain to betrayal and wounds simultaneously hard to forget and remember. The afﬁrmation of settler colonialism reintroduces the rupture of catastrophe as an unsettling affective fracture that opens settler subjectivity onto new sets of complex and interdependent relations with people, animals, and plant life. </w:t>
      </w:r>
      <w:proofErr w:type="spellStart"/>
      <w:r w:rsidRPr="006C2A58">
        <w:rPr>
          <w:sz w:val="8"/>
        </w:rPr>
        <w:t>Veracini</w:t>
      </w:r>
      <w:proofErr w:type="spellEnd"/>
      <w:r w:rsidRPr="006C2A58">
        <w:rPr>
          <w:sz w:val="8"/>
        </w:rPr>
        <w:t xml:space="preserve"> argues that a ‘post settler move must </w:t>
      </w:r>
      <w:proofErr w:type="spellStart"/>
      <w:r w:rsidRPr="006C2A58">
        <w:rPr>
          <w:sz w:val="8"/>
        </w:rPr>
        <w:t>emphasise</w:t>
      </w:r>
      <w:proofErr w:type="spellEnd"/>
      <w:r w:rsidRPr="006C2A58">
        <w:rPr>
          <w:sz w:val="8"/>
        </w:rPr>
        <w:t xml:space="preserve"> open </w:t>
      </w:r>
      <w:proofErr w:type="spellStart"/>
      <w:r w:rsidRPr="006C2A58">
        <w:rPr>
          <w:sz w:val="8"/>
        </w:rPr>
        <w:t>endedness</w:t>
      </w:r>
      <w:proofErr w:type="spellEnd"/>
      <w:r w:rsidRPr="006C2A58">
        <w:rPr>
          <w:sz w:val="8"/>
        </w:rPr>
        <w:t xml:space="preserve">’ and a practice of reconciliation and ongoing relationship.41The unsettling effect of afﬁrming the complexity of contemporary affects and relations, and further understanding oneself as constituted by them, is to risk being vulnerable to the unpredictable, to the directions that relationships can take us, to not knowing. The role of sensation in this project then is to maximize our capacities to be affected by our environment and the people, organisms, and bodies that constitute it, yet maintain our living bodies. Our lives therefore become premised on a desire to affect and be affected: to increase power, express capacity, and compose our subjectivity as immanent to our relationships. For Spinoza, the philosopher of immanence, joy is an increase in our body’s power to affect and be affected.42 In contrast, the sad passions of disgust, resentment, pain, and denial are feelings of diminished constitutive force. An immanent subjectivity composed in the catastrophe of colonialism therefore seeks ways to participate joyfully in decolonization and increase sensitivity and endurance necessary for transformation. Such an immanent subjectivity seeks ways to afﬁrm the transformation of sad passions in the present, encounter the sensations that will push them through a threshold of change, and endure the changes that follow. </w:t>
      </w:r>
      <w:r w:rsidRPr="006C2A58">
        <w:rPr>
          <w:rStyle w:val="StyleUnderline"/>
        </w:rPr>
        <w:t xml:space="preserve">Each instantiation of such an ethics will be dependent on the immanent relationships between the bodies, histories, and milieus that compose the encounter. We therefore cannot prescribe a </w:t>
      </w:r>
      <w:proofErr w:type="gramStart"/>
      <w:r w:rsidRPr="006C2A58">
        <w:rPr>
          <w:rStyle w:val="StyleUnderline"/>
        </w:rPr>
        <w:t>particular set</w:t>
      </w:r>
      <w:proofErr w:type="gramEnd"/>
      <w:r w:rsidRPr="006C2A58">
        <w:rPr>
          <w:rStyle w:val="StyleUnderline"/>
        </w:rPr>
        <w:t xml:space="preserve"> of actions and practices to be followed but instead offer a new cartography and ethics to work with. </w:t>
      </w:r>
      <w:r w:rsidRPr="006C2A58">
        <w:rPr>
          <w:sz w:val="8"/>
        </w:rPr>
        <w:t xml:space="preserve">The endurance of sad passions such as guilt and shame </w:t>
      </w:r>
      <w:proofErr w:type="gramStart"/>
      <w:r w:rsidRPr="006C2A58">
        <w:rPr>
          <w:sz w:val="8"/>
        </w:rPr>
        <w:t>holds</w:t>
      </w:r>
      <w:proofErr w:type="gramEnd"/>
      <w:r w:rsidRPr="006C2A58">
        <w:rPr>
          <w:sz w:val="8"/>
        </w:rPr>
        <w:t xml:space="preserve"> the possibility of transformation when relationships and the body are premised in ethical processes. In this rendering, affect and psychological movement are highlighted as catalysts for change, whereas stagnation, repression, avoidance, and rigidiﬁcation are synonymous with violence to self and other. </w:t>
      </w:r>
      <w:proofErr w:type="spellStart"/>
      <w:r w:rsidRPr="006C2A58">
        <w:rPr>
          <w:sz w:val="8"/>
        </w:rPr>
        <w:t>Braidotti</w:t>
      </w:r>
      <w:proofErr w:type="spellEnd"/>
      <w:r w:rsidRPr="006C2A58">
        <w:rPr>
          <w:sz w:val="8"/>
        </w:rPr>
        <w:t xml:space="preserve"> invites us to use the concepts of </w:t>
      </w:r>
      <w:proofErr w:type="spellStart"/>
      <w:r w:rsidRPr="006C2A58">
        <w:rPr>
          <w:sz w:val="8"/>
        </w:rPr>
        <w:t>zoe</w:t>
      </w:r>
      <w:proofErr w:type="spellEnd"/>
      <w:r w:rsidRPr="006C2A58">
        <w:rPr>
          <w:sz w:val="8"/>
        </w:rPr>
        <w:t xml:space="preserve"> and becoming to think with new hope about life, future, and vulnerability.43 Following Spinoza, she offers an account of ethics in which conﬂict is recast in a larger frame of life that implies that the harm done to others is simultaneously visited upon oneself and, conversely, empowering others brings joy and an increase of power to oneself. All of our freedoms and affects are interdependent and positively correlated: taking from </w:t>
      </w:r>
      <w:proofErr w:type="gramStart"/>
      <w:r w:rsidRPr="006C2A58">
        <w:rPr>
          <w:sz w:val="8"/>
        </w:rPr>
        <w:t>another</w:t>
      </w:r>
      <w:proofErr w:type="gramEnd"/>
      <w:r w:rsidRPr="006C2A58">
        <w:rPr>
          <w:sz w:val="8"/>
        </w:rPr>
        <w:t xml:space="preserve"> gives one less, not more. Rather than a lack that inaugurates desire and action, the immanent subject sketched out here is constituted by a vital force of desire that is ontological and constitutive. Action and afﬁrmation are desire increasing its power to act in bodies through which it ﬂows and is apprehended. Increasing the interactions, sensitivity, and relational interdependence of bodies increases their expressive capacity through diversity and experimentation. </w:t>
      </w:r>
      <w:proofErr w:type="spellStart"/>
      <w:r w:rsidRPr="006C2A58">
        <w:rPr>
          <w:sz w:val="8"/>
        </w:rPr>
        <w:t>Braidotti</w:t>
      </w:r>
      <w:proofErr w:type="spellEnd"/>
      <w:r w:rsidRPr="006C2A58">
        <w:rPr>
          <w:sz w:val="8"/>
        </w:rPr>
        <w:t xml:space="preserve"> argues that the traditional uniﬁed vision of the subject which rendered woman, nature, and native as the Other in modernism returns at the end of postmodernism as a non-unitarian subject whose other is vitality or life force: zoe.44 Zoe can be contrasted with bios, or what Foucault called biopower, where the body is associated with knowledge, intervention, and control. Biopower preeminently includes the social apparatus’s power ‘to ensure, maintain, or develop its life’45 or reduce life to bare and perishable conditions. Foucault’s concept of biopower helps to explain how technologies that manage the health of urbanized populations do so through surveillance and administrative means. By deploying such technologies, governments seek to optimize the integration of subjects into the capitalist system as workers who work most efﬁciently through a docile subjectivity. The intersection of biopower and docility is the site of production of a subject whose life and capacities, now appropriated by capitalism, are worth maximizing. Subjects who do not become produced at this intersection, or whose subjectivities and productive capacities are not easily appropriated by capitalism, are left bare. This is the realm of precarious life, life ungoverned. While this conception of </w:t>
      </w:r>
      <w:proofErr w:type="spellStart"/>
      <w:r w:rsidRPr="006C2A58">
        <w:rPr>
          <w:sz w:val="8"/>
        </w:rPr>
        <w:t>zoe</w:t>
      </w:r>
      <w:proofErr w:type="spellEnd"/>
      <w:r w:rsidRPr="006C2A58">
        <w:rPr>
          <w:sz w:val="8"/>
        </w:rPr>
        <w:t xml:space="preserve"> maps the functioning of power, it is limited in its ability to theorize the creative force inherent in material bodies that are not strictly disciplined and produced by governmentality. </w:t>
      </w:r>
      <w:proofErr w:type="spellStart"/>
      <w:r w:rsidRPr="006C2A58">
        <w:rPr>
          <w:sz w:val="8"/>
        </w:rPr>
        <w:t>Braidotti</w:t>
      </w:r>
      <w:proofErr w:type="spellEnd"/>
      <w:r w:rsidRPr="006C2A58">
        <w:rPr>
          <w:sz w:val="8"/>
        </w:rPr>
        <w:t xml:space="preserve"> emphasizes that, in contrast to the concept of bare life, </w:t>
      </w:r>
      <w:proofErr w:type="spellStart"/>
      <w:r w:rsidRPr="006C2A58">
        <w:rPr>
          <w:sz w:val="8"/>
        </w:rPr>
        <w:t>zoe</w:t>
      </w:r>
      <w:proofErr w:type="spellEnd"/>
      <w:r w:rsidRPr="006C2A58">
        <w:rPr>
          <w:sz w:val="8"/>
        </w:rPr>
        <w:t xml:space="preserve"> can be conceived as ‘a creative force that constructs possible futures’.46 In contemporary settler colonialism, biopower is deployed, for instance, as institutional indifference to the murders and rapes of Indigenous women and youth who do not achieve recognizable subjectivity.47 In British Columbia alone, hundreds of cases of abuse, rape, and missing persons have gone uninvestigated because the victims were Aboriginal women – a situation which the United Nations Special Rapporteur on the Rights of Indigenous Peoples recently condemned as a human rights violation.48 Biopower here is evident in the state’s differential response to the lives of its subjects. Beyond the failure to change structures which perpetuate violence against Indigenous peoples, de Finney49 argues that Indigenous women are re-victimized by state failure to intervene and address racialized and sexualized violence by erasing their presence. Biomedical conceptualizations of trauma, for example, are disconnected from their colonial context and veils the links between research, psychology, and political agendas to exterminate Indigenous nations and peoples. </w:t>
      </w:r>
      <w:r w:rsidRPr="006C2A58">
        <w:rPr>
          <w:rStyle w:val="StyleUnderline"/>
        </w:rPr>
        <w:t xml:space="preserve">Not only does the state differentially govern life and death through control, calculation, health promotion, and intervention, </w:t>
      </w:r>
      <w:proofErr w:type="spellStart"/>
      <w:r w:rsidRPr="006C2A58">
        <w:rPr>
          <w:rStyle w:val="StyleUnderline"/>
        </w:rPr>
        <w:t>butal</w:t>
      </w:r>
      <w:proofErr w:type="spellEnd"/>
      <w:r w:rsidRPr="006C2A58">
        <w:rPr>
          <w:rStyle w:val="StyleUnderline"/>
        </w:rPr>
        <w:t xml:space="preserve"> so it is simultaneously constituted by such practices. The state is co-constituted by the divisions that are made between the life and death of its subjects. The settler colonial state is only the state insofar as it bolsters the life of settlers, and it would cease to function as a state if Indigenous life, presence, and history were not systematically eradicated. </w:t>
      </w:r>
      <w:r w:rsidRPr="006C2A58">
        <w:rPr>
          <w:sz w:val="8"/>
        </w:rPr>
        <w:t xml:space="preserve">Bios, as the manipulation of life related to social hygiene, governmentality, and control, is the Other side of life as </w:t>
      </w:r>
      <w:proofErr w:type="spellStart"/>
      <w:r w:rsidRPr="006C2A58">
        <w:rPr>
          <w:sz w:val="8"/>
        </w:rPr>
        <w:t>zoe</w:t>
      </w:r>
      <w:proofErr w:type="spellEnd"/>
      <w:r w:rsidRPr="006C2A58">
        <w:rPr>
          <w:sz w:val="8"/>
        </w:rPr>
        <w:t xml:space="preserve">, which </w:t>
      </w:r>
      <w:proofErr w:type="spellStart"/>
      <w:r w:rsidRPr="006C2A58">
        <w:rPr>
          <w:sz w:val="8"/>
        </w:rPr>
        <w:t>Braidotti</w:t>
      </w:r>
      <w:proofErr w:type="spellEnd"/>
      <w:r w:rsidRPr="006C2A58">
        <w:rPr>
          <w:sz w:val="8"/>
        </w:rPr>
        <w:t xml:space="preserve"> theorizes as ‘the mindless vitality of Life carrying on independently of and regardless of rational control’.50 The colonized version of ‘the human’ identiﬁed by whiteness, maleness, heterosexuality, wealth, and standard language use has been historically conﬂated with bios, whereas </w:t>
      </w:r>
      <w:proofErr w:type="spellStart"/>
      <w:r w:rsidRPr="006C2A58">
        <w:rPr>
          <w:sz w:val="8"/>
        </w:rPr>
        <w:t>zoe</w:t>
      </w:r>
      <w:proofErr w:type="spellEnd"/>
      <w:r w:rsidRPr="006C2A58">
        <w:rPr>
          <w:sz w:val="8"/>
        </w:rPr>
        <w:t xml:space="preserve"> has been historically associated with woman, nature, and racialized other. In advanced capitalism, and in connection with biotechnological advances, however, </w:t>
      </w:r>
      <w:proofErr w:type="spellStart"/>
      <w:r w:rsidRPr="006C2A58">
        <w:rPr>
          <w:sz w:val="8"/>
        </w:rPr>
        <w:t>zoe</w:t>
      </w:r>
      <w:proofErr w:type="spellEnd"/>
      <w:r w:rsidRPr="006C2A58">
        <w:rPr>
          <w:sz w:val="8"/>
        </w:rPr>
        <w:t xml:space="preserve">, as the life force represented as the Others of the traditional subject, has now taken a central place in political economy. The complex intersections of </w:t>
      </w:r>
      <w:proofErr w:type="spellStart"/>
      <w:r w:rsidRPr="006C2A58">
        <w:rPr>
          <w:sz w:val="8"/>
        </w:rPr>
        <w:t>zoe</w:t>
      </w:r>
      <w:proofErr w:type="spellEnd"/>
      <w:r w:rsidRPr="006C2A58">
        <w:rPr>
          <w:sz w:val="8"/>
        </w:rPr>
        <w:t xml:space="preserve">, bios, capital, politics, and technology are now the contested and transformative spaces of contemporary subjectivity marked by environmental, global, and colonial catastrophes. The way forward, we argue, following </w:t>
      </w:r>
      <w:proofErr w:type="spellStart"/>
      <w:r w:rsidRPr="006C2A58">
        <w:rPr>
          <w:sz w:val="8"/>
        </w:rPr>
        <w:t>Braidotti</w:t>
      </w:r>
      <w:proofErr w:type="spellEnd"/>
      <w:r w:rsidRPr="006C2A58">
        <w:rPr>
          <w:sz w:val="8"/>
        </w:rPr>
        <w:t xml:space="preserve">, is through ‘forces, desires, and values that act as empowering modes of being’ rather than a moralistic set of ‘negative, resentful emotions and life-denying reactive passions’.51 A consideration of </w:t>
      </w:r>
      <w:proofErr w:type="spellStart"/>
      <w:r w:rsidRPr="006C2A58">
        <w:rPr>
          <w:sz w:val="8"/>
        </w:rPr>
        <w:t>zoe</w:t>
      </w:r>
      <w:proofErr w:type="spellEnd"/>
      <w:r w:rsidRPr="006C2A58">
        <w:rPr>
          <w:sz w:val="8"/>
        </w:rPr>
        <w:t xml:space="preserve"> as the non-representable becoming of life force queries new approaches to crafting decolonizing subjectivities and ethics. Zoe moves our analysis away again from abstract representations of life and toward the world of encounter, affect, and action. Deleuze and </w:t>
      </w:r>
      <w:proofErr w:type="spellStart"/>
      <w:r w:rsidRPr="006C2A58">
        <w:rPr>
          <w:sz w:val="8"/>
        </w:rPr>
        <w:t>Guattari</w:t>
      </w:r>
      <w:proofErr w:type="spellEnd"/>
      <w:r w:rsidRPr="006C2A58">
        <w:rPr>
          <w:sz w:val="8"/>
        </w:rPr>
        <w:t xml:space="preserve"> write that ‘we know nothing about a body until we know what it can do, in other words, what its affects are, how they can or cannot enter into composition with other affects, with the </w:t>
      </w:r>
      <w:proofErr w:type="spellStart"/>
      <w:r w:rsidRPr="006C2A58">
        <w:rPr>
          <w:sz w:val="8"/>
        </w:rPr>
        <w:t>affects</w:t>
      </w:r>
      <w:proofErr w:type="spellEnd"/>
      <w:r w:rsidRPr="006C2A58">
        <w:rPr>
          <w:sz w:val="8"/>
        </w:rPr>
        <w:t xml:space="preserve"> of another body’.52 Afﬁrmation requires that we analyze the power that bodies have through an experimentation with capacities that can be expressed in relational webs of action. It is an ethics of engagement that seeks a transformative encounter in the space of catastrophe rather than seeking an escape through a transcendent and abstract outside, such as god, democracy, rationality, or utopia. </w:t>
      </w:r>
      <w:r w:rsidRPr="006C2A58">
        <w:rPr>
          <w:rStyle w:val="StyleUnderline"/>
        </w:rPr>
        <w:t xml:space="preserve">Our ﬁrst task, then, is the sober analysis and acknowledgment of horror of the historical events of settler colonialism that have constituted settler subjectivity. Our second task is to experiment with new forms of subjectivity capable of transforming the negative </w:t>
      </w:r>
      <w:proofErr w:type="spellStart"/>
      <w:r w:rsidRPr="006C2A58">
        <w:rPr>
          <w:rStyle w:val="StyleUnderline"/>
        </w:rPr>
        <w:t>affects</w:t>
      </w:r>
      <w:proofErr w:type="spellEnd"/>
      <w:r w:rsidRPr="006C2A58">
        <w:rPr>
          <w:rStyle w:val="StyleUnderline"/>
        </w:rPr>
        <w:t xml:space="preserve"> and sad passions of such a rupture into modes of being capable of deepening relationships based on accountability to each other.</w:t>
      </w:r>
      <w:r w:rsidRPr="006C2A58">
        <w:rPr>
          <w:sz w:val="8"/>
        </w:rPr>
        <w:t xml:space="preserve"> As </w:t>
      </w:r>
      <w:proofErr w:type="spellStart"/>
      <w:r w:rsidRPr="006C2A58">
        <w:rPr>
          <w:sz w:val="8"/>
        </w:rPr>
        <w:t>Veracini</w:t>
      </w:r>
      <w:proofErr w:type="spellEnd"/>
      <w:r w:rsidRPr="006C2A58">
        <w:rPr>
          <w:sz w:val="8"/>
        </w:rPr>
        <w:t xml:space="preserve"> notes ‘the struggle against settler colonialism must aim to keep the settler-</w:t>
      </w:r>
      <w:proofErr w:type="spellStart"/>
      <w:r w:rsidRPr="006C2A58">
        <w:rPr>
          <w:sz w:val="8"/>
        </w:rPr>
        <w:t>inidgenous</w:t>
      </w:r>
      <w:proofErr w:type="spellEnd"/>
      <w:r w:rsidRPr="006C2A58">
        <w:rPr>
          <w:sz w:val="8"/>
        </w:rPr>
        <w:t xml:space="preserve"> relationship ongoing’.53 </w:t>
      </w:r>
      <w:proofErr w:type="spellStart"/>
      <w:r w:rsidRPr="006C2A58">
        <w:rPr>
          <w:sz w:val="8"/>
        </w:rPr>
        <w:t>Braidotti</w:t>
      </w:r>
      <w:proofErr w:type="spellEnd"/>
      <w:r w:rsidRPr="006C2A58">
        <w:rPr>
          <w:sz w:val="8"/>
        </w:rPr>
        <w:t xml:space="preserve"> builds with Deleuze on Spinoza’s concept of endurance and states that ‘endurance is self-afﬁrmation. It is also an ethical principle of afﬁrmation of the positivity of the intensive subject – its joyful afﬁrmation as </w:t>
      </w:r>
      <w:proofErr w:type="spellStart"/>
      <w:r w:rsidRPr="006C2A58">
        <w:rPr>
          <w:sz w:val="8"/>
        </w:rPr>
        <w:t>potentia</w:t>
      </w:r>
      <w:proofErr w:type="spellEnd"/>
      <w:r w:rsidRPr="006C2A58">
        <w:rPr>
          <w:sz w:val="8"/>
        </w:rPr>
        <w:t xml:space="preserve">. The subject is a spatiotemporal compound which frames the boundaries of processes of becoming’.54 Here </w:t>
      </w:r>
      <w:proofErr w:type="spellStart"/>
      <w:r w:rsidRPr="006C2A58">
        <w:rPr>
          <w:sz w:val="8"/>
        </w:rPr>
        <w:t>Braidotti</w:t>
      </w:r>
      <w:proofErr w:type="spellEnd"/>
      <w:r w:rsidRPr="006C2A58">
        <w:rPr>
          <w:sz w:val="8"/>
        </w:rPr>
        <w:t xml:space="preserve"> highlights the embodied maintenance of pain or pleasure without the body being destroyed by them. Endurance is the ability to endure the transformation from negative to positive affect, which becomes the hallmark of sustainability and self-preservation within experimental praxiological engagements. It is the endurance and working through of fear, pain, or anxiety to the point of transformation, not the avoidance, disgust, resignation, or rejection of suffering and death, that afﬁrms the transformative potential of life in all its difference. </w:t>
      </w:r>
      <w:proofErr w:type="spellStart"/>
      <w:r w:rsidRPr="006C2A58">
        <w:rPr>
          <w:sz w:val="8"/>
        </w:rPr>
        <w:t>Braidotti</w:t>
      </w:r>
      <w:proofErr w:type="spellEnd"/>
      <w:r w:rsidRPr="006C2A58">
        <w:rPr>
          <w:sz w:val="8"/>
        </w:rPr>
        <w:t xml:space="preserve"> writes, ‘Paradoxically, it is those who have already cracked up a bit, those who have suffered pain and injury, who are better placed to take the lead in the process of ethical transformation’.55 </w:t>
      </w:r>
      <w:proofErr w:type="spellStart"/>
      <w:r w:rsidRPr="006C2A58">
        <w:rPr>
          <w:sz w:val="8"/>
        </w:rPr>
        <w:t>Braidotti’s</w:t>
      </w:r>
      <w:proofErr w:type="spellEnd"/>
      <w:r w:rsidRPr="006C2A58">
        <w:rPr>
          <w:sz w:val="8"/>
        </w:rPr>
        <w:t xml:space="preserve"> rendition of the nomadic subject proposes that engagements with difference and others, including land and other forms of life, are necessary for sustainability and survival. Otherness, for </w:t>
      </w:r>
      <w:proofErr w:type="spellStart"/>
      <w:r w:rsidRPr="006C2A58">
        <w:rPr>
          <w:sz w:val="8"/>
        </w:rPr>
        <w:t>Braidotti</w:t>
      </w:r>
      <w:proofErr w:type="spellEnd"/>
      <w:r w:rsidRPr="006C2A58">
        <w:rPr>
          <w:sz w:val="8"/>
        </w:rPr>
        <w:t xml:space="preserve">, ‘is the threshold of transformative encounters’56 that prompt and mobilize ‘ﬂows of afﬁrmation of values and forces which are not yet sustained by the current conditions’.57 </w:t>
      </w:r>
      <w:r w:rsidRPr="006C2A58">
        <w:rPr>
          <w:rStyle w:val="StyleUnderline"/>
        </w:rPr>
        <w:t xml:space="preserve">The power to resist the present is here cultivated in our capacities to be vulnerable and endure the present’s most virulent aspects, to cultivate relations that exceed the abstract conﬁgurations of oppositional subjectivity. </w:t>
      </w:r>
    </w:p>
    <w:p w14:paraId="33AE4BD9" w14:textId="306F7397" w:rsidR="0006181B" w:rsidRDefault="008C6688" w:rsidP="008C6688">
      <w:pPr>
        <w:pStyle w:val="Heading3"/>
      </w:pPr>
      <w:r>
        <w:t>Refuse University</w:t>
      </w:r>
    </w:p>
    <w:p w14:paraId="5572B3A6" w14:textId="77777777" w:rsidR="008C6688" w:rsidRDefault="008C6688" w:rsidP="008C6688">
      <w:pPr>
        <w:pStyle w:val="Heading4"/>
      </w:pPr>
      <w:r>
        <w:t>Refusing the university is the only way to break down the norms perpetuating set colonization as well as capitalism and feminism</w:t>
      </w:r>
    </w:p>
    <w:p w14:paraId="2C62C830" w14:textId="77777777" w:rsidR="008C6688" w:rsidRDefault="008C6688" w:rsidP="008C6688">
      <w:r w:rsidRPr="00A30309">
        <w:t xml:space="preserve">Sandy </w:t>
      </w:r>
      <w:r w:rsidRPr="00A30309">
        <w:rPr>
          <w:b/>
          <w:bCs/>
        </w:rPr>
        <w:t>Grande</w:t>
      </w:r>
      <w:r w:rsidRPr="00A30309">
        <w:t>, 9-6-20</w:t>
      </w:r>
      <w:r w:rsidRPr="00A30309">
        <w:rPr>
          <w:b/>
          <w:bCs/>
        </w:rPr>
        <w:t>18</w:t>
      </w:r>
      <w:r w:rsidRPr="00A30309">
        <w:t xml:space="preserve">, "Refusing the University," No Publication, </w:t>
      </w:r>
      <w:hyperlink r:id="rId72" w:history="1">
        <w:r w:rsidRPr="008442D8">
          <w:rPr>
            <w:rStyle w:val="Hyperlink"/>
          </w:rPr>
          <w:t>https://www.academia.edu/37026360/Refusing_the_University</w:t>
        </w:r>
      </w:hyperlink>
    </w:p>
    <w:p w14:paraId="64A6ADF4" w14:textId="77777777" w:rsidR="008C6688" w:rsidRDefault="008C6688" w:rsidP="008C6688">
      <w:r w:rsidRPr="00657491">
        <w:rPr>
          <w:u w:val="single"/>
        </w:rPr>
        <w:t>The inspirational work of Black radical and Indigenous scholars compels thinking beyond the limits of academic recognition and about the generative spaces of refusal that not only reject settler logics but also foster possibilities of co-resistance</w:t>
      </w:r>
      <w:r w:rsidRPr="00D32981">
        <w:t>. The prospect of c</w:t>
      </w:r>
      <w:r w:rsidRPr="00657491">
        <w:rPr>
          <w:u w:val="single"/>
        </w:rPr>
        <w:t>oalition re-raises one of the initial animating questions of this chapter: What kinds of solidarities can be developed among peoples with a commitment to working beyond the imperatives of capital and the settler state</w:t>
      </w:r>
      <w:r w:rsidRPr="00D32981">
        <w:t xml:space="preserve">? Clearly, </w:t>
      </w:r>
      <w:r w:rsidRPr="00657491">
        <w:rPr>
          <w:u w:val="single"/>
        </w:rPr>
        <w:t>despite the ubiquitous and often overly facile calls for solidarity, building ef</w:t>
      </w:r>
      <w:r>
        <w:rPr>
          <w:u w:val="single"/>
        </w:rPr>
        <w:t>f</w:t>
      </w:r>
      <w:r w:rsidRPr="00657491">
        <w:rPr>
          <w:u w:val="single"/>
        </w:rPr>
        <w:t xml:space="preserve">ective coalitions is deeply challenging, even among insurgent scholars. </w:t>
      </w:r>
      <w:r w:rsidRPr="007B4C52">
        <w:rPr>
          <w:sz w:val="18"/>
          <w:szCs w:val="18"/>
        </w:rPr>
        <w:t xml:space="preserve">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whether anti-racist struggles sufficiently account for Indigenous sovereignty as a land-based struggle elucidated outside regimes of property, and whether theorizations of </w:t>
      </w:r>
      <w:r w:rsidRPr="00657491">
        <w:rPr>
          <w:u w:val="single"/>
        </w:rPr>
        <w:t>settler colonialism sufficiently account for the forces and structures of white supremacy, racial slavery, and antiblackness</w:t>
      </w:r>
      <w:r w:rsidRPr="00D32981">
        <w:t xml:space="preserve">. </w:t>
      </w:r>
      <w:r w:rsidRPr="00657491">
        <w:rPr>
          <w:u w:val="single"/>
        </w:rPr>
        <w:t>Rather than posit such tensions as terminally incommensurable, however, I want to suggest a parallel politics of dialectical co-resistance</w:t>
      </w:r>
      <w:r w:rsidRPr="00D32981">
        <w:t xml:space="preserve">. </w:t>
      </w:r>
      <w:r w:rsidRPr="007B4C52">
        <w:rPr>
          <w:sz w:val="18"/>
          <w:szCs w:val="18"/>
        </w:rPr>
        <w:t xml:space="preserve">When Black peoples can still be killed but not murdered; when Indians are still made to disappear; when </w:t>
      </w:r>
      <w:r w:rsidRPr="00657491">
        <w:rPr>
          <w:u w:val="single"/>
        </w:rPr>
        <w:t>(Indigenous) land and Black bodies are still destroyed and accumulated for settler profit; it is incumbent upon all those who claim a commitment to refusing the white supremacist, capitalist, settler state, to do the hard work of building “interconnected movements for decolonization” (</w:t>
      </w:r>
      <w:proofErr w:type="spellStart"/>
      <w:r w:rsidRPr="00657491">
        <w:rPr>
          <w:u w:val="single"/>
        </w:rPr>
        <w:t>Coulthard</w:t>
      </w:r>
      <w:proofErr w:type="spellEnd"/>
      <w:r w:rsidRPr="00657491">
        <w:rPr>
          <w:u w:val="single"/>
        </w:rPr>
        <w:t>, 2014). The struggle is real</w:t>
      </w:r>
      <w:r w:rsidRPr="00D32981">
        <w:t xml:space="preserve">. </w:t>
      </w:r>
      <w:r w:rsidRPr="007B4C52">
        <w:rPr>
          <w:sz w:val="18"/>
          <w:szCs w:val="18"/>
        </w:rPr>
        <w:t>It is both material and psychological, both method and politics, and thus must necessarily straddle the both/and (as opposed to either/or) coordinates of revolutionary change</w:t>
      </w:r>
      <w:r w:rsidRPr="00D32981">
        <w:t xml:space="preserve">. </w:t>
      </w:r>
      <w:r w:rsidRPr="00657491">
        <w:rPr>
          <w:u w:val="single"/>
        </w:rPr>
        <w:t>In terms of process, this means working simultaneously beyond resistance and through the enactment of refusal—as fugitive, abolitionist, and Indigenous, sovereign subjects. Within the context of the university, this means replacing calls for more inclusive and diverse, safe spaces within the university with the development of a network of sovereign, safe houses outside the university.</w:t>
      </w:r>
      <w:r w:rsidRPr="00D32981">
        <w:t xml:space="preserve"> </w:t>
      </w:r>
      <w:r w:rsidRPr="007B4C52">
        <w:rPr>
          <w:sz w:val="18"/>
          <w:szCs w:val="18"/>
        </w:rPr>
        <w:t xml:space="preserve">Kelley reminds us of the long history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the </w:t>
      </w:r>
      <w:proofErr w:type="spellStart"/>
      <w:r w:rsidRPr="007B4C52">
        <w:rPr>
          <w:sz w:val="18"/>
          <w:szCs w:val="18"/>
        </w:rPr>
        <w:t>undercommons</w:t>
      </w:r>
      <w:proofErr w:type="spellEnd"/>
      <w:r w:rsidRPr="007B4C52">
        <w:rPr>
          <w:sz w:val="18"/>
          <w:szCs w:val="18"/>
        </w:rPr>
        <w:t xml:space="preserve"> as a space of possibility: a fugitive space wherein the pursuit of knowledge is not perceived as a path toward upward mobility and material wealth but rather as a means toward eradicating oppression in all of its forms (</w:t>
      </w:r>
      <w:proofErr w:type="spellStart"/>
      <w:r w:rsidRPr="007B4C52">
        <w:rPr>
          <w:sz w:val="18"/>
          <w:szCs w:val="18"/>
        </w:rPr>
        <w:t>Undercommoning</w:t>
      </w:r>
      <w:proofErr w:type="spellEnd"/>
      <w:r w:rsidRPr="007B4C52">
        <w:rPr>
          <w:sz w:val="18"/>
          <w:szCs w:val="18"/>
        </w:rPr>
        <w:t xml:space="preserve"> Collective). The </w:t>
      </w:r>
      <w:proofErr w:type="gramStart"/>
      <w:r w:rsidRPr="007B4C52">
        <w:rPr>
          <w:sz w:val="18"/>
          <w:szCs w:val="18"/>
        </w:rPr>
        <w:t>ultimate goal</w:t>
      </w:r>
      <w:proofErr w:type="gramEnd"/>
      <w:r w:rsidRPr="007B4C52">
        <w:rPr>
          <w:sz w:val="18"/>
          <w:szCs w:val="18"/>
        </w:rPr>
        <w:t>, according to Kelley (2016), is to create in the present a future that overthrows the logic of neoliberalism</w:t>
      </w:r>
      <w:r w:rsidRPr="00D32981">
        <w:t xml:space="preserve">. </w:t>
      </w:r>
      <w:r w:rsidRPr="00657491">
        <w:rPr>
          <w:u w:val="single"/>
        </w:rPr>
        <w:t xml:space="preserve">Scholars within Native studies similarly build upon a long tradition of refusing the university, theorizing from and about sovereignty through land-based models of education. Whereas a fugitive fees and seeks to escape, the Indigenous stands ground or, as Deborah Bird points out, “to get in the way of settler colonization, all the native has to do is stay at home” (as cited in Wolfe, 2006, p. 388). The </w:t>
      </w:r>
      <w:proofErr w:type="gramStart"/>
      <w:r w:rsidRPr="00657491">
        <w:rPr>
          <w:u w:val="single"/>
        </w:rPr>
        <w:t>ultimate goal</w:t>
      </w:r>
      <w:proofErr w:type="gramEnd"/>
      <w:r w:rsidRPr="00657491">
        <w:rPr>
          <w:u w:val="single"/>
        </w:rPr>
        <w:t xml:space="preserve"> of Indigenous refusal is Indigenous resurgence; a struggle that includes but is not limited to the return of Indigenous land. Again, while the aims may be </w:t>
      </w:r>
      <w:proofErr w:type="spellStart"/>
      <w:r w:rsidRPr="00657491">
        <w:rPr>
          <w:u w:val="single"/>
        </w:rPr>
        <w:t>diferent</w:t>
      </w:r>
      <w:proofErr w:type="spellEnd"/>
      <w:r w:rsidRPr="00657491">
        <w:rPr>
          <w:u w:val="single"/>
        </w:rPr>
        <w:t xml:space="preserve"> (and in some sense competing), </w:t>
      </w:r>
      <w:proofErr w:type="spellStart"/>
      <w:r w:rsidRPr="00657491">
        <w:rPr>
          <w:u w:val="single"/>
        </w:rPr>
        <w:t>eforts</w:t>
      </w:r>
      <w:proofErr w:type="spellEnd"/>
      <w:r w:rsidRPr="00657491">
        <w:rPr>
          <w:u w:val="single"/>
        </w:rPr>
        <w:t xml:space="preserve"> toward the development of parallel projects of co-resistance are possible through vigilant and sustained engagement</w:t>
      </w:r>
      <w:r w:rsidRPr="00D32981">
        <w:t xml:space="preserve">. </w:t>
      </w:r>
      <w:r w:rsidRPr="00657491">
        <w:rPr>
          <w:u w:val="single"/>
        </w:rPr>
        <w:t>The “common ground” here is not necessarily literal but rather conceptual, a corpus of shared ethics and analytics: anti-capitalist, feminist, anti-colonial. Rather than allies, we are accomplices—plotting the death but not murder of the settler university</w:t>
      </w:r>
      <w:r w:rsidRPr="00D32981">
        <w:t xml:space="preserve">. Toward this end, I </w:t>
      </w:r>
      <w:proofErr w:type="spellStart"/>
      <w:r w:rsidRPr="00D32981">
        <w:t>ofer</w:t>
      </w:r>
      <w:proofErr w:type="spellEnd"/>
      <w:r w:rsidRPr="00D32981">
        <w:t xml:space="preserve"> some additional strategies for refusing the university: First and foremost, </w:t>
      </w:r>
      <w:r w:rsidRPr="007B4C52">
        <w:rPr>
          <w:u w:val="single"/>
        </w:rPr>
        <w:t xml:space="preserve">we need to commit to collectivity—to staging a refusal of the individualist promise project of the settler state and its attendant institutions. This requires that we engage in a radical and ongoing </w:t>
      </w:r>
      <w:proofErr w:type="spellStart"/>
      <w:r w:rsidRPr="007B4C52">
        <w:rPr>
          <w:u w:val="single"/>
        </w:rPr>
        <w:t>refexivity</w:t>
      </w:r>
      <w:proofErr w:type="spellEnd"/>
      <w:r w:rsidRPr="007B4C52">
        <w:rPr>
          <w:u w:val="single"/>
        </w:rPr>
        <w:t xml:space="preserve"> about who we are and how we situate ourselves in the world</w:t>
      </w:r>
      <w:r w:rsidRPr="00D32981">
        <w:t xml:space="preserve">. </w:t>
      </w:r>
      <w:r w:rsidRPr="007B4C52">
        <w:rPr>
          <w:sz w:val="18"/>
          <w:szCs w:val="18"/>
        </w:rPr>
        <w:t>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w:t>
      </w:r>
      <w:proofErr w:type="spellStart"/>
      <w:r w:rsidRPr="007B4C52">
        <w:rPr>
          <w:sz w:val="18"/>
          <w:szCs w:val="18"/>
        </w:rPr>
        <w:t>promote</w:t>
      </w:r>
      <w:proofErr w:type="spellEnd"/>
      <w:r w:rsidRPr="007B4C52">
        <w:rPr>
          <w:sz w:val="18"/>
          <w:szCs w:val="18"/>
        </w:rPr>
        <w:t xml:space="preserve">, to brand one’s work and body. This includes all the personal webpages, incessant Facebook updates, and Twitter feeds featuring our latest accomplishments, publications, grants, rewards, etc. etc. Just. Make. It. Stop. </w:t>
      </w:r>
      <w:r w:rsidRPr="007B4C52">
        <w:rPr>
          <w:u w:val="single"/>
        </w:rPr>
        <w:t>The journey is not about self—which means it is not about promotion and tenure—it is about the disruption and dismantling of those structures and processes that create hierarchies of individual worth and labor. Second, we must commit to reciprocity—the kind that is primarily about being answerable to those communities we claim as our own and those we claim to serve. It is about being answerable to each other and our work.</w:t>
      </w:r>
      <w:r w:rsidRPr="00D32981">
        <w:t xml:space="preserve"> </w:t>
      </w:r>
      <w:r w:rsidRPr="007B4C52">
        <w:rPr>
          <w:sz w:val="18"/>
          <w:szCs w:val="18"/>
        </w:rPr>
        <w:t>One of the many things lost to the pressures of the publish-or-perish,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w:t>
      </w:r>
      <w:r w:rsidRPr="007B4C52">
        <w:rPr>
          <w:u w:val="single"/>
        </w:rPr>
        <w:t>that refuses exploitation at the same time as it radically asserts connection,</w:t>
      </w:r>
      <w:r w:rsidRPr="00D32981">
        <w:t xml:space="preserve"> </w:t>
      </w:r>
      <w:r w:rsidRPr="007B4C52">
        <w:rPr>
          <w:sz w:val="18"/>
          <w:szCs w:val="18"/>
        </w:rPr>
        <w:t>particularly to land. Inherent to a land-based ethic is a commitment to slowness and to the arc of inter-generational resurgence and transformation. One of the many ways that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 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commons.”18 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w:t>
      </w:r>
      <w:r w:rsidRPr="00657491">
        <w:rPr>
          <w:u w:val="single"/>
        </w:rPr>
        <w:t xml:space="preserve">. Together we could write in refusal of liberal, essentialist forms of identity politics, of individualist inducements, of capitalist imperatives, and other </w:t>
      </w:r>
      <w:proofErr w:type="spellStart"/>
      <w:r w:rsidRPr="00657491">
        <w:rPr>
          <w:u w:val="single"/>
        </w:rPr>
        <w:t>productivist</w:t>
      </w:r>
      <w:proofErr w:type="spellEnd"/>
      <w:r w:rsidRPr="00657491">
        <w:rPr>
          <w:u w:val="single"/>
        </w:rPr>
        <w:t xml:space="preserve"> logics of accumulation. This is what love as refusal looks like. It is the un-demand, the un-desire to be either of or in the university</w:t>
      </w:r>
      <w:r w:rsidRPr="00D32981">
        <w:t xml:space="preserve">. It is the radical assertion to be </w:t>
      </w:r>
      <w:proofErr w:type="gramStart"/>
      <w:r w:rsidRPr="00D32981">
        <w:t>on:</w:t>
      </w:r>
      <w:proofErr w:type="gramEnd"/>
      <w:r w:rsidRPr="00D32981">
        <w:t xml:space="preserve"> land. Decolonial love is land.</w:t>
      </w:r>
    </w:p>
    <w:p w14:paraId="2CF91A8F" w14:textId="77777777" w:rsidR="00145ABB" w:rsidRPr="006C2A58" w:rsidRDefault="00145ABB" w:rsidP="00145ABB">
      <w:pPr>
        <w:pStyle w:val="Heading3"/>
        <w:rPr>
          <w:rFonts w:cs="Times New Roman"/>
        </w:rPr>
      </w:pPr>
      <w:r w:rsidRPr="006C2A58">
        <w:rPr>
          <w:rFonts w:cs="Times New Roman"/>
        </w:rPr>
        <w:t>2NC – Alt – Bottom Up</w:t>
      </w:r>
    </w:p>
    <w:p w14:paraId="6B7CA39B" w14:textId="77777777" w:rsidR="00145ABB" w:rsidRPr="006C2A58" w:rsidRDefault="00145ABB" w:rsidP="00145ABB">
      <w:pPr>
        <w:pStyle w:val="Heading4"/>
        <w:rPr>
          <w:rFonts w:cs="Times New Roman"/>
        </w:rPr>
      </w:pPr>
      <w:r w:rsidRPr="006C2A58">
        <w:rPr>
          <w:rFonts w:cs="Times New Roman"/>
        </w:rPr>
        <w:t>Bottom up movements can cultivate international follow on – Idle No More proves</w:t>
      </w:r>
    </w:p>
    <w:p w14:paraId="279D7256" w14:textId="77777777" w:rsidR="00145ABB" w:rsidRPr="006C2A58" w:rsidRDefault="00145ABB" w:rsidP="00145ABB">
      <w:r w:rsidRPr="006C2A58">
        <w:rPr>
          <w:rStyle w:val="Style13ptBold"/>
        </w:rPr>
        <w:t>Crosby and Jeffrey 17</w:t>
      </w:r>
      <w:r w:rsidRPr="006C2A58">
        <w:t xml:space="preserve"> (Crosby, Andrew, and Jeffrey Monaghan. "Settler colonialism and the policing of idle no more." Social Justice, vol. 43, no. 2, 2017, p. 37+. Academic OneFile, https://link-galegroup-com.proxy.lib.umich.edu/apps/doc/A475324619/AONE?u=umuser&amp;sid=AONE&amp;xid=b7e778d2. Accessed 29 June 2019.) //</w:t>
      </w:r>
      <w:proofErr w:type="spellStart"/>
      <w:r w:rsidRPr="006C2A58">
        <w:t>bc</w:t>
      </w:r>
      <w:proofErr w:type="spellEnd"/>
    </w:p>
    <w:p w14:paraId="5E381EFD" w14:textId="77777777" w:rsidR="00145ABB" w:rsidRPr="006C2A58" w:rsidRDefault="00145ABB" w:rsidP="00145ABB">
      <w:pPr>
        <w:rPr>
          <w:sz w:val="16"/>
        </w:rPr>
      </w:pPr>
      <w:r w:rsidRPr="006C2A58">
        <w:rPr>
          <w:rStyle w:val="StyleUnderline"/>
        </w:rPr>
        <w:t>Idle No More represents a powerful example of resistance to practices of settler colonialism</w:t>
      </w:r>
      <w:r w:rsidRPr="006C2A58">
        <w:rPr>
          <w:sz w:val="16"/>
        </w:rPr>
        <w:t xml:space="preserve">. It emerged in late 2012 as a grassroots indigenous movement in opposition to the Canadian government's various pieces of legislation that eroded environmental protections and indigenous land and treaty rights. With the objective of supporting resource extraction industries, the federal government had pushed through various pieces of legislation without consultation. In particular, the 2012 omnibus budget Bill C-45 contained </w:t>
      </w:r>
      <w:proofErr w:type="gramStart"/>
      <w:r w:rsidRPr="006C2A58">
        <w:rPr>
          <w:sz w:val="16"/>
        </w:rPr>
        <w:t>a number of</w:t>
      </w:r>
      <w:proofErr w:type="gramEnd"/>
      <w:r w:rsidRPr="006C2A58">
        <w:rPr>
          <w:sz w:val="16"/>
        </w:rPr>
        <w:t xml:space="preserve"> provisions that would deeply alter the measures in place to protect the environment from development and industry as well as the ownership of reserve lands. Although it was one </w:t>
      </w:r>
      <w:proofErr w:type="gramStart"/>
      <w:r w:rsidRPr="006C2A58">
        <w:rPr>
          <w:sz w:val="16"/>
        </w:rPr>
        <w:t>particular legislative</w:t>
      </w:r>
      <w:proofErr w:type="gramEnd"/>
      <w:r w:rsidRPr="006C2A58">
        <w:rPr>
          <w:sz w:val="16"/>
        </w:rPr>
        <w:t xml:space="preserve"> act (Bill C-45) that served to ignite the movement</w:t>
      </w:r>
      <w:r w:rsidRPr="006C2A58">
        <w:rPr>
          <w:rStyle w:val="Emphasis"/>
        </w:rPr>
        <w:t>, Idle No More put forward a much broader political agenda that was critical of a number of settler colonial governance practices</w:t>
      </w:r>
      <w:r w:rsidRPr="006C2A58">
        <w:rPr>
          <w:sz w:val="16"/>
        </w:rPr>
        <w:t xml:space="preserve">. </w:t>
      </w:r>
      <w:r w:rsidRPr="006C2A58">
        <w:rPr>
          <w:rStyle w:val="StyleUnderline"/>
        </w:rPr>
        <w:t>At the center of the movement is the notion of honoring existing treaties and the sharing of resources based on an equal nation-to-nation relationship; this is encapsulated in Idle No More's vision to "</w:t>
      </w:r>
      <w:proofErr w:type="spellStart"/>
      <w:r w:rsidRPr="006C2A58">
        <w:rPr>
          <w:rStyle w:val="StyleUnderline"/>
        </w:rPr>
        <w:t>honour</w:t>
      </w:r>
      <w:proofErr w:type="spellEnd"/>
      <w:r w:rsidRPr="006C2A58">
        <w:rPr>
          <w:rStyle w:val="StyleUnderline"/>
        </w:rPr>
        <w:t xml:space="preserve"> Indigenous sovereignty, and to protect the land and water"</w:t>
      </w:r>
      <w:r w:rsidRPr="006C2A58">
        <w:rPr>
          <w:sz w:val="16"/>
        </w:rPr>
        <w:t xml:space="preserve"> (Idle No More 2015b). The </w:t>
      </w:r>
      <w:r w:rsidRPr="006C2A58">
        <w:rPr>
          <w:rStyle w:val="StyleUnderline"/>
        </w:rPr>
        <w:t>decolonial politics put forth by Idle No More presents a direct challenge to Canadian sovereignty, as a reestablishment of nation-to-nation relations would have major material and immaterial impacts on settler society</w:t>
      </w:r>
      <w:r w:rsidRPr="006C2A58">
        <w:rPr>
          <w:sz w:val="16"/>
        </w:rPr>
        <w:t xml:space="preserve">. Idle No More began as a small grassroots series of teach-ins held in Saskatchewan, but </w:t>
      </w:r>
      <w:r w:rsidRPr="006C2A58">
        <w:rPr>
          <w:rStyle w:val="Emphasis"/>
        </w:rPr>
        <w:t>within a few weeks the movement had spread throughout North America and was characterized by hundreds of disruptive protest actions and solidarity demonstrations</w:t>
      </w:r>
      <w:r w:rsidRPr="006C2A58">
        <w:rPr>
          <w:sz w:val="16"/>
        </w:rPr>
        <w:t xml:space="preserve">--from flash-mob round dances and marches to Parliament Hill in Ottawa to economic blockades of railroads, highways, and international border crossings, to international solidarity actions abroad. </w:t>
      </w:r>
      <w:r w:rsidRPr="006C2A58">
        <w:rPr>
          <w:rStyle w:val="StyleUnderline"/>
        </w:rPr>
        <w:t>The threat posed to the Canadian economy by such disruptive actions caught the attention of the Canadian government and its various policing and security agencies. The escalation of the #</w:t>
      </w:r>
      <w:proofErr w:type="spellStart"/>
      <w:r w:rsidRPr="006C2A58">
        <w:rPr>
          <w:rStyle w:val="StyleUnderline"/>
        </w:rPr>
        <w:t>IdlcNoMore</w:t>
      </w:r>
      <w:proofErr w:type="spellEnd"/>
      <w:r w:rsidRPr="006C2A58">
        <w:rPr>
          <w:rStyle w:val="StyleUnderline"/>
        </w:rPr>
        <w:t xml:space="preserve"> hashtag on social media in December 2012 prompted AANDC to pay close attention</w:t>
      </w:r>
      <w:r w:rsidRPr="006C2A58">
        <w:rPr>
          <w:sz w:val="16"/>
        </w:rPr>
        <w:t>. Internal documents indicate the department's concern on December 12: "[M]</w:t>
      </w:r>
      <w:proofErr w:type="spellStart"/>
      <w:r w:rsidRPr="006C2A58">
        <w:rPr>
          <w:sz w:val="16"/>
        </w:rPr>
        <w:t>aybe</w:t>
      </w:r>
      <w:proofErr w:type="spellEnd"/>
      <w:r w:rsidRPr="006C2A58">
        <w:rPr>
          <w:sz w:val="16"/>
        </w:rPr>
        <w:t xml:space="preserve"> we should be commissioning someone to monitor the social media around this more systematically than we can do" (AANDC 2012-01322, 13). (1) By late December, AANDC had compiled an extensive report analyzing Idle No More social media, tracking tens of thousands of tweets of the #Idle No More hashtag between December 16 and 23, noting that "</w:t>
      </w:r>
      <w:r w:rsidRPr="006C2A58">
        <w:rPr>
          <w:rStyle w:val="StyleUnderline"/>
        </w:rPr>
        <w:t>the hashtag has been 'trending' within Canada for the last few weeks</w:t>
      </w:r>
      <w:r w:rsidRPr="006C2A58">
        <w:rPr>
          <w:sz w:val="16"/>
        </w:rPr>
        <w:t xml:space="preserve">" (AANDC 2012-01322, 22). The report also mentions the 8,525 tweets calling on Prime Minister Stephen Harper to meet with Attawapiskat Chief Teresa Spence, who had been on hunger strike on Victoria Island in Ottawa since December 11. Idle No More caught AANDC off guard, and AANDC's internal reports emphasize the size of the movement. One AANDC document notes: Organized and promoted through social media, </w:t>
      </w:r>
      <w:r w:rsidRPr="006C2A58">
        <w:rPr>
          <w:rStyle w:val="StyleUnderline"/>
        </w:rPr>
        <w:t>Idle No More has been able to do something that other movements in the past have not been able to do or manage to sustain</w:t>
      </w:r>
      <w:r w:rsidRPr="006C2A58">
        <w:rPr>
          <w:rStyle w:val="Emphasis"/>
        </w:rPr>
        <w:t>. It has people leaving their homes to participate</w:t>
      </w:r>
      <w:r w:rsidRPr="006C2A58">
        <w:rPr>
          <w:sz w:val="16"/>
        </w:rPr>
        <w:t xml:space="preserve">. </w:t>
      </w:r>
      <w:r w:rsidRPr="006C2A58">
        <w:rPr>
          <w:rStyle w:val="StyleUnderline"/>
        </w:rPr>
        <w:t>More than 100 events have taken place in Canada, including rallies, flash mob round dances, teach-ins and blockades. Actions have been held in every province and territory.</w:t>
      </w:r>
      <w:r w:rsidRPr="006C2A58">
        <w:rPr>
          <w:sz w:val="16"/>
        </w:rPr>
        <w:t xml:space="preserve"> (AANDC 2012-01322, 23) Despite having to contextualize their assessment of the movement with the disparaging remark that indigenous people usually do not "leave their homes to participate" in demonstrations, </w:t>
      </w:r>
      <w:r w:rsidRPr="006C2A58">
        <w:rPr>
          <w:rStyle w:val="Emphasis"/>
        </w:rPr>
        <w:t>these reports demonstrate the impact of Idle No More and the subsequent reaction of the colonial bureaucracy.</w:t>
      </w:r>
      <w:r w:rsidRPr="006C2A58">
        <w:rPr>
          <w:sz w:val="16"/>
        </w:rPr>
        <w:t xml:space="preserve"> The report quoted above also includes both a North American map of Idle No More--related events and rallies and a global map of tweet origins: The map demonstrates that the tweets are not just coming from Canada, but worldwide. There are </w:t>
      </w:r>
      <w:proofErr w:type="gramStart"/>
      <w:r w:rsidRPr="006C2A58">
        <w:rPr>
          <w:sz w:val="16"/>
        </w:rPr>
        <w:t>a number of</w:t>
      </w:r>
      <w:proofErr w:type="gramEnd"/>
      <w:r w:rsidRPr="006C2A58">
        <w:rPr>
          <w:sz w:val="16"/>
        </w:rPr>
        <w:t xml:space="preserve"> international "hot spots" on the map such as London, Cairo and Geneva where there have been rallies in support of the movement. It has also generated international press in papers such as The Guardian and Al Jazeera. (AANDC 2012-01322,27)</w:t>
      </w:r>
    </w:p>
    <w:p w14:paraId="7595DAEE" w14:textId="77777777" w:rsidR="00F52B0E" w:rsidRDefault="00F52B0E" w:rsidP="00F52B0E">
      <w:pPr>
        <w:pStyle w:val="Heading3"/>
      </w:pPr>
      <w:r>
        <w:t>2NC – Alt solves warming</w:t>
      </w:r>
    </w:p>
    <w:p w14:paraId="10FCC4FD" w14:textId="77777777" w:rsidR="00F52B0E" w:rsidRDefault="00F52B0E" w:rsidP="00F52B0E">
      <w:pPr>
        <w:pStyle w:val="Heading4"/>
      </w:pPr>
      <w:r>
        <w:t xml:space="preserve">Only the alternatives critical place inquiry modeled off </w:t>
      </w:r>
      <w:r w:rsidRPr="00B11692">
        <w:rPr>
          <w:u w:val="single"/>
        </w:rPr>
        <w:t>indigenous practices</w:t>
      </w:r>
      <w:r>
        <w:t xml:space="preserve"> can prevent ecological catastrophe and thus extinction for beings and </w:t>
      </w:r>
      <w:proofErr w:type="spellStart"/>
      <w:proofErr w:type="gramStart"/>
      <w:r>
        <w:t>non beings</w:t>
      </w:r>
      <w:proofErr w:type="spellEnd"/>
      <w:proofErr w:type="gramEnd"/>
      <w:r>
        <w:t xml:space="preserve"> – the </w:t>
      </w:r>
      <w:proofErr w:type="spellStart"/>
      <w:r>
        <w:t>affs</w:t>
      </w:r>
      <w:proofErr w:type="spellEnd"/>
      <w:r>
        <w:t xml:space="preserve"> </w:t>
      </w:r>
      <w:r w:rsidRPr="00D23DD7">
        <w:rPr>
          <w:u w:val="single"/>
        </w:rPr>
        <w:t>parasitic</w:t>
      </w:r>
      <w:r>
        <w:t xml:space="preserve"> relationship with settler colonialism trades off </w:t>
      </w:r>
    </w:p>
    <w:p w14:paraId="4C1DE05F" w14:textId="77777777" w:rsidR="00F52B0E" w:rsidRDefault="00F52B0E" w:rsidP="00F52B0E">
      <w:r w:rsidRPr="00DA1319">
        <w:rPr>
          <w:b/>
          <w:sz w:val="26"/>
          <w:szCs w:val="26"/>
        </w:rPr>
        <w:t>Whyte 1</w:t>
      </w:r>
      <w:r>
        <w:rPr>
          <w:b/>
          <w:sz w:val="26"/>
          <w:szCs w:val="26"/>
        </w:rPr>
        <w:t>8</w:t>
      </w:r>
      <w:r>
        <w:t xml:space="preserve"> Kyle Whyte i</w:t>
      </w:r>
      <w:r w:rsidRPr="00DA1319">
        <w:t>s a faculty member of the Environmental Philosophy &amp; Ethics graduate concentration and serves as a faculty affiliate of the American Indian Studies and Environmental Sc</w:t>
      </w:r>
      <w:r>
        <w:t>ience [“Critical Investigations of Resilience: A Brief Introduction to Indigenous Environmental Studies &amp; Sciences”]//</w:t>
      </w:r>
      <w:proofErr w:type="spellStart"/>
      <w:r>
        <w:t>Mberhe</w:t>
      </w:r>
      <w:proofErr w:type="spellEnd"/>
    </w:p>
    <w:p w14:paraId="31357AC6" w14:textId="77777777" w:rsidR="00F52B0E" w:rsidRPr="00EE51AC" w:rsidRDefault="00F52B0E" w:rsidP="00F52B0E">
      <w:pPr>
        <w:rPr>
          <w:sz w:val="16"/>
        </w:rPr>
      </w:pPr>
      <w:r w:rsidRPr="00EE51AC">
        <w:rPr>
          <w:sz w:val="16"/>
        </w:rPr>
        <w:t xml:space="preserve">A well-known set of </w:t>
      </w:r>
      <w:r w:rsidRPr="00E46FAE">
        <w:rPr>
          <w:rStyle w:val="StyleUnderline"/>
        </w:rPr>
        <w:t>Anishinaabe</w:t>
      </w:r>
      <w:r w:rsidRPr="00EE51AC">
        <w:rPr>
          <w:sz w:val="16"/>
        </w:rPr>
        <w:t xml:space="preserve"> stories tells about one of the stopping points of the migration: a land where food grows on water, and a place where the people encountered wild rice for the first time (</w:t>
      </w:r>
      <w:proofErr w:type="spellStart"/>
      <w:r w:rsidRPr="00EE51AC">
        <w:rPr>
          <w:sz w:val="16"/>
        </w:rPr>
        <w:t>manoomin</w:t>
      </w:r>
      <w:proofErr w:type="spellEnd"/>
      <w:r w:rsidRPr="00EE51AC">
        <w:rPr>
          <w:sz w:val="16"/>
        </w:rPr>
        <w:t>/</w:t>
      </w:r>
      <w:proofErr w:type="spellStart"/>
      <w:r w:rsidRPr="00EE51AC">
        <w:rPr>
          <w:sz w:val="16"/>
        </w:rPr>
        <w:t>mnomen</w:t>
      </w:r>
      <w:proofErr w:type="spellEnd"/>
      <w:r w:rsidRPr="00EE51AC">
        <w:rPr>
          <w:sz w:val="16"/>
        </w:rPr>
        <w:t>, translated as the good berry). Waterfowl showed the people that wild rice is edible and guided them to habitats of low-lying waters where wild rice grows best and different plants, animals, and insects flourish. The people studied wild rice habitats as webs of interdependent responsibilities. Ecologically, wild rice is responsible for feeding humans, birds, and animals; for providing protective cover for fish and birds; for supplying material for muskrat lodges; and for supporting clean water. Water is responsible for giving life to wild rice. The</w:t>
      </w:r>
      <w:r w:rsidRPr="00344752">
        <w:rPr>
          <w:rStyle w:val="StyleUnderline"/>
        </w:rPr>
        <w:t xml:space="preserve"> people</w:t>
      </w:r>
      <w:r w:rsidRPr="00EE51AC">
        <w:rPr>
          <w:sz w:val="16"/>
        </w:rPr>
        <w:t xml:space="preserve"> then </w:t>
      </w:r>
      <w:r w:rsidRPr="00344752">
        <w:rPr>
          <w:rStyle w:val="StyleUnderline"/>
        </w:rPr>
        <w:t>developed their own responsibilities</w:t>
      </w:r>
      <w:r>
        <w:rPr>
          <w:rStyle w:val="StyleUnderline"/>
        </w:rPr>
        <w:t xml:space="preserve"> </w:t>
      </w:r>
      <w:r w:rsidRPr="00344752">
        <w:rPr>
          <w:rStyle w:val="StyleUnderline"/>
        </w:rPr>
        <w:t>to harvest in ways that leave enough wild</w:t>
      </w:r>
      <w:r>
        <w:rPr>
          <w:rStyle w:val="StyleUnderline"/>
        </w:rPr>
        <w:t xml:space="preserve"> </w:t>
      </w:r>
      <w:r w:rsidRPr="00344752">
        <w:rPr>
          <w:rStyle w:val="StyleUnderline"/>
        </w:rPr>
        <w:t xml:space="preserve">rice for nonhumans </w:t>
      </w:r>
      <w:r w:rsidRPr="00EE51AC">
        <w:rPr>
          <w:sz w:val="16"/>
        </w:rPr>
        <w:t xml:space="preserve">and to work out diplomatic protocols for sharing or respecting the wild rice beds needed by other human communities, </w:t>
      </w:r>
      <w:r w:rsidRPr="00E46FAE">
        <w:rPr>
          <w:rStyle w:val="StyleUnderline"/>
        </w:rPr>
        <w:t>thereby securing justice for</w:t>
      </w:r>
      <w:r>
        <w:rPr>
          <w:rStyle w:val="StyleUnderline"/>
        </w:rPr>
        <w:t xml:space="preserve"> </w:t>
      </w:r>
      <w:r w:rsidRPr="00E46FAE">
        <w:rPr>
          <w:rStyle w:val="StyleUnderline"/>
        </w:rPr>
        <w:t xml:space="preserve">all beings. </w:t>
      </w:r>
      <w:r w:rsidRPr="00EE51AC">
        <w:rPr>
          <w:sz w:val="16"/>
        </w:rPr>
        <w:t xml:space="preserve">They delegated special responsibilities to women and certain clans to develop expert knowledge of water quality and wild rice habitats and to provide leadership to guide harvesting and habitat conservation.3 The people created ceremonies that honor wild rice as a spiritual being because of its significance within ecological webs of interdependent responsibilities. Anishinaabe storytelling on migration and wild rice tell us how the people adapted to new environments by developing moral relationships, including responsibility, spirituality, and justice, which are at the heart of how we understand resilience. </w:t>
      </w:r>
      <w:r w:rsidRPr="00E46FAE">
        <w:rPr>
          <w:rStyle w:val="StyleUnderline"/>
        </w:rPr>
        <w:t>The massive</w:t>
      </w:r>
      <w:r>
        <w:rPr>
          <w:rStyle w:val="StyleUnderline"/>
        </w:rPr>
        <w:t xml:space="preserve"> </w:t>
      </w:r>
      <w:r w:rsidRPr="00E46FAE">
        <w:rPr>
          <w:rStyle w:val="StyleUnderline"/>
        </w:rPr>
        <w:t>environmental changes imposed on Indigenous peoples by U.S. and Canadian colonization and settlement include deforestation, draining wetlands, damming, recreation, mining, commercial agriculture,</w:t>
      </w:r>
      <w:r>
        <w:rPr>
          <w:rStyle w:val="StyleUnderline"/>
        </w:rPr>
        <w:t xml:space="preserve"> </w:t>
      </w:r>
      <w:r w:rsidRPr="00E46FAE">
        <w:rPr>
          <w:rStyle w:val="StyleUnderline"/>
        </w:rPr>
        <w:t>shipping, petrochemical and industrial</w:t>
      </w:r>
      <w:r>
        <w:rPr>
          <w:rStyle w:val="StyleUnderline"/>
        </w:rPr>
        <w:t xml:space="preserve"> </w:t>
      </w:r>
      <w:r w:rsidRPr="00E46FAE">
        <w:rPr>
          <w:rStyle w:val="StyleUnderline"/>
        </w:rPr>
        <w:t>manufacturing, and burning fossil fuels.</w:t>
      </w:r>
      <w:r>
        <w:rPr>
          <w:rStyle w:val="StyleUnderline"/>
        </w:rPr>
        <w:t xml:space="preserve"> </w:t>
      </w:r>
      <w:r w:rsidRPr="00E46FAE">
        <w:rPr>
          <w:rStyle w:val="Emphasis"/>
        </w:rPr>
        <w:t>Settlement affects ecosystems, including</w:t>
      </w:r>
      <w:r>
        <w:rPr>
          <w:rStyle w:val="Emphasis"/>
        </w:rPr>
        <w:t xml:space="preserve"> </w:t>
      </w:r>
      <w:r w:rsidRPr="00E46FAE">
        <w:rPr>
          <w:rStyle w:val="Emphasis"/>
        </w:rPr>
        <w:t>hydrological systems and wetlands that</w:t>
      </w:r>
      <w:r>
        <w:rPr>
          <w:rStyle w:val="Emphasis"/>
        </w:rPr>
        <w:t xml:space="preserve"> </w:t>
      </w:r>
      <w:r w:rsidRPr="00E46FAE">
        <w:rPr>
          <w:rStyle w:val="Emphasis"/>
        </w:rPr>
        <w:t>support wild rice, that are crucial to Anishinaabe peoples for exercising moral relationships.</w:t>
      </w:r>
      <w:r w:rsidRPr="00EE51AC">
        <w:rPr>
          <w:sz w:val="16"/>
        </w:rPr>
        <w:t xml:space="preserve"> From nineteenth-century testimonies, we know that some of our ancestors were particularly concerned that </w:t>
      </w:r>
      <w:r w:rsidRPr="00E46FAE">
        <w:rPr>
          <w:rStyle w:val="Emphasis"/>
          <w:sz w:val="26"/>
          <w:szCs w:val="26"/>
        </w:rPr>
        <w:t>settlement</w:t>
      </w:r>
      <w:r>
        <w:rPr>
          <w:rStyle w:val="Emphasis"/>
          <w:sz w:val="26"/>
          <w:szCs w:val="26"/>
        </w:rPr>
        <w:t xml:space="preserve"> </w:t>
      </w:r>
      <w:r w:rsidRPr="00E46FAE">
        <w:rPr>
          <w:rStyle w:val="Emphasis"/>
          <w:sz w:val="26"/>
          <w:szCs w:val="26"/>
        </w:rPr>
        <w:t>was inflicting rapid and harmful environmental changes on our peoples, which offset the flourishing moral relationships that</w:t>
      </w:r>
      <w:r>
        <w:rPr>
          <w:rStyle w:val="Emphasis"/>
          <w:sz w:val="26"/>
          <w:szCs w:val="26"/>
        </w:rPr>
        <w:t xml:space="preserve"> </w:t>
      </w:r>
      <w:r w:rsidRPr="00E46FAE">
        <w:rPr>
          <w:rStyle w:val="Emphasis"/>
          <w:sz w:val="26"/>
          <w:szCs w:val="26"/>
        </w:rPr>
        <w:t>supported Anishinaabe resilience.</w:t>
      </w:r>
      <w:r w:rsidRPr="00EE51AC">
        <w:rPr>
          <w:sz w:val="16"/>
        </w:rPr>
        <w:t xml:space="preserve"> </w:t>
      </w:r>
      <w:r w:rsidRPr="00E46FAE">
        <w:rPr>
          <w:rStyle w:val="StyleUnderline"/>
        </w:rPr>
        <w:t>The history of Canadian and U.S. colonialism can</w:t>
      </w:r>
      <w:r>
        <w:rPr>
          <w:rStyle w:val="StyleUnderline"/>
        </w:rPr>
        <w:t xml:space="preserve"> </w:t>
      </w:r>
      <w:r w:rsidRPr="00E46FAE">
        <w:rPr>
          <w:rStyle w:val="StyleUnderline"/>
        </w:rPr>
        <w:t>be read as the establishment of the conditions for their own resilience in North</w:t>
      </w:r>
      <w:r>
        <w:rPr>
          <w:rStyle w:val="StyleUnderline"/>
        </w:rPr>
        <w:t xml:space="preserve"> </w:t>
      </w:r>
      <w:r w:rsidRPr="00E46FAE">
        <w:rPr>
          <w:rStyle w:val="StyleUnderline"/>
        </w:rPr>
        <w:t>America at the expense of Indigenous peoples’ resilience.</w:t>
      </w:r>
      <w:r>
        <w:rPr>
          <w:rStyle w:val="StyleUnderline"/>
        </w:rPr>
        <w:t xml:space="preserve"> </w:t>
      </w:r>
      <w:r w:rsidRPr="00EE51AC">
        <w:rPr>
          <w:sz w:val="16"/>
        </w:rPr>
        <w:t xml:space="preserve">Today, </w:t>
      </w:r>
      <w:r w:rsidRPr="00E46FAE">
        <w:rPr>
          <w:rStyle w:val="Emphasis"/>
          <w:sz w:val="26"/>
          <w:szCs w:val="26"/>
        </w:rPr>
        <w:t>Anishinaabe peoples are leaders of</w:t>
      </w:r>
      <w:r>
        <w:rPr>
          <w:rStyle w:val="Emphasis"/>
          <w:sz w:val="26"/>
          <w:szCs w:val="26"/>
        </w:rPr>
        <w:t xml:space="preserve"> </w:t>
      </w:r>
      <w:r w:rsidRPr="00E46FAE">
        <w:rPr>
          <w:rStyle w:val="Emphasis"/>
          <w:sz w:val="26"/>
          <w:szCs w:val="26"/>
        </w:rPr>
        <w:t>environmental movements that advocate</w:t>
      </w:r>
      <w:r>
        <w:rPr>
          <w:rStyle w:val="Emphasis"/>
          <w:sz w:val="26"/>
          <w:szCs w:val="26"/>
        </w:rPr>
        <w:t xml:space="preserve"> </w:t>
      </w:r>
      <w:r w:rsidRPr="00E46FAE">
        <w:rPr>
          <w:rStyle w:val="Emphasis"/>
          <w:sz w:val="26"/>
          <w:szCs w:val="26"/>
        </w:rPr>
        <w:t>for the continuance and renewal of moral</w:t>
      </w:r>
      <w:r>
        <w:rPr>
          <w:rStyle w:val="Emphasis"/>
          <w:sz w:val="26"/>
          <w:szCs w:val="26"/>
        </w:rPr>
        <w:t xml:space="preserve"> </w:t>
      </w:r>
      <w:r w:rsidRPr="00E46FAE">
        <w:rPr>
          <w:rStyle w:val="Emphasis"/>
          <w:sz w:val="26"/>
          <w:szCs w:val="26"/>
        </w:rPr>
        <w:t>relationships of responsibility, spirituality, and justice.</w:t>
      </w:r>
      <w:r w:rsidRPr="00EE51AC">
        <w:rPr>
          <w:sz w:val="16"/>
        </w:rPr>
        <w:t xml:space="preserve"> Anishinaabe grandmother Josephine </w:t>
      </w:r>
      <w:proofErr w:type="spellStart"/>
      <w:r w:rsidRPr="00EE51AC">
        <w:rPr>
          <w:sz w:val="16"/>
        </w:rPr>
        <w:t>Mandamin</w:t>
      </w:r>
      <w:proofErr w:type="spellEnd"/>
      <w:r w:rsidRPr="00EE51AC">
        <w:rPr>
          <w:sz w:val="16"/>
        </w:rPr>
        <w:t xml:space="preserve"> began the Mother Earth Water Walk to motivate people to take responsibility for clean water in the Great Lakes, honoring water’s role as a sacred life-giver. A coalition of Potawatomi, Ojibwe, and Menominee peoples worked for years to stop the water pollution risks of the proposed Crandon zinc and copper mine in Northeast Wisconsin, a mine seeking to boost the settler economy at the expense of Indigenous peoples’ health and ways of life, including fishing and wild ricing. Five Odawa and Ojibwe tribes in Michigan successfully </w:t>
      </w:r>
      <w:proofErr w:type="spellStart"/>
      <w:r w:rsidRPr="00EE51AC">
        <w:rPr>
          <w:sz w:val="16"/>
        </w:rPr>
        <w:t>resecured</w:t>
      </w:r>
      <w:proofErr w:type="spellEnd"/>
      <w:r w:rsidRPr="00EE51AC">
        <w:rPr>
          <w:sz w:val="16"/>
        </w:rPr>
        <w:t xml:space="preserve"> U.S. respect for the rights that their ancestors stipulated in the 1836 Treaty of Washington to protect future generations’ capacity to exercise moral relationships with fish, plants, and animals living off-reservation. The Shoal Lake 40 Ojibwe Nation, through the leadership of community members such as Daryl </w:t>
      </w:r>
      <w:proofErr w:type="spellStart"/>
      <w:r w:rsidRPr="00EE51AC">
        <w:rPr>
          <w:sz w:val="16"/>
        </w:rPr>
        <w:t>Redsky</w:t>
      </w:r>
      <w:proofErr w:type="spellEnd"/>
      <w:r w:rsidRPr="00EE51AC">
        <w:rPr>
          <w:sz w:val="16"/>
        </w:rPr>
        <w:t xml:space="preserve">, have worked to mitigate the impacts of Canadian settlers sacrificing its water quality and land base for the sake of extracting clean water for the city of Winnipeg. Anishinaabe nations, from the Citizen Potawatomi Nation to the Sault Ste. Marie Tribe of Chippewa Indians, are frontrunners in experimenting with renewable energy, such as geothermal power, and green building standards. </w:t>
      </w:r>
      <w:r w:rsidRPr="00635709">
        <w:rPr>
          <w:rStyle w:val="StyleUnderline"/>
        </w:rPr>
        <w:t>Diverse scholars</w:t>
      </w:r>
      <w:r w:rsidRPr="00EE51AC">
        <w:rPr>
          <w:sz w:val="16"/>
        </w:rPr>
        <w:t xml:space="preserve">, including Megan Bang, Leanne Simpson, Patty Loew, Melissa Nelson, and Deborah McGregor, have </w:t>
      </w:r>
      <w:r w:rsidRPr="00635709">
        <w:rPr>
          <w:rStyle w:val="StyleUnderline"/>
        </w:rPr>
        <w:t>increased the awareness and</w:t>
      </w:r>
      <w:r>
        <w:rPr>
          <w:rStyle w:val="StyleUnderline"/>
        </w:rPr>
        <w:t xml:space="preserve"> </w:t>
      </w:r>
      <w:r w:rsidRPr="00635709">
        <w:rPr>
          <w:rStyle w:val="StyleUnderline"/>
        </w:rPr>
        <w:t>practice of Anishinaabe pedagogical philosophies, environmental values, histories, and</w:t>
      </w:r>
      <w:r>
        <w:rPr>
          <w:rStyle w:val="StyleUnderline"/>
        </w:rPr>
        <w:t xml:space="preserve"> </w:t>
      </w:r>
      <w:r w:rsidRPr="00635709">
        <w:rPr>
          <w:rStyle w:val="StyleUnderline"/>
        </w:rPr>
        <w:t>knowledge systems in the spheres of science, education, public policy, and media.</w:t>
      </w:r>
      <w:r>
        <w:rPr>
          <w:rStyle w:val="StyleUnderline"/>
        </w:rPr>
        <w:t xml:space="preserve"> </w:t>
      </w:r>
      <w:r w:rsidRPr="00635709">
        <w:rPr>
          <w:rStyle w:val="Emphasis"/>
          <w:sz w:val="26"/>
          <w:szCs w:val="26"/>
        </w:rPr>
        <w:t>Globally, nearly four hundred million Indigenous peoples live on 22 percent of the</w:t>
      </w:r>
      <w:r>
        <w:rPr>
          <w:rStyle w:val="Emphasis"/>
          <w:sz w:val="26"/>
          <w:szCs w:val="26"/>
        </w:rPr>
        <w:t xml:space="preserve"> </w:t>
      </w:r>
      <w:r w:rsidRPr="00635709">
        <w:rPr>
          <w:rStyle w:val="Emphasis"/>
          <w:sz w:val="26"/>
          <w:szCs w:val="26"/>
        </w:rPr>
        <w:t>world’s land surface, interacting with 80</w:t>
      </w:r>
      <w:r>
        <w:rPr>
          <w:rStyle w:val="Emphasis"/>
          <w:sz w:val="26"/>
          <w:szCs w:val="26"/>
        </w:rPr>
        <w:t xml:space="preserve"> </w:t>
      </w:r>
      <w:r w:rsidRPr="00635709">
        <w:rPr>
          <w:rStyle w:val="Emphasis"/>
          <w:sz w:val="26"/>
          <w:szCs w:val="26"/>
        </w:rPr>
        <w:t>percent of the planet’s biodiversity</w:t>
      </w:r>
      <w:r w:rsidRPr="00EE51AC">
        <w:rPr>
          <w:sz w:val="16"/>
        </w:rPr>
        <w:t xml:space="preserve">.4 And they lead some of the most significant environmental movements, educational programs, and research that seek to protect humans’ abilities to live respectfully within these diverse ecosystems. The Whanganui Iwi (Aotearoa), for example, succeeded in getting the New Zealand government to confer legal personhood on the Whanganui River, which is ancestrally, spiritually, nutritionally, and economically significant to the Iwi members. The College of Menominee Nation founded its own Sustainable Development Institute in 1994, based on the idea that sustainability has always been part of Menominee life, including values such as “respect for the land, water, and air; partnership with other creatures of earth; and a way of living and working that achieves a balance between use and replenishment of all resources.”5 Quechua peoples of the Andes region, specifically the </w:t>
      </w:r>
      <w:proofErr w:type="spellStart"/>
      <w:r w:rsidRPr="00EE51AC">
        <w:rPr>
          <w:sz w:val="16"/>
        </w:rPr>
        <w:t>Paru</w:t>
      </w:r>
      <w:proofErr w:type="spellEnd"/>
      <w:r w:rsidRPr="00EE51AC">
        <w:rPr>
          <w:sz w:val="16"/>
        </w:rPr>
        <w:t xml:space="preserve"> </w:t>
      </w:r>
      <w:proofErr w:type="spellStart"/>
      <w:r w:rsidRPr="00EE51AC">
        <w:rPr>
          <w:sz w:val="16"/>
        </w:rPr>
        <w:t>Paru</w:t>
      </w:r>
      <w:proofErr w:type="spellEnd"/>
      <w:r w:rsidRPr="00EE51AC">
        <w:rPr>
          <w:sz w:val="16"/>
        </w:rPr>
        <w:t xml:space="preserve">, </w:t>
      </w:r>
      <w:proofErr w:type="spellStart"/>
      <w:r w:rsidRPr="00EE51AC">
        <w:rPr>
          <w:sz w:val="16"/>
        </w:rPr>
        <w:t>Chawaytiri</w:t>
      </w:r>
      <w:proofErr w:type="spellEnd"/>
      <w:r w:rsidRPr="00EE51AC">
        <w:rPr>
          <w:sz w:val="16"/>
        </w:rPr>
        <w:t xml:space="preserve">, </w:t>
      </w:r>
      <w:proofErr w:type="spellStart"/>
      <w:r w:rsidRPr="00EE51AC">
        <w:rPr>
          <w:sz w:val="16"/>
        </w:rPr>
        <w:t>Sacaca</w:t>
      </w:r>
      <w:proofErr w:type="spellEnd"/>
      <w:r w:rsidRPr="00EE51AC">
        <w:rPr>
          <w:sz w:val="16"/>
        </w:rPr>
        <w:t xml:space="preserve">, </w:t>
      </w:r>
      <w:proofErr w:type="spellStart"/>
      <w:r w:rsidRPr="00EE51AC">
        <w:rPr>
          <w:sz w:val="16"/>
        </w:rPr>
        <w:t>Pampallacta</w:t>
      </w:r>
      <w:proofErr w:type="spellEnd"/>
      <w:r w:rsidRPr="00EE51AC">
        <w:rPr>
          <w:sz w:val="16"/>
        </w:rPr>
        <w:t xml:space="preserve">, </w:t>
      </w:r>
      <w:proofErr w:type="spellStart"/>
      <w:r w:rsidRPr="00EE51AC">
        <w:rPr>
          <w:sz w:val="16"/>
        </w:rPr>
        <w:t>Amaru</w:t>
      </w:r>
      <w:proofErr w:type="spellEnd"/>
      <w:r w:rsidRPr="00EE51AC">
        <w:rPr>
          <w:sz w:val="16"/>
        </w:rPr>
        <w:t xml:space="preserve">, and </w:t>
      </w:r>
      <w:proofErr w:type="spellStart"/>
      <w:r w:rsidRPr="00EE51AC">
        <w:rPr>
          <w:sz w:val="16"/>
        </w:rPr>
        <w:t>Kuyo</w:t>
      </w:r>
      <w:proofErr w:type="spellEnd"/>
      <w:r w:rsidRPr="00EE51AC">
        <w:rPr>
          <w:sz w:val="16"/>
        </w:rPr>
        <w:t xml:space="preserve"> Grande communities, have created the Potato Park, a biodiversity conservation zone protecting over nine hundred varieties of native potato. The North American Standing Rock Sioux Tribe recently energized one of the largest Indigenous mass movements to stop the oil-transporting Dakota Access Pipeline, publicizing their </w:t>
      </w:r>
      <w:proofErr w:type="spellStart"/>
      <w:r w:rsidRPr="00EE51AC">
        <w:rPr>
          <w:sz w:val="16"/>
        </w:rPr>
        <w:t>Mni</w:t>
      </w:r>
      <w:proofErr w:type="spellEnd"/>
      <w:r w:rsidRPr="00EE51AC">
        <w:rPr>
          <w:sz w:val="16"/>
        </w:rPr>
        <w:t xml:space="preserve"> </w:t>
      </w:r>
      <w:proofErr w:type="spellStart"/>
      <w:r w:rsidRPr="00EE51AC">
        <w:rPr>
          <w:sz w:val="16"/>
        </w:rPr>
        <w:t>Wiconi</w:t>
      </w:r>
      <w:proofErr w:type="spellEnd"/>
      <w:r w:rsidRPr="00EE51AC">
        <w:rPr>
          <w:sz w:val="16"/>
        </w:rPr>
        <w:t xml:space="preserve"> (water is life) philosophy as the ground of their resistance. Indigenous scholars and activists, like lawyer and professor Sarah Deer, are calling attention to the continued abuses Indigenous peoples face, such as the exploitation of women and children through sex trafficking at oil and gas industry worker camps in the Bakken region of the United States at the hands of the extractive industries that also contribute to pollution and climate change. And the leaders of Indigenous environmental movements have sometimes paid the ultimate sacrifice. In 2016, Berta </w:t>
      </w:r>
      <w:proofErr w:type="spellStart"/>
      <w:r w:rsidRPr="00EE51AC">
        <w:rPr>
          <w:sz w:val="16"/>
        </w:rPr>
        <w:t>Cáceres</w:t>
      </w:r>
      <w:proofErr w:type="spellEnd"/>
      <w:r w:rsidRPr="00EE51AC">
        <w:rPr>
          <w:sz w:val="16"/>
        </w:rPr>
        <w:t xml:space="preserve">, a leader in the </w:t>
      </w:r>
      <w:proofErr w:type="spellStart"/>
      <w:r w:rsidRPr="00EE51AC">
        <w:rPr>
          <w:sz w:val="16"/>
        </w:rPr>
        <w:t>Lenca</w:t>
      </w:r>
      <w:proofErr w:type="spellEnd"/>
      <w:r w:rsidRPr="00EE51AC">
        <w:rPr>
          <w:sz w:val="16"/>
        </w:rPr>
        <w:t xml:space="preserve"> people’s movement to protect themselves from the risks of the Agua </w:t>
      </w:r>
      <w:proofErr w:type="spellStart"/>
      <w:r w:rsidRPr="00EE51AC">
        <w:rPr>
          <w:sz w:val="16"/>
        </w:rPr>
        <w:t>Zarca</w:t>
      </w:r>
      <w:proofErr w:type="spellEnd"/>
      <w:r w:rsidRPr="00EE51AC">
        <w:rPr>
          <w:sz w:val="16"/>
        </w:rPr>
        <w:t xml:space="preserve"> Dam, was murdered in Honduras. Today, resilience is on everyone’s mind. </w:t>
      </w:r>
      <w:r w:rsidRPr="00EE51AC">
        <w:rPr>
          <w:rStyle w:val="Emphasis"/>
        </w:rPr>
        <w:t>Vulnerability to climate change, extreme</w:t>
      </w:r>
      <w:r>
        <w:rPr>
          <w:rStyle w:val="Emphasis"/>
        </w:rPr>
        <w:t xml:space="preserve"> </w:t>
      </w:r>
      <w:r w:rsidRPr="00EE51AC">
        <w:rPr>
          <w:rStyle w:val="Emphasis"/>
        </w:rPr>
        <w:t>weather events, biodiversity loss, and food</w:t>
      </w:r>
      <w:r>
        <w:rPr>
          <w:rStyle w:val="Emphasis"/>
        </w:rPr>
        <w:t xml:space="preserve"> </w:t>
      </w:r>
      <w:r w:rsidRPr="00EE51AC">
        <w:rPr>
          <w:rStyle w:val="Emphasis"/>
        </w:rPr>
        <w:t>insecurity raise pressing concerns about the</w:t>
      </w:r>
      <w:r>
        <w:rPr>
          <w:rStyle w:val="Emphasis"/>
        </w:rPr>
        <w:t xml:space="preserve"> </w:t>
      </w:r>
      <w:r w:rsidRPr="00EE51AC">
        <w:rPr>
          <w:rStyle w:val="Emphasis"/>
        </w:rPr>
        <w:t>well-being of human and nonhuman lives.</w:t>
      </w:r>
      <w:r>
        <w:rPr>
          <w:rStyle w:val="Emphasis"/>
        </w:rPr>
        <w:t xml:space="preserve"> </w:t>
      </w:r>
      <w:r w:rsidRPr="00EE51AC">
        <w:rPr>
          <w:sz w:val="16"/>
        </w:rPr>
        <w:t xml:space="preserve">The World Health Organization estimates that between 2030 and 2050, an additional 250,000 annual human deaths will be caused by climate change.6 </w:t>
      </w:r>
      <w:r w:rsidRPr="00EE51AC">
        <w:rPr>
          <w:rStyle w:val="Emphasis"/>
        </w:rPr>
        <w:t>Thousands of</w:t>
      </w:r>
      <w:r>
        <w:rPr>
          <w:rStyle w:val="Emphasis"/>
        </w:rPr>
        <w:t xml:space="preserve"> </w:t>
      </w:r>
      <w:r w:rsidRPr="00EE51AC">
        <w:rPr>
          <w:rStyle w:val="Emphasis"/>
        </w:rPr>
        <w:t>species are either extinct or are in danger of</w:t>
      </w:r>
      <w:r>
        <w:rPr>
          <w:rStyle w:val="Emphasis"/>
        </w:rPr>
        <w:t xml:space="preserve"> </w:t>
      </w:r>
      <w:r w:rsidRPr="00EE51AC">
        <w:rPr>
          <w:rStyle w:val="Emphasis"/>
        </w:rPr>
        <w:t>extinction from habitat destruction</w:t>
      </w:r>
      <w:r w:rsidRPr="00EE51AC">
        <w:rPr>
          <w:sz w:val="16"/>
        </w:rPr>
        <w:t>.7 The Global Coral Reef Monitoring Network estimates that 19 percent of the world’s coral reefs are already lost.8 These are pressing challenges, but many human societies –like the Anishinaabe peoples–have longstanding sciences, collective practices (such as agriculture and ceremonies), arts, and philosophies that seek to maintain moral relationships with ever-changing environments that lessen harms and risks to humans and nonhumans alike.</w:t>
      </w:r>
    </w:p>
    <w:p w14:paraId="6BB3C4BC" w14:textId="77777777" w:rsidR="00F52B0E" w:rsidRDefault="00F52B0E" w:rsidP="00F52B0E">
      <w:pPr>
        <w:pStyle w:val="Heading4"/>
      </w:pPr>
      <w:r>
        <w:t xml:space="preserve">The logic of settler colonialism kills the environment and causes irreversible warming – only the alternatives analysis of land solves </w:t>
      </w:r>
    </w:p>
    <w:p w14:paraId="6A8F5316" w14:textId="77777777" w:rsidR="00F52B0E" w:rsidRDefault="00F52B0E" w:rsidP="00F52B0E">
      <w:r w:rsidRPr="00DA1319">
        <w:rPr>
          <w:b/>
          <w:sz w:val="26"/>
          <w:szCs w:val="26"/>
        </w:rPr>
        <w:t>Whyte 1</w:t>
      </w:r>
      <w:r>
        <w:rPr>
          <w:b/>
          <w:sz w:val="26"/>
          <w:szCs w:val="26"/>
        </w:rPr>
        <w:t>8</w:t>
      </w:r>
      <w:r>
        <w:t xml:space="preserve"> Kyle Whyte i</w:t>
      </w:r>
      <w:r w:rsidRPr="00DA1319">
        <w:t>s a faculty member of the Environmental Philosophy &amp; Ethics graduate concentration and serves as a faculty affiliate of the American Indian Studies and Environmental Sc</w:t>
      </w:r>
      <w:r>
        <w:t>ience [“Settler Colonialism, Ecology, and Environmental Justice”]//</w:t>
      </w:r>
      <w:proofErr w:type="spellStart"/>
      <w:r>
        <w:t>Mberhe</w:t>
      </w:r>
      <w:proofErr w:type="spellEnd"/>
    </w:p>
    <w:p w14:paraId="17735753" w14:textId="77777777" w:rsidR="00F52B0E" w:rsidRPr="00585ABF" w:rsidRDefault="00F52B0E" w:rsidP="00F52B0E">
      <w:pPr>
        <w:rPr>
          <w:sz w:val="16"/>
        </w:rPr>
      </w:pPr>
      <w:r w:rsidRPr="003C6850">
        <w:rPr>
          <w:sz w:val="16"/>
        </w:rPr>
        <w:t xml:space="preserve">ABSTRACT: </w:t>
      </w:r>
      <w:r w:rsidRPr="0057349C">
        <w:rPr>
          <w:rStyle w:val="Emphasis"/>
        </w:rPr>
        <w:t>Settler colonialism is a form of domination that violently disrupts human</w:t>
      </w:r>
      <w:r>
        <w:rPr>
          <w:rStyle w:val="Emphasis"/>
        </w:rPr>
        <w:t xml:space="preserve"> </w:t>
      </w:r>
      <w:r w:rsidRPr="0057349C">
        <w:rPr>
          <w:rStyle w:val="Emphasis"/>
        </w:rPr>
        <w:t>relationships with the environment</w:t>
      </w:r>
      <w:r w:rsidRPr="0057349C">
        <w:rPr>
          <w:rStyle w:val="StyleUnderline"/>
        </w:rPr>
        <w:t>. Settler colonialism is ecological domination, committing environmental injustice against Indigenous peoples and other groups.</w:t>
      </w:r>
      <w:r w:rsidRPr="003C6850">
        <w:rPr>
          <w:sz w:val="16"/>
        </w:rPr>
        <w:t xml:space="preserve"> Focusing on the context of Indigenous peoples’ facing US domination, this article investigates philosophically one dimension of how settler colonialism commits environmental injustice. </w:t>
      </w:r>
      <w:r w:rsidRPr="0057349C">
        <w:rPr>
          <w:rStyle w:val="StyleUnderline"/>
        </w:rPr>
        <w:t>When examined ecologically, settler colonialism works strategically to undermine Indigenous peoples’ social resilience as self-determining collectives</w:t>
      </w:r>
      <w:r w:rsidRPr="003C6850">
        <w:rPr>
          <w:sz w:val="16"/>
        </w:rPr>
        <w:t xml:space="preserve">. To understand the relationships connecting settler colonialism, environmental injustice, and violence, the article first engages Anishinaabe intellectual traditions to describe an Indigenous conception of social resilience called collective continuance. </w:t>
      </w:r>
      <w:r w:rsidRPr="0057349C">
        <w:rPr>
          <w:rStyle w:val="StyleUnderline"/>
        </w:rPr>
        <w:t>One way in</w:t>
      </w:r>
      <w:r>
        <w:rPr>
          <w:rStyle w:val="StyleUnderline"/>
        </w:rPr>
        <w:t xml:space="preserve"> </w:t>
      </w:r>
      <w:r w:rsidRPr="0057349C">
        <w:rPr>
          <w:rStyle w:val="StyleUnderline"/>
        </w:rPr>
        <w:t>which settler colonial violence commits environmental injustice is through strategically</w:t>
      </w:r>
      <w:r>
        <w:rPr>
          <w:rStyle w:val="StyleUnderline"/>
        </w:rPr>
        <w:t xml:space="preserve"> </w:t>
      </w:r>
      <w:r w:rsidRPr="0057349C">
        <w:rPr>
          <w:rStyle w:val="StyleUnderline"/>
        </w:rPr>
        <w:t>undermining Indigenous collective continuance.</w:t>
      </w:r>
      <w:r w:rsidRPr="003C6850">
        <w:rPr>
          <w:sz w:val="16"/>
        </w:rPr>
        <w:t xml:space="preserve"> At least two kinds of environmental injustices demonstrate such violence: vicious sedimentation and insidious loops. The article seeks to contribute to knowledge of how anti-Indigenous settler colonialism and environmental injustice are connected. KEYWORDS: anticolonialism, climate justice, decolonization, resilience, </w:t>
      </w:r>
      <w:proofErr w:type="spellStart"/>
      <w:proofErr w:type="gramStart"/>
      <w:r w:rsidRPr="003C6850">
        <w:rPr>
          <w:sz w:val="16"/>
        </w:rPr>
        <w:t>resurgence,sustainability</w:t>
      </w:r>
      <w:proofErr w:type="spellEnd"/>
      <w:proofErr w:type="gramEnd"/>
      <w:r w:rsidRPr="003C6850">
        <w:rPr>
          <w:sz w:val="16"/>
        </w:rPr>
        <w:t xml:space="preserve">. Diverse persons, including scholars, writers and activists, have described settler colonial domination as violence that disrupts human relationships with the environment. Lee </w:t>
      </w:r>
      <w:proofErr w:type="spellStart"/>
      <w:r w:rsidRPr="003C6850">
        <w:rPr>
          <w:sz w:val="16"/>
        </w:rPr>
        <w:t>Maracle</w:t>
      </w:r>
      <w:proofErr w:type="spellEnd"/>
      <w:r w:rsidRPr="003C6850">
        <w:rPr>
          <w:sz w:val="16"/>
        </w:rPr>
        <w:t xml:space="preserve"> writes that </w:t>
      </w:r>
      <w:r w:rsidRPr="0057349C">
        <w:rPr>
          <w:rStyle w:val="StyleUnderline"/>
        </w:rPr>
        <w:t>“violence to earth and violence between humans are connected</w:t>
      </w:r>
      <w:r w:rsidRPr="003C6850">
        <w:rPr>
          <w:sz w:val="16"/>
        </w:rPr>
        <w:t xml:space="preserve">” (2015: 53). Eve Tuck and K. Wayne Yang discuss how “the disruption of Indigenous relationships to land represents a profound epistemic, ontological, cosmological violence” (2012: 5). Vanessa Watts claims that “the measure of colonial interaction with land has historically been one of violence . . . where land is to be accessed, not learned from or a part </w:t>
      </w:r>
      <w:proofErr w:type="gramStart"/>
      <w:r w:rsidRPr="003C6850">
        <w:rPr>
          <w:sz w:val="16"/>
        </w:rPr>
        <w:t>of ”</w:t>
      </w:r>
      <w:proofErr w:type="gramEnd"/>
      <w:r w:rsidRPr="003C6850">
        <w:rPr>
          <w:sz w:val="16"/>
        </w:rPr>
        <w:t xml:space="preserve"> (2013: 26). The Women’s Earth Alliance and The Native Youth Sexual Health Network recently produced a report entitled Violence on the Land, Violence on Our Bodies: Building an Indigenous Response to Environmental Violence. The report states that colonially supported extractive industries create “devastating impacts of environmental violence” (WEA and NYSHN 2016). J.M. Bacon refers to “colonial ecological violence” as a process of “disrupt[</w:t>
      </w:r>
      <w:proofErr w:type="spellStart"/>
      <w:r w:rsidRPr="003C6850">
        <w:rPr>
          <w:sz w:val="16"/>
        </w:rPr>
        <w:t>ing</w:t>
      </w:r>
      <w:proofErr w:type="spellEnd"/>
      <w:r w:rsidRPr="003C6850">
        <w:rPr>
          <w:sz w:val="16"/>
        </w:rPr>
        <w:t>] Indigenous eco-social relations” (2018: 1). I seek to investigate philosophically one dimension of how settler colonialism commits environmental injustice through the violent disruption of human relationships to the environment. The dimension concerns how settler colonialism works strategically to undermine Indigenous peoples’ social resilience as self-determining collectives. Engaging Anishinaabe (</w:t>
      </w:r>
      <w:proofErr w:type="spellStart"/>
      <w:r w:rsidRPr="003C6850">
        <w:rPr>
          <w:sz w:val="16"/>
        </w:rPr>
        <w:t>Neshnabé</w:t>
      </w:r>
      <w:proofErr w:type="spellEnd"/>
      <w:r w:rsidRPr="003C6850">
        <w:rPr>
          <w:sz w:val="16"/>
        </w:rPr>
        <w:t xml:space="preserve">) intellectual traditions, I will offer an Indigenous conception of social resilience and self-determination that, for short, I will call collective continuance. I will then show how settler colonialism commits environmental injustice through strategically undermining Indigenous collective continuance. Using this understanding of environmental injustice, I will conclude by showing how </w:t>
      </w:r>
      <w:r w:rsidRPr="0057349C">
        <w:rPr>
          <w:rStyle w:val="Emphasis"/>
        </w:rPr>
        <w:t>settler colonialism engenders at least two kinds of environmental injustices against Indigenous</w:t>
      </w:r>
      <w:r>
        <w:rPr>
          <w:rStyle w:val="Emphasis"/>
        </w:rPr>
        <w:t xml:space="preserve"> </w:t>
      </w:r>
      <w:r w:rsidRPr="0057349C">
        <w:rPr>
          <w:rStyle w:val="Emphasis"/>
        </w:rPr>
        <w:t>peoples: (1) vicious sedimentation and (2) insidious loops.</w:t>
      </w:r>
      <w:r>
        <w:rPr>
          <w:rStyle w:val="Emphasis"/>
        </w:rPr>
        <w:t xml:space="preserve"> </w:t>
      </w:r>
      <w:r w:rsidRPr="003C6850">
        <w:rPr>
          <w:sz w:val="16"/>
        </w:rPr>
        <w:t>While my starting point of analysis is anti-Indigenous violence that disrupts human relationships with the environment, I am not attempting here to define absolutely what such violence is or entails. I am also not trying to create the single theory of environmental injustice that can somehow explain every wrongdoing. The theory offered here in outline seeks only compatibility and complementarity with a variety of other approaches to violence and injustice that are well argued for across Indigenous studies and related fields, such as settler colonial studies and critical environmental justice studies. I will also isolate US settler colonial domination for analytic purposes in this article, especially the oppressive relationship between US settler populations and Indigenous populations. The theory I will offer here should, when further elaborated elsewhere, be able to connect to more complex, intersectional, and globally integrated accounts of ecological domination within, before, and beyond US settler colonialism.</w:t>
      </w:r>
    </w:p>
    <w:p w14:paraId="41681B02" w14:textId="4576A6CE" w:rsidR="00145ABB" w:rsidRPr="006C2A58" w:rsidRDefault="00145ABB" w:rsidP="00145ABB">
      <w:pPr>
        <w:pStyle w:val="Heading3"/>
        <w:rPr>
          <w:rFonts w:cs="Times New Roman"/>
        </w:rPr>
      </w:pPr>
      <w:r w:rsidRPr="006C2A58">
        <w:rPr>
          <w:rFonts w:cs="Times New Roman"/>
        </w:rPr>
        <w:t>2NC – AT: Recognition solves</w:t>
      </w:r>
    </w:p>
    <w:p w14:paraId="51E0FFFB" w14:textId="77777777" w:rsidR="00145ABB" w:rsidRPr="006C2A58" w:rsidRDefault="00145ABB" w:rsidP="00145ABB">
      <w:pPr>
        <w:pStyle w:val="Heading4"/>
        <w:rPr>
          <w:rFonts w:cs="Times New Roman"/>
        </w:rPr>
      </w:pPr>
      <w:r w:rsidRPr="006C2A58">
        <w:rPr>
          <w:rFonts w:cs="Times New Roman"/>
        </w:rPr>
        <w:t xml:space="preserve">Government action based around the “recognition” of indigenous rights presupposes that the government </w:t>
      </w:r>
      <w:proofErr w:type="gramStart"/>
      <w:r w:rsidRPr="006C2A58">
        <w:rPr>
          <w:rFonts w:cs="Times New Roman"/>
        </w:rPr>
        <w:t>has the ability to</w:t>
      </w:r>
      <w:proofErr w:type="gramEnd"/>
      <w:r w:rsidRPr="006C2A58">
        <w:rPr>
          <w:rFonts w:cs="Times New Roman"/>
        </w:rPr>
        <w:t xml:space="preserve"> frame this rights discourse – this assumption reinforces colonialism and cultural superiority</w:t>
      </w:r>
    </w:p>
    <w:p w14:paraId="3FC91B5F" w14:textId="77777777" w:rsidR="00145ABB" w:rsidRPr="006C2A58" w:rsidRDefault="00145ABB" w:rsidP="00145ABB">
      <w:r w:rsidRPr="006C2A58">
        <w:rPr>
          <w:rStyle w:val="Style13ptBold"/>
        </w:rPr>
        <w:t>Short 2005</w:t>
      </w:r>
      <w:r w:rsidRPr="006C2A58">
        <w:t xml:space="preserve"> </w:t>
      </w:r>
      <w:r w:rsidRPr="006C2A58">
        <w:rPr>
          <w:sz w:val="16"/>
        </w:rPr>
        <w:t xml:space="preserve">(Damien Short (2005) Reconciliation and the Problem of Internal Colonialism, Journal of Intercultural Studies, 26:3, 267-282, DOI: 10.1080/07256860500153534. Damien Short is a Senior Lecturer in Human Rights </w:t>
      </w:r>
      <w:proofErr w:type="spellStart"/>
      <w:r w:rsidRPr="006C2A58">
        <w:rPr>
          <w:sz w:val="16"/>
        </w:rPr>
        <w:t>Convenor</w:t>
      </w:r>
      <w:proofErr w:type="spellEnd"/>
      <w:r w:rsidRPr="006C2A58">
        <w:rPr>
          <w:sz w:val="16"/>
        </w:rPr>
        <w:t>, MA Understanding and Securing Human Rights Institute of Commonwealth Studies, University of London, UK) //</w:t>
      </w:r>
      <w:proofErr w:type="spellStart"/>
      <w:r w:rsidRPr="006C2A58">
        <w:rPr>
          <w:sz w:val="16"/>
        </w:rPr>
        <w:t>bc</w:t>
      </w:r>
      <w:proofErr w:type="spellEnd"/>
    </w:p>
    <w:p w14:paraId="212BE787" w14:textId="77777777" w:rsidR="00145ABB" w:rsidRPr="006C2A58" w:rsidRDefault="00145ABB" w:rsidP="00145ABB">
      <w:pPr>
        <w:rPr>
          <w:sz w:val="16"/>
        </w:rPr>
      </w:pPr>
      <w:r w:rsidRPr="006C2A58">
        <w:rPr>
          <w:sz w:val="16"/>
        </w:rPr>
        <w:t xml:space="preserve">Yet </w:t>
      </w:r>
      <w:r w:rsidRPr="006C2A58">
        <w:rPr>
          <w:rStyle w:val="StyleUnderline"/>
        </w:rPr>
        <w:t>when we turn the ‘recognition’ debate toward indigenous peoples and the desire to address colonial dispossession</w:t>
      </w:r>
      <w:r w:rsidRPr="006C2A58">
        <w:rPr>
          <w:sz w:val="16"/>
        </w:rPr>
        <w:t xml:space="preserve">, </w:t>
      </w:r>
      <w:r w:rsidRPr="006C2A58">
        <w:rPr>
          <w:rStyle w:val="StyleUnderline"/>
        </w:rPr>
        <w:t>there is a more fundamental problem than liberalism’s traditional individualism</w:t>
      </w:r>
      <w:r w:rsidRPr="006C2A58">
        <w:rPr>
          <w:sz w:val="16"/>
        </w:rPr>
        <w:t xml:space="preserve">. Recognition via collective rights may offer indigenous peoples a greater degree of equality in fact, and a degree of cultural protection unattainable through pure individualism, </w:t>
      </w:r>
      <w:r w:rsidRPr="006C2A58">
        <w:rPr>
          <w:rStyle w:val="Emphasis"/>
        </w:rPr>
        <w:t>but beneath the veneer of such substantive liberal equality lie problematic colonial assumptions</w:t>
      </w:r>
      <w:r w:rsidRPr="006C2A58">
        <w:rPr>
          <w:sz w:val="16"/>
        </w:rPr>
        <w:t xml:space="preserve">. There is a forceful argument, put forward by many indigenous writers and post-colonial theorists like </w:t>
      </w:r>
      <w:proofErr w:type="spellStart"/>
      <w:r w:rsidRPr="006C2A58">
        <w:rPr>
          <w:sz w:val="16"/>
        </w:rPr>
        <w:t>Bhikhu</w:t>
      </w:r>
      <w:proofErr w:type="spellEnd"/>
      <w:r w:rsidRPr="006C2A58">
        <w:rPr>
          <w:sz w:val="16"/>
        </w:rPr>
        <w:t xml:space="preserve"> Parekh, which asserts that </w:t>
      </w:r>
      <w:r w:rsidRPr="006C2A58">
        <w:rPr>
          <w:rStyle w:val="StyleUnderline"/>
        </w:rPr>
        <w:t>modern liberalism is founded on an arrogant assertion of cultural superiority</w:t>
      </w:r>
      <w:r w:rsidRPr="006C2A58">
        <w:rPr>
          <w:sz w:val="16"/>
        </w:rPr>
        <w:t xml:space="preserve">, for </w:t>
      </w:r>
      <w:r w:rsidRPr="006C2A58">
        <w:rPr>
          <w:rStyle w:val="StyleUnderline"/>
        </w:rPr>
        <w:t xml:space="preserve">whilst Western value systems are far from </w:t>
      </w:r>
      <w:proofErr w:type="gramStart"/>
      <w:r w:rsidRPr="006C2A58">
        <w:rPr>
          <w:rStyle w:val="StyleUnderline"/>
        </w:rPr>
        <w:t>perfect</w:t>
      </w:r>
      <w:proofErr w:type="gramEnd"/>
      <w:r w:rsidRPr="006C2A58">
        <w:rPr>
          <w:rStyle w:val="StyleUnderline"/>
        </w:rPr>
        <w:t xml:space="preserve"> they are nonetheless afforded normative priority.</w:t>
      </w:r>
      <w:r w:rsidRPr="006C2A58">
        <w:rPr>
          <w:sz w:val="16"/>
        </w:rPr>
        <w:t xml:space="preserve"> As Parekh (1998) observes, </w:t>
      </w:r>
      <w:r w:rsidRPr="006C2A58">
        <w:rPr>
          <w:rStyle w:val="Emphasis"/>
        </w:rPr>
        <w:t xml:space="preserve">liberal notions of justice and fairness are understood via the assertion of </w:t>
      </w:r>
      <w:proofErr w:type="spellStart"/>
      <w:r w:rsidRPr="006C2A58">
        <w:rPr>
          <w:rStyle w:val="Emphasis"/>
        </w:rPr>
        <w:t>universalised</w:t>
      </w:r>
      <w:proofErr w:type="spellEnd"/>
      <w:r w:rsidRPr="006C2A58">
        <w:rPr>
          <w:rStyle w:val="Emphasis"/>
        </w:rPr>
        <w:t xml:space="preserve"> values, like liberal individualism, in contrast to the supposedly backward, primitive societies that were ‘enlightened’ by colonialism</w:t>
      </w:r>
      <w:r w:rsidRPr="006C2A58">
        <w:rPr>
          <w:sz w:val="16"/>
        </w:rPr>
        <w:t xml:space="preserve">. </w:t>
      </w:r>
      <w:r w:rsidRPr="006C2A58">
        <w:rPr>
          <w:rStyle w:val="StyleUnderline"/>
        </w:rPr>
        <w:t>Even those liberal and communitarian writers who might be considered champions of minorities</w:t>
      </w:r>
      <w:r w:rsidRPr="006C2A58">
        <w:rPr>
          <w:sz w:val="16"/>
        </w:rPr>
        <w:t xml:space="preserve">, like Taylor and </w:t>
      </w:r>
      <w:proofErr w:type="spellStart"/>
      <w:r w:rsidRPr="006C2A58">
        <w:rPr>
          <w:sz w:val="16"/>
        </w:rPr>
        <w:t>Kymlicka</w:t>
      </w:r>
      <w:proofErr w:type="spellEnd"/>
      <w:r w:rsidRPr="006C2A58">
        <w:rPr>
          <w:sz w:val="16"/>
        </w:rPr>
        <w:t xml:space="preserve">, </w:t>
      </w:r>
      <w:r w:rsidRPr="006C2A58">
        <w:rPr>
          <w:rStyle w:val="Emphasis"/>
        </w:rPr>
        <w:t>skip over the ‘first step in questioning the sovereignty of the authoritative traditions and institutions they serve to legitimate’</w:t>
      </w:r>
      <w:r w:rsidRPr="006C2A58">
        <w:rPr>
          <w:sz w:val="16"/>
        </w:rPr>
        <w:t xml:space="preserve"> (Tully 1995: 53). </w:t>
      </w:r>
      <w:r w:rsidRPr="006C2A58">
        <w:rPr>
          <w:rStyle w:val="StyleUnderline"/>
        </w:rPr>
        <w:t xml:space="preserve">Such writers, </w:t>
      </w:r>
      <w:r w:rsidRPr="006C2A58">
        <w:rPr>
          <w:sz w:val="16"/>
        </w:rPr>
        <w:t xml:space="preserve">whilst </w:t>
      </w:r>
      <w:proofErr w:type="spellStart"/>
      <w:r w:rsidRPr="006C2A58">
        <w:rPr>
          <w:sz w:val="16"/>
        </w:rPr>
        <w:t>recognising</w:t>
      </w:r>
      <w:proofErr w:type="spellEnd"/>
      <w:r w:rsidRPr="006C2A58">
        <w:rPr>
          <w:sz w:val="16"/>
        </w:rPr>
        <w:t xml:space="preserve"> the importance of culture to indigenous peoples, </w:t>
      </w:r>
      <w:r w:rsidRPr="006C2A58">
        <w:rPr>
          <w:rStyle w:val="Emphasis"/>
        </w:rPr>
        <w:t>talk in terms of participation within liberal institutions</w:t>
      </w:r>
      <w:r w:rsidRPr="006C2A58">
        <w:rPr>
          <w:sz w:val="16"/>
        </w:rPr>
        <w:t xml:space="preserve">, </w:t>
      </w:r>
      <w:r w:rsidRPr="006C2A58">
        <w:rPr>
          <w:rStyle w:val="Emphasis"/>
        </w:rPr>
        <w:t>and their solutions to collective disadvantage are framed in a liberal discourse of rights that has been forced on indigenous peoples by colonialism</w:t>
      </w:r>
      <w:r w:rsidRPr="006C2A58">
        <w:rPr>
          <w:sz w:val="16"/>
        </w:rPr>
        <w:t xml:space="preserve">. </w:t>
      </w:r>
      <w:proofErr w:type="spellStart"/>
      <w:r w:rsidRPr="006C2A58">
        <w:rPr>
          <w:sz w:val="16"/>
        </w:rPr>
        <w:t>Kymlicka</w:t>
      </w:r>
      <w:proofErr w:type="spellEnd"/>
      <w:r w:rsidRPr="006C2A58">
        <w:rPr>
          <w:sz w:val="16"/>
        </w:rPr>
        <w:t xml:space="preserve">, for example, concedes that indigenous peoples’ special relationship to land is significant enough to justify recognition via the notion of ‘group rights’ and ‘differentiated citizenship’, but he exposes the colonial underpinnings of such liberalism by denying indigenous </w:t>
      </w:r>
      <w:proofErr w:type="gramStart"/>
      <w:r w:rsidRPr="006C2A58">
        <w:rPr>
          <w:sz w:val="16"/>
        </w:rPr>
        <w:t>peoples</w:t>
      </w:r>
      <w:proofErr w:type="gramEnd"/>
      <w:r w:rsidRPr="006C2A58">
        <w:rPr>
          <w:sz w:val="16"/>
        </w:rPr>
        <w:t xml:space="preserve"> full political autonomy. Cultural protection should be only available to indigenous nations ‘if, and in so far as, they are themselves governed by liberal principles’ (</w:t>
      </w:r>
      <w:proofErr w:type="spellStart"/>
      <w:r w:rsidRPr="006C2A58">
        <w:rPr>
          <w:sz w:val="16"/>
        </w:rPr>
        <w:t>Kymlicka</w:t>
      </w:r>
      <w:proofErr w:type="spellEnd"/>
      <w:r w:rsidRPr="006C2A58">
        <w:rPr>
          <w:sz w:val="16"/>
        </w:rPr>
        <w:t xml:space="preserve"> 1995: 153, my emphasis</w:t>
      </w:r>
      <w:r w:rsidRPr="006C2A58">
        <w:rPr>
          <w:rStyle w:val="StyleUnderline"/>
        </w:rPr>
        <w:t>). By presuming the legitimacy of the liberal settler state’s jurisdiction over indigenous nations</w:t>
      </w:r>
      <w:r w:rsidRPr="006C2A58">
        <w:rPr>
          <w:sz w:val="16"/>
        </w:rPr>
        <w:t xml:space="preserve">, </w:t>
      </w:r>
      <w:r w:rsidRPr="006C2A58">
        <w:rPr>
          <w:rStyle w:val="Emphasis"/>
        </w:rPr>
        <w:t>such an approach presupposes exactly what is in question</w:t>
      </w:r>
      <w:r w:rsidRPr="006C2A58">
        <w:rPr>
          <w:sz w:val="16"/>
        </w:rPr>
        <w:t xml:space="preserve"> (see Tully 2000: 55).</w:t>
      </w:r>
    </w:p>
    <w:p w14:paraId="4D8D0498" w14:textId="1900DE95" w:rsidR="002D248E" w:rsidRDefault="002D248E" w:rsidP="00145ABB">
      <w:pPr>
        <w:pStyle w:val="Heading3"/>
        <w:rPr>
          <w:rFonts w:cs="Times New Roman"/>
        </w:rPr>
      </w:pPr>
      <w:r>
        <w:rPr>
          <w:rFonts w:cs="Times New Roman"/>
        </w:rPr>
        <w:t>2NC – Consult Natives</w:t>
      </w:r>
    </w:p>
    <w:p w14:paraId="6B711157" w14:textId="77777777" w:rsidR="001276D5" w:rsidRDefault="001276D5" w:rsidP="001276D5">
      <w:pPr>
        <w:pStyle w:val="Heading4"/>
      </w:pPr>
      <w:r>
        <w:t xml:space="preserve">Using Greenland as a precedent, natives can call for a removal of arms and it is an important first step to decolonization </w:t>
      </w:r>
    </w:p>
    <w:p w14:paraId="6BB33395" w14:textId="77777777" w:rsidR="001276D5" w:rsidRDefault="001276D5" w:rsidP="001276D5">
      <w:proofErr w:type="spellStart"/>
      <w:r w:rsidRPr="00D51324">
        <w:rPr>
          <w:rStyle w:val="Style13ptBold"/>
        </w:rPr>
        <w:t>Barsh</w:t>
      </w:r>
      <w:proofErr w:type="spellEnd"/>
      <w:r w:rsidRPr="00D51324">
        <w:rPr>
          <w:rStyle w:val="Style13ptBold"/>
        </w:rPr>
        <w:t>, 86.</w:t>
      </w:r>
      <w:r>
        <w:t xml:space="preserve"> [Russel Lawrence </w:t>
      </w:r>
      <w:proofErr w:type="spellStart"/>
      <w:r>
        <w:t>Barsh</w:t>
      </w:r>
      <w:proofErr w:type="spellEnd"/>
      <w:r>
        <w:t>, studied at Harvard, taught at the University of Washington, and worked for many years at the United Nations on indigenous peoples and their ecosystems. 01-01-1986. “Demilitarizing the Arctic as an Exercise of Indigenous Self-Determination” (Nordic Journal of International Law), Volume 55: Issue 3, pp 208-218.]//</w:t>
      </w:r>
      <w:proofErr w:type="spellStart"/>
      <w:r>
        <w:t>pacc</w:t>
      </w:r>
      <w:proofErr w:type="spellEnd"/>
    </w:p>
    <w:p w14:paraId="54CEDA6E" w14:textId="77777777" w:rsidR="001276D5" w:rsidRPr="00EE612D" w:rsidRDefault="001276D5" w:rsidP="001276D5">
      <w:pPr>
        <w:rPr>
          <w:rStyle w:val="StyleUnderline"/>
        </w:rPr>
      </w:pPr>
      <w:r w:rsidRPr="00EE612D">
        <w:rPr>
          <w:sz w:val="14"/>
        </w:rPr>
        <w:t xml:space="preserve">At its June 1977 organizational meeting in Barrow, Alaska, the Inuit Circumpolar Conference resolved "that the Arctic shall be used for peaceful and environmentally safe purposes only;' and in 1983 resolved further to oppose Arctic nuclear power stations and the mining of nuclear minerals. A September 1985 </w:t>
      </w:r>
      <w:r w:rsidRPr="00EE612D">
        <w:rPr>
          <w:rStyle w:val="StyleUnderline"/>
        </w:rPr>
        <w:t>I.C.C. preparatory conference</w:t>
      </w:r>
      <w:r w:rsidRPr="00EE612D">
        <w:rPr>
          <w:sz w:val="14"/>
        </w:rPr>
        <w:t xml:space="preserve"> at Montreal considered "draft principles on the peaceful use of the Arctic" </w:t>
      </w:r>
      <w:r w:rsidRPr="00EE612D">
        <w:rPr>
          <w:rStyle w:val="StyleUnderline"/>
        </w:rPr>
        <w:t>calling for the complete demilitarization of the Arctic under an international convention guaranteeing that it "never contribute to, or become a theatre of armed conflict"</w:t>
      </w:r>
      <w:r w:rsidRPr="00EE612D">
        <w:rPr>
          <w:sz w:val="14"/>
        </w:rPr>
        <w:t xml:space="preserve"> All these proposals will be reviewed at the LC.C.'s July 1986 meetings at Kotzebue, Alaska. </w:t>
      </w:r>
      <w:r w:rsidRPr="004A3E67">
        <w:rPr>
          <w:rStyle w:val="StyleUnderline"/>
          <w:highlight w:val="cyan"/>
        </w:rPr>
        <w:t>I.C.C.</w:t>
      </w:r>
      <w:r w:rsidRPr="00EE612D">
        <w:rPr>
          <w:rStyle w:val="StyleUnderline"/>
        </w:rPr>
        <w:t xml:space="preserve"> represents the indigenous majority of the Alaskan and Canadian Arctic</w:t>
      </w:r>
      <w:r>
        <w:rPr>
          <w:rStyle w:val="StyleUnderline"/>
        </w:rPr>
        <w:t xml:space="preserve"> </w:t>
      </w:r>
      <w:r w:rsidRPr="00EE612D">
        <w:rPr>
          <w:rStyle w:val="StyleUnderline"/>
        </w:rPr>
        <w:t xml:space="preserve">and </w:t>
      </w:r>
      <w:proofErr w:type="gramStart"/>
      <w:r w:rsidRPr="00EE612D">
        <w:rPr>
          <w:rStyle w:val="StyleUnderline"/>
        </w:rPr>
        <w:t>newly-autonomous</w:t>
      </w:r>
      <w:proofErr w:type="gramEnd"/>
      <w:r w:rsidRPr="00EE612D">
        <w:rPr>
          <w:rStyle w:val="StyleUnderline"/>
        </w:rPr>
        <w:t xml:space="preserve"> Greenland, </w:t>
      </w:r>
      <w:r w:rsidRPr="004A3E67">
        <w:rPr>
          <w:rStyle w:val="StyleUnderline"/>
          <w:b/>
          <w:bCs/>
          <w:highlight w:val="cyan"/>
        </w:rPr>
        <w:t>enjoys consultative status</w:t>
      </w:r>
      <w:r w:rsidRPr="004A3E67">
        <w:rPr>
          <w:rStyle w:val="StyleUnderline"/>
          <w:highlight w:val="cyan"/>
        </w:rPr>
        <w:t xml:space="preserve"> with the U</w:t>
      </w:r>
      <w:r w:rsidRPr="00EE612D">
        <w:rPr>
          <w:rStyle w:val="StyleUnderline"/>
        </w:rPr>
        <w:t xml:space="preserve">nited </w:t>
      </w:r>
      <w:r w:rsidRPr="004A3E67">
        <w:rPr>
          <w:rStyle w:val="StyleUnderline"/>
          <w:highlight w:val="cyan"/>
        </w:rPr>
        <w:t>N</w:t>
      </w:r>
      <w:r w:rsidRPr="00EE612D">
        <w:rPr>
          <w:rStyle w:val="StyleUnderline"/>
        </w:rPr>
        <w:t>ations Economic and Social Council</w:t>
      </w:r>
      <w:r w:rsidRPr="00EE612D">
        <w:rPr>
          <w:sz w:val="14"/>
        </w:rPr>
        <w:t>, and has good relations with Sami leadership in</w:t>
      </w:r>
      <w:r>
        <w:rPr>
          <w:rStyle w:val="StyleUnderline"/>
        </w:rPr>
        <w:t xml:space="preserve"> </w:t>
      </w:r>
      <w:r w:rsidRPr="00EE612D">
        <w:rPr>
          <w:sz w:val="14"/>
        </w:rPr>
        <w:t xml:space="preserve">Arctic Scandinavia. Recent diplomatic initiatives may restore communication with the Inuit of Soviet Siberia. </w:t>
      </w:r>
      <w:r w:rsidRPr="004A3E67">
        <w:rPr>
          <w:rStyle w:val="StyleUnderline"/>
          <w:b/>
          <w:bCs/>
          <w:highlight w:val="cyan"/>
        </w:rPr>
        <w:t>Using Greenland as a precedent</w:t>
      </w:r>
      <w:r w:rsidRPr="004A3E67">
        <w:rPr>
          <w:rStyle w:val="StyleUnderline"/>
          <w:highlight w:val="cyan"/>
        </w:rPr>
        <w:t xml:space="preserve">, I.C.C. advocates </w:t>
      </w:r>
      <w:proofErr w:type="spellStart"/>
      <w:r w:rsidRPr="004A3E67">
        <w:rPr>
          <w:rStyle w:val="StyleUnderline"/>
          <w:highlight w:val="cyan"/>
        </w:rPr>
        <w:t>selfdetermination</w:t>
      </w:r>
      <w:proofErr w:type="spellEnd"/>
      <w:r w:rsidRPr="004A3E67">
        <w:rPr>
          <w:rStyle w:val="StyleUnderline"/>
          <w:highlight w:val="cyan"/>
        </w:rPr>
        <w:t xml:space="preserve"> and self-government</w:t>
      </w:r>
      <w:r w:rsidRPr="00EE612D">
        <w:rPr>
          <w:rStyle w:val="StyleUnderline"/>
        </w:rPr>
        <w:t xml:space="preserve"> for all Arctic peoples</w:t>
      </w:r>
      <w:r w:rsidRPr="00EE612D">
        <w:rPr>
          <w:sz w:val="14"/>
        </w:rPr>
        <w:t xml:space="preserve">,2 </w:t>
      </w:r>
      <w:r w:rsidRPr="004A3E67">
        <w:rPr>
          <w:highlight w:val="cyan"/>
          <w:u w:val="single"/>
        </w:rPr>
        <w:t>and</w:t>
      </w:r>
      <w:r w:rsidRPr="00EE612D">
        <w:rPr>
          <w:sz w:val="14"/>
        </w:rPr>
        <w:t xml:space="preserve"> has </w:t>
      </w:r>
      <w:r w:rsidRPr="004A3E67">
        <w:rPr>
          <w:rStyle w:val="StyleUnderline"/>
          <w:highlight w:val="cyan"/>
        </w:rPr>
        <w:t>viewed denuclearization as a matter of</w:t>
      </w:r>
      <w:r w:rsidRPr="00EE612D">
        <w:rPr>
          <w:sz w:val="14"/>
        </w:rPr>
        <w:t xml:space="preserve"> Inuit communities' unique </w:t>
      </w:r>
      <w:r w:rsidRPr="004A3E67">
        <w:rPr>
          <w:rStyle w:val="StyleUnderline"/>
          <w:highlight w:val="cyan"/>
        </w:rPr>
        <w:t>historical responsibility</w:t>
      </w:r>
      <w:r w:rsidRPr="00EE612D">
        <w:rPr>
          <w:sz w:val="14"/>
        </w:rPr>
        <w:t xml:space="preserve"> for the Arctic environment.3 Regional disarmament proposals take on special meaning when linked with a </w:t>
      </w:r>
      <w:proofErr w:type="gramStart"/>
      <w:r w:rsidRPr="00EE612D">
        <w:rPr>
          <w:sz w:val="14"/>
        </w:rPr>
        <w:t>broadly-representative</w:t>
      </w:r>
      <w:proofErr w:type="gramEnd"/>
      <w:r w:rsidRPr="00EE612D">
        <w:rPr>
          <w:sz w:val="14"/>
        </w:rPr>
        <w:t xml:space="preserve"> movement for regional autonomy. </w:t>
      </w:r>
      <w:r w:rsidRPr="00EE612D">
        <w:rPr>
          <w:rStyle w:val="StyleUnderline"/>
        </w:rPr>
        <w:t>General Assembly Resolution 35/118</w:t>
      </w:r>
      <w:r w:rsidRPr="00EE612D">
        <w:rPr>
          <w:sz w:val="14"/>
        </w:rPr>
        <w:t xml:space="preserve"> of 11 December 1980 </w:t>
      </w:r>
      <w:r w:rsidRPr="00EE612D">
        <w:rPr>
          <w:rStyle w:val="StyleUnderline"/>
        </w:rPr>
        <w:t xml:space="preserve">calls on Member States to </w:t>
      </w:r>
      <w:r w:rsidRPr="004A3E67">
        <w:rPr>
          <w:rStyle w:val="StyleUnderline"/>
          <w:highlight w:val="cyan"/>
        </w:rPr>
        <w:t>"oppose all military activities</w:t>
      </w:r>
      <w:r w:rsidRPr="00EE612D">
        <w:rPr>
          <w:rStyle w:val="StyleUnderline"/>
        </w:rPr>
        <w:t xml:space="preserve"> and arrangements </w:t>
      </w:r>
      <w:r w:rsidRPr="004A3E67">
        <w:rPr>
          <w:rStyle w:val="StyleUnderline"/>
          <w:highlight w:val="cyan"/>
        </w:rPr>
        <w:t>by colonial</w:t>
      </w:r>
      <w:r w:rsidRPr="00EE612D">
        <w:rPr>
          <w:rStyle w:val="StyleUnderline"/>
        </w:rPr>
        <w:t xml:space="preserve"> and occupying </w:t>
      </w:r>
      <w:r w:rsidRPr="004A3E67">
        <w:rPr>
          <w:rStyle w:val="StyleUnderline"/>
          <w:highlight w:val="cyan"/>
        </w:rPr>
        <w:t>Powers</w:t>
      </w:r>
      <w:r w:rsidRPr="00EE612D">
        <w:rPr>
          <w:rStyle w:val="StyleUnderline"/>
        </w:rPr>
        <w:t>"</w:t>
      </w:r>
      <w:r w:rsidRPr="00EE612D">
        <w:rPr>
          <w:sz w:val="14"/>
        </w:rPr>
        <w:t xml:space="preserve"> in non-</w:t>
      </w:r>
      <w:proofErr w:type="spellStart"/>
      <w:r w:rsidRPr="00EE612D">
        <w:rPr>
          <w:sz w:val="14"/>
        </w:rPr>
        <w:t>selfgoverning</w:t>
      </w:r>
      <w:proofErr w:type="spellEnd"/>
      <w:r w:rsidRPr="00EE612D">
        <w:rPr>
          <w:sz w:val="14"/>
        </w:rPr>
        <w:t xml:space="preserve"> territories </w:t>
      </w:r>
      <w:r w:rsidRPr="004A3E67">
        <w:rPr>
          <w:rStyle w:val="StyleUnderline"/>
          <w:highlight w:val="cyan"/>
        </w:rPr>
        <w:t xml:space="preserve">and demands "the immediate and unconditional withdrawal" of colonial powers' military facilities. </w:t>
      </w:r>
      <w:r w:rsidRPr="004A3E67">
        <w:rPr>
          <w:rStyle w:val="StyleUnderline"/>
          <w:b/>
          <w:bCs/>
          <w:highlight w:val="cyan"/>
        </w:rPr>
        <w:t>Demilitarization can be viewed</w:t>
      </w:r>
      <w:r w:rsidRPr="00EE612D">
        <w:rPr>
          <w:rStyle w:val="StyleUnderline"/>
        </w:rPr>
        <w:t xml:space="preserve"> not only as an</w:t>
      </w:r>
      <w:r>
        <w:rPr>
          <w:rStyle w:val="StyleUnderline"/>
        </w:rPr>
        <w:t xml:space="preserve"> </w:t>
      </w:r>
      <w:r w:rsidRPr="00EE612D">
        <w:rPr>
          <w:rStyle w:val="StyleUnderline"/>
        </w:rPr>
        <w:t xml:space="preserve">important </w:t>
      </w:r>
      <w:proofErr w:type="gramStart"/>
      <w:r w:rsidRPr="00EE612D">
        <w:rPr>
          <w:rStyle w:val="StyleUnderline"/>
        </w:rPr>
        <w:t>end in itself, but</w:t>
      </w:r>
      <w:proofErr w:type="gramEnd"/>
      <w:r w:rsidRPr="00EE612D">
        <w:rPr>
          <w:rStyle w:val="StyleUnderline"/>
        </w:rPr>
        <w:t xml:space="preserve"> also </w:t>
      </w:r>
      <w:r w:rsidRPr="004A3E67">
        <w:rPr>
          <w:rStyle w:val="StyleUnderline"/>
          <w:b/>
          <w:bCs/>
          <w:highlight w:val="cyan"/>
        </w:rPr>
        <w:t>as the first step towards decolonization.</w:t>
      </w:r>
      <w:r w:rsidRPr="00EE612D">
        <w:rPr>
          <w:rStyle w:val="StyleUnderline"/>
          <w:b/>
          <w:bCs/>
        </w:rPr>
        <w:t xml:space="preserve"> </w:t>
      </w:r>
    </w:p>
    <w:p w14:paraId="1E9E9F2E" w14:textId="77777777" w:rsidR="001276D5" w:rsidRDefault="001276D5" w:rsidP="001276D5"/>
    <w:p w14:paraId="464D6CCB" w14:textId="77777777" w:rsidR="001276D5" w:rsidRPr="00EE612D" w:rsidRDefault="001276D5" w:rsidP="001276D5"/>
    <w:p w14:paraId="235393B8" w14:textId="77777777" w:rsidR="001276D5" w:rsidRDefault="001276D5" w:rsidP="001276D5">
      <w:pPr>
        <w:pStyle w:val="Heading4"/>
      </w:pPr>
      <w:r>
        <w:t>Natives have the right to control disarmament</w:t>
      </w:r>
    </w:p>
    <w:p w14:paraId="5856C9DE" w14:textId="77777777" w:rsidR="001276D5" w:rsidRDefault="001276D5" w:rsidP="001276D5">
      <w:proofErr w:type="spellStart"/>
      <w:r w:rsidRPr="00D51324">
        <w:rPr>
          <w:rStyle w:val="Style13ptBold"/>
        </w:rPr>
        <w:t>Barsh</w:t>
      </w:r>
      <w:proofErr w:type="spellEnd"/>
      <w:r w:rsidRPr="00D51324">
        <w:rPr>
          <w:rStyle w:val="Style13ptBold"/>
        </w:rPr>
        <w:t>, 86.</w:t>
      </w:r>
      <w:r>
        <w:t xml:space="preserve"> [Russel Lawrence </w:t>
      </w:r>
      <w:proofErr w:type="spellStart"/>
      <w:r>
        <w:t>Barsh</w:t>
      </w:r>
      <w:proofErr w:type="spellEnd"/>
      <w:r>
        <w:t>, studied at Harvard, taught at the University of Washington, and worked for many years at the United Nations on indigenous peoples and their ecosystems. 01-01-1986. “Demilitarizing the Arctic as an Exercise of Indigenous Self-Determination” (Nordic Journal of International Law), Volume 55: Issue 3, pp 208-218.]//</w:t>
      </w:r>
      <w:proofErr w:type="spellStart"/>
      <w:r>
        <w:t>pacc</w:t>
      </w:r>
      <w:proofErr w:type="spellEnd"/>
    </w:p>
    <w:p w14:paraId="148B2331" w14:textId="77777777" w:rsidR="001276D5" w:rsidRDefault="001276D5" w:rsidP="001276D5">
      <w:pPr>
        <w:rPr>
          <w:sz w:val="14"/>
        </w:rPr>
      </w:pPr>
      <w:r w:rsidRPr="00D86019">
        <w:rPr>
          <w:sz w:val="14"/>
        </w:rPr>
        <w:t xml:space="preserve">Arctic disarmament and self-determination. The political consequences of </w:t>
      </w:r>
      <w:r w:rsidRPr="00F250F8">
        <w:rPr>
          <w:rStyle w:val="StyleUnderline"/>
          <w:b/>
          <w:bCs/>
        </w:rPr>
        <w:t>an Inuit disarmament initiative could be substantial</w:t>
      </w:r>
      <w:r w:rsidRPr="00D86019">
        <w:rPr>
          <w:rStyle w:val="StyleUnderline"/>
        </w:rPr>
        <w:t>.</w:t>
      </w:r>
      <w:r w:rsidRPr="00D86019">
        <w:rPr>
          <w:sz w:val="14"/>
        </w:rPr>
        <w:t xml:space="preserve"> </w:t>
      </w:r>
      <w:r w:rsidRPr="00D86019">
        <w:rPr>
          <w:rStyle w:val="StyleUnderline"/>
        </w:rPr>
        <w:t>It would, at a minimum, serve as a unique symbol of regional identity and national</w:t>
      </w:r>
      <w:r>
        <w:rPr>
          <w:rStyle w:val="StyleUnderline"/>
        </w:rPr>
        <w:t xml:space="preserve"> </w:t>
      </w:r>
      <w:r w:rsidRPr="00D86019">
        <w:rPr>
          <w:rStyle w:val="StyleUnderline"/>
        </w:rPr>
        <w:t>unity coming</w:t>
      </w:r>
      <w:r w:rsidRPr="00D86019">
        <w:rPr>
          <w:sz w:val="14"/>
        </w:rPr>
        <w:t xml:space="preserve">, altogether appropriately, from a people whose history is exceptionally free from instances of armed violence against others. If considered seriously by the United Nations in the context of the disarmament process, </w:t>
      </w:r>
      <w:r w:rsidRPr="00D86019">
        <w:rPr>
          <w:rStyle w:val="StyleUnderline"/>
        </w:rPr>
        <w:t>it would also amount</w:t>
      </w:r>
      <w:r>
        <w:rPr>
          <w:rStyle w:val="StyleUnderline"/>
        </w:rPr>
        <w:t xml:space="preserve"> </w:t>
      </w:r>
      <w:r w:rsidRPr="00D86019">
        <w:rPr>
          <w:rStyle w:val="StyleUnderline"/>
        </w:rPr>
        <w:t xml:space="preserve">to </w:t>
      </w:r>
      <w:proofErr w:type="spellStart"/>
      <w:r w:rsidRPr="00D86019">
        <w:rPr>
          <w:rStyle w:val="StyleUnderline"/>
        </w:rPr>
        <w:t>defacto</w:t>
      </w:r>
      <w:proofErr w:type="spellEnd"/>
      <w:r w:rsidRPr="00D86019">
        <w:rPr>
          <w:rStyle w:val="StyleUnderline"/>
        </w:rPr>
        <w:t xml:space="preserve"> acknowledgment of Inuit self-determination - that is, their right to determine their own future and the fate of the territory in which they lives</w:t>
      </w:r>
      <w:r>
        <w:rPr>
          <w:rStyle w:val="StyleUnderline"/>
        </w:rPr>
        <w:t xml:space="preserve"> </w:t>
      </w:r>
      <w:r w:rsidRPr="00BA03B5">
        <w:rPr>
          <w:rStyle w:val="StyleUnderline"/>
          <w:b/>
          <w:bCs/>
        </w:rPr>
        <w:t>States</w:t>
      </w:r>
      <w:r w:rsidRPr="00D86019">
        <w:rPr>
          <w:sz w:val="14"/>
        </w:rPr>
        <w:t xml:space="preserve"> can no longer acquire inhabited territories except by purchase,73 and </w:t>
      </w:r>
      <w:r w:rsidRPr="00BA03B5">
        <w:rPr>
          <w:rStyle w:val="StyleUnderline"/>
          <w:b/>
          <w:bCs/>
        </w:rPr>
        <w:t>are obliged to refrain from assisting states that occupy territories without the inhabitants' consent</w:t>
      </w:r>
      <w:r w:rsidRPr="00D86019">
        <w:rPr>
          <w:sz w:val="14"/>
        </w:rPr>
        <w:t xml:space="preserve">.74 Although Canada has "settled" the status of northern Quebec and the </w:t>
      </w:r>
      <w:proofErr w:type="spellStart"/>
      <w:r w:rsidRPr="00D86019">
        <w:rPr>
          <w:sz w:val="14"/>
        </w:rPr>
        <w:t>MacKenzie</w:t>
      </w:r>
      <w:proofErr w:type="spellEnd"/>
      <w:r w:rsidRPr="00D86019">
        <w:rPr>
          <w:sz w:val="14"/>
        </w:rPr>
        <w:t xml:space="preserve"> District by agreement, the central and eastern Arctic and Labrador remain under negotiation, and U.S. title to Alaska is based on 1971 legislation implemented without formal Inuit consent. The United Nations approved the 1959 U.S. incorporation of Alaska, previously considered a non-self-governing territory or colony, but without being advised of the existence of an indigenous population.75 The status of permanent sea ice poses special problems. The U.S. insists on treating the entire Arctic Ocean as high seas open to all nations, while both Canada and the U.S.S.R. view the ice as subject to claim by adjacent states (under the "sector principle") and to appropriation by occupation.76 Canada's strongest claim to polar sea ice derives from Inuit use.77 Indeed, Canada based its previous assertions of sovereignty over Arctic seas on the need to protect Inuit hunting.78 Free navigation would threaten food species that live in the ice (chiefly seals), and interfere with Inuit use of the ice as a travelling surface.79 </w:t>
      </w:r>
      <w:r w:rsidRPr="00D86019">
        <w:rPr>
          <w:rStyle w:val="StyleUnderline"/>
        </w:rPr>
        <w:t xml:space="preserve">An Inuit initiative could </w:t>
      </w:r>
      <w:r w:rsidRPr="00BA03B5">
        <w:rPr>
          <w:rStyle w:val="StyleUnderline"/>
          <w:b/>
          <w:bCs/>
        </w:rPr>
        <w:t>force the United Nations to take a closer look</w:t>
      </w:r>
      <w:r w:rsidRPr="00D86019">
        <w:rPr>
          <w:rStyle w:val="StyleUnderline"/>
        </w:rPr>
        <w:t xml:space="preserve"> at territorial claims</w:t>
      </w:r>
      <w:r w:rsidRPr="00D86019">
        <w:rPr>
          <w:sz w:val="14"/>
        </w:rPr>
        <w:t xml:space="preserve"> in the Arctic. Most non-aligned states will welcome an Arctic disarmament declaration on principle, leaving the nuclear powers to object that Inuit lack authority to make one. Inuit might point out that while they do not enjoy full statehood, neither have they been democratically incorporated into other states. They constitute either non-self-governing territories administered by the U.S., U.S.S.R., Canada and Denmark, or states subject to an illegal, belligerent occupation. As potential states (states in </w:t>
      </w:r>
      <w:proofErr w:type="spellStart"/>
      <w:r w:rsidRPr="00D86019">
        <w:rPr>
          <w:sz w:val="14"/>
        </w:rPr>
        <w:t>statu</w:t>
      </w:r>
      <w:proofErr w:type="spellEnd"/>
      <w:r w:rsidRPr="00D86019">
        <w:rPr>
          <w:sz w:val="14"/>
        </w:rPr>
        <w:t xml:space="preserve"> </w:t>
      </w:r>
      <w:proofErr w:type="spellStart"/>
      <w:r w:rsidRPr="00D86019">
        <w:rPr>
          <w:sz w:val="14"/>
        </w:rPr>
        <w:t>nascendi</w:t>
      </w:r>
      <w:proofErr w:type="spellEnd"/>
      <w:r w:rsidRPr="00D86019">
        <w:rPr>
          <w:sz w:val="14"/>
        </w:rPr>
        <w:t xml:space="preserve">) </w:t>
      </w:r>
      <w:r w:rsidRPr="00D86019">
        <w:rPr>
          <w:rStyle w:val="StyleUnderline"/>
        </w:rPr>
        <w:t>they enjoy sufficient legal identity to take part in international negotiations</w:t>
      </w:r>
      <w:r w:rsidRPr="00D86019">
        <w:rPr>
          <w:sz w:val="14"/>
        </w:rPr>
        <w:t xml:space="preserve">, in common with the PLO or SWAPO, for instance.80 </w:t>
      </w:r>
      <w:r w:rsidRPr="00D86019">
        <w:rPr>
          <w:rStyle w:val="StyleUnderline"/>
        </w:rPr>
        <w:t xml:space="preserve">Heightened international awareness of conflicting territorial claims and their security implications </w:t>
      </w:r>
      <w:r w:rsidRPr="00BA03B5">
        <w:rPr>
          <w:rStyle w:val="StyleUnderline"/>
          <w:b/>
          <w:bCs/>
        </w:rPr>
        <w:t xml:space="preserve">could lead to establishment of a multilateral oversight council </w:t>
      </w:r>
      <w:r w:rsidRPr="00D86019">
        <w:rPr>
          <w:sz w:val="14"/>
        </w:rPr>
        <w:t xml:space="preserve">for the Arctic under a regional disarmament convention similar to the Antarctic Treaty. </w:t>
      </w:r>
      <w:r w:rsidRPr="00BA03B5">
        <w:rPr>
          <w:rStyle w:val="StyleUnderline"/>
          <w:b/>
          <w:bCs/>
        </w:rPr>
        <w:t>This might strengthen Inuit autonomy by counterbalancing</w:t>
      </w:r>
      <w:r w:rsidRPr="00D86019">
        <w:rPr>
          <w:rStyle w:val="StyleUnderline"/>
        </w:rPr>
        <w:t xml:space="preserve"> Canadian and</w:t>
      </w:r>
      <w:r>
        <w:rPr>
          <w:rStyle w:val="StyleUnderline"/>
        </w:rPr>
        <w:t xml:space="preserve"> </w:t>
      </w:r>
      <w:r w:rsidRPr="00D86019">
        <w:rPr>
          <w:rStyle w:val="StyleUnderline"/>
        </w:rPr>
        <w:t>American jurisdictional assertions.</w:t>
      </w:r>
      <w:r w:rsidRPr="00D86019">
        <w:rPr>
          <w:sz w:val="14"/>
        </w:rPr>
        <w:t xml:space="preserve"> Territorial claims could also be taken up by the United Nations Special Committee on </w:t>
      </w:r>
      <w:proofErr w:type="spellStart"/>
      <w:r w:rsidRPr="00D86019">
        <w:rPr>
          <w:sz w:val="14"/>
        </w:rPr>
        <w:t>Decolonisation</w:t>
      </w:r>
      <w:proofErr w:type="spellEnd"/>
      <w:r w:rsidRPr="00D86019">
        <w:rPr>
          <w:sz w:val="14"/>
        </w:rPr>
        <w:t xml:space="preserve">, or the Fourth Committee of the General Assembly, leading to a multilateral oversight process </w:t>
      </w:r>
      <w:proofErr w:type="gramStart"/>
      <w:r w:rsidRPr="00D86019">
        <w:rPr>
          <w:sz w:val="14"/>
        </w:rPr>
        <w:t>similar to</w:t>
      </w:r>
      <w:proofErr w:type="gramEnd"/>
      <w:r w:rsidRPr="00D86019">
        <w:rPr>
          <w:sz w:val="14"/>
        </w:rPr>
        <w:t xml:space="preserve"> the United Nations Trust Council for Namibia.</w:t>
      </w:r>
    </w:p>
    <w:p w14:paraId="38D1C49A" w14:textId="77777777" w:rsidR="001276D5" w:rsidRDefault="001276D5" w:rsidP="001276D5">
      <w:pPr>
        <w:pStyle w:val="Heading4"/>
      </w:pPr>
      <w:r>
        <w:t>Empirical examples of this working</w:t>
      </w:r>
    </w:p>
    <w:p w14:paraId="62700B74" w14:textId="77777777" w:rsidR="001276D5" w:rsidRDefault="001276D5" w:rsidP="001276D5">
      <w:proofErr w:type="spellStart"/>
      <w:r w:rsidRPr="00D51324">
        <w:rPr>
          <w:rStyle w:val="Style13ptBold"/>
        </w:rPr>
        <w:t>Barsh</w:t>
      </w:r>
      <w:proofErr w:type="spellEnd"/>
      <w:r w:rsidRPr="00D51324">
        <w:rPr>
          <w:rStyle w:val="Style13ptBold"/>
        </w:rPr>
        <w:t>, 86.</w:t>
      </w:r>
      <w:r>
        <w:t xml:space="preserve"> [Russel Lawrence </w:t>
      </w:r>
      <w:proofErr w:type="spellStart"/>
      <w:r>
        <w:t>Barsh</w:t>
      </w:r>
      <w:proofErr w:type="spellEnd"/>
      <w:r>
        <w:t>, studied at Harvard, taught at the University of Washington, and worked for many years at the United Nations on indigenous peoples and their ecosystems. 01-01-1986. “Demilitarizing the Arctic as an Exercise of Indigenous Self-Determination” (Nordic Journal of International Law), Volume 55: Issue 3, pp 208-218.]//</w:t>
      </w:r>
      <w:proofErr w:type="spellStart"/>
      <w:r>
        <w:t>pacc</w:t>
      </w:r>
      <w:proofErr w:type="spellEnd"/>
    </w:p>
    <w:p w14:paraId="7F74543A" w14:textId="77777777" w:rsidR="001276D5" w:rsidRPr="00826EA5" w:rsidRDefault="001276D5" w:rsidP="001276D5">
      <w:pPr>
        <w:rPr>
          <w:sz w:val="14"/>
        </w:rPr>
      </w:pPr>
      <w:r w:rsidRPr="002673CE">
        <w:rPr>
          <w:rStyle w:val="StyleUnderline"/>
        </w:rPr>
        <w:t>Examples of regional disarmament.</w:t>
      </w:r>
      <w:r>
        <w:rPr>
          <w:rStyle w:val="StyleUnderline"/>
        </w:rPr>
        <w:t xml:space="preserve"> </w:t>
      </w:r>
      <w:r w:rsidRPr="002673CE">
        <w:rPr>
          <w:rStyle w:val="StyleUnderline"/>
        </w:rPr>
        <w:t>The 1920 multilateral treaty accepting Norwegian sovereignty over Spitsbergen may</w:t>
      </w:r>
      <w:r>
        <w:rPr>
          <w:rStyle w:val="StyleUnderline"/>
        </w:rPr>
        <w:t xml:space="preserve"> </w:t>
      </w:r>
      <w:r w:rsidRPr="002673CE">
        <w:rPr>
          <w:rStyle w:val="StyleUnderline"/>
        </w:rPr>
        <w:t>be considered the first modern case of regional disarmament.</w:t>
      </w:r>
      <w:r w:rsidRPr="00826EA5">
        <w:rPr>
          <w:sz w:val="14"/>
        </w:rPr>
        <w:t xml:space="preserve"> 10 Notwithstanding its control of the island, </w:t>
      </w:r>
      <w:r w:rsidRPr="002673CE">
        <w:rPr>
          <w:rStyle w:val="StyleUnderline"/>
        </w:rPr>
        <w:t>Norway was "not to create or to allow the establishment of</w:t>
      </w:r>
      <w:r>
        <w:rPr>
          <w:rStyle w:val="StyleUnderline"/>
        </w:rPr>
        <w:t xml:space="preserve"> </w:t>
      </w:r>
      <w:r w:rsidRPr="002673CE">
        <w:rPr>
          <w:rStyle w:val="StyleUnderline"/>
        </w:rPr>
        <w:t>any naval base ... and not to construct any fortification ... which may be used for</w:t>
      </w:r>
      <w:r>
        <w:rPr>
          <w:rStyle w:val="StyleUnderline"/>
        </w:rPr>
        <w:t xml:space="preserve"> </w:t>
      </w:r>
      <w:r w:rsidRPr="002673CE">
        <w:rPr>
          <w:rStyle w:val="StyleUnderline"/>
        </w:rPr>
        <w:t>warlike purposes."</w:t>
      </w:r>
      <w:r w:rsidRPr="00826EA5">
        <w:rPr>
          <w:sz w:val="14"/>
        </w:rPr>
        <w:t xml:space="preserve">» Norway also agreed to extend mining and fishing privileges equally to the signatories. </w:t>
      </w:r>
      <w:r w:rsidRPr="002673CE">
        <w:rPr>
          <w:rStyle w:val="StyleUnderline"/>
        </w:rPr>
        <w:t xml:space="preserve">The 1959 Antarctic Treaty </w:t>
      </w:r>
      <w:r w:rsidRPr="00826EA5">
        <w:rPr>
          <w:sz w:val="14"/>
        </w:rPr>
        <w:t xml:space="preserve">marking the conclusion of the International Geophysical Year was somewhat more ambitious, </w:t>
      </w:r>
      <w:r w:rsidRPr="002673CE">
        <w:rPr>
          <w:rStyle w:val="StyleUnderline"/>
        </w:rPr>
        <w:t xml:space="preserve">prohibiting 'any measures of a military </w:t>
      </w:r>
      <w:proofErr w:type="spellStart"/>
      <w:r w:rsidRPr="002673CE">
        <w:rPr>
          <w:rStyle w:val="StyleUnderline"/>
        </w:rPr>
        <w:t>naturej</w:t>
      </w:r>
      <w:proofErr w:type="spellEnd"/>
      <w:r w:rsidRPr="002673CE">
        <w:rPr>
          <w:rStyle w:val="StyleUnderline"/>
        </w:rPr>
        <w:t>' including basing, maneuvers, and weapons tests, as well as nuclear explosions</w:t>
      </w:r>
      <w:r>
        <w:rPr>
          <w:rStyle w:val="StyleUnderline"/>
        </w:rPr>
        <w:t xml:space="preserve"> </w:t>
      </w:r>
      <w:r w:rsidRPr="002673CE">
        <w:rPr>
          <w:rStyle w:val="StyleUnderline"/>
        </w:rPr>
        <w:t>and the disposal of radioactive waste</w:t>
      </w:r>
      <w:r w:rsidRPr="00826EA5">
        <w:rPr>
          <w:sz w:val="14"/>
        </w:rPr>
        <w:t xml:space="preserve">, above 60 degrees souths Military personnel may be present in the region, but "for peaceful purposes only" » All major nuclear powers ratified the treaty and appear to have abided by it. 14 U.S. President Eisenhower suggested demilitarizing outer space in 1957, but the U.S.S.R. contended this would give the Americans, with their greater reliance on bombers, a strategic advantage over the Soviet ICBM-based nuclear arsenal.15 The General Assembly endorsed the suggestion that space be "used for peaceful purposes only,"16 but the 1963 Outer Space Treaty, while incorporating the same broad language as the Antarctic Treaty, demilitarized only "the moon and other celestial bodies'' Orbital or interplanetary space can be used for military purposes except the deployment of "nuclear weapons or any other kinds of weapons of mass destruction" 17 </w:t>
      </w:r>
      <w:r w:rsidRPr="002673CE">
        <w:rPr>
          <w:rStyle w:val="StyleUnderline"/>
        </w:rPr>
        <w:t>In 1967 Latin America became the first inhabited region to denuclearize. Bolivia,</w:t>
      </w:r>
      <w:r>
        <w:rPr>
          <w:rStyle w:val="StyleUnderline"/>
        </w:rPr>
        <w:t xml:space="preserve"> </w:t>
      </w:r>
      <w:r w:rsidRPr="002673CE">
        <w:rPr>
          <w:rStyle w:val="StyleUnderline"/>
        </w:rPr>
        <w:t>Brazil, Chile and Ecuador first suggested a Latin American NFWZ in 1962, reacting</w:t>
      </w:r>
      <w:r>
        <w:rPr>
          <w:rStyle w:val="StyleUnderline"/>
        </w:rPr>
        <w:t xml:space="preserve"> </w:t>
      </w:r>
      <w:r w:rsidRPr="002673CE">
        <w:rPr>
          <w:rStyle w:val="StyleUnderline"/>
        </w:rPr>
        <w:t>to the Cuban missile crisis,</w:t>
      </w:r>
      <w:r w:rsidRPr="00826EA5">
        <w:rPr>
          <w:sz w:val="14"/>
        </w:rPr>
        <w:t xml:space="preserve"> 18 </w:t>
      </w:r>
      <w:r w:rsidRPr="002673CE">
        <w:rPr>
          <w:rStyle w:val="StyleUnderline"/>
        </w:rPr>
        <w:t xml:space="preserve">and the Treaty of Tlatelolco was signed three years </w:t>
      </w:r>
      <w:proofErr w:type="spellStart"/>
      <w:r w:rsidRPr="002673CE">
        <w:rPr>
          <w:rStyle w:val="StyleUnderline"/>
        </w:rPr>
        <w:t>latear</w:t>
      </w:r>
      <w:proofErr w:type="spellEnd"/>
      <w:r w:rsidRPr="002673CE">
        <w:rPr>
          <w:rStyle w:val="StyleUnderline"/>
        </w:rPr>
        <w:t xml:space="preserve">. </w:t>
      </w:r>
      <w:r w:rsidRPr="00826EA5">
        <w:rPr>
          <w:sz w:val="14"/>
        </w:rPr>
        <w:t xml:space="preserve">19 The testing, acquisition, deployment, storage and use of nuclear weapons are prohibited,20 excluding only nuclear explosions for "peaceful purposesl'2' Under an additional protocol ratified by the U.S., U.S.S.R., U.K., France and China, nuclear powers agreed to respect the Treaty and to refrain from using or threatening the use of nuclear weapons in the region.22 Eight Latin American states </w:t>
      </w:r>
      <w:r w:rsidRPr="00826EA5">
        <w:rPr>
          <w:u w:val="single"/>
        </w:rPr>
        <w:t>subsequently</w:t>
      </w:r>
      <w:r>
        <w:rPr>
          <w:u w:val="single"/>
        </w:rPr>
        <w:t xml:space="preserve"> </w:t>
      </w:r>
      <w:r w:rsidRPr="00826EA5">
        <w:rPr>
          <w:u w:val="single"/>
        </w:rPr>
        <w:t>called for "the effective limitation of (conventional) armaments" as well</w:t>
      </w:r>
      <w:r w:rsidRPr="00826EA5">
        <w:rPr>
          <w:sz w:val="14"/>
        </w:rPr>
        <w:t xml:space="preserve">, "and an end to their acquisition for offensive </w:t>
      </w:r>
      <w:proofErr w:type="spellStart"/>
      <w:r w:rsidRPr="00826EA5">
        <w:rPr>
          <w:sz w:val="14"/>
        </w:rPr>
        <w:t>purposesl</w:t>
      </w:r>
      <w:proofErr w:type="spellEnd"/>
      <w:r w:rsidRPr="00826EA5">
        <w:rPr>
          <w:sz w:val="14"/>
        </w:rPr>
        <w:t xml:space="preserve"> '23 Like the Antarctic and outer space treaties, the 1971 sea-bed treaty deals with newly-explored, uninhabited regions. An offshoot of the law-of-the-sea </w:t>
      </w:r>
      <w:proofErr w:type="spellStart"/>
      <w:r w:rsidRPr="00826EA5">
        <w:rPr>
          <w:sz w:val="14"/>
        </w:rPr>
        <w:t>programme</w:t>
      </w:r>
      <w:proofErr w:type="spellEnd"/>
      <w:r w:rsidRPr="00826EA5">
        <w:rPr>
          <w:sz w:val="14"/>
        </w:rPr>
        <w:t xml:space="preserve">, its language parallels the outer space treaty, prohibiting the emplacement of "nuclear weapons or any other types of weapons of mass destruction;' including carriers and storage facilities, on the sea floor.24 Albeit of more symbolic than real strategic significance, the sea-bed treaty has been widely accepted and respected.25 At the suggestion of Sri Lanka, the 1970 Lusaka conference of the Non-Aligned Countries called for the elimination of "Great Power rivalries" from the Indian Ocean, and the following year the General Assembly declared the Ocean, seafloor and airspace a demilitarized "zone of peace"26 </w:t>
      </w:r>
      <w:r w:rsidRPr="00826EA5">
        <w:rPr>
          <w:rStyle w:val="StyleUnderline"/>
        </w:rPr>
        <w:t>Regional denuclearization</w:t>
      </w:r>
      <w:r w:rsidRPr="00826EA5">
        <w:rPr>
          <w:sz w:val="14"/>
        </w:rPr>
        <w:t xml:space="preserve"> (at least) </w:t>
      </w:r>
      <w:r w:rsidRPr="00826EA5">
        <w:rPr>
          <w:rStyle w:val="StyleUnderline"/>
        </w:rPr>
        <w:t>has also been proposed by the Organization of African Unity, some Southeast</w:t>
      </w:r>
      <w:r>
        <w:rPr>
          <w:rStyle w:val="StyleUnderline"/>
        </w:rPr>
        <w:t xml:space="preserve"> </w:t>
      </w:r>
      <w:r w:rsidRPr="00826EA5">
        <w:rPr>
          <w:rStyle w:val="StyleUnderline"/>
        </w:rPr>
        <w:t>Asian and Middle Eastern states, and the South Pacific Forum which includes Australia and New Zetland.</w:t>
      </w:r>
      <w:r w:rsidRPr="00826EA5">
        <w:rPr>
          <w:sz w:val="14"/>
        </w:rPr>
        <w:t xml:space="preserve">21 Most recently there has been growing interest in a Nordic, or circumpolar NFWZ. Although Scandinavia has always been de facto nuclear-free, Denmark, Norway and Iceland have reserved the right to accept nuclear weapons in wartime.28 In 1957, the Soviet Union suggested formalizing the region's nuclear-free status in notes to the Norwegian and Danish governments.29 This was followed by Finnish President Kekkonen's 1963 proposal for a Nordic NWFZ, and the idea has continued to gain popularity despite several incidents involving Soviet nuclear-armed submarines in Nordic territorial waters.3° Advocates of a Nordic NWFZ argue that extending it to the entire area north of 60 degrees, with negotiated exceptions,31 would go beyond preserving the Nordic status quo by requiring the removal of nuclear weapons from a significant strategic area, reducing the risk of war.32 It would also require the decommissioning, or transfer of control,33 of early-warning systems. All previous regional measures have been designed to restrict proliferation, rather than </w:t>
      </w:r>
      <w:proofErr w:type="gramStart"/>
      <w:r w:rsidRPr="00826EA5">
        <w:rPr>
          <w:sz w:val="14"/>
        </w:rPr>
        <w:t>actually reduce</w:t>
      </w:r>
      <w:proofErr w:type="gramEnd"/>
      <w:r w:rsidRPr="00826EA5">
        <w:rPr>
          <w:sz w:val="14"/>
        </w:rPr>
        <w:t xml:space="preserve"> existing forces.34 </w:t>
      </w:r>
    </w:p>
    <w:p w14:paraId="2CD03546" w14:textId="77777777" w:rsidR="001276D5" w:rsidRDefault="001276D5" w:rsidP="001276D5">
      <w:pPr>
        <w:rPr>
          <w:sz w:val="14"/>
        </w:rPr>
      </w:pPr>
    </w:p>
    <w:p w14:paraId="4A98902D" w14:textId="77777777" w:rsidR="001276D5" w:rsidRPr="00D86019" w:rsidRDefault="001276D5" w:rsidP="001276D5">
      <w:pPr>
        <w:rPr>
          <w:sz w:val="14"/>
        </w:rPr>
      </w:pPr>
    </w:p>
    <w:p w14:paraId="59DFEEB4" w14:textId="77777777" w:rsidR="001276D5" w:rsidRDefault="001276D5" w:rsidP="001276D5">
      <w:pPr>
        <w:pStyle w:val="Heading4"/>
      </w:pPr>
      <w:r>
        <w:t>solves their war impact</w:t>
      </w:r>
    </w:p>
    <w:p w14:paraId="7ED55FDB" w14:textId="77777777" w:rsidR="001276D5" w:rsidRDefault="001276D5" w:rsidP="001276D5">
      <w:proofErr w:type="spellStart"/>
      <w:r w:rsidRPr="00D51324">
        <w:rPr>
          <w:rStyle w:val="Style13ptBold"/>
        </w:rPr>
        <w:t>Barsh</w:t>
      </w:r>
      <w:proofErr w:type="spellEnd"/>
      <w:r w:rsidRPr="00D51324">
        <w:rPr>
          <w:rStyle w:val="Style13ptBold"/>
        </w:rPr>
        <w:t>, 86.</w:t>
      </w:r>
      <w:r>
        <w:t xml:space="preserve"> [Russel Lawrence </w:t>
      </w:r>
      <w:proofErr w:type="spellStart"/>
      <w:r>
        <w:t>Barsh</w:t>
      </w:r>
      <w:proofErr w:type="spellEnd"/>
      <w:r>
        <w:t>, studied at Harvard, taught at the University of Washington, and worked for many years at the United Nations on indigenous peoples and their ecosystems. 01-01-1986. “Demilitarizing the Arctic as an Exercise of Indigenous Self-Determination” (Nordic Journal of International Law), Volume 55: Issue 3, pp 208-218.]//</w:t>
      </w:r>
      <w:proofErr w:type="spellStart"/>
      <w:r>
        <w:t>pacc</w:t>
      </w:r>
      <w:proofErr w:type="spellEnd"/>
    </w:p>
    <w:p w14:paraId="5ACB470C" w14:textId="77777777" w:rsidR="001276D5" w:rsidRPr="00F64A8E" w:rsidRDefault="001276D5" w:rsidP="001276D5">
      <w:pPr>
        <w:rPr>
          <w:rStyle w:val="StyleUnderline"/>
        </w:rPr>
      </w:pPr>
      <w:r w:rsidRPr="00F64A8E">
        <w:rPr>
          <w:rStyle w:val="StyleUnderline"/>
        </w:rPr>
        <w:t xml:space="preserve">Strategic analysts are devoting increasing attention to the possibility of "horizontal" disarmament - that is, removing weapons from </w:t>
      </w:r>
      <w:proofErr w:type="gramStart"/>
      <w:r w:rsidRPr="00F64A8E">
        <w:rPr>
          <w:rStyle w:val="StyleUnderline"/>
        </w:rPr>
        <w:t>particular regions</w:t>
      </w:r>
      <w:proofErr w:type="gramEnd"/>
      <w:r w:rsidRPr="00F64A8E">
        <w:rPr>
          <w:rStyle w:val="StyleUnderline"/>
        </w:rPr>
        <w:t xml:space="preserve"> as an alternative to reducing "vertically" the number of weapons controlled by the nuclear powers.</w:t>
      </w:r>
      <w:r w:rsidRPr="00F64A8E">
        <w:rPr>
          <w:sz w:val="14"/>
        </w:rPr>
        <w:t xml:space="preserve"> The 1978 </w:t>
      </w:r>
      <w:r w:rsidRPr="00F64A8E">
        <w:rPr>
          <w:rStyle w:val="StyleUnderline"/>
        </w:rPr>
        <w:t>United Nations Special Session on Disarmament encouraged the</w:t>
      </w:r>
      <w:r>
        <w:rPr>
          <w:rStyle w:val="StyleUnderline"/>
        </w:rPr>
        <w:t xml:space="preserve"> </w:t>
      </w:r>
      <w:r w:rsidRPr="00F64A8E">
        <w:rPr>
          <w:rStyle w:val="StyleUnderline"/>
        </w:rPr>
        <w:t xml:space="preserve">establishment of nuclear-weapon-free zones </w:t>
      </w:r>
      <w:r w:rsidRPr="00F64A8E">
        <w:rPr>
          <w:sz w:val="14"/>
        </w:rPr>
        <w:t xml:space="preserve">(NWFZ) as a prelude to global disarmament, and endorsed several regional initiatives.4 Neighboring states share security interests, and the nuclear powers are less directly affected.5 Regional consensus is most likely in areas where nuclear armaments have not yet been deployed. The principal objective of a NWFZ is </w:t>
      </w:r>
      <w:proofErr w:type="spellStart"/>
      <w:r w:rsidRPr="00F64A8E">
        <w:rPr>
          <w:sz w:val="14"/>
        </w:rPr>
        <w:t>detargetting</w:t>
      </w:r>
      <w:proofErr w:type="spellEnd"/>
      <w:r w:rsidRPr="00F64A8E">
        <w:rPr>
          <w:sz w:val="14"/>
        </w:rPr>
        <w:t xml:space="preserve">. Posing no nuclear threat to others, the argument goes, </w:t>
      </w:r>
      <w:r w:rsidRPr="00F64A8E">
        <w:rPr>
          <w:rStyle w:val="StyleUnderline"/>
        </w:rPr>
        <w:t>a NWFZ is less likely to be viewed as a nuclear target in</w:t>
      </w:r>
      <w:r>
        <w:rPr>
          <w:rStyle w:val="StyleUnderline"/>
        </w:rPr>
        <w:t xml:space="preserve"> </w:t>
      </w:r>
      <w:r w:rsidRPr="00F64A8E">
        <w:rPr>
          <w:rStyle w:val="StyleUnderline"/>
        </w:rPr>
        <w:t>time of war.</w:t>
      </w:r>
      <w:r w:rsidRPr="00F64A8E">
        <w:rPr>
          <w:sz w:val="14"/>
        </w:rPr>
        <w:t xml:space="preserve">6 </w:t>
      </w:r>
      <w:r w:rsidRPr="00F64A8E">
        <w:rPr>
          <w:rStyle w:val="StyleUnderline"/>
        </w:rPr>
        <w:t>This reduces the arsenal requirements of nuclear-weapon states, and</w:t>
      </w:r>
      <w:r>
        <w:rPr>
          <w:rStyle w:val="StyleUnderline"/>
        </w:rPr>
        <w:t xml:space="preserve"> </w:t>
      </w:r>
      <w:r w:rsidRPr="00F64A8E">
        <w:rPr>
          <w:rStyle w:val="StyleUnderline"/>
        </w:rPr>
        <w:t>allows the nuclear-free states to redirect their financial resources to social and economic development.</w:t>
      </w:r>
      <w:r w:rsidRPr="00F64A8E">
        <w:rPr>
          <w:sz w:val="14"/>
        </w:rPr>
        <w:t xml:space="preserve">7 It may also </w:t>
      </w:r>
      <w:r w:rsidRPr="00F64A8E">
        <w:rPr>
          <w:rStyle w:val="StyleUnderline"/>
        </w:rPr>
        <w:t>contribute to "confidence building" reducing</w:t>
      </w:r>
      <w:r>
        <w:rPr>
          <w:rStyle w:val="StyleUnderline"/>
        </w:rPr>
        <w:t xml:space="preserve"> </w:t>
      </w:r>
      <w:r w:rsidRPr="00F64A8E">
        <w:rPr>
          <w:rStyle w:val="StyleUnderline"/>
        </w:rPr>
        <w:t>the nuclear powers' fear of attack, and creating regional buffers that reduce the</w:t>
      </w:r>
      <w:r>
        <w:rPr>
          <w:rStyle w:val="StyleUnderline"/>
        </w:rPr>
        <w:t xml:space="preserve"> </w:t>
      </w:r>
      <w:r w:rsidRPr="00F64A8E">
        <w:rPr>
          <w:rStyle w:val="StyleUnderline"/>
        </w:rPr>
        <w:t>maneuverability and effectiveness of nuclear forces.</w:t>
      </w:r>
      <w:r w:rsidRPr="00F64A8E">
        <w:rPr>
          <w:sz w:val="14"/>
        </w:rPr>
        <w:t xml:space="preserve">9 The objectives of complete demilitarization (a "zone of peace") are essentially the same, but restrictions include conventional as well as nuclear arms. The effectiveness of establishing a NWFZ largely depends on "negative security guarantees" by nuclear powers.9 It is not enough for the region to dismantle (or refuse to accept) weapons; potential adversaries must be persuaded to reciprocate. </w:t>
      </w:r>
      <w:r w:rsidRPr="00F64A8E">
        <w:rPr>
          <w:rStyle w:val="StyleUnderline"/>
        </w:rPr>
        <w:t xml:space="preserve">This can include dismantling, moving, or </w:t>
      </w:r>
      <w:proofErr w:type="spellStart"/>
      <w:r w:rsidRPr="00F64A8E">
        <w:rPr>
          <w:rStyle w:val="StyleUnderline"/>
        </w:rPr>
        <w:t>retargetting</w:t>
      </w:r>
      <w:proofErr w:type="spellEnd"/>
      <w:r w:rsidRPr="00F64A8E">
        <w:rPr>
          <w:rStyle w:val="StyleUnderline"/>
        </w:rPr>
        <w:t xml:space="preserve"> weapons originally aimed at</w:t>
      </w:r>
      <w:r>
        <w:rPr>
          <w:rStyle w:val="StyleUnderline"/>
        </w:rPr>
        <w:t xml:space="preserve"> </w:t>
      </w:r>
      <w:r w:rsidRPr="00F64A8E">
        <w:rPr>
          <w:rStyle w:val="StyleUnderline"/>
        </w:rPr>
        <w:t>the region, all of which is more meaningful and verifiable than more assurances</w:t>
      </w:r>
      <w:r>
        <w:rPr>
          <w:rStyle w:val="StyleUnderline"/>
        </w:rPr>
        <w:t xml:space="preserve"> </w:t>
      </w:r>
      <w:r w:rsidRPr="00F64A8E">
        <w:rPr>
          <w:rStyle w:val="StyleUnderline"/>
        </w:rPr>
        <w:t xml:space="preserve">against the threat or use of force. </w:t>
      </w:r>
    </w:p>
    <w:p w14:paraId="48732D6D" w14:textId="77777777" w:rsidR="004C035D" w:rsidRDefault="004C035D" w:rsidP="004C035D">
      <w:pPr>
        <w:pStyle w:val="Heading4"/>
      </w:pPr>
      <w:r>
        <w:t>natives should be consulted about the plan</w:t>
      </w:r>
    </w:p>
    <w:p w14:paraId="05A297CD" w14:textId="77777777" w:rsidR="004C035D" w:rsidRDefault="004C035D" w:rsidP="004C035D">
      <w:r w:rsidRPr="00DF1695">
        <w:rPr>
          <w:rStyle w:val="Style13ptBold"/>
        </w:rPr>
        <w:t>Black-Branch, 18.</w:t>
      </w:r>
      <w:r>
        <w:t xml:space="preserve"> [Jonathan L. Black-Branch, Dean of Law and Professor of International and Comparative Law; Bencher of the Law Society of Manitoba; JP and Barrister (England &amp; Wales); Barrister &amp; Solicitor (Manitoba); and, Chair of the International Law Association (ILA) Committee on Nuclear Weapons, Non- Proliferation &amp; Contemporary International Law. 12-20-2018. “The ‘Inalienable Right’ to Nuclear Energy Under the Nuclear Non-Proliferation Treaty: Indigenous Rights of Consultation, Self-Determination and Environmental Protection of Aboriginal Lands” (Springer). Nuclear Non-Proliferation in International Law - Volume IV. pp 257-293.]//</w:t>
      </w:r>
      <w:proofErr w:type="spellStart"/>
      <w:r>
        <w:t>pacc</w:t>
      </w:r>
      <w:proofErr w:type="spellEnd"/>
    </w:p>
    <w:p w14:paraId="49A647D9" w14:textId="77777777" w:rsidR="004C035D" w:rsidRDefault="004C035D" w:rsidP="004C035D">
      <w:pPr>
        <w:rPr>
          <w:sz w:val="14"/>
        </w:rPr>
      </w:pPr>
      <w:r w:rsidRPr="00865A42">
        <w:rPr>
          <w:sz w:val="14"/>
        </w:rPr>
        <w:t xml:space="preserve">1.3.2 Indigenous Engagement in the Uranium Industry </w:t>
      </w:r>
      <w:r w:rsidRPr="00865A42">
        <w:rPr>
          <w:rStyle w:val="StyleUnderline"/>
        </w:rPr>
        <w:t>In recent years there have been important developments</w:t>
      </w:r>
      <w:r w:rsidRPr="00865A42">
        <w:rPr>
          <w:sz w:val="14"/>
        </w:rPr>
        <w:t xml:space="preserve"> in Canadian case law dealing </w:t>
      </w:r>
      <w:r w:rsidRPr="00865A42">
        <w:rPr>
          <w:rStyle w:val="StyleUnderline"/>
        </w:rPr>
        <w:t>with the Government’s duty to consult indigenous peoples when an action</w:t>
      </w:r>
      <w:r>
        <w:rPr>
          <w:rStyle w:val="StyleUnderline"/>
        </w:rPr>
        <w:t xml:space="preserve"> </w:t>
      </w:r>
      <w:r w:rsidRPr="00865A42">
        <w:rPr>
          <w:rStyle w:val="StyleUnderline"/>
        </w:rPr>
        <w:t>threatens to infringe or negatively affect a</w:t>
      </w:r>
      <w:r w:rsidRPr="00865A42">
        <w:rPr>
          <w:sz w:val="14"/>
        </w:rPr>
        <w:t xml:space="preserve">n aboriginal </w:t>
      </w:r>
      <w:r w:rsidRPr="00865A42">
        <w:rPr>
          <w:rStyle w:val="StyleUnderline"/>
        </w:rPr>
        <w:t>group’s potential or established rights and interests.</w:t>
      </w:r>
      <w:r w:rsidRPr="00865A42">
        <w:rPr>
          <w:sz w:val="14"/>
        </w:rPr>
        <w:t xml:space="preserve"> Since corporations in the uranium industry can and do suffer financial loss due to the government’s inadequate consultation, </w:t>
      </w:r>
      <w:r w:rsidRPr="00865A42">
        <w:rPr>
          <w:rStyle w:val="StyleUnderline"/>
        </w:rPr>
        <w:t>corporations</w:t>
      </w:r>
      <w:r>
        <w:rPr>
          <w:rStyle w:val="StyleUnderline"/>
        </w:rPr>
        <w:t xml:space="preserve"> </w:t>
      </w:r>
      <w:r w:rsidRPr="00865A42">
        <w:rPr>
          <w:rStyle w:val="StyleUnderline"/>
        </w:rPr>
        <w:t>should take a more proactive role in the consultation process and engage in a</w:t>
      </w:r>
      <w:r>
        <w:rPr>
          <w:rStyle w:val="StyleUnderline"/>
        </w:rPr>
        <w:t xml:space="preserve"> </w:t>
      </w:r>
      <w:r w:rsidRPr="00865A42">
        <w:rPr>
          <w:rStyle w:val="StyleUnderline"/>
        </w:rPr>
        <w:t xml:space="preserve">constructive process. </w:t>
      </w:r>
      <w:r w:rsidRPr="00865A42">
        <w:rPr>
          <w:sz w:val="14"/>
        </w:rPr>
        <w:t xml:space="preserve">Canada’s current framework for indigenous consultation, as discussed in Aboriginal Consultation and Accommodation with its Updated Guidelines for Federal Officials to Fulfill the Duty to Consult (AANDC)7 is informed by Supreme Court decisions on aboriginal rights. While this framework does not give indigenous people’s veto power, </w:t>
      </w:r>
      <w:r w:rsidRPr="00865A42">
        <w:rPr>
          <w:rStyle w:val="StyleUnderline"/>
        </w:rPr>
        <w:t>it does provide a spectrum of</w:t>
      </w:r>
      <w:r>
        <w:rPr>
          <w:rStyle w:val="StyleUnderline"/>
        </w:rPr>
        <w:t xml:space="preserve"> </w:t>
      </w:r>
      <w:r w:rsidRPr="00865A42">
        <w:rPr>
          <w:rStyle w:val="StyleUnderline"/>
        </w:rPr>
        <w:t>required consultation according to the strength of the aboriginal claim or right and</w:t>
      </w:r>
      <w:r>
        <w:rPr>
          <w:rStyle w:val="StyleUnderline"/>
        </w:rPr>
        <w:t xml:space="preserve"> </w:t>
      </w:r>
      <w:r w:rsidRPr="00865A42">
        <w:rPr>
          <w:rStyle w:val="StyleUnderline"/>
        </w:rPr>
        <w:t>the adverse impact of the project.</w:t>
      </w:r>
      <w:r w:rsidRPr="00865A42">
        <w:rPr>
          <w:sz w:val="14"/>
        </w:rPr>
        <w:t xml:space="preserve"> Although the government is responsible for ensuring adequate consultation, they are not civilly liable to corporations for financial losses due to inadequate consultation. </w:t>
      </w:r>
      <w:proofErr w:type="gramStart"/>
      <w:r w:rsidRPr="00865A42">
        <w:rPr>
          <w:sz w:val="14"/>
        </w:rPr>
        <w:t>Thus</w:t>
      </w:r>
      <w:proofErr w:type="gramEnd"/>
      <w:r w:rsidRPr="00865A42">
        <w:rPr>
          <w:sz w:val="14"/>
        </w:rPr>
        <w:t xml:space="preserve"> project proponent corporations play an important role in carrying out the procedural aspects of the consultation. In Chap. 10 </w:t>
      </w:r>
      <w:proofErr w:type="spellStart"/>
      <w:r w:rsidRPr="00865A42">
        <w:rPr>
          <w:sz w:val="14"/>
        </w:rPr>
        <w:t>Taymoor</w:t>
      </w:r>
      <w:proofErr w:type="spellEnd"/>
      <w:r w:rsidRPr="00865A42">
        <w:rPr>
          <w:sz w:val="14"/>
        </w:rPr>
        <w:t xml:space="preserve"> </w:t>
      </w:r>
      <w:proofErr w:type="spellStart"/>
      <w:r w:rsidRPr="00865A42">
        <w:rPr>
          <w:sz w:val="14"/>
        </w:rPr>
        <w:t>Pilehvar</w:t>
      </w:r>
      <w:proofErr w:type="spellEnd"/>
      <w:r w:rsidRPr="00865A42">
        <w:rPr>
          <w:sz w:val="14"/>
        </w:rPr>
        <w:t xml:space="preserve"> provides helpful recommendations for corporate engagement which should be driven by the objectives of facilitating the Crown’s consultation process and fostering good relations with Indigenous stakeholders. </w:t>
      </w:r>
      <w:r w:rsidRPr="00865A42">
        <w:rPr>
          <w:rStyle w:val="StyleUnderline"/>
        </w:rPr>
        <w:t>Corporations in the Uranium sector should adopt a policy that: (1) includes</w:t>
      </w:r>
      <w:r>
        <w:rPr>
          <w:rStyle w:val="StyleUnderline"/>
        </w:rPr>
        <w:t xml:space="preserve"> </w:t>
      </w:r>
      <w:r w:rsidRPr="00865A42">
        <w:rPr>
          <w:rStyle w:val="StyleUnderline"/>
        </w:rPr>
        <w:t>good-faith engagement strategy with indigenous people; (2) requires careful record</w:t>
      </w:r>
      <w:r>
        <w:rPr>
          <w:rStyle w:val="StyleUnderline"/>
        </w:rPr>
        <w:t xml:space="preserve"> </w:t>
      </w:r>
      <w:r w:rsidRPr="00865A42">
        <w:rPr>
          <w:rStyle w:val="StyleUnderline"/>
        </w:rPr>
        <w:t>keeping; (3) contemplates a broad range of provisions that might be laid down in</w:t>
      </w:r>
      <w:r>
        <w:rPr>
          <w:rStyle w:val="StyleUnderline"/>
        </w:rPr>
        <w:t xml:space="preserve"> </w:t>
      </w:r>
      <w:r w:rsidRPr="00865A42">
        <w:rPr>
          <w:rStyle w:val="StyleUnderline"/>
        </w:rPr>
        <w:t>memoranda of understanding; and (4) contemplates a broad range of mitigating</w:t>
      </w:r>
      <w:r>
        <w:rPr>
          <w:rStyle w:val="StyleUnderline"/>
        </w:rPr>
        <w:t xml:space="preserve"> </w:t>
      </w:r>
      <w:r w:rsidRPr="00865A42">
        <w:rPr>
          <w:rStyle w:val="StyleUnderline"/>
        </w:rPr>
        <w:t>measures, including ecological and cultural impact, that might be included in an</w:t>
      </w:r>
      <w:r>
        <w:rPr>
          <w:rStyle w:val="StyleUnderline"/>
        </w:rPr>
        <w:t xml:space="preserve"> </w:t>
      </w:r>
      <w:r w:rsidRPr="00865A42">
        <w:rPr>
          <w:rStyle w:val="StyleUnderline"/>
        </w:rPr>
        <w:t xml:space="preserve">impact benefit agreement. These best </w:t>
      </w:r>
      <w:proofErr w:type="spellStart"/>
      <w:r w:rsidRPr="00865A42">
        <w:rPr>
          <w:rStyle w:val="StyleUnderline"/>
        </w:rPr>
        <w:t>practises</w:t>
      </w:r>
      <w:proofErr w:type="spellEnd"/>
      <w:r w:rsidRPr="00865A42">
        <w:rPr>
          <w:rStyle w:val="StyleUnderline"/>
        </w:rPr>
        <w:t xml:space="preserve"> have the goal of recruiting genuine</w:t>
      </w:r>
      <w:r>
        <w:rPr>
          <w:rStyle w:val="StyleUnderline"/>
        </w:rPr>
        <w:t xml:space="preserve"> </w:t>
      </w:r>
      <w:r w:rsidRPr="00865A42">
        <w:rPr>
          <w:rStyle w:val="StyleUnderline"/>
        </w:rPr>
        <w:t>indigenous support for the project</w:t>
      </w:r>
      <w:r w:rsidRPr="00865A42">
        <w:rPr>
          <w:sz w:val="14"/>
        </w:rPr>
        <w:t>, thereby reducing the risk of corporate loss due to costly delays and/or litigation.</w:t>
      </w:r>
    </w:p>
    <w:p w14:paraId="5167ADFB" w14:textId="77777777" w:rsidR="002D248E" w:rsidRPr="002D248E" w:rsidRDefault="002D248E" w:rsidP="002D248E"/>
    <w:p w14:paraId="71E42D5D" w14:textId="083DFFDA" w:rsidR="00145ABB" w:rsidRPr="006C2A58" w:rsidRDefault="00145ABB" w:rsidP="00145ABB">
      <w:pPr>
        <w:pStyle w:val="Heading3"/>
        <w:rPr>
          <w:rFonts w:cs="Times New Roman"/>
        </w:rPr>
      </w:pPr>
      <w:r w:rsidRPr="006C2A58">
        <w:rPr>
          <w:rFonts w:cs="Times New Roman"/>
        </w:rPr>
        <w:t>2NC – Moral Obligation</w:t>
      </w:r>
    </w:p>
    <w:p w14:paraId="59AD3B46" w14:textId="77777777" w:rsidR="00145ABB" w:rsidRPr="006C2A58" w:rsidRDefault="00145ABB" w:rsidP="00145ABB">
      <w:pPr>
        <w:pStyle w:val="Heading4"/>
        <w:rPr>
          <w:rFonts w:cs="Times New Roman"/>
        </w:rPr>
      </w:pPr>
      <w:r w:rsidRPr="006C2A58">
        <w:rPr>
          <w:rFonts w:cs="Times New Roman"/>
        </w:rPr>
        <w:t>It’s the moral responsibility for those in positions of privilege to critically interrogate their socioeconomic status in relation to settler colonialism</w:t>
      </w:r>
    </w:p>
    <w:p w14:paraId="65C7DB3F" w14:textId="77777777" w:rsidR="00145ABB" w:rsidRPr="006C2A58" w:rsidRDefault="00145ABB" w:rsidP="00145ABB">
      <w:pPr>
        <w:rPr>
          <w:rFonts w:eastAsiaTheme="minorEastAsia"/>
          <w:sz w:val="16"/>
          <w:lang w:eastAsia="zh-CN"/>
        </w:rPr>
      </w:pPr>
      <w:proofErr w:type="spellStart"/>
      <w:r w:rsidRPr="006C2A58">
        <w:rPr>
          <w:rStyle w:val="Style13ptBold"/>
        </w:rPr>
        <w:t>Jalata</w:t>
      </w:r>
      <w:proofErr w:type="spellEnd"/>
      <w:r w:rsidRPr="006C2A58">
        <w:rPr>
          <w:rStyle w:val="Style13ptBold"/>
        </w:rPr>
        <w:t xml:space="preserve"> 13</w:t>
      </w:r>
      <w:r w:rsidRPr="006C2A58">
        <w:rPr>
          <w:sz w:val="16"/>
        </w:rPr>
        <w:t xml:space="preserve"> (</w:t>
      </w:r>
      <w:proofErr w:type="spellStart"/>
      <w:r w:rsidRPr="006C2A58">
        <w:rPr>
          <w:sz w:val="16"/>
        </w:rPr>
        <w:t>Jalata</w:t>
      </w:r>
      <w:proofErr w:type="spellEnd"/>
      <w:r w:rsidRPr="006C2A58">
        <w:rPr>
          <w:sz w:val="16"/>
        </w:rPr>
        <w:t xml:space="preserve">, </w:t>
      </w:r>
      <w:proofErr w:type="spellStart"/>
      <w:r w:rsidRPr="006C2A58">
        <w:rPr>
          <w:sz w:val="16"/>
        </w:rPr>
        <w:t>Asafa</w:t>
      </w:r>
      <w:proofErr w:type="spellEnd"/>
      <w:r w:rsidRPr="006C2A58">
        <w:rPr>
          <w:sz w:val="16"/>
        </w:rPr>
        <w:t xml:space="preserve">. "The Impacts of Terrorism and Capitalist Incorporation on Indigenous Americans." Journal of World-Systems Research [Online], 19.1 (2013): 130-152. Web. 30 Jun. 2019. </w:t>
      </w:r>
      <w:proofErr w:type="spellStart"/>
      <w:r w:rsidRPr="006C2A58">
        <w:rPr>
          <w:sz w:val="16"/>
        </w:rPr>
        <w:t>Asafa</w:t>
      </w:r>
      <w:proofErr w:type="spellEnd"/>
      <w:r w:rsidRPr="006C2A58">
        <w:rPr>
          <w:sz w:val="16"/>
        </w:rPr>
        <w:t xml:space="preserve"> </w:t>
      </w:r>
      <w:proofErr w:type="spellStart"/>
      <w:r w:rsidRPr="006C2A58">
        <w:rPr>
          <w:sz w:val="16"/>
        </w:rPr>
        <w:t>Jalata</w:t>
      </w:r>
      <w:proofErr w:type="spellEnd"/>
      <w:r w:rsidRPr="006C2A58">
        <w:rPr>
          <w:sz w:val="16"/>
        </w:rPr>
        <w:t xml:space="preserve"> is Associate Professor of Sociology, global studies, and African and African American Studies at the University of Tennessee, Knoxville.) //</w:t>
      </w:r>
      <w:proofErr w:type="spellStart"/>
      <w:r w:rsidRPr="006C2A58">
        <w:rPr>
          <w:sz w:val="16"/>
        </w:rPr>
        <w:t>bc</w:t>
      </w:r>
      <w:proofErr w:type="spellEnd"/>
    </w:p>
    <w:p w14:paraId="3F32F287" w14:textId="77777777" w:rsidR="00145ABB" w:rsidRPr="006C2A58" w:rsidRDefault="00145ABB" w:rsidP="00145ABB">
      <w:pPr>
        <w:rPr>
          <w:sz w:val="16"/>
        </w:rPr>
      </w:pPr>
      <w:r w:rsidRPr="006C2A58">
        <w:rPr>
          <w:sz w:val="16"/>
        </w:rPr>
        <w:t xml:space="preserve">Today some descendants of colonialists have become rich and powerful because of intergenerational upward mobility based on the exploitation of the resources of indigenous people s. Therefore, </w:t>
      </w:r>
      <w:r w:rsidRPr="006C2A58">
        <w:rPr>
          <w:rStyle w:val="Emphasis"/>
        </w:rPr>
        <w:t xml:space="preserve">all powerful individual s and groups should critically interrogate the selves morally, ethically, culturally, </w:t>
      </w:r>
      <w:proofErr w:type="gramStart"/>
      <w:r w:rsidRPr="006C2A58">
        <w:rPr>
          <w:rStyle w:val="Emphasis"/>
        </w:rPr>
        <w:t>socially ,</w:t>
      </w:r>
      <w:proofErr w:type="gramEnd"/>
      <w:r w:rsidRPr="006C2A58">
        <w:rPr>
          <w:rStyle w:val="Emphasis"/>
        </w:rPr>
        <w:t xml:space="preserve"> religiously, philosophically , and politically in order to develop their full humanness by exposing the crimes committed against humanity.</w:t>
      </w:r>
      <w:r w:rsidRPr="006C2A58">
        <w:rPr>
          <w:sz w:val="16"/>
        </w:rPr>
        <w:t xml:space="preserve"> </w:t>
      </w:r>
      <w:r w:rsidRPr="006C2A58">
        <w:rPr>
          <w:rStyle w:val="StyleUnderline"/>
        </w:rPr>
        <w:t>Refusing to recognize these crimes is tantamount to continue to commit similar crimes by supporting unjust and corrupt political and ideological practices.</w:t>
      </w:r>
      <w:r w:rsidRPr="006C2A58">
        <w:rPr>
          <w:sz w:val="16"/>
        </w:rPr>
        <w:t xml:space="preserve"> For whatever reasons, </w:t>
      </w:r>
      <w:r w:rsidRPr="006C2A58">
        <w:rPr>
          <w:rStyle w:val="Emphasis"/>
        </w:rPr>
        <w:t>engaging in or supporting a system that has been annihilating certain human groups is morally and ethically wrong</w:t>
      </w:r>
      <w:r w:rsidRPr="006C2A58">
        <w:rPr>
          <w:sz w:val="16"/>
        </w:rPr>
        <w:t xml:space="preserve">. While some descendants of the settlers own lands and other economic resources, businesses, as well as organizations and institutions, including governments, corporations, education, the media, and healthcare systems, </w:t>
      </w:r>
      <w:r w:rsidRPr="006C2A58">
        <w:rPr>
          <w:rStyle w:val="StyleUnderline"/>
        </w:rPr>
        <w:t>the surviving indigenous peoples live an impoverished life on reservations and in cities</w:t>
      </w:r>
      <w:r w:rsidRPr="006C2A58">
        <w:rPr>
          <w:sz w:val="16"/>
        </w:rPr>
        <w:t xml:space="preserve"> </w:t>
      </w:r>
      <w:r w:rsidRPr="006C2A58">
        <w:rPr>
          <w:rStyle w:val="StyleUnderline"/>
        </w:rPr>
        <w:t>in North America and in rural and ghetto areas of South and Central America</w:t>
      </w:r>
      <w:r w:rsidRPr="006C2A58">
        <w:rPr>
          <w:sz w:val="16"/>
        </w:rPr>
        <w:t xml:space="preserve">. </w:t>
      </w:r>
      <w:r w:rsidRPr="006C2A58">
        <w:rPr>
          <w:rStyle w:val="StyleUnderline"/>
        </w:rPr>
        <w:t>By understanding the devastating effects of colonial terrorism and genocide on the indigenous Americans</w:t>
      </w:r>
      <w:r w:rsidRPr="006C2A58">
        <w:rPr>
          <w:sz w:val="16"/>
        </w:rPr>
        <w:t xml:space="preserve"> , </w:t>
      </w:r>
      <w:r w:rsidRPr="006C2A58">
        <w:rPr>
          <w:rStyle w:val="Emphasis"/>
        </w:rPr>
        <w:t>the present generation s of colonial settlers should recognize the crime s against humanity and start to</w:t>
      </w:r>
      <w:r w:rsidRPr="006C2A58">
        <w:rPr>
          <w:rStyle w:val="StyleUnderline"/>
        </w:rPr>
        <w:t xml:space="preserve"> uplift the surviving indigenous peoples by offering apologies, making restitution, and by promoting their struggles for self-determination and multicultural democracy.</w:t>
      </w:r>
      <w:r w:rsidRPr="006C2A58">
        <w:rPr>
          <w:sz w:val="16"/>
        </w:rPr>
        <w:t xml:space="preserve"> The descendants of executioners and their victims need to develop a </w:t>
      </w:r>
      <w:proofErr w:type="spellStart"/>
      <w:r w:rsidRPr="006C2A58">
        <w:rPr>
          <w:sz w:val="16"/>
        </w:rPr>
        <w:t>multiculturalcentric</w:t>
      </w:r>
      <w:proofErr w:type="spellEnd"/>
      <w:r w:rsidRPr="006C2A58">
        <w:rPr>
          <w:sz w:val="16"/>
        </w:rPr>
        <w:t xml:space="preserve"> knowledge of history and use this to construct a personal and collective future based on the principles of multinational egalitarian democracy, self-determination, and the rule of law. To do this, </w:t>
      </w:r>
      <w:r w:rsidRPr="006C2A58">
        <w:rPr>
          <w:rStyle w:val="StyleUnderline"/>
        </w:rPr>
        <w:t>governments and other institutions need to recognize and incorporate the authentic histories, cultures, and humanity of indigenous Americans in all levels of education.</w:t>
      </w:r>
      <w:r w:rsidRPr="006C2A58">
        <w:rPr>
          <w:sz w:val="16"/>
        </w:rPr>
        <w:t xml:space="preserve"> </w:t>
      </w:r>
      <w:r w:rsidRPr="006C2A58">
        <w:rPr>
          <w:rStyle w:val="StyleUnderline"/>
        </w:rPr>
        <w:t>Celebrating the contributions of indigenous American peoples, recognizing and making restitution for the crimes committed, and accepting the diversity of these cultures will contribute to the full development of humanity by resurrecting the damaged humanity of the executioners and the victims</w:t>
      </w:r>
      <w:r w:rsidRPr="006C2A58">
        <w:rPr>
          <w:sz w:val="16"/>
        </w:rPr>
        <w:t xml:space="preserve">. </w:t>
      </w:r>
      <w:r w:rsidRPr="006C2A58">
        <w:rPr>
          <w:rStyle w:val="StyleUnderline"/>
        </w:rPr>
        <w:t>Without critically and thoroughly understanding the processes of capitalist broadening and incorporation, and without adequately learning about the crimes of colonial terrorism</w:t>
      </w:r>
      <w:r w:rsidRPr="006C2A58">
        <w:rPr>
          <w:sz w:val="16"/>
        </w:rPr>
        <w:t xml:space="preserve">, </w:t>
      </w:r>
      <w:r w:rsidRPr="006C2A58">
        <w:rPr>
          <w:rStyle w:val="Emphasis"/>
        </w:rPr>
        <w:t>we cannot confront the moral, ethical, philosophical, and political contradictions in the capitalist world-system and move towards establishing a just and truly egalitarian democratic world order.</w:t>
      </w:r>
      <w:r w:rsidRPr="006C2A58">
        <w:rPr>
          <w:sz w:val="16"/>
        </w:rPr>
        <w:t xml:space="preserve"> For more understanding of the human agencies of the indigenous peoples, future research is necessary on their resistances, movements, organizations and mobilizations in the framework of world-systems approach and analysis. </w:t>
      </w:r>
    </w:p>
    <w:p w14:paraId="7BAD6C20" w14:textId="77777777" w:rsidR="00145ABB" w:rsidRPr="006C2A58" w:rsidRDefault="00145ABB" w:rsidP="00145ABB">
      <w:pPr>
        <w:pStyle w:val="Heading3"/>
        <w:rPr>
          <w:rFonts w:cs="Times New Roman"/>
        </w:rPr>
      </w:pPr>
      <w:r w:rsidRPr="006C2A58">
        <w:rPr>
          <w:rFonts w:cs="Times New Roman"/>
        </w:rPr>
        <w:t>2NC – Solves Arms Sales</w:t>
      </w:r>
    </w:p>
    <w:p w14:paraId="4719EFDA" w14:textId="77777777" w:rsidR="00145ABB" w:rsidRPr="006C2A58" w:rsidRDefault="00145ABB" w:rsidP="00145ABB">
      <w:pPr>
        <w:pStyle w:val="Heading4"/>
        <w:rPr>
          <w:rFonts w:cs="Times New Roman"/>
        </w:rPr>
      </w:pPr>
      <w:r w:rsidRPr="006C2A58">
        <w:rPr>
          <w:rFonts w:cs="Times New Roman"/>
        </w:rPr>
        <w:t>The root cause of harmful ideas of sale and ownership of property is from the will of the settler to acquire land and gain resources</w:t>
      </w:r>
    </w:p>
    <w:p w14:paraId="49134B25" w14:textId="77777777" w:rsidR="00145ABB" w:rsidRPr="006C2A58" w:rsidRDefault="00145ABB" w:rsidP="00145ABB">
      <w:r w:rsidRPr="006C2A58">
        <w:t xml:space="preserve">Evelyn Nakano </w:t>
      </w:r>
      <w:r w:rsidRPr="006C2A58">
        <w:rPr>
          <w:rStyle w:val="Style13ptBold"/>
        </w:rPr>
        <w:t>Glenn</w:t>
      </w:r>
      <w:r w:rsidRPr="006C2A58">
        <w:t>, UC Berkeley Asian American and Asian Diaspora Studies professor, 1-1-20</w:t>
      </w:r>
      <w:r w:rsidRPr="006C2A58">
        <w:rPr>
          <w:rStyle w:val="Style13ptBold"/>
        </w:rPr>
        <w:t>15</w:t>
      </w:r>
      <w:r w:rsidRPr="006C2A58">
        <w:t xml:space="preserve">, "Settler Colonialism as Structure: A Framework for Comparative Studies of U.S. Race and Gender Formation," SAGE Journals, </w:t>
      </w:r>
      <w:hyperlink r:id="rId73" w:history="1">
        <w:r w:rsidRPr="006C2A58">
          <w:rPr>
            <w:rStyle w:val="Hyperlink"/>
          </w:rPr>
          <w:t>https://journals-sagepub-com.proxy.lib.umich.edu/doi/full/10.1177/2332649214560440?utm_source=summon&amp;utm_medium=discovery-provider</w:t>
        </w:r>
      </w:hyperlink>
      <w:r w:rsidRPr="006C2A58">
        <w:t xml:space="preserve"> // </w:t>
      </w:r>
      <w:proofErr w:type="spellStart"/>
      <w:r w:rsidRPr="006C2A58">
        <w:t>nsp</w:t>
      </w:r>
      <w:proofErr w:type="spellEnd"/>
    </w:p>
    <w:p w14:paraId="0436B930" w14:textId="77777777" w:rsidR="00145ABB" w:rsidRPr="006C2A58" w:rsidRDefault="00145ABB" w:rsidP="00145ABB">
      <w:pPr>
        <w:rPr>
          <w:sz w:val="16"/>
        </w:rPr>
      </w:pPr>
      <w:r w:rsidRPr="006C2A58">
        <w:rPr>
          <w:sz w:val="16"/>
        </w:rPr>
        <w:t xml:space="preserve">Scholars of settler colonialism argue that it is a distinct form of colonialism that needs to be theorized separately from colonialism more generally. In contrast to classic colonialism whose aim is to take advantage of resources that will benefit the metropole, </w:t>
      </w:r>
      <w:r w:rsidRPr="006C2A58">
        <w:rPr>
          <w:u w:val="single"/>
        </w:rPr>
        <w:t>settler colonialism’s objective is to acquire land so that colonists can settle permanently and form new communities</w:t>
      </w:r>
      <w:r w:rsidRPr="006C2A58">
        <w:rPr>
          <w:sz w:val="16"/>
        </w:rPr>
        <w:t xml:space="preserve">. Lorenzo </w:t>
      </w:r>
      <w:proofErr w:type="spellStart"/>
      <w:r w:rsidRPr="006C2A58">
        <w:rPr>
          <w:sz w:val="16"/>
        </w:rPr>
        <w:t>Veracini</w:t>
      </w:r>
      <w:proofErr w:type="spellEnd"/>
      <w:r w:rsidRPr="006C2A58">
        <w:rPr>
          <w:sz w:val="16"/>
        </w:rPr>
        <w:t xml:space="preserve"> (2011) compares the narrative arc of classic colonialism and settler colonialism to the difference between a circle and a line. In classic colonialism, the narrative, as in the Odyssey, takes a circular form, “consisting of an outward movement followed by interaction with exotic and colonized ‘others’ in foreign surroundings, and by a final return to an original location” (p. 205). In contrast, “the narrative generally associated with settler colonial enterprises rather resembles the Aeneid, where the traveler moves forward along a story line that can’t be turned back” (p. 206). Settler colonists do not envision a return home. Rather, they seek to transform the new colony into “home.” </w:t>
      </w:r>
      <w:r w:rsidRPr="006C2A58">
        <w:rPr>
          <w:sz w:val="16"/>
          <w:szCs w:val="16"/>
        </w:rPr>
        <w:t xml:space="preserve">The differing goals of classic colonialism and settler colonialism lead to a second major difference: their confrontation with indigenes. In classic colonialism, the object is to exploit not only natural resources but also human resources. Native inhabitants represent a cheap labor source that can be harnessed to produce goods and extract materials for export to the metropole. They also serve as consumers, expanding the market for goods produced by the metropole and its other colonies. Goods and raw materials, like colonists, follow a circular path in classic colonialism. </w:t>
      </w:r>
      <w:r w:rsidRPr="006C2A58">
        <w:rPr>
          <w:u w:val="single"/>
        </w:rPr>
        <w:t>In settler colonialism, the object is to acquire land and to gain control of resources. To realize these ambitions, the first thing that must be done is to eliminate the indigenous occupants of the land. This can be accomplished in a variety of ways: genocide, forced removal from territories desired by white settlers, and confinement to reservations outside the boundaries of white settlement. It can also be accomplished through assimilation. Assimilation can be biological</w:t>
      </w:r>
      <w:r w:rsidRPr="006C2A58">
        <w:rPr>
          <w:sz w:val="16"/>
        </w:rPr>
        <w:t xml:space="preserve"> (e.g., through intermarriage to “dilute” indigenous blood) </w:t>
      </w:r>
      <w:r w:rsidRPr="006C2A58">
        <w:rPr>
          <w:u w:val="single"/>
        </w:rPr>
        <w:t>and/or cultural</w:t>
      </w:r>
      <w:r w:rsidRPr="006C2A58">
        <w:rPr>
          <w:sz w:val="16"/>
        </w:rPr>
        <w:t xml:space="preserve"> (e.g., by stripping indigenes of their culture and replacing it with settler culture). </w:t>
      </w:r>
      <w:r w:rsidRPr="006C2A58">
        <w:rPr>
          <w:u w:val="single"/>
        </w:rPr>
        <w:t xml:space="preserve">The second thing that must be done is </w:t>
      </w:r>
      <w:r w:rsidRPr="006C2A58">
        <w:rPr>
          <w:sz w:val="16"/>
        </w:rPr>
        <w:t>to</w:t>
      </w:r>
      <w:r w:rsidRPr="006C2A58">
        <w:rPr>
          <w:u w:val="single"/>
        </w:rPr>
        <w:t xml:space="preserve"> secure the land</w:t>
      </w:r>
      <w:r w:rsidRPr="006C2A58">
        <w:rPr>
          <w:sz w:val="16"/>
        </w:rPr>
        <w:t xml:space="preserve"> for settlers. This can be accomplished by imposing a modernist property regime that transforms land and resources (sometimes including people) into “things” that can be owned. </w:t>
      </w:r>
      <w:r w:rsidRPr="006C2A58">
        <w:rPr>
          <w:u w:val="single"/>
        </w:rPr>
        <w:t>This regime consists of such elements as mapping and marking boundaries to delimit an object that is to be owned, a system for recording ownership, and legal rules for ownership and sale of objects defined as property.</w:t>
      </w:r>
      <w:r w:rsidRPr="006C2A58">
        <w:rPr>
          <w:sz w:val="16"/>
        </w:rPr>
        <w:t xml:space="preserve"> Indigenous people generally understand the land and their relationship to it very differently, viewing themselves as being provided for by the land and in turn as living in harmony with the land and having a sense of responsibility for its welfare. Settler society does not recognize indigenous conceptions and from their own perspective of land as property, views indigenes as failing to make productive use of it.</w:t>
      </w:r>
    </w:p>
    <w:p w14:paraId="3EDD8F8B" w14:textId="77777777" w:rsidR="00145ABB" w:rsidRDefault="00145ABB" w:rsidP="00145ABB">
      <w:pPr>
        <w:pStyle w:val="Heading3"/>
      </w:pPr>
      <w:r>
        <w:t>2NC – Solve Gender</w:t>
      </w:r>
    </w:p>
    <w:p w14:paraId="54D89C8A" w14:textId="77777777" w:rsidR="00145ABB" w:rsidRDefault="00145ABB" w:rsidP="00145ABB">
      <w:pPr>
        <w:pStyle w:val="Heading4"/>
      </w:pPr>
      <w:r>
        <w:t xml:space="preserve">Decolonization solves discrimination </w:t>
      </w:r>
      <w:proofErr w:type="gramStart"/>
      <w:r>
        <w:t>on the basis of</w:t>
      </w:r>
      <w:proofErr w:type="gramEnd"/>
      <w:r>
        <w:t xml:space="preserve"> gender</w:t>
      </w:r>
    </w:p>
    <w:p w14:paraId="14FA3A32" w14:textId="77777777" w:rsidR="00145ABB" w:rsidRPr="00F43061" w:rsidRDefault="00145ABB" w:rsidP="00145ABB">
      <w:r w:rsidRPr="00F43061">
        <w:t xml:space="preserve">Jacobs 13 (Beverley </w:t>
      </w:r>
      <w:proofErr w:type="spellStart"/>
      <w:proofErr w:type="gramStart"/>
      <w:r w:rsidRPr="00F43061">
        <w:t>Jacobs,Beverley</w:t>
      </w:r>
      <w:proofErr w:type="spellEnd"/>
      <w:proofErr w:type="gramEnd"/>
      <w:r w:rsidRPr="00F43061">
        <w:t xml:space="preserve"> Jacobs is a citizen of the </w:t>
      </w:r>
      <w:proofErr w:type="spellStart"/>
      <w:r w:rsidRPr="00F43061">
        <w:t>Kanienkehake</w:t>
      </w:r>
      <w:proofErr w:type="spellEnd"/>
      <w:r w:rsidRPr="00F43061">
        <w:t xml:space="preserve"> Nation, Bear Clan of the Haudenosaunee Confederacy from the Six Nations Grand River Territory.  She graduated with a law degree at the University of Windsor in 1994 and a master’s degree in law in 2000.  She is currently a PhD Candidate at the University of Calgary.  She also owns her own law firm, which is situated at Six Nations Grand River Territory and practices part-time while working on her Interdisciplinary Degree focusing on human rights, Indigenous research methodologies, and Aboriginal health, FEBRUARY 13, 2013"Decolonizing the Violence Against Indigenous Women," Decolonization, </w:t>
      </w:r>
      <w:hyperlink r:id="rId74" w:history="1">
        <w:r w:rsidRPr="00F43061">
          <w:rPr>
            <w:rStyle w:val="Hyperlink"/>
          </w:rPr>
          <w:t>https://decolonization.wordpress.com/2013/02/13/decolonizing-the-violence-against-indigenous-women/</w:t>
        </w:r>
      </w:hyperlink>
      <w:r w:rsidRPr="00F43061">
        <w:t xml:space="preserve">) </w:t>
      </w:r>
      <w:r>
        <w:t>SR</w:t>
      </w:r>
    </w:p>
    <w:p w14:paraId="5E973E65" w14:textId="77777777" w:rsidR="00145ABB" w:rsidRDefault="00145ABB" w:rsidP="00145ABB">
      <w:pPr>
        <w:rPr>
          <w:u w:val="single"/>
        </w:rPr>
      </w:pPr>
      <w:r w:rsidRPr="00794CCF">
        <w:rPr>
          <w:u w:val="single"/>
        </w:rPr>
        <w:t xml:space="preserve">Colonization is violence. Colonization has had an impact on both Indigenous women and men’s roles in all </w:t>
      </w:r>
      <w:proofErr w:type="gramStart"/>
      <w:r w:rsidRPr="00794CCF">
        <w:rPr>
          <w:u w:val="single"/>
        </w:rPr>
        <w:t>relationships</w:t>
      </w:r>
      <w:proofErr w:type="gramEnd"/>
      <w:r w:rsidRPr="00794CCF">
        <w:rPr>
          <w:u w:val="single"/>
        </w:rPr>
        <w:t xml:space="preserve"> but Indigenous women have taken the brunt of the impacts of colonization. Direct attacks against Indigenous women are attempts to erase them from existence so that there will be no future generations. These are attacks against the future of our Indigenous nations. Indigenous women are now dealing with the high statistics of violence against them and the highest numbers of missing and murdered Indigenous women, not only in Canada but also globally.</w:t>
      </w:r>
      <w:r w:rsidRPr="00F43061">
        <w:t xml:space="preserve"> </w:t>
      </w:r>
      <w:r w:rsidRPr="006013E6">
        <w:rPr>
          <w:sz w:val="18"/>
          <w:szCs w:val="18"/>
        </w:rPr>
        <w:t xml:space="preserve">Violence and abuse have occurred in all societies and in all races of peoples, but the violence against Indigenous women comes from colonization; our Indigenous women have become the direct targets of colonial violence. This has saturated into our communities and Indigenous women are now dealing with the violence against them by Indigenous men and by non-Indigenous men. They are no longer safe in their own communities. I have learned about not being safe in my own home and community. I have learned what an abusive relationship is. In an abusive relationship, the abuser feels the need to have power and control. </w:t>
      </w:r>
      <w:r w:rsidRPr="006013E6">
        <w:rPr>
          <w:u w:val="single"/>
        </w:rPr>
        <w:t xml:space="preserve">When an abuser feels that his power and control are taken away, he </w:t>
      </w:r>
      <w:proofErr w:type="gramStart"/>
      <w:r w:rsidRPr="006013E6">
        <w:rPr>
          <w:u w:val="single"/>
        </w:rPr>
        <w:t>has to</w:t>
      </w:r>
      <w:proofErr w:type="gramEnd"/>
      <w:r w:rsidRPr="006013E6">
        <w:rPr>
          <w:u w:val="single"/>
        </w:rPr>
        <w:t xml:space="preserve"> strike out at his most vulnerable victim to regain that power and control. </w:t>
      </w:r>
      <w:r w:rsidRPr="00794CCF">
        <w:rPr>
          <w:u w:val="single"/>
        </w:rPr>
        <w:t xml:space="preserve">The victim loses her voice and feels that she does not have any control of the situation at the time of the abuse. I remember being silent and knowing that I could not say a word to anyone about the abuse that was happening. I remember that silence well. When an abusive relationship ends, the victim </w:t>
      </w:r>
      <w:proofErr w:type="gramStart"/>
      <w:r w:rsidRPr="00794CCF">
        <w:rPr>
          <w:u w:val="single"/>
        </w:rPr>
        <w:t>makes a decision</w:t>
      </w:r>
      <w:proofErr w:type="gramEnd"/>
      <w:r w:rsidRPr="00794CCF">
        <w:rPr>
          <w:u w:val="single"/>
        </w:rPr>
        <w:t xml:space="preserve"> to take her power back</w:t>
      </w:r>
      <w:r w:rsidRPr="00F43061">
        <w:t xml:space="preserve">. </w:t>
      </w:r>
      <w:r w:rsidRPr="006013E6">
        <w:rPr>
          <w:sz w:val="18"/>
          <w:szCs w:val="18"/>
        </w:rPr>
        <w:t xml:space="preserve">I remember saying that I will no longer be beaten or abused – not mentally, emotionally, spiritually, physically or sexually. I remember saying that no one will ever hurt me again. I acknowledged that I will no longer be a victim. I had found my voice and regained respect for myself. As a survivor of violence, I have learned not to blame anyone else but to take responsibility for myself. I can celebrate my life and learn from the lessons that I have learned. The abuser has an opportunity to learn that he does not need to have that kind of power and control but can be an equal and respectful partner. The relationship </w:t>
      </w:r>
      <w:proofErr w:type="gramStart"/>
      <w:r w:rsidRPr="006013E6">
        <w:rPr>
          <w:sz w:val="18"/>
          <w:szCs w:val="18"/>
        </w:rPr>
        <w:t>has to</w:t>
      </w:r>
      <w:proofErr w:type="gramEnd"/>
      <w:r w:rsidRPr="006013E6">
        <w:rPr>
          <w:sz w:val="18"/>
          <w:szCs w:val="18"/>
        </w:rPr>
        <w:t xml:space="preserve"> be a partnership</w:t>
      </w:r>
      <w:r w:rsidRPr="00F43061">
        <w:t xml:space="preserve">. </w:t>
      </w:r>
      <w:r w:rsidRPr="00794CCF">
        <w:rPr>
          <w:u w:val="single"/>
        </w:rPr>
        <w:t>The abusive relationships that happen to our women are also born out in the larger context of Canada’s colonial relationship to Indigenous peoples. Canada’s colonial government has been an abuser since its existence. First, it violated peace and friendship treaties, which were based on nation-to-nation relationships, by unilaterally establishing its government through legislation in which it had control over Indians and lands reserved for Indians</w:t>
      </w:r>
      <w:r w:rsidRPr="00F43061">
        <w:t xml:space="preserve"> (</w:t>
      </w:r>
      <w:proofErr w:type="spellStart"/>
      <w:r w:rsidRPr="00F43061">
        <w:t>ie</w:t>
      </w:r>
      <w:proofErr w:type="spellEnd"/>
      <w:r w:rsidRPr="00F43061">
        <w:t xml:space="preserve">. British North America Act, 1867). This legislation then gave the government authority to establish the most racist piece of legislation called the Indian Act. These unilateral acts were the beginning of the abusive relationship. As a result of generations of abuse and control, Indigenous peoples have become victims in a long-standing abusive relationship and have been silenced through the lack of control over lands and resources, the genocidal policies of the residential school system, and the disrespect and violence against Indigenous women. </w:t>
      </w:r>
      <w:r w:rsidRPr="00794CCF">
        <w:rPr>
          <w:u w:val="single"/>
        </w:rPr>
        <w:t>The violence against women and the violence occurring against Mother Earth are also directly connected</w:t>
      </w:r>
      <w:r w:rsidRPr="00F43061">
        <w:t xml:space="preserve">. </w:t>
      </w:r>
      <w:r w:rsidRPr="006013E6">
        <w:rPr>
          <w:sz w:val="18"/>
          <w:szCs w:val="18"/>
        </w:rPr>
        <w:t xml:space="preserve">Haudenosaunee planting ceremonies acknowledge that the women are the seed – the connection between the Creator and Mother Earth. The loss of connection of Indigenous women to their lands and territories means that the lifeblood and carrier of future generations are also cut off. Since the existence of the patriarchal Indian Act, there have been missing Indigenous women who were forcefully displaced from their traditional territories for “marrying out”. This was the beginning of missing Indigenous women. The genocidal policies of the Indian Act also had an impact on Indigenous governance systems where the women’s decision-making qualities were silenced and no longer part of the balance of these systems. And we already know what the residential schools did to our families, including the roles of mothers and fathers and the losses of family bonding, and the loss of the most basic tenets of a relationship: love and emotional well-being. In order to become survivors of this abusive relationship, all victims, including Indigenous men and women, must take their power back. Many have already. This is what decolonization means at a very practical level – taking our power back. The language and actions about violence against Indigenous women </w:t>
      </w:r>
      <w:proofErr w:type="gramStart"/>
      <w:r w:rsidRPr="006013E6">
        <w:rPr>
          <w:sz w:val="18"/>
          <w:szCs w:val="18"/>
        </w:rPr>
        <w:t>has to</w:t>
      </w:r>
      <w:proofErr w:type="gramEnd"/>
      <w:r w:rsidRPr="006013E6">
        <w:rPr>
          <w:sz w:val="18"/>
          <w:szCs w:val="18"/>
        </w:rPr>
        <w:t xml:space="preserve"> shift to actually begin the decolonization process. What do I mean by shifting our language? It means that we </w:t>
      </w:r>
      <w:proofErr w:type="gramStart"/>
      <w:r w:rsidRPr="006013E6">
        <w:rPr>
          <w:sz w:val="18"/>
          <w:szCs w:val="18"/>
        </w:rPr>
        <w:t>have to</w:t>
      </w:r>
      <w:proofErr w:type="gramEnd"/>
      <w:r w:rsidRPr="006013E6">
        <w:rPr>
          <w:sz w:val="18"/>
          <w:szCs w:val="18"/>
        </w:rPr>
        <w:t xml:space="preserve"> stop behaving and to stop talking like a victim. We </w:t>
      </w:r>
      <w:proofErr w:type="gramStart"/>
      <w:r w:rsidRPr="006013E6">
        <w:rPr>
          <w:sz w:val="18"/>
          <w:szCs w:val="18"/>
        </w:rPr>
        <w:t>have to</w:t>
      </w:r>
      <w:proofErr w:type="gramEnd"/>
      <w:r w:rsidRPr="006013E6">
        <w:rPr>
          <w:sz w:val="18"/>
          <w:szCs w:val="18"/>
        </w:rPr>
        <w:t xml:space="preserve"> stop blaming the abuser and take responsibility for our own actions</w:t>
      </w:r>
      <w:r w:rsidRPr="00F43061">
        <w:t xml:space="preserve">. </w:t>
      </w:r>
      <w:r w:rsidRPr="00794CCF">
        <w:rPr>
          <w:u w:val="single"/>
        </w:rPr>
        <w:t xml:space="preserve">We </w:t>
      </w:r>
      <w:proofErr w:type="gramStart"/>
      <w:r w:rsidRPr="00794CCF">
        <w:rPr>
          <w:u w:val="single"/>
        </w:rPr>
        <w:t>have to</w:t>
      </w:r>
      <w:proofErr w:type="gramEnd"/>
      <w:r w:rsidRPr="00794CCF">
        <w:rPr>
          <w:u w:val="single"/>
        </w:rPr>
        <w:t xml:space="preserve"> teach our next generations about healthy relationships, healthy sexual relationships and how to treat each other with respect. We need to practice our teachings by making a conscious choice about the decisions that we make today and how each of those decisions have an impact seven generations from now. I know my ancestors did that for me seven generations ago. The decisions include how we teach our sons to respect themselves and to be good men, to </w:t>
      </w:r>
      <w:proofErr w:type="spellStart"/>
      <w:r w:rsidRPr="00794CCF">
        <w:rPr>
          <w:u w:val="single"/>
        </w:rPr>
        <w:t>honour</w:t>
      </w:r>
      <w:proofErr w:type="spellEnd"/>
      <w:r w:rsidRPr="00794CCF">
        <w:rPr>
          <w:u w:val="single"/>
        </w:rPr>
        <w:t xml:space="preserve"> the women in their lives, to </w:t>
      </w:r>
      <w:proofErr w:type="spellStart"/>
      <w:r w:rsidRPr="00794CCF">
        <w:rPr>
          <w:u w:val="single"/>
        </w:rPr>
        <w:t>honour</w:t>
      </w:r>
      <w:proofErr w:type="spellEnd"/>
      <w:r w:rsidRPr="00794CCF">
        <w:rPr>
          <w:u w:val="single"/>
        </w:rPr>
        <w:t xml:space="preserve"> their children, to be good fathers and good grandfathers; the decisions to teach our daughters to respect themselves and their bodies, to respect all of the relationships in their lives, to know that they are the life givers and nurturers to the next generations</w:t>
      </w:r>
      <w:r w:rsidRPr="00F43061">
        <w:t xml:space="preserve">. </w:t>
      </w:r>
      <w:r w:rsidRPr="006013E6">
        <w:rPr>
          <w:sz w:val="18"/>
          <w:szCs w:val="18"/>
        </w:rPr>
        <w:t>Decolonization means bringing the safety back and means living in a society where we feel safe and where we respect each other as people. It means that our men are taking back their rightful responsibilities to be the Warriors of our nations; to protect the women and the children, and the lands they are all connected to, to protect the lands for our future generations</w:t>
      </w:r>
      <w:r w:rsidRPr="00F43061">
        <w:t xml:space="preserve">. </w:t>
      </w:r>
      <w:r w:rsidRPr="00794CCF">
        <w:rPr>
          <w:u w:val="single"/>
        </w:rPr>
        <w:t>It means that our women are taking back their rightful responsibilities to be respected decision-makers, to carry and nurture life and to bring those future generations into this physical world. It is the responsibility of all generations (mothers, fathers, grandmothers and grandfathers) to ensure that we maintain those connections to our lands and territories, with our strong languages and ceremonies intact.</w:t>
      </w:r>
      <w:r w:rsidRPr="00F43061">
        <w:t xml:space="preserve"> Decolonization means true partnerships, whether those partnerships are with Canada, with our non-Indigenous allies, or between Indigenous men and women. </w:t>
      </w:r>
      <w:r w:rsidRPr="00794CCF">
        <w:rPr>
          <w:u w:val="single"/>
        </w:rPr>
        <w:t>Decolonization means that we celebrate our resiliency in the face of an abusive relationship and choose different relationships that honor ourselves, our communities, our women, and our lands.</w:t>
      </w:r>
    </w:p>
    <w:p w14:paraId="6B41854D" w14:textId="77777777" w:rsidR="00145ABB" w:rsidRDefault="00145ABB" w:rsidP="00145ABB">
      <w:pPr>
        <w:pStyle w:val="Heading4"/>
      </w:pPr>
      <w:r>
        <w:t>Decolonization is a prerequisite to understanding the problems and methods of sexism</w:t>
      </w:r>
    </w:p>
    <w:p w14:paraId="4BA3C84B" w14:textId="77777777" w:rsidR="00145ABB" w:rsidRDefault="00145ABB" w:rsidP="00145ABB">
      <w:r w:rsidRPr="0035759B">
        <w:rPr>
          <w:b/>
          <w:bCs/>
        </w:rPr>
        <w:t>Smith 2005</w:t>
      </w:r>
      <w:r>
        <w:t xml:space="preserve"> </w:t>
      </w:r>
      <w:r w:rsidRPr="00F43061">
        <w:t xml:space="preserve">(Andrea Smith, Native American Feminism, Sovereignty, and Social Change , Andrea Smith is associate professor in the Department of Media and Cultural Studies at the University of California, Riverside, Spring 2005, Feminist Studies, Vol. 31, No. 1, pp. 128-129, </w:t>
      </w:r>
      <w:hyperlink r:id="rId75" w:anchor="page_scan_tab_contents" w:history="1">
        <w:r w:rsidRPr="00F43061">
          <w:rPr>
            <w:rStyle w:val="Hyperlink"/>
          </w:rPr>
          <w:t>http://www.jstor.org/stable/20459010?seq=1#page_scan_tab_contents</w:t>
        </w:r>
      </w:hyperlink>
      <w:r w:rsidRPr="00F43061">
        <w:t xml:space="preserve">) </w:t>
      </w:r>
      <w:r>
        <w:t>//SR</w:t>
      </w:r>
    </w:p>
    <w:p w14:paraId="6547BFAF" w14:textId="77777777" w:rsidR="00145ABB" w:rsidRPr="009E4D3C" w:rsidRDefault="00145ABB" w:rsidP="00145ABB">
      <w:pPr>
        <w:rPr>
          <w:u w:val="single"/>
        </w:rPr>
      </w:pPr>
      <w:r w:rsidRPr="004F6004">
        <w:rPr>
          <w:u w:val="single"/>
        </w:rPr>
        <w:t>If we successfully decolonize, the argument goes, then we will necessarily eliminate problems of sexism as well. This sentiment can be found in the words of Ward Churchill. He contends that all struggles against sexism are of secondary importance because, traditionally, sexism did not exist in Indian nations</w:t>
      </w:r>
      <w:r>
        <w:t xml:space="preserve">. </w:t>
      </w:r>
      <w:r w:rsidRPr="004F6004">
        <w:rPr>
          <w:sz w:val="18"/>
          <w:szCs w:val="18"/>
        </w:rPr>
        <w:t xml:space="preserve">Churchill asks whether sexism exists in Indian country after Native peoples have attained sovereignty? His reply, "Ask Wilma Mankiller," former principal chief of the Cherokee Nation.5 Well, let's ask Mankiller. She says of her election campaign for deputy chief that she thought people might be bothered by her progressive politics and her activist background. "But I was wrong," she says: No one challenged me on the issues, not once. Instead, I was challenged mostly because of one fact-I am female. The election became an issue of gender. It was one of the first times I had ever really encountered overt </w:t>
      </w:r>
      <w:proofErr w:type="gramStart"/>
      <w:r w:rsidRPr="004F6004">
        <w:rPr>
          <w:sz w:val="18"/>
          <w:szCs w:val="18"/>
        </w:rPr>
        <w:t>sexism .</w:t>
      </w:r>
      <w:proofErr w:type="gramEnd"/>
      <w:r w:rsidRPr="004F6004">
        <w:rPr>
          <w:sz w:val="18"/>
          <w:szCs w:val="18"/>
        </w:rPr>
        <w:t xml:space="preserve"> .. (people) said having a female run our tribe would make the Cherokees the </w:t>
      </w:r>
      <w:proofErr w:type="gramStart"/>
      <w:r w:rsidRPr="004F6004">
        <w:rPr>
          <w:sz w:val="18"/>
          <w:szCs w:val="18"/>
        </w:rPr>
        <w:t>laughing stock</w:t>
      </w:r>
      <w:proofErr w:type="gramEnd"/>
      <w:r w:rsidRPr="004F6004">
        <w:rPr>
          <w:sz w:val="18"/>
          <w:szCs w:val="18"/>
        </w:rPr>
        <w:t xml:space="preserve"> of the tribal world.6 Regardless of its origins in Native communities, then, sexism operates with full force today and requires strategies that directly address it. Before Native peoples fight for the future of their nations, they must ask </w:t>
      </w:r>
      <w:proofErr w:type="spellStart"/>
      <w:r w:rsidRPr="004F6004">
        <w:rPr>
          <w:sz w:val="18"/>
          <w:szCs w:val="18"/>
        </w:rPr>
        <w:t>them selves</w:t>
      </w:r>
      <w:proofErr w:type="spellEnd"/>
      <w:r w:rsidRPr="004F6004">
        <w:rPr>
          <w:sz w:val="18"/>
          <w:szCs w:val="18"/>
        </w:rPr>
        <w:t>, who is included in the nation? It is often the case that gender justice is often articulated as being a separate issue from issues of survival for indigenous peoples</w:t>
      </w:r>
      <w:r>
        <w:t xml:space="preserve">. </w:t>
      </w:r>
      <w:r w:rsidRPr="004F6004">
        <w:rPr>
          <w:u w:val="single"/>
        </w:rPr>
        <w:t>Such an understanding presupposes that we could actually decolonize without addressing sexism, which ignores the fact that it has been precisely through gender violence that we have lost our lands in the first place</w:t>
      </w:r>
      <w:r>
        <w:t>.</w:t>
      </w:r>
      <w:r w:rsidRPr="004F6004">
        <w:rPr>
          <w:sz w:val="18"/>
          <w:szCs w:val="18"/>
        </w:rPr>
        <w:t xml:space="preserve">7 In my activist work, I have often heard the sentiment expressed in Indian country: we do not have time to address sexual/ domestic violence in our communities because we have to work on "sur </w:t>
      </w:r>
      <w:proofErr w:type="spellStart"/>
      <w:r w:rsidRPr="004F6004">
        <w:rPr>
          <w:sz w:val="18"/>
          <w:szCs w:val="18"/>
        </w:rPr>
        <w:t>vival</w:t>
      </w:r>
      <w:proofErr w:type="spellEnd"/>
      <w:r w:rsidRPr="004F6004">
        <w:rPr>
          <w:sz w:val="18"/>
          <w:szCs w:val="18"/>
        </w:rPr>
        <w:t xml:space="preserve">" issues first. However, Indian women suffer death rates because of domestic violence twice as high as any other group of women in this This content downloaded from 141.211.4.224 on Wed, 26 Jun 2019 18:22:25 UTC All use subject to https://about.jstor.org/terms 122 Andrea Smith country.8 They are clearly not surviving as long as issues of gender </w:t>
      </w:r>
      <w:proofErr w:type="spellStart"/>
      <w:r w:rsidRPr="004F6004">
        <w:rPr>
          <w:sz w:val="18"/>
          <w:szCs w:val="18"/>
        </w:rPr>
        <w:t>vio</w:t>
      </w:r>
      <w:proofErr w:type="spellEnd"/>
      <w:r w:rsidRPr="004F6004">
        <w:rPr>
          <w:sz w:val="18"/>
          <w:szCs w:val="18"/>
        </w:rPr>
        <w:t xml:space="preserve"> </w:t>
      </w:r>
      <w:proofErr w:type="spellStart"/>
      <w:r w:rsidRPr="004F6004">
        <w:rPr>
          <w:sz w:val="18"/>
          <w:szCs w:val="18"/>
        </w:rPr>
        <w:t>lence</w:t>
      </w:r>
      <w:proofErr w:type="spellEnd"/>
      <w:r w:rsidRPr="004F6004">
        <w:rPr>
          <w:sz w:val="18"/>
          <w:szCs w:val="18"/>
        </w:rPr>
        <w:t xml:space="preserve"> go unaddressed. Scholarly analyses of the impact of colonization on Native communities often minimize the histories of oppression of Native women. In fact, many scholars argue that men were disproportionately affected by colonization because the economic systems imposed on Native nations deprived men of their economic roles in the communities more so than women.9 By narrowing our analyses solely to the explicitly eco nomic realm of society, we fail to account for the multiple ways women have disproportionately suffered under colonization-from sexual violence to forced sterilization. </w:t>
      </w:r>
      <w:r w:rsidRPr="004F6004">
        <w:rPr>
          <w:u w:val="single"/>
        </w:rPr>
        <w:t xml:space="preserve">As Paula Gunn Allen argues: Many people believe that Indian men have suffered more damage to their traditional status than have Indian women, but I think that belief is more a reflection of colonial attitudes toward the primacy of male experience than of historical fact. While women still play the traditional role of housekeeper, </w:t>
      </w:r>
      <w:proofErr w:type="spellStart"/>
      <w:r w:rsidRPr="004F6004">
        <w:rPr>
          <w:u w:val="single"/>
        </w:rPr>
        <w:t>childbearer</w:t>
      </w:r>
      <w:proofErr w:type="spellEnd"/>
      <w:r w:rsidRPr="004F6004">
        <w:rPr>
          <w:u w:val="single"/>
        </w:rPr>
        <w:t xml:space="preserve">, and nurturer, they no longer enjoy the unquestioned positions of power, respect, and decision making on local and international levels that were not so long ago their accustomed functions.10 This tendency to separate the health and well-being of women from the health and well-being of our nations is critiqued in Winona </w:t>
      </w:r>
      <w:proofErr w:type="spellStart"/>
      <w:r w:rsidRPr="004F6004">
        <w:rPr>
          <w:u w:val="single"/>
        </w:rPr>
        <w:t>LaDuke's</w:t>
      </w:r>
      <w:proofErr w:type="spellEnd"/>
      <w:r w:rsidRPr="004F6004">
        <w:rPr>
          <w:u w:val="single"/>
        </w:rPr>
        <w:t xml:space="preserve"> 1994 call to not "cheapen sovereignty." </w:t>
      </w:r>
      <w:r w:rsidRPr="009E4D3C">
        <w:rPr>
          <w:u w:val="single"/>
        </w:rPr>
        <w:t xml:space="preserve">She discusses attempts by men in her community to use the rhetoric of "sovereignty" to avoid paying child </w:t>
      </w:r>
      <w:proofErr w:type="spellStart"/>
      <w:r w:rsidRPr="009E4D3C">
        <w:rPr>
          <w:u w:val="single"/>
        </w:rPr>
        <w:t>sup port</w:t>
      </w:r>
      <w:proofErr w:type="spellEnd"/>
      <w:r w:rsidRPr="009E4D3C">
        <w:rPr>
          <w:u w:val="single"/>
        </w:rPr>
        <w:t xml:space="preserve"> payments.</w:t>
      </w:r>
      <w:r>
        <w:t xml:space="preserve"> </w:t>
      </w:r>
      <w:r w:rsidRPr="009E4D3C">
        <w:rPr>
          <w:sz w:val="18"/>
          <w:szCs w:val="18"/>
        </w:rPr>
        <w:t xml:space="preserve">What is the point of an Indian Child Welfare Act when there is so much disregard for the rights and </w:t>
      </w:r>
      <w:proofErr w:type="spellStart"/>
      <w:r w:rsidRPr="009E4D3C">
        <w:rPr>
          <w:sz w:val="18"/>
          <w:szCs w:val="18"/>
        </w:rPr>
        <w:t>well being</w:t>
      </w:r>
      <w:proofErr w:type="spellEnd"/>
      <w:r w:rsidRPr="009E4D3C">
        <w:rPr>
          <w:sz w:val="18"/>
          <w:szCs w:val="18"/>
        </w:rPr>
        <w:t xml:space="preserve"> of the children? Some of these guys from White Earth are saying the state has no jurisdiction to exact child support payments from them. Traditionally, Native men took care of their own. Do they pay their own to these women? I don't think so. I know better. How does that equation better the lives of our children? How is that (real) sovereignty</w:t>
      </w:r>
      <w:r>
        <w:t xml:space="preserve">? </w:t>
      </w:r>
      <w:r w:rsidRPr="009E4D3C">
        <w:rPr>
          <w:u w:val="single"/>
        </w:rPr>
        <w:t xml:space="preserve">The U.S. government is so hypocritical about recognizing sovereignty. And we, the Native community, fall into the same hypocrisy. I would argue the Feds only recognize Indian sovereignty when a first Nation has a casino or a waste dump, not when a tribal government seeks to preserve ground water from pesticide contamination, exercise jurisdiction over air quality, or stop clear-cutting or say no to a nuclear dump. </w:t>
      </w:r>
    </w:p>
    <w:p w14:paraId="0C917FA2" w14:textId="77777777" w:rsidR="00145ABB" w:rsidRDefault="00145ABB" w:rsidP="00145ABB">
      <w:pPr>
        <w:pStyle w:val="Heading4"/>
      </w:pPr>
      <w:r>
        <w:t xml:space="preserve">Native feminist theory is key to understanding governmental structures; this is a prerequisite before addressing global issues </w:t>
      </w:r>
    </w:p>
    <w:p w14:paraId="44DA2246" w14:textId="77777777" w:rsidR="00145ABB" w:rsidRPr="00F43061" w:rsidRDefault="00145ABB" w:rsidP="00145ABB">
      <w:r w:rsidRPr="0035759B">
        <w:rPr>
          <w:b/>
          <w:bCs/>
        </w:rPr>
        <w:t>Smith 2005</w:t>
      </w:r>
      <w:r>
        <w:t xml:space="preserve"> </w:t>
      </w:r>
      <w:r w:rsidRPr="00F43061">
        <w:t xml:space="preserve">(Andrea Smith, Native American Feminism, Sovereignty, and Social Change , Andrea Smith is associate professor in the Department of Media and Cultural Studies at the University of California, Riverside, Spring 2005, Feminist Studies, Vol. 31, No. 1, pp. 128-129, </w:t>
      </w:r>
      <w:hyperlink r:id="rId76" w:anchor="page_scan_tab_contents" w:history="1">
        <w:r w:rsidRPr="00F43061">
          <w:rPr>
            <w:rStyle w:val="Hyperlink"/>
          </w:rPr>
          <w:t>http://www.jstor.org/stable/20459010?seq=1#page_scan_tab_contents</w:t>
        </w:r>
      </w:hyperlink>
      <w:r w:rsidRPr="00F43061">
        <w:t xml:space="preserve">) </w:t>
      </w:r>
      <w:r>
        <w:t>//SR</w:t>
      </w:r>
    </w:p>
    <w:p w14:paraId="7F61A8A6" w14:textId="77777777" w:rsidR="00145ABB" w:rsidRDefault="00145ABB" w:rsidP="00145ABB">
      <w:r w:rsidRPr="009E4D3C">
        <w:rPr>
          <w:u w:val="single"/>
        </w:rPr>
        <w:t xml:space="preserve">Native feminist theory and politics </w:t>
      </w:r>
      <w:proofErr w:type="gramStart"/>
      <w:r w:rsidRPr="009E4D3C">
        <w:rPr>
          <w:u w:val="single"/>
        </w:rPr>
        <w:t>as a whole by</w:t>
      </w:r>
      <w:proofErr w:type="gramEnd"/>
      <w:r w:rsidRPr="009E4D3C">
        <w:rPr>
          <w:u w:val="single"/>
        </w:rPr>
        <w:t xml:space="preserve"> questioning the legitimacy of the United States specifically and the nation-state as the appropriate form of governance generally. Progressive activists and scholars, although prepared to make critiques of the U.S. government, are often not prepared to question its legitimacy.</w:t>
      </w:r>
      <w:r>
        <w:t xml:space="preserve"> </w:t>
      </w:r>
      <w:r w:rsidRPr="009E4D3C">
        <w:rPr>
          <w:sz w:val="20"/>
          <w:szCs w:val="20"/>
        </w:rPr>
        <w:t>A case in point is the strategy of many racial justice organizations in the United States to rally against hate crimes resulting from the attacks of 9/11 under the banner, "We're American too."</w:t>
      </w:r>
      <w:r>
        <w:t xml:space="preserve"> However, </w:t>
      </w:r>
      <w:r w:rsidRPr="009E4D3C">
        <w:rPr>
          <w:u w:val="single"/>
        </w:rPr>
        <w:t xml:space="preserve">what the analysis of Native women activists suggests is that this implicit allegiance to "America" legitimizes the genocide and colonization of Native peoples, as there could be no "America" without this genocide. </w:t>
      </w:r>
      <w:proofErr w:type="gramStart"/>
      <w:r w:rsidRPr="009E4D3C">
        <w:rPr>
          <w:u w:val="single"/>
        </w:rPr>
        <w:t>Thus</w:t>
      </w:r>
      <w:proofErr w:type="gramEnd"/>
      <w:r w:rsidRPr="009E4D3C">
        <w:rPr>
          <w:u w:val="single"/>
        </w:rPr>
        <w:t xml:space="preserve"> by making anticolonial struggle central to feminist politics, Native women make central to their organizing the question of what is the appropriate form of governance for the world in general.</w:t>
      </w:r>
      <w:r>
        <w:t xml:space="preserve"> Does self-determination for indigenous </w:t>
      </w:r>
      <w:proofErr w:type="gramStart"/>
      <w:r>
        <w:t>peoples</w:t>
      </w:r>
      <w:proofErr w:type="gramEnd"/>
      <w:r>
        <w:t xml:space="preserve"> equal aspirations for a nation-state, or are there other forms of governance we can create that are not based on domination and control? </w:t>
      </w:r>
      <w:r w:rsidRPr="009E4D3C">
        <w:rPr>
          <w:u w:val="single"/>
        </w:rPr>
        <w:t xml:space="preserve">Questioning the United States, in particular, and questioning the nation state as the appropriate form of governance for the world, in general, allow us to free our political imagination to begin thinking of how we can begin to build a world we would actually want to live in. Such a political project is particularly important for colonized peoples seeking national liberation because it allows us to differentiate "nation" from "nation state." </w:t>
      </w:r>
      <w:r>
        <w:t xml:space="preserve">Helpful in this project of imagination is </w:t>
      </w:r>
      <w:r w:rsidRPr="009E4D3C">
        <w:rPr>
          <w:u w:val="single"/>
        </w:rPr>
        <w:t>the work of Native women activists who have begun articulating notions of nation and sovereignty that are separate from nation-states. Whereas nation-states are governed through domination and coercion, indigenous sovereignty and nation hood is predicated on interrelatedness and responsibility</w:t>
      </w:r>
      <w:r>
        <w:t xml:space="preserve">. </w:t>
      </w:r>
      <w:r w:rsidRPr="009E4D3C">
        <w:rPr>
          <w:sz w:val="18"/>
          <w:szCs w:val="18"/>
        </w:rPr>
        <w:t xml:space="preserve">As Crystal </w:t>
      </w:r>
      <w:proofErr w:type="spellStart"/>
      <w:r w:rsidRPr="009E4D3C">
        <w:rPr>
          <w:sz w:val="18"/>
          <w:szCs w:val="18"/>
        </w:rPr>
        <w:t>Ecohawk</w:t>
      </w:r>
      <w:proofErr w:type="spellEnd"/>
      <w:r w:rsidRPr="009E4D3C">
        <w:rPr>
          <w:sz w:val="18"/>
          <w:szCs w:val="18"/>
        </w:rPr>
        <w:t xml:space="preserve"> states: Sovereignty is an active, living process within this knot of human, material and spiritual relationships bound together by mutual responsibilities and obligations. From that knot of relationships is born our histories, our identity, the traditional ways in which we govern ourselves, our beliefs, our relationship to the land, and how we feed, clothe, house and take care of our families, communities and Nations</w:t>
      </w:r>
      <w:r>
        <w:t xml:space="preserve">."9 </w:t>
      </w:r>
      <w:r w:rsidRPr="009E4D3C">
        <w:rPr>
          <w:u w:val="single"/>
        </w:rPr>
        <w:t xml:space="preserve">This interconnectedness exists not only among the nation's members but among all creation-human and nonhuman. As Sharon </w:t>
      </w:r>
      <w:proofErr w:type="spellStart"/>
      <w:r w:rsidRPr="009E4D3C">
        <w:rPr>
          <w:u w:val="single"/>
        </w:rPr>
        <w:t>Venne</w:t>
      </w:r>
      <w:proofErr w:type="spellEnd"/>
      <w:r w:rsidRPr="009E4D3C">
        <w:rPr>
          <w:u w:val="single"/>
        </w:rPr>
        <w:t xml:space="preserve"> states: Our spirituality and our responsibilities define our duties. We understand the concept of sovereignty as woven through a fabric that encompasses our spiritual </w:t>
      </w:r>
      <w:proofErr w:type="spellStart"/>
      <w:r w:rsidRPr="009E4D3C">
        <w:rPr>
          <w:u w:val="single"/>
        </w:rPr>
        <w:t>ity</w:t>
      </w:r>
      <w:proofErr w:type="spellEnd"/>
      <w:r w:rsidRPr="009E4D3C">
        <w:rPr>
          <w:u w:val="single"/>
        </w:rPr>
        <w:t xml:space="preserve"> and responsibility. This is a cyclical view of sovereignty, incorporating it into our traditional philosophy and view of our responsibilities. There it differs greatly from the concept of western sovereignty which is based upon absolute power. </w:t>
      </w:r>
      <w:r w:rsidRPr="009E4D3C">
        <w:rPr>
          <w:sz w:val="18"/>
          <w:szCs w:val="18"/>
        </w:rPr>
        <w:t xml:space="preserve">For us absolute power is in the Creator and the natural order of all living things; not only in human beings.... Our sovereignty is related to our connections to the earth and is inherent. The idea of a nation did not simply apply to human beings. We call the buffalo or the wolves, the fish, the trees, and all are nations. Each is sovereign, an equal part of the creation, interdependent, interwoven, and all related.20 These models of sovereignty are not based on a narrow definition of nation that would entail a closely bounded community and ethnic cleansing. For example, one activist distinguishes between a chauvinistic notion of "nationalism" versus a flexible notion of "sovereignty": Nationalism is saying, our way is the only right way.... I think a real true sovereignty is a real, true acceptance of who and what's around you. And the nationalist doesn't accept all that.... </w:t>
      </w:r>
      <w:r w:rsidRPr="009E4D3C">
        <w:rPr>
          <w:u w:val="single"/>
        </w:rPr>
        <w:t>Sovereignty is what you do and what you are to your own people within your own confines, but there is a realization and acceptance that there are others who are around you. And that happened even before the Europeans came, we knew about the Indians. We had alliances with some, and fights with some. Part of that sovereignty was that acceptance that they were there.</w:t>
      </w:r>
    </w:p>
    <w:p w14:paraId="595EB3B9" w14:textId="77777777" w:rsidR="00AD6978" w:rsidRPr="006C2A58" w:rsidRDefault="00AD6978" w:rsidP="00AD6978">
      <w:pPr>
        <w:pStyle w:val="Heading3"/>
        <w:rPr>
          <w:rFonts w:cs="Times New Roman"/>
        </w:rPr>
      </w:pPr>
      <w:r w:rsidRPr="006C2A58">
        <w:rPr>
          <w:rFonts w:cs="Times New Roman"/>
        </w:rPr>
        <w:t>2NC – State must go</w:t>
      </w:r>
    </w:p>
    <w:p w14:paraId="21219840" w14:textId="77777777" w:rsidR="00AD6978" w:rsidRPr="006C2A58" w:rsidRDefault="00AD6978" w:rsidP="00AD6978">
      <w:pPr>
        <w:pStyle w:val="Heading4"/>
        <w:rPr>
          <w:rFonts w:cs="Times New Roman"/>
        </w:rPr>
      </w:pPr>
      <w:proofErr w:type="gramStart"/>
      <w:r w:rsidRPr="006C2A58">
        <w:rPr>
          <w:rFonts w:cs="Times New Roman"/>
        </w:rPr>
        <w:t>As long as</w:t>
      </w:r>
      <w:proofErr w:type="gramEnd"/>
      <w:r w:rsidRPr="006C2A58">
        <w:rPr>
          <w:rFonts w:cs="Times New Roman"/>
        </w:rPr>
        <w:t xml:space="preserve"> the state exists, settler hegemony persists – only dismantling the structures of society can result in fundamental change</w:t>
      </w:r>
    </w:p>
    <w:p w14:paraId="20DA9323" w14:textId="77777777" w:rsidR="00AD6978" w:rsidRPr="006C2A58" w:rsidRDefault="00AD6978" w:rsidP="00AD6978">
      <w:proofErr w:type="spellStart"/>
      <w:r w:rsidRPr="006C2A58">
        <w:rPr>
          <w:rStyle w:val="Style13ptBold"/>
        </w:rPr>
        <w:t>Kosasa</w:t>
      </w:r>
      <w:proofErr w:type="spellEnd"/>
      <w:r w:rsidRPr="006C2A58">
        <w:rPr>
          <w:rStyle w:val="Style13ptBold"/>
        </w:rPr>
        <w:t xml:space="preserve"> 2004</w:t>
      </w:r>
      <w:r w:rsidRPr="006C2A58">
        <w:t xml:space="preserve"> (</w:t>
      </w:r>
      <w:proofErr w:type="spellStart"/>
      <w:r w:rsidRPr="006C2A58">
        <w:t>Kosasa</w:t>
      </w:r>
      <w:proofErr w:type="spellEnd"/>
      <w:r w:rsidRPr="006C2A58">
        <w:t xml:space="preserve">, </w:t>
      </w:r>
      <w:proofErr w:type="spellStart"/>
      <w:r w:rsidRPr="006C2A58">
        <w:t>Eiko</w:t>
      </w:r>
      <w:proofErr w:type="spellEnd"/>
      <w:r w:rsidRPr="006C2A58">
        <w:t xml:space="preserve">. “Predatory Politics: US Imperialism, Settler Hegemony, and the Japanese in </w:t>
      </w:r>
      <w:proofErr w:type="spellStart"/>
      <w:r w:rsidRPr="006C2A58">
        <w:t>Hawai’I</w:t>
      </w:r>
      <w:proofErr w:type="spellEnd"/>
      <w:r w:rsidRPr="006C2A58">
        <w:t xml:space="preserve">.” August 2004. </w:t>
      </w:r>
      <w:hyperlink r:id="rId77" w:history="1">
        <w:r w:rsidRPr="006C2A58">
          <w:rPr>
            <w:rStyle w:val="Hyperlink"/>
          </w:rPr>
          <w:t>https://scholarspace.manoa.hawaii.edu/bitstream/10125/11826/uhm_phd_4482_r.pdf</w:t>
        </w:r>
      </w:hyperlink>
      <w:r w:rsidRPr="006C2A58">
        <w:t>) //</w:t>
      </w:r>
      <w:proofErr w:type="spellStart"/>
      <w:r w:rsidRPr="006C2A58">
        <w:t>bc</w:t>
      </w:r>
      <w:proofErr w:type="spellEnd"/>
    </w:p>
    <w:p w14:paraId="7C4B6EEB" w14:textId="77777777" w:rsidR="00AD6978" w:rsidRPr="006C2A58" w:rsidRDefault="00AD6978" w:rsidP="00AD6978">
      <w:pPr>
        <w:rPr>
          <w:sz w:val="16"/>
        </w:rPr>
      </w:pPr>
      <w:r w:rsidRPr="006C2A58">
        <w:rPr>
          <w:sz w:val="16"/>
        </w:rPr>
        <w:t xml:space="preserve">Although many American citizens are critical of the US government on its environmental, human rights, or military policies, most believe the United States remains the best country in the world. In other words, these </w:t>
      </w:r>
      <w:r w:rsidRPr="006C2A58">
        <w:rPr>
          <w:rStyle w:val="StyleUnderline"/>
        </w:rPr>
        <w:t>settlers accept American imperialism and settler hegemony</w:t>
      </w:r>
      <w:r w:rsidRPr="006C2A58">
        <w:rPr>
          <w:sz w:val="16"/>
        </w:rPr>
        <w:t xml:space="preserve">. Some of the American policies need reforming. But while these reform efforts need to </w:t>
      </w:r>
      <w:proofErr w:type="gramStart"/>
      <w:r w:rsidRPr="006C2A58">
        <w:rPr>
          <w:sz w:val="16"/>
        </w:rPr>
        <w:t>pursued</w:t>
      </w:r>
      <w:proofErr w:type="gramEnd"/>
      <w:r w:rsidRPr="006C2A58">
        <w:rPr>
          <w:sz w:val="16"/>
        </w:rPr>
        <w:t xml:space="preserve">, </w:t>
      </w:r>
      <w:r w:rsidRPr="006C2A58">
        <w:rPr>
          <w:rStyle w:val="StyleUnderline"/>
        </w:rPr>
        <w:t xml:space="preserve">there is a vast difference between repairing/ reforming a state and overturning it. </w:t>
      </w:r>
      <w:r w:rsidRPr="006C2A58">
        <w:rPr>
          <w:sz w:val="16"/>
        </w:rPr>
        <w:t xml:space="preserve">Put in another way, </w:t>
      </w:r>
      <w:r w:rsidRPr="006C2A58">
        <w:rPr>
          <w:rStyle w:val="Emphasis"/>
        </w:rPr>
        <w:t>there is a fundamental distinction reconstituting settler hegemony and ending it.</w:t>
      </w:r>
      <w:r w:rsidRPr="006C2A58">
        <w:rPr>
          <w:sz w:val="16"/>
        </w:rPr>
        <w:t xml:space="preserve"> Lenin clarifies this distinction when he observes that the "proletariat fights for the revolutionary overthrow of the imperialist bourgeoisie" while "the petty bourgeoisie fights for the reformist 'improvement' 160 of imperialism, for adaptation and submission to it." </w:t>
      </w:r>
      <w:r w:rsidRPr="006C2A58">
        <w:rPr>
          <w:rStyle w:val="StyleUnderline"/>
        </w:rPr>
        <w:t>If one is against American imperialism yet believes reforms can end the American predatory policies and culture</w:t>
      </w:r>
      <w:r w:rsidRPr="006C2A58">
        <w:rPr>
          <w:sz w:val="16"/>
        </w:rPr>
        <w:t xml:space="preserve">, </w:t>
      </w:r>
      <w:r w:rsidRPr="006C2A58">
        <w:rPr>
          <w:rStyle w:val="Emphasis"/>
        </w:rPr>
        <w:t xml:space="preserve">then one does not understand the vast scope of hegemony with its interlocking governmental and societal structures. </w:t>
      </w:r>
      <w:r w:rsidRPr="006C2A58">
        <w:rPr>
          <w:sz w:val="16"/>
        </w:rPr>
        <w:t xml:space="preserve">As Lenin aptly put it, supporting reform is working for solutions within ("improvements of") the colonial structure and not dismantling it. </w:t>
      </w:r>
      <w:r w:rsidRPr="006C2A58">
        <w:rPr>
          <w:rStyle w:val="StyleUnderline"/>
        </w:rPr>
        <w:t>In order to seek fundamental change in society, the existing hegemony must be abolished</w:t>
      </w:r>
      <w:r w:rsidRPr="006C2A58">
        <w:rPr>
          <w:sz w:val="16"/>
        </w:rPr>
        <w:t xml:space="preserve">. For Lenin, hegemony is the power vested in public institutions that uphold the ruling class and its interests. </w:t>
      </w:r>
      <w:r w:rsidRPr="006C2A58">
        <w:rPr>
          <w:rStyle w:val="StyleUnderline"/>
        </w:rPr>
        <w:t>Changing political actors, improving policies, or restructuring certain public agencies does not change the domination of the ruling class</w:t>
      </w:r>
      <w:r w:rsidRPr="006C2A58">
        <w:rPr>
          <w:sz w:val="16"/>
        </w:rPr>
        <w:t xml:space="preserve">. </w:t>
      </w:r>
      <w:r w:rsidRPr="006C2A58">
        <w:rPr>
          <w:rStyle w:val="Emphasis"/>
        </w:rPr>
        <w:t>Revolutionary change in state power means creating new political, economic, and social structures</w:t>
      </w:r>
      <w:r w:rsidRPr="006C2A58">
        <w:rPr>
          <w:sz w:val="16"/>
        </w:rPr>
        <w:t xml:space="preserve">. If hegemony is not understood, Lenin warns, whatever state structure is envisioned will remain within the "boundaries of bourgeois reasoning and politics." </w:t>
      </w:r>
    </w:p>
    <w:p w14:paraId="7FC83269" w14:textId="416325E5" w:rsidR="005255A7" w:rsidRPr="006C2A58" w:rsidRDefault="00C65D49" w:rsidP="00C65D49">
      <w:pPr>
        <w:pStyle w:val="Heading3"/>
        <w:rPr>
          <w:rFonts w:cs="Times New Roman"/>
        </w:rPr>
      </w:pPr>
      <w:r w:rsidRPr="006C2A58">
        <w:rPr>
          <w:rFonts w:cs="Times New Roman"/>
        </w:rPr>
        <w:lastRenderedPageBreak/>
        <w:t>Pre – Req</w:t>
      </w:r>
    </w:p>
    <w:p w14:paraId="1A7E73FE" w14:textId="77777777" w:rsidR="00C65D49" w:rsidRPr="006C2A58" w:rsidRDefault="00C65D49" w:rsidP="00C65D49">
      <w:pPr>
        <w:pStyle w:val="Heading4"/>
        <w:rPr>
          <w:rFonts w:cs="Times New Roman"/>
        </w:rPr>
      </w:pPr>
      <w:r w:rsidRPr="006C2A58">
        <w:rPr>
          <w:rFonts w:cs="Times New Roman"/>
        </w:rPr>
        <w:t>The alternative is a pre-requisite—confronting Settlers with generational violence against Indigenous folk disrupts the imago of Settler Colonialism and disrupts Settler logics through a “micro-politics of resistance”</w:t>
      </w:r>
    </w:p>
    <w:p w14:paraId="0034A7D3" w14:textId="77777777" w:rsidR="00C65D49" w:rsidRPr="006C2A58" w:rsidRDefault="00C65D49" w:rsidP="00C65D49">
      <w:pPr>
        <w:rPr>
          <w:rStyle w:val="Style13ptBold"/>
        </w:rPr>
      </w:pPr>
      <w:r w:rsidRPr="006C2A58">
        <w:rPr>
          <w:rStyle w:val="Style13ptBold"/>
        </w:rPr>
        <w:t>Henderson, Professor at the University of Victoria, 15</w:t>
      </w:r>
    </w:p>
    <w:p w14:paraId="7F17073D" w14:textId="1A7DEF9D" w:rsidR="00C65D49" w:rsidRPr="006C2A58" w:rsidRDefault="00C65D49" w:rsidP="00C65D49">
      <w:r w:rsidRPr="006C2A58">
        <w:t>(Phil, Bachelor’s (Hons.) in Political Science from the University of Western Ontario and a Master’s Degree in Political Science from the University of Victoria, with a specialization in Cultural, Social and Political thought; October 21, 2015; “</w:t>
      </w:r>
      <w:proofErr w:type="spellStart"/>
      <w:r w:rsidRPr="006C2A58">
        <w:t>Imagoed</w:t>
      </w:r>
      <w:proofErr w:type="spellEnd"/>
      <w:r w:rsidRPr="006C2A58">
        <w:t xml:space="preserve"> communities: the psychosocial space of settler colonialism”, Accessed: 4-4-2018, </w:t>
      </w:r>
      <w:r w:rsidRPr="006C2A58">
        <w:rPr>
          <w:i/>
        </w:rPr>
        <w:t>Settler Colonial Studies, Volume 7, pp. 40-56</w:t>
      </w:r>
      <w:r w:rsidRPr="006C2A58">
        <w:t xml:space="preserve">, </w:t>
      </w:r>
      <w:proofErr w:type="spellStart"/>
      <w:r w:rsidRPr="006C2A58">
        <w:t>jwm</w:t>
      </w:r>
      <w:proofErr w:type="spellEnd"/>
      <w:r w:rsidRPr="006C2A58">
        <w:t>)</w:t>
      </w:r>
    </w:p>
    <w:p w14:paraId="317DBB34" w14:textId="77777777" w:rsidR="00C65D49" w:rsidRPr="006C2A58" w:rsidRDefault="00C65D49" w:rsidP="00C65D49"/>
    <w:p w14:paraId="3F838E7C" w14:textId="77777777" w:rsidR="00C65D49" w:rsidRPr="006C2A58" w:rsidRDefault="00C65D49" w:rsidP="00C65D49">
      <w:pPr>
        <w:rPr>
          <w:rStyle w:val="Emphasis"/>
        </w:rPr>
      </w:pPr>
      <w:r w:rsidRPr="006C2A58">
        <w:rPr>
          <w:sz w:val="14"/>
        </w:rPr>
        <w:t xml:space="preserve">Facing assertive indigenous presences within settler colonial spaces, </w:t>
      </w:r>
      <w:r w:rsidRPr="006C2A58">
        <w:rPr>
          <w:rStyle w:val="StyleUnderline"/>
        </w:rPr>
        <w:t xml:space="preserve">settlers must answer the legitimate charge that </w:t>
      </w:r>
      <w:r w:rsidRPr="006C2A58">
        <w:rPr>
          <w:rStyle w:val="Emphasis"/>
        </w:rPr>
        <w:t>their daily life – in all its banality – is predicated upon the privileges produced by ongoing genocide</w:t>
      </w:r>
      <w:r w:rsidRPr="006C2A58">
        <w:rPr>
          <w:sz w:val="14"/>
        </w:rPr>
        <w:t xml:space="preserve">. </w:t>
      </w:r>
      <w:r w:rsidRPr="006C2A58">
        <w:rPr>
          <w:rStyle w:val="StyleUnderline"/>
        </w:rPr>
        <w:t>The</w:t>
      </w:r>
      <w:r w:rsidRPr="006C2A58">
        <w:rPr>
          <w:sz w:val="14"/>
        </w:rPr>
        <w:t xml:space="preserve"> </w:t>
      </w:r>
      <w:r w:rsidRPr="006C2A58">
        <w:rPr>
          <w:rStyle w:val="StyleUnderline"/>
        </w:rPr>
        <w:t>jarring nature of such charges offers an irreconcilable challenge to settlers qua settlers.</w:t>
      </w:r>
      <w:r w:rsidRPr="006C2A58">
        <w:rPr>
          <w:sz w:val="14"/>
        </w:rPr>
        <w:t xml:space="preserve">64 Should these charges become impossible to ignore, </w:t>
      </w:r>
      <w:r w:rsidRPr="006C2A58">
        <w:rPr>
          <w:rStyle w:val="StyleUnderline"/>
        </w:rPr>
        <w:t>they threaten to explode the imago of settler colonialism, which had hitherto operated within the settler psyche in a relatively smooth and benign manner</w:t>
      </w:r>
      <w:r w:rsidRPr="006C2A58">
        <w:rPr>
          <w:sz w:val="14"/>
        </w:rPr>
        <w:t xml:space="preserve">. </w:t>
      </w:r>
      <w:r w:rsidRPr="006C2A58">
        <w:rPr>
          <w:rStyle w:val="StyleUnderline"/>
        </w:rPr>
        <w:t>This explosion is potentiated by the revelation of even a portion of the violence that is required to make settler life possible.</w:t>
      </w:r>
      <w:r w:rsidRPr="006C2A58">
        <w:rPr>
          <w:sz w:val="14"/>
        </w:rPr>
        <w:t xml:space="preserve"> If, for example, settlers are forced to see ‘their’ beach as a site of murder and ongoing colonization, it becomes more difficult to sustain it within the imaginary as a site of frivolity.65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6C2A58">
        <w:rPr>
          <w:rStyle w:val="StyleUnderline"/>
        </w:rPr>
        <w:t>This panic – this rabid and insatiable anger – is always already at the core of the settler as a subject</w:t>
      </w:r>
      <w:r w:rsidRPr="006C2A58">
        <w:rPr>
          <w:sz w:val="14"/>
        </w:rPr>
        <w:t xml:space="preserve">. As Lorenzo </w:t>
      </w:r>
      <w:proofErr w:type="spellStart"/>
      <w:r w:rsidRPr="006C2A58">
        <w:rPr>
          <w:sz w:val="14"/>
        </w:rPr>
        <w:t>Veracini</w:t>
      </w:r>
      <w:proofErr w:type="spellEnd"/>
      <w:r w:rsidRPr="006C2A58">
        <w:rPr>
          <w:sz w:val="14"/>
        </w:rPr>
        <w:t xml:space="preserve"> observes, the settler necessarily remains in a disposition of aggression ‘even after indigenous alterities have ceased to be threatening'.68 </w:t>
      </w:r>
      <w:r w:rsidRPr="006C2A58">
        <w:rPr>
          <w:rStyle w:val="StyleUnderline"/>
        </w:rPr>
        <w:t>This disposition results from the precarity inherent in the maintenance of settler colonialism's imago, wherein any and all indigenous presences threaten subjective dissolution of the settler as such</w:t>
      </w:r>
      <w:r w:rsidRPr="006C2A58">
        <w:rPr>
          <w:sz w:val="14"/>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6C2A58">
        <w:rPr>
          <w:rStyle w:val="StyleUnderline"/>
        </w:rPr>
        <w:t xml:space="preserve">Their desire to produce a firm imago means that settlers are also always already in a psychically defensive position – that is, the settler's offensive position on occupied land 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w:t>
      </w:r>
      <w:r w:rsidRPr="006C2A58">
        <w:rPr>
          <w:sz w:val="14"/>
        </w:rPr>
        <w:t xml:space="preserve">Settlers’ reactions to indigenous peoples fit, almost universally, with the two ego defense responses that Sigmund Freud observed. The first of these defenses is to attempt a complete conversion of the suppressed desire into a new idea. </w:t>
      </w:r>
      <w:r w:rsidRPr="006C2A58">
        <w:rPr>
          <w:rStyle w:val="Emphasis"/>
        </w:rPr>
        <w:t>In settler colonial contexts, this requires averting attention from the violence of dispossession</w:t>
      </w:r>
      <w:r w:rsidRPr="006C2A58">
        <w:rPr>
          <w:sz w:val="14"/>
        </w:rPr>
        <w:t xml:space="preserve">; </w:t>
      </w:r>
      <w:r w:rsidRPr="006C2A58">
        <w:rPr>
          <w:rStyle w:val="StyleUnderline"/>
        </w:rPr>
        <w:t>as such, settlers often suggest that they aim to create a ‘city on the hill’</w:t>
      </w:r>
      <w:r w:rsidRPr="006C2A58">
        <w:rPr>
          <w:sz w:val="14"/>
        </w:rPr>
        <w:t xml:space="preserve">.70 Freud noted that the conversion defense mechanism does suppress the anxiety-inducing desire, but it also leads to ‘periodic hysterical outbursts'. </w:t>
      </w:r>
      <w:r w:rsidRPr="006C2A58">
        <w:rPr>
          <w:rStyle w:val="StyleUnderline"/>
        </w:rPr>
        <w:t>Such is the case when settlers’ utopic visions are forced to confront the reality that the gentile community they imagine is founded in and perpetuates irredeemable suffering</w:t>
      </w:r>
      <w:r w:rsidRPr="006C2A58">
        <w:rPr>
          <w:sz w:val="14"/>
        </w:rPr>
        <w:t xml:space="preserve">. A second type of defense is to channel the original desire's energy into an obsession or a phobia. The effects of this defense are seen in the preoccupation that settler colonialism has with purity of blood or of community.71 As we have already seen, </w:t>
      </w:r>
      <w:r w:rsidRPr="006C2A58">
        <w:rPr>
          <w:rStyle w:val="StyleUnderline"/>
        </w:rPr>
        <w:t>this obsession at once solidifies the power of the settler state, thereby naturalizing the settler and simultaneously perpetuating the processes of erasing indigenous peoples.</w:t>
      </w:r>
      <w:r w:rsidRPr="006C2A58">
        <w:rPr>
          <w:sz w:val="14"/>
        </w:rPr>
        <w:t xml:space="preserve"> Psychic defenses are intended to secure the subject from pain, and whether that pain originates inside or outside the psyche is inconsequential. </w:t>
      </w:r>
      <w:r w:rsidRPr="006C2A58">
        <w:rPr>
          <w:rStyle w:val="StyleUnderline"/>
        </w:rPr>
        <w:t>Because of the threat that indigeneity presents to the phantasmatic wholeness of settler colonialism, settlers must always remain suspended in a state of arrested development between these defensive positions</w:t>
      </w:r>
      <w:r w:rsidRPr="006C2A58">
        <w:rPr>
          <w:sz w:val="14"/>
        </w:rPr>
        <w:t xml:space="preserve">.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w:t>
      </w:r>
      <w:proofErr w:type="spellStart"/>
      <w:r w:rsidRPr="006C2A58">
        <w:rPr>
          <w:sz w:val="14"/>
        </w:rPr>
        <w:t>Goeman</w:t>
      </w:r>
      <w:proofErr w:type="spellEnd"/>
      <w:r w:rsidRPr="006C2A58">
        <w:rPr>
          <w:sz w:val="14"/>
        </w:rPr>
        <w:t xml:space="preserve"> writes as an explicit challenge to other indigenous peoples, but this holds true to settler-allies as well, that </w:t>
      </w:r>
      <w:r w:rsidRPr="006C2A58">
        <w:rPr>
          <w:rStyle w:val="Emphasis"/>
        </w:rPr>
        <w:t>decolonization must include an analysis of the dominant ‘self-disciplining colonial subject’</w:t>
      </w:r>
      <w:r w:rsidRPr="006C2A58">
        <w:rPr>
          <w:sz w:val="14"/>
        </w:rPr>
        <w:t xml:space="preserve">.73 However, as this discussion of subjective precarity demonstrates, the degree of to which these disciplinary or phenomenological processes are complete should not be overstated. For </w:t>
      </w:r>
      <w:r w:rsidRPr="006C2A58">
        <w:rPr>
          <w:rStyle w:val="StyleUnderline"/>
        </w:rPr>
        <w:t xml:space="preserve">settler-allies must also examine and cultivate the ways in which settler subjects fail to be totally </w:t>
      </w:r>
      <w:r w:rsidRPr="006C2A58">
        <w:rPr>
          <w:rStyle w:val="StyleUnderline"/>
        </w:rPr>
        <w:lastRenderedPageBreak/>
        <w:t xml:space="preserve">disciplined. </w:t>
      </w:r>
      <w:r w:rsidRPr="006C2A58">
        <w:rPr>
          <w:sz w:val="14"/>
        </w:rPr>
        <w:t xml:space="preserve">Evidence of </w:t>
      </w:r>
      <w:r w:rsidRPr="006C2A58">
        <w:rPr>
          <w:rStyle w:val="Emphasis"/>
        </w:rPr>
        <w:t>this incompletion</w:t>
      </w:r>
      <w:r w:rsidRPr="006C2A58">
        <w:rPr>
          <w:rStyle w:val="StyleUnderline"/>
        </w:rPr>
        <w:t xml:space="preserve"> is apparent in the subject's arrested state of development. Discovering </w:t>
      </w:r>
      <w:r w:rsidRPr="006C2A58">
        <w:rPr>
          <w:rStyle w:val="Emphasis"/>
        </w:rPr>
        <w:t>the instability at the core of the settler subject,</w:t>
      </w:r>
      <w:r w:rsidRPr="006C2A58">
        <w:rPr>
          <w:sz w:val="14"/>
        </w:rPr>
        <w:t xml:space="preserve"> indeed of all subjects, is the central conceit of psychoanalysis. This exception of at least partial failure to fully </w:t>
      </w:r>
      <w:proofErr w:type="spellStart"/>
      <w:r w:rsidRPr="006C2A58">
        <w:rPr>
          <w:sz w:val="14"/>
        </w:rPr>
        <w:t>subjectivize</w:t>
      </w:r>
      <w:proofErr w:type="spellEnd"/>
      <w:r w:rsidRPr="006C2A58">
        <w:rPr>
          <w:sz w:val="14"/>
        </w:rPr>
        <w:t xml:space="preserve"> the settler is also what sets my account apart from </w:t>
      </w:r>
      <w:r w:rsidRPr="006C2A58">
        <w:rPr>
          <w:rStyle w:val="StyleUnderline"/>
        </w:rPr>
        <w:t>Rifkin's. His phenomenology falls into the trap</w:t>
      </w:r>
      <w:r w:rsidRPr="006C2A58">
        <w:rPr>
          <w:sz w:val="14"/>
        </w:rPr>
        <w:t xml:space="preserve"> that Jacqueline Rose observes within many sociological accounts of the subject: </w:t>
      </w:r>
      <w:r w:rsidRPr="006C2A58">
        <w:rPr>
          <w:rStyle w:val="StyleUnderline"/>
        </w:rPr>
        <w:t>that of assuming a successful internalization of norms. From the psychoanalytical perspective, the ‘unconscious constantly reveals the “failure”’ of internalization.</w:t>
      </w:r>
      <w:r w:rsidRPr="006C2A58">
        <w:rPr>
          <w:sz w:val="14"/>
        </w:rPr>
        <w:t xml:space="preserve">74 As we have seen, </w:t>
      </w:r>
      <w:r w:rsidRPr="006C2A58">
        <w:rPr>
          <w:rStyle w:val="StyleUnderline"/>
        </w:rPr>
        <w:t xml:space="preserve">within settler subjects </w:t>
      </w:r>
      <w:r w:rsidRPr="006C2A58">
        <w:rPr>
          <w:sz w:val="14"/>
        </w:rPr>
        <w:t xml:space="preserve">this can be expressed as </w:t>
      </w:r>
      <w:r w:rsidRPr="006C2A58">
        <w:rPr>
          <w:rStyle w:val="StyleUnderline"/>
        </w:rPr>
        <w:t>an irrational anxiety</w:t>
      </w:r>
      <w:r w:rsidRPr="006C2A58">
        <w:rPr>
          <w:sz w:val="14"/>
        </w:rPr>
        <w:t xml:space="preserve"> that expr</w:t>
      </w:r>
      <w:r w:rsidRPr="006C2A58">
        <w:rPr>
          <w:rStyle w:val="StyleUnderline"/>
        </w:rPr>
        <w:t>esses itself whenever a settler is confronted with the facts regarding their colonizing status</w:t>
      </w:r>
      <w:r w:rsidRPr="006C2A58">
        <w:rPr>
          <w:sz w:val="14"/>
        </w:rPr>
        <w:t xml:space="preserve">. Under conditions of total subjectification, such charges ought to be unintelligible to the settler. Thus, </w:t>
      </w:r>
      <w:r w:rsidRPr="006C2A58">
        <w:rPr>
          <w:rStyle w:val="Emphasis"/>
        </w:rPr>
        <w:t>the process of subject formation is always in slippage and never totalized as others might suggest</w:t>
      </w:r>
      <w:r w:rsidRPr="006C2A58">
        <w:rPr>
          <w:sz w:val="14"/>
        </w:rPr>
        <w:t xml:space="preserve">.75 Because of this precarity, the settler subject is prone to violence and lashing out; but </w:t>
      </w:r>
      <w:r w:rsidRPr="006C2A58">
        <w:rPr>
          <w:rStyle w:val="StyleUnderline"/>
        </w:rPr>
        <w:t>the subject in slippage also provides an avenue by which the process of settler colonialism can be subverted</w:t>
      </w:r>
      <w:r w:rsidRPr="006C2A58">
        <w:rPr>
          <w:sz w:val="14"/>
        </w:rPr>
        <w:t xml:space="preserve"> – </w:t>
      </w:r>
      <w:r w:rsidRPr="006C2A58">
        <w:rPr>
          <w:rStyle w:val="StyleUnderline"/>
        </w:rPr>
        <w:t>creating cracks in a phantasmatic wholeness which can be opened wider</w:t>
      </w:r>
      <w:r w:rsidRPr="006C2A58">
        <w:rPr>
          <w:sz w:val="14"/>
        </w:rPr>
        <w:t xml:space="preserve">. </w:t>
      </w:r>
      <w:r w:rsidRPr="006C2A58">
        <w:rPr>
          <w:rStyle w:val="StyleUnderline"/>
        </w:rPr>
        <w:t>Breakages of this sort offer an opportunity</w:t>
      </w:r>
      <w:r w:rsidRPr="006C2A58">
        <w:rPr>
          <w:sz w:val="14"/>
        </w:rPr>
        <w:t xml:space="preserve"> to pursue what Paulette Regan calls a ‘</w:t>
      </w:r>
      <w:proofErr w:type="spellStart"/>
      <w:r w:rsidRPr="006C2A58">
        <w:rPr>
          <w:sz w:val="14"/>
        </w:rPr>
        <w:t>restorying</w:t>
      </w:r>
      <w:proofErr w:type="spellEnd"/>
      <w:r w:rsidRPr="006C2A58">
        <w:rPr>
          <w:sz w:val="14"/>
        </w:rPr>
        <w:t xml:space="preserve">’ of settler colonial history and culture, </w:t>
      </w:r>
      <w:r w:rsidRPr="006C2A58">
        <w:rPr>
          <w:rStyle w:val="Emphasis"/>
        </w:rPr>
        <w:t>to decenter settler mythologies built upon and within the dispossession of indigenous peoples</w:t>
      </w:r>
      <w:r w:rsidRPr="006C2A58">
        <w:rPr>
          <w:sz w:val="14"/>
        </w:rPr>
        <w:t>.</w:t>
      </w:r>
      <w:r w:rsidRPr="006C2A58">
        <w:rPr>
          <w:rStyle w:val="Emphasis"/>
        </w:rPr>
        <w:t>76 The cultivation of these cracks is a necessary part of decolonizing work</w:t>
      </w:r>
      <w:r w:rsidRPr="006C2A58">
        <w:rPr>
          <w:sz w:val="14"/>
        </w:rPr>
        <w:t xml:space="preserve">, </w:t>
      </w:r>
      <w:r w:rsidRPr="006C2A58">
        <w:rPr>
          <w:rStyle w:val="StyleUnderline"/>
        </w:rPr>
        <w:t>as it continues to panic and thus to destabilize settler subjects.</w:t>
      </w:r>
      <w:r w:rsidRPr="006C2A58">
        <w:rPr>
          <w:sz w:val="14"/>
        </w:rPr>
        <w:t xml:space="preserve"> </w:t>
      </w:r>
      <w:r w:rsidRPr="006C2A58">
        <w:rPr>
          <w:rStyle w:val="StyleUnderline"/>
        </w:rPr>
        <w:t xml:space="preserve">Resistance to settler colonialism does not occur only in highly visible moments </w:t>
      </w:r>
      <w:r w:rsidRPr="006C2A58">
        <w:rPr>
          <w:sz w:val="14"/>
        </w:rPr>
        <w:t xml:space="preserve">like the famous conflict at </w:t>
      </w:r>
      <w:proofErr w:type="spellStart"/>
      <w:r w:rsidRPr="006C2A58">
        <w:rPr>
          <w:sz w:val="14"/>
        </w:rPr>
        <w:t>Kanesatake</w:t>
      </w:r>
      <w:proofErr w:type="spellEnd"/>
      <w:r w:rsidRPr="006C2A58">
        <w:rPr>
          <w:sz w:val="14"/>
        </w:rPr>
        <w:t xml:space="preserve"> and Kahnawake,77 </w:t>
      </w:r>
      <w:r w:rsidRPr="006C2A58">
        <w:rPr>
          <w:rStyle w:val="Emphasis"/>
        </w:rPr>
        <w:t>it also occurs in reiterative and disruptive practices, presences, and speech acts.</w:t>
      </w:r>
      <w:r w:rsidRPr="006C2A58">
        <w:rPr>
          <w:sz w:val="14"/>
        </w:rPr>
        <w:t xml:space="preserve"> </w:t>
      </w:r>
      <w:proofErr w:type="spellStart"/>
      <w:r w:rsidRPr="006C2A58">
        <w:rPr>
          <w:sz w:val="14"/>
        </w:rPr>
        <w:t>Goeman</w:t>
      </w:r>
      <w:proofErr w:type="spellEnd"/>
      <w:r w:rsidRPr="006C2A58">
        <w:rPr>
          <w:sz w:val="14"/>
        </w:rPr>
        <w:t xml:space="preserve"> correctly observes that </w:t>
      </w:r>
      <w:r w:rsidRPr="006C2A58">
        <w:rPr>
          <w:rStyle w:val="StyleUnderline"/>
        </w:rPr>
        <w:t>the ‘repetitive practices of everyday life’ are what give settler spaces their meaning, as they provide a degree of naturalness to the settler imago and its psychic investments</w:t>
      </w:r>
      <w:r w:rsidRPr="006C2A58">
        <w:rPr>
          <w:sz w:val="14"/>
        </w:rPr>
        <w:t>.78 As such, to</w:t>
      </w:r>
      <w:r w:rsidRPr="006C2A58">
        <w:rPr>
          <w:rStyle w:val="Emphasis"/>
        </w:rPr>
        <w:t xml:space="preserve"> disrupt the ease of these repetitions is at once to striate radically the otherwise smooth spaces of settler colonialism and also to disrupt the easy (re)production of the settler subject.</w:t>
      </w:r>
      <w:r w:rsidRPr="006C2A58">
        <w:rPr>
          <w:sz w:val="14"/>
        </w:rPr>
        <w:t xml:space="preserve"> </w:t>
      </w:r>
      <w:proofErr w:type="spellStart"/>
      <w:r w:rsidRPr="006C2A58">
        <w:rPr>
          <w:sz w:val="14"/>
        </w:rPr>
        <w:t>Goeman</w:t>
      </w:r>
      <w:proofErr w:type="spellEnd"/>
      <w:r w:rsidRPr="006C2A58">
        <w:rPr>
          <w:sz w:val="14"/>
        </w:rPr>
        <w:t xml:space="preserve"> calls </w:t>
      </w:r>
      <w:r w:rsidRPr="006C2A58">
        <w:rPr>
          <w:rStyle w:val="StyleUnderline"/>
        </w:rPr>
        <w:t>these subversive acts the ‘micro-politics of resistance'</w:t>
      </w:r>
      <w:r w:rsidRPr="006C2A58">
        <w:rPr>
          <w:sz w:val="14"/>
        </w:rPr>
        <w:t xml:space="preserv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w:t>
      </w:r>
      <w:r w:rsidRPr="006C2A58">
        <w:rPr>
          <w:rStyle w:val="StyleUnderline"/>
        </w:rPr>
        <w:t xml:space="preserve">reveals to the settler, if only fleetingly, the violence that founds and sustains the settler colonial relationship. While such practices may not overthrow the settler colonial system, they do </w:t>
      </w:r>
      <w:r w:rsidRPr="006C2A58">
        <w:rPr>
          <w:rStyle w:val="Emphasis"/>
        </w:rPr>
        <w:t>subvert its logics by insistently drawing attention to the ongoing presence of indigenous peoples who refuse erasure.</w:t>
      </w:r>
    </w:p>
    <w:p w14:paraId="1FC2ED96" w14:textId="73830476" w:rsidR="00351509" w:rsidRPr="006C2A58" w:rsidRDefault="00351509" w:rsidP="00351509">
      <w:pPr>
        <w:pStyle w:val="Heading2"/>
        <w:rPr>
          <w:rFonts w:cs="Times New Roman"/>
        </w:rPr>
      </w:pPr>
      <w:r w:rsidRPr="006C2A58">
        <w:rPr>
          <w:rFonts w:cs="Times New Roman"/>
        </w:rPr>
        <w:lastRenderedPageBreak/>
        <w:t>AT:</w:t>
      </w:r>
    </w:p>
    <w:p w14:paraId="18541BC2" w14:textId="77777777" w:rsidR="00BF458C" w:rsidRPr="006C2A58" w:rsidRDefault="00BF458C" w:rsidP="00BF458C">
      <w:pPr>
        <w:pStyle w:val="Heading3"/>
        <w:rPr>
          <w:rFonts w:cs="Times New Roman"/>
        </w:rPr>
      </w:pPr>
      <w:bookmarkStart w:id="12" w:name="_Toc6046254"/>
      <w:r w:rsidRPr="006C2A58">
        <w:rPr>
          <w:rFonts w:cs="Times New Roman"/>
        </w:rPr>
        <w:lastRenderedPageBreak/>
        <w:t>AT: Alt fails</w:t>
      </w:r>
      <w:bookmarkEnd w:id="12"/>
    </w:p>
    <w:p w14:paraId="6DB99A58" w14:textId="77777777" w:rsidR="00BF458C" w:rsidRPr="006C2A58" w:rsidRDefault="00BF458C" w:rsidP="00BF458C">
      <w:pPr>
        <w:pStyle w:val="Heading4"/>
        <w:rPr>
          <w:rFonts w:cs="Times New Roman"/>
        </w:rPr>
      </w:pPr>
      <w:r w:rsidRPr="006C2A58">
        <w:rPr>
          <w:rFonts w:cs="Times New Roman"/>
        </w:rPr>
        <w:t xml:space="preserve">Questions and insistences on what the alternative practically </w:t>
      </w:r>
      <w:proofErr w:type="gramStart"/>
      <w:r w:rsidRPr="006C2A58">
        <w:rPr>
          <w:rFonts w:cs="Times New Roman"/>
        </w:rPr>
        <w:t>does</w:t>
      </w:r>
      <w:proofErr w:type="gramEnd"/>
      <w:r w:rsidRPr="006C2A58">
        <w:rPr>
          <w:rFonts w:cs="Times New Roman"/>
        </w:rPr>
        <w:t xml:space="preserve"> only serves to make the future coherent for a white settler future—these forms of questioning exhaust indigenous efforts for decolonization </w:t>
      </w:r>
    </w:p>
    <w:p w14:paraId="04631D01" w14:textId="77777777" w:rsidR="00BF458C" w:rsidRPr="006C2A58" w:rsidRDefault="00BF458C" w:rsidP="00BF458C">
      <w:pPr>
        <w:rPr>
          <w:rStyle w:val="Style13ptBold"/>
        </w:rPr>
      </w:pPr>
      <w:r w:rsidRPr="006C2A58">
        <w:rPr>
          <w:rStyle w:val="Style13ptBold"/>
        </w:rPr>
        <w:t>Tuck, Associate Professor of Critical Race and Indigenous Studies, 18</w:t>
      </w:r>
    </w:p>
    <w:p w14:paraId="695C6CBA" w14:textId="5C7BCED4" w:rsidR="00BF458C" w:rsidRPr="006C2A58" w:rsidRDefault="00BF458C" w:rsidP="00BF458C">
      <w:r w:rsidRPr="006C2A58">
        <w:t xml:space="preserve">(Eve, Canada Research Chair of Indigenous Methodologies with Youth and Communities, June 14, 2018; “Losing Patience for the Task of Convincing Settlers to Pay Attention to Indigenous Ideas”, Accessed: 8-6-2018, Indigenous and Decolonizing Studies in Education: Mapping the Long View, Introduction, pp. 13-16, </w:t>
      </w:r>
      <w:proofErr w:type="spellStart"/>
      <w:r w:rsidRPr="006C2A58">
        <w:t>jwm</w:t>
      </w:r>
      <w:proofErr w:type="spellEnd"/>
      <w:r w:rsidRPr="006C2A58">
        <w:t>)</w:t>
      </w:r>
    </w:p>
    <w:p w14:paraId="120E7C41" w14:textId="7DE6C8D9" w:rsidR="00BF458C" w:rsidRPr="006C2A58" w:rsidRDefault="00BF458C" w:rsidP="00BF458C">
      <w:pPr>
        <w:rPr>
          <w:sz w:val="16"/>
        </w:rPr>
      </w:pPr>
      <w:r w:rsidRPr="006C2A58">
        <w:rPr>
          <w:sz w:val="16"/>
        </w:rPr>
        <w:t xml:space="preserve">Losing Patience for the Task of Convincing Settlers to Pay Attention to Indigenous Ideas—Eve Tuck Learning from Linda Tuhiwai Smith’s work, much of my writing has expressed some impatience </w:t>
      </w:r>
      <w:proofErr w:type="gramStart"/>
      <w:r w:rsidRPr="006C2A58">
        <w:rPr>
          <w:sz w:val="16"/>
        </w:rPr>
        <w:t>with regard to</w:t>
      </w:r>
      <w:proofErr w:type="gramEnd"/>
      <w:r w:rsidRPr="006C2A58">
        <w:rPr>
          <w:sz w:val="16"/>
        </w:rPr>
        <w:t xml:space="preserve"> research practices on Indigenous peoples. </w:t>
      </w:r>
      <w:r w:rsidRPr="006C2A58">
        <w:rPr>
          <w:rStyle w:val="StyleUnderline"/>
        </w:rPr>
        <w:t>I have been critical of damage-centered research</w:t>
      </w:r>
      <w:r w:rsidRPr="006C2A58">
        <w:rPr>
          <w:sz w:val="16"/>
        </w:rPr>
        <w:t xml:space="preserve"> (Tuck, 2009), which </w:t>
      </w:r>
      <w:r w:rsidRPr="006C2A58">
        <w:rPr>
          <w:rStyle w:val="StyleUnderline"/>
        </w:rPr>
        <w:t>focuses solely on the supposed damage of Indigenous people in the supposed aftermath of colonization (supposed because settler colonialism continues to violently shape Indigenous life</w:t>
      </w:r>
      <w:r w:rsidRPr="006C2A58">
        <w:rPr>
          <w:sz w:val="16"/>
        </w:rPr>
        <w:t xml:space="preserve">). I have also written with Wayne (Tuck &amp; Yang, 2012) to critique superficial, additive employs of the term decolonization in education discourse, and have argued for using the term with specificity, not just as an emptied synonym for whatever project someone was already wanting to make happen. To say that </w:t>
      </w:r>
      <w:r w:rsidRPr="006C2A58">
        <w:rPr>
          <w:rStyle w:val="StyleUnderline"/>
        </w:rPr>
        <w:t xml:space="preserve">decolonization is not a metaphor is to resist using decolonization as a trendy term, and in settler colonial contexts, to resist delinking decolonial projects from the </w:t>
      </w:r>
      <w:proofErr w:type="spellStart"/>
      <w:r w:rsidRPr="006C2A58">
        <w:rPr>
          <w:rStyle w:val="StyleUnderline"/>
        </w:rPr>
        <w:t>rematriation</w:t>
      </w:r>
      <w:proofErr w:type="spellEnd"/>
      <w:r w:rsidRPr="006C2A58">
        <w:rPr>
          <w:rStyle w:val="StyleUnderline"/>
        </w:rPr>
        <w:t xml:space="preserve"> of Indigenous land and life.</w:t>
      </w:r>
      <w:r w:rsidRPr="006C2A58">
        <w:rPr>
          <w:sz w:val="16"/>
        </w:rPr>
        <w:t xml:space="preserve"> </w:t>
      </w:r>
      <w:r w:rsidRPr="006C2A58">
        <w:rPr>
          <w:rStyle w:val="StyleUnderline"/>
        </w:rPr>
        <w:t>In settler states that are also antiblack</w:t>
      </w:r>
      <w:r w:rsidRPr="006C2A58">
        <w:rPr>
          <w:sz w:val="16"/>
        </w:rPr>
        <w:t xml:space="preserve"> states founded through the violence of chattel slavery, </w:t>
      </w:r>
      <w:r w:rsidRPr="006C2A58">
        <w:rPr>
          <w:rStyle w:val="StyleUnderline"/>
        </w:rPr>
        <w:t>decolonization also must involve abolition</w:t>
      </w:r>
      <w:r w:rsidRPr="006C2A58">
        <w:rPr>
          <w:sz w:val="16"/>
        </w:rPr>
        <w:t xml:space="preserve">. So, I’m somewhat used to expressing impatience in my work, but more recently, </w:t>
      </w:r>
      <w:r w:rsidRPr="006C2A58">
        <w:rPr>
          <w:rStyle w:val="StyleUnderline"/>
        </w:rPr>
        <w:t>I have become frustrated by the way that Indigenous scholarship is taken up in the settler academy</w:t>
      </w:r>
      <w:r w:rsidRPr="006C2A58">
        <w:rPr>
          <w:sz w:val="16"/>
        </w:rPr>
        <w:t xml:space="preserve">. For most of my career, I have advocated for the centrality of Indigenous social thought in fields of education. Most of my interventions have focused on the possibilities afforded by attending to Indigenous writings, worldviews, teachings, approaches to relationship, ethics, histories, and futurities. I have done this because </w:t>
      </w:r>
      <w:r w:rsidRPr="006C2A58">
        <w:rPr>
          <w:rStyle w:val="StyleUnderline"/>
        </w:rPr>
        <w:t>I am convinced that Indigenous texts, for the most part, do the work to teach readers how these texts need to be read.</w:t>
      </w:r>
      <w:r w:rsidRPr="006C2A58">
        <w:rPr>
          <w:sz w:val="16"/>
        </w:rPr>
        <w:t xml:space="preserve"> One extended analogy that I have made to describe the relationship between Indigenous social thought and Western theory is that of the New York City subway system. I was a New Yorker for much of my adult life, and I hold the NYC subway system in high regard (note I am describing the network of tracks, not necessarily the company that runs the trains!). A map of the </w:t>
      </w:r>
      <w:proofErr w:type="spellStart"/>
      <w:r w:rsidRPr="006C2A58">
        <w:rPr>
          <w:sz w:val="16"/>
        </w:rPr>
        <w:t>criss-crossing</w:t>
      </w:r>
      <w:proofErr w:type="spellEnd"/>
      <w:r w:rsidRPr="006C2A58">
        <w:rPr>
          <w:sz w:val="16"/>
        </w:rPr>
        <w:t xml:space="preserve"> routes is something to behold. Trains go all over the city, taking one below rivers, beneath stone and skyscrapers, above avenues and through the most sacred parts of the city. Subway lines route from this corner to that corner, from this neighborhood to that beach. Entryways from the street are well marked, often with a glowing green ball, or one that glows red to convey that it is closed for now. Signs from the street indicate “downtown only,” or “uptown only,” and where a train will go to (and not go to) is clearly marked on the platforms. For me, thinking of this underground world of connectivity and travel and hubs and pathways is a good way to think about Indigenous knowledges. Indigenous knowledges have many of these characteristics and are also usually sign-posted—this will take you in this direction, but not in this direction. This is open for you now. This is how you get to your destination, but this is also how you get to other destinations. To extend this analogy, sometimes listening to a person who is trying to understand something only by engaging Western theory is like listening to a person who keeps trying to take a </w:t>
      </w:r>
      <w:proofErr w:type="gramStart"/>
      <w:r w:rsidRPr="006C2A58">
        <w:rPr>
          <w:sz w:val="16"/>
        </w:rPr>
        <w:t>taxi cab</w:t>
      </w:r>
      <w:proofErr w:type="gramEnd"/>
      <w:r w:rsidRPr="006C2A58">
        <w:rPr>
          <w:sz w:val="16"/>
        </w:rPr>
        <w:t xml:space="preserve"> in rush-hour traffic. They complain about getting stuck, the slow ride, the cost of the trip. Being an Indigenous scholar in the settler academy is like listening to someone go on and on about the dilemmas of cab rides while knowing that the subway system is just beneath the surface. Again, I feel that I have spent much of my time in education encouraging people to take just a short journey on a subway, or at least check out a map. I feel that I have been standing at the subway entrance, calling to colleagues and students as they hop in their individual taxi cabs into gridlock traffic. I find myself less willing to do this now. I am </w:t>
      </w:r>
      <w:r w:rsidRPr="006C2A58">
        <w:rPr>
          <w:rStyle w:val="StyleUnderline"/>
        </w:rPr>
        <w:t>weary after so many conference presentations in which Indigenous scholars present work and then someone in the audience asks them a question that expects them to do more work.</w:t>
      </w:r>
      <w:r w:rsidRPr="006C2A58">
        <w:rPr>
          <w:sz w:val="16"/>
        </w:rPr>
        <w:t xml:space="preserve"> When I was in graduate school, I hated conference presentations because </w:t>
      </w:r>
      <w:r w:rsidRPr="006C2A58">
        <w:rPr>
          <w:rStyle w:val="StyleUnderline"/>
        </w:rPr>
        <w:t>no matter how carefully I articulated my project, there was always someone in the audience who wanted me to do more labor for them; either tell them what they can do or help them see how they can save all the “Indian” children.</w:t>
      </w:r>
      <w:r w:rsidRPr="006C2A58">
        <w:rPr>
          <w:sz w:val="16"/>
        </w:rPr>
        <w:t xml:space="preserve"> In most cases, </w:t>
      </w:r>
      <w:r w:rsidRPr="006C2A58">
        <w:rPr>
          <w:rStyle w:val="StyleUnderline"/>
        </w:rPr>
        <w:t>this question was posed even if my presentation critiqued the ways in which white settlers make their experiences the center of life and work</w:t>
      </w:r>
      <w:r w:rsidRPr="006C2A58">
        <w:rPr>
          <w:sz w:val="16"/>
        </w:rPr>
        <w:t xml:space="preserve">. Now, especially when I am serving as chair or discussant on panels with new Indigenous scholars, </w:t>
      </w:r>
      <w:r w:rsidRPr="006C2A58">
        <w:rPr>
          <w:rStyle w:val="StyleUnderline"/>
        </w:rPr>
        <w:t>I warn audiences away from asking self-serving questions or questions that make Indigenous scholars create honey-do lists for settlers</w:t>
      </w:r>
      <w:r w:rsidRPr="006C2A58">
        <w:rPr>
          <w:sz w:val="16"/>
        </w:rPr>
        <w:t xml:space="preserve">. There have been several “turns,” including the ontological turn, the material turn, the spatial turn, each of which is </w:t>
      </w:r>
      <w:proofErr w:type="gramStart"/>
      <w:r w:rsidRPr="006C2A58">
        <w:rPr>
          <w:sz w:val="16"/>
        </w:rPr>
        <w:t>actually a</w:t>
      </w:r>
      <w:proofErr w:type="gramEnd"/>
      <w:r w:rsidRPr="006C2A58">
        <w:rPr>
          <w:sz w:val="16"/>
        </w:rPr>
        <w:t xml:space="preserve"> turn to where Indigenous people have always been (see also Tuck &amp; McKenzie, 2015). I </w:t>
      </w:r>
      <w:r w:rsidRPr="006C2A58">
        <w:rPr>
          <w:rStyle w:val="StyleUnderline"/>
        </w:rPr>
        <w:t xml:space="preserve">recently became totally exasperated when I saw a social media post by a white settler colleague </w:t>
      </w:r>
      <w:r w:rsidRPr="006C2A58">
        <w:rPr>
          <w:rStyle w:val="Emphasis"/>
        </w:rPr>
        <w:t xml:space="preserve">asking for recommendations of “more practical” readings by Indigenous scholars, which would provide more </w:t>
      </w:r>
      <w:r w:rsidRPr="006C2A58">
        <w:rPr>
          <w:rStyle w:val="Emphasis"/>
        </w:rPr>
        <w:lastRenderedPageBreak/>
        <w:t>detail about what decolonization looks like “in reality.</w:t>
      </w:r>
      <w:r w:rsidRPr="006C2A58">
        <w:rPr>
          <w:sz w:val="16"/>
        </w:rPr>
        <w:t xml:space="preserve">” To watch </w:t>
      </w:r>
      <w:r w:rsidRPr="006C2A58">
        <w:rPr>
          <w:rStyle w:val="StyleUnderline"/>
        </w:rPr>
        <w:t xml:space="preserve">settler </w:t>
      </w:r>
      <w:proofErr w:type="gramStart"/>
      <w:r w:rsidRPr="006C2A58">
        <w:rPr>
          <w:rStyle w:val="StyleUnderline"/>
        </w:rPr>
        <w:t>scholars</w:t>
      </w:r>
      <w:proofErr w:type="gramEnd"/>
      <w:r w:rsidRPr="006C2A58">
        <w:rPr>
          <w:rStyle w:val="StyleUnderline"/>
        </w:rPr>
        <w:t xml:space="preserve"> sift through our work as they effectively ask, “Isn’t there more for me to get from this?” is so insulting</w:t>
      </w:r>
      <w:r w:rsidRPr="006C2A58">
        <w:rPr>
          <w:sz w:val="16"/>
        </w:rPr>
        <w:t xml:space="preserve">. It seems like </w:t>
      </w:r>
      <w:r w:rsidRPr="006C2A58">
        <w:rPr>
          <w:rStyle w:val="StyleUnderline"/>
        </w:rPr>
        <w:t xml:space="preserve">the tacit (and sometimes arrogantly explicit) request for more (details, explanation, assurance) is </w:t>
      </w:r>
      <w:proofErr w:type="gramStart"/>
      <w:r w:rsidRPr="006C2A58">
        <w:rPr>
          <w:rStyle w:val="StyleUnderline"/>
        </w:rPr>
        <w:t>actually a</w:t>
      </w:r>
      <w:proofErr w:type="gramEnd"/>
      <w:r w:rsidRPr="006C2A58">
        <w:rPr>
          <w:rStyle w:val="StyleUnderline"/>
        </w:rPr>
        <w:t xml:space="preserve"> form of dismissal</w:t>
      </w:r>
      <w:r w:rsidRPr="006C2A58">
        <w:rPr>
          <w:sz w:val="16"/>
        </w:rPr>
        <w:t xml:space="preserve">. It is a rejection of the opportunity to engage with Indigenous texts on their own terms. It </w:t>
      </w:r>
      <w:r w:rsidRPr="006C2A58">
        <w:rPr>
          <w:rStyle w:val="StyleUnderline"/>
        </w:rPr>
        <w:t>is a deferral of responsibility through asking</w:t>
      </w:r>
      <w:r w:rsidRPr="006C2A58">
        <w:rPr>
          <w:sz w:val="16"/>
        </w:rPr>
        <w:t>, “</w:t>
      </w:r>
      <w:r w:rsidRPr="006C2A58">
        <w:rPr>
          <w:rStyle w:val="Emphasis"/>
        </w:rPr>
        <w:t>Isn’t there something less theoretical? Isn’t there something more theoretical? Something more practical? Something less radical? Can’t you describe something that seems more likely or possible?</w:t>
      </w:r>
      <w:r w:rsidRPr="006C2A58">
        <w:rPr>
          <w:sz w:val="16"/>
        </w:rPr>
        <w:t xml:space="preserve">” </w:t>
      </w:r>
      <w:r w:rsidRPr="006C2A58">
        <w:rPr>
          <w:rStyle w:val="StyleUnderline"/>
        </w:rPr>
        <w:t>These insistences upon Indigenous writings contradict themselves while also putting all the onus of responsibility on Indigenous people to make the future more coherent and palatable to white settler readers</w:t>
      </w:r>
      <w:r w:rsidRPr="006C2A58">
        <w:rPr>
          <w:rStyle w:val="Emphasis"/>
        </w:rPr>
        <w:t xml:space="preserve">. </w:t>
      </w:r>
      <w:r w:rsidRPr="006C2A58">
        <w:rPr>
          <w:sz w:val="16"/>
        </w:rPr>
        <w:t xml:space="preserve">In reading Indigenous work, they ask for more work, even if they have done little to fully consider what has already been carefully and attentively offered. Often it seems that settler readers read like settlers (that is, read </w:t>
      </w:r>
      <w:proofErr w:type="spellStart"/>
      <w:r w:rsidRPr="006C2A58">
        <w:rPr>
          <w:sz w:val="16"/>
        </w:rPr>
        <w:t>extractively</w:t>
      </w:r>
      <w:proofErr w:type="spellEnd"/>
      <w:r w:rsidRPr="006C2A58">
        <w:rPr>
          <w:sz w:val="16"/>
        </w:rPr>
        <w:t xml:space="preserve">) for </w:t>
      </w:r>
      <w:proofErr w:type="gramStart"/>
      <w:r w:rsidRPr="006C2A58">
        <w:rPr>
          <w:sz w:val="16"/>
        </w:rPr>
        <w:t>particular content</w:t>
      </w:r>
      <w:proofErr w:type="gramEnd"/>
      <w:r w:rsidRPr="006C2A58">
        <w:rPr>
          <w:sz w:val="16"/>
        </w:rPr>
        <w:t xml:space="preserve"> to be removed for future use. The reading is like panning for gold, sorting through work that may not have been intended for a </w:t>
      </w:r>
      <w:proofErr w:type="gramStart"/>
      <w:r w:rsidRPr="006C2A58">
        <w:rPr>
          <w:sz w:val="16"/>
        </w:rPr>
        <w:t>particular reader</w:t>
      </w:r>
      <w:proofErr w:type="gramEnd"/>
      <w:r w:rsidRPr="006C2A58">
        <w:rPr>
          <w:sz w:val="16"/>
        </w:rPr>
        <w:t xml:space="preserve">, sorting it by what is useful and what is </w:t>
      </w:r>
      <w:proofErr w:type="spellStart"/>
      <w:r w:rsidRPr="006C2A58">
        <w:rPr>
          <w:sz w:val="16"/>
        </w:rPr>
        <w:t>discardable</w:t>
      </w:r>
      <w:proofErr w:type="spellEnd"/>
      <w:r w:rsidRPr="006C2A58">
        <w:rPr>
          <w:sz w:val="16"/>
        </w:rPr>
        <w:t xml:space="preserve">. Again, </w:t>
      </w:r>
      <w:r w:rsidRPr="006C2A58">
        <w:rPr>
          <w:rStyle w:val="StyleUnderline"/>
        </w:rPr>
        <w:t xml:space="preserve">something being purportedly too theoretical is often the reason that Indigenous work is discarded or disregarded, whereas that “too theoretical” idea may be entirely practical, </w:t>
      </w:r>
      <w:proofErr w:type="spellStart"/>
      <w:r w:rsidRPr="006C2A58">
        <w:rPr>
          <w:rStyle w:val="StyleUnderline"/>
        </w:rPr>
        <w:t>lifesustaining</w:t>
      </w:r>
      <w:proofErr w:type="spellEnd"/>
      <w:r w:rsidRPr="006C2A58">
        <w:rPr>
          <w:rStyle w:val="StyleUnderline"/>
        </w:rPr>
        <w:t>, and life-promoting for an Indigenous reader</w:t>
      </w:r>
      <w:r w:rsidRPr="006C2A58">
        <w:rPr>
          <w:sz w:val="16"/>
        </w:rPr>
        <w:t xml:space="preserve">. I spent almost all my career, up until recently, believing that if white settlers would just read Indigenous authors, this would move projects of Indigenous sovereignty and land </w:t>
      </w:r>
      <w:proofErr w:type="spellStart"/>
      <w:r w:rsidRPr="006C2A58">
        <w:rPr>
          <w:sz w:val="16"/>
        </w:rPr>
        <w:t>rematriation</w:t>
      </w:r>
      <w:proofErr w:type="spellEnd"/>
      <w:r w:rsidRPr="006C2A58">
        <w:rPr>
          <w:sz w:val="16"/>
        </w:rPr>
        <w:t xml:space="preserve"> in meaningful ways. I underestimated how people would read Indigenous work </w:t>
      </w:r>
      <w:proofErr w:type="spellStart"/>
      <w:r w:rsidRPr="006C2A58">
        <w:rPr>
          <w:sz w:val="16"/>
        </w:rPr>
        <w:t>extractively</w:t>
      </w:r>
      <w:proofErr w:type="spellEnd"/>
      <w:r w:rsidRPr="006C2A58">
        <w:rPr>
          <w:sz w:val="16"/>
        </w:rPr>
        <w:t xml:space="preserve">, for discovery. I underestimated how challenging it would be for settlers to read Indigenous work, after all these years of colonial relations. </w:t>
      </w:r>
      <w:r w:rsidRPr="006C2A58">
        <w:rPr>
          <w:rStyle w:val="StyleUnderline"/>
        </w:rPr>
        <w:t>Indigenous and decolonial theories are unfairly, inappropriately expected to answer to whiteness and to settler relationships to land in the future.</w:t>
      </w:r>
      <w:r w:rsidRPr="006C2A58">
        <w:rPr>
          <w:rStyle w:val="Emphasis"/>
        </w:rPr>
        <w:t xml:space="preserve"> </w:t>
      </w:r>
      <w:r w:rsidRPr="006C2A58">
        <w:rPr>
          <w:sz w:val="16"/>
        </w:rPr>
        <w:t xml:space="preserve">At the end of Decolonization is Not a Metaphor, Wayne and I write about the importance of incommensurability. We write that </w:t>
      </w:r>
      <w:r w:rsidRPr="006C2A58">
        <w:rPr>
          <w:rStyle w:val="Emphasis"/>
        </w:rPr>
        <w:t xml:space="preserve">incommensurability is an ethic that contests reconciliation—reconciliation is about rescuing settler normalcy, about ensuring a settler future. A settler future is preoccupied by questions of, </w:t>
      </w:r>
      <w:proofErr w:type="gramStart"/>
      <w:r w:rsidRPr="006C2A58">
        <w:rPr>
          <w:rStyle w:val="Emphasis"/>
        </w:rPr>
        <w:t>What</w:t>
      </w:r>
      <w:proofErr w:type="gramEnd"/>
      <w:r w:rsidRPr="006C2A58">
        <w:rPr>
          <w:rStyle w:val="Emphasis"/>
        </w:rPr>
        <w:t xml:space="preserve"> will decolonization look like? What will happen after abolition? What will be the consequences of decolonization for the settler? </w:t>
      </w:r>
      <w:r w:rsidRPr="006C2A58">
        <w:rPr>
          <w:sz w:val="16"/>
        </w:rPr>
        <w:t>Wayne and I close the article with the insistence that decolonization is not obliged to answer questions concerned with settler futures. “</w:t>
      </w:r>
      <w:r w:rsidRPr="006C2A58">
        <w:rPr>
          <w:rStyle w:val="StyleUnderline"/>
        </w:rPr>
        <w:t>Decolonization is not accountable to settlers, or settler futurity. Decolonization is accountable to Indigenous sovereignty and futurity</w:t>
      </w:r>
      <w:r w:rsidRPr="006C2A58">
        <w:rPr>
          <w:sz w:val="16"/>
        </w:rPr>
        <w:t xml:space="preserve">. The answers to those questions are not fully in view” (Tuck &amp; Yang, 2012, p. 35). What I am coming to more fully understand is that </w:t>
      </w:r>
      <w:r w:rsidRPr="006C2A58">
        <w:rPr>
          <w:rStyle w:val="StyleUnderline"/>
        </w:rPr>
        <w:t xml:space="preserve">the questions of “What will decolonization look </w:t>
      </w:r>
      <w:proofErr w:type="gramStart"/>
      <w:r w:rsidRPr="006C2A58">
        <w:rPr>
          <w:rStyle w:val="StyleUnderline"/>
        </w:rPr>
        <w:t>like?,</w:t>
      </w:r>
      <w:proofErr w:type="gramEnd"/>
      <w:r w:rsidRPr="006C2A58">
        <w:rPr>
          <w:rStyle w:val="StyleUnderline"/>
        </w:rPr>
        <w:t>” when posed by settlers, are a distraction to Indigenous theorizations of decolonization.</w:t>
      </w:r>
      <w:r w:rsidRPr="006C2A58">
        <w:rPr>
          <w:sz w:val="16"/>
        </w:rPr>
        <w:t xml:space="preserve"> They </w:t>
      </w:r>
      <w:r w:rsidRPr="006C2A58">
        <w:rPr>
          <w:rStyle w:val="Emphasis"/>
        </w:rPr>
        <w:t>drain the energy and imagination of Indigenous scholarship—they pester, they think they are unique, and they are boring.</w:t>
      </w:r>
      <w:r w:rsidRPr="006C2A58">
        <w:rPr>
          <w:sz w:val="16"/>
        </w:rPr>
        <w:t xml:space="preserve"> I want time and space to sketch the next and the now to get there. </w:t>
      </w:r>
      <w:r w:rsidRPr="006C2A58">
        <w:rPr>
          <w:rStyle w:val="StyleUnderline"/>
        </w:rPr>
        <w:t xml:space="preserve">Decolonization is not the endgame, not the </w:t>
      </w:r>
      <w:proofErr w:type="gramStart"/>
      <w:r w:rsidRPr="006C2A58">
        <w:rPr>
          <w:rStyle w:val="StyleUnderline"/>
        </w:rPr>
        <w:t>final outcome</w:t>
      </w:r>
      <w:proofErr w:type="gramEnd"/>
      <w:r w:rsidRPr="006C2A58">
        <w:rPr>
          <w:rStyle w:val="StyleUnderline"/>
        </w:rPr>
        <w:t xml:space="preserve"> of a long process, but the next now, the now that is chasing at our heels</w:t>
      </w:r>
      <w:r w:rsidRPr="006C2A58">
        <w:rPr>
          <w:sz w:val="16"/>
        </w:rPr>
        <w:t>. I am lucky to come from the long view.</w:t>
      </w:r>
    </w:p>
    <w:p w14:paraId="19B42159" w14:textId="2BB4FFA4" w:rsidR="004D35A2" w:rsidRPr="006C2A58" w:rsidRDefault="004D35A2" w:rsidP="004D35A2">
      <w:pPr>
        <w:pStyle w:val="Heading3"/>
        <w:rPr>
          <w:rFonts w:cs="Times New Roman"/>
        </w:rPr>
      </w:pPr>
      <w:r w:rsidRPr="006C2A58">
        <w:rPr>
          <w:rFonts w:cs="Times New Roman"/>
        </w:rPr>
        <w:lastRenderedPageBreak/>
        <w:t>AT: ALT = Violent</w:t>
      </w:r>
    </w:p>
    <w:p w14:paraId="59C00494" w14:textId="0C850F12" w:rsidR="004D35A2" w:rsidRPr="006C2A58" w:rsidRDefault="004D35A2" w:rsidP="004D35A2">
      <w:pPr>
        <w:pStyle w:val="Heading4"/>
        <w:rPr>
          <w:rFonts w:cs="Times New Roman"/>
        </w:rPr>
      </w:pPr>
      <w:r w:rsidRPr="006C2A58">
        <w:rPr>
          <w:rFonts w:cs="Times New Roman"/>
        </w:rPr>
        <w:t>Violence against the structures of colonialism is necessary to provide</w:t>
      </w:r>
      <w:r w:rsidR="00586318" w:rsidRPr="006C2A58">
        <w:rPr>
          <w:rFonts w:cs="Times New Roman"/>
        </w:rPr>
        <w:t xml:space="preserve"> solidarity against colonial powers – only the alternatives rupture and break with systems of oppressions can solve.</w:t>
      </w:r>
    </w:p>
    <w:p w14:paraId="3DE84EF6" w14:textId="3A957FA7" w:rsidR="004D35A2" w:rsidRPr="006C2A58" w:rsidRDefault="00783E71" w:rsidP="004D35A2">
      <w:pPr>
        <w:rPr>
          <w:b/>
          <w:bCs/>
        </w:rPr>
      </w:pPr>
      <w:r w:rsidRPr="006C2A58">
        <w:rPr>
          <w:b/>
          <w:bCs/>
        </w:rPr>
        <w:t>Sankar,</w:t>
      </w:r>
      <w:r w:rsidR="00F11D7D" w:rsidRPr="006C2A58">
        <w:rPr>
          <w:b/>
          <w:bCs/>
        </w:rPr>
        <w:t xml:space="preserve"> Masters in Sociology,</w:t>
      </w:r>
      <w:r w:rsidRPr="006C2A58">
        <w:rPr>
          <w:b/>
          <w:bCs/>
        </w:rPr>
        <w:t xml:space="preserve"> 19</w:t>
      </w:r>
    </w:p>
    <w:p w14:paraId="5659EACA" w14:textId="01E52234" w:rsidR="004D35A2" w:rsidRPr="006C2A58" w:rsidRDefault="00783E71" w:rsidP="004D35A2">
      <w:r w:rsidRPr="006C2A58">
        <w:t xml:space="preserve">(Anisha, </w:t>
      </w:r>
      <w:r w:rsidR="00F11D7D" w:rsidRPr="006C2A58">
        <w:t xml:space="preserve">recently completed her Masters in sociology at the University of Auckland, New Zealand. She has a previous MA from the </w:t>
      </w:r>
      <w:proofErr w:type="spellStart"/>
      <w:r w:rsidR="00F11D7D" w:rsidRPr="006C2A58">
        <w:t>Universitat</w:t>
      </w:r>
      <w:proofErr w:type="spellEnd"/>
      <w:r w:rsidR="00F11D7D" w:rsidRPr="006C2A58">
        <w:t xml:space="preserve"> </w:t>
      </w:r>
      <w:proofErr w:type="spellStart"/>
      <w:r w:rsidR="00F11D7D" w:rsidRPr="006C2A58">
        <w:t>Pompeu</w:t>
      </w:r>
      <w:proofErr w:type="spellEnd"/>
      <w:r w:rsidR="00F11D7D" w:rsidRPr="006C2A58">
        <w:t xml:space="preserve"> </w:t>
      </w:r>
      <w:proofErr w:type="spellStart"/>
      <w:r w:rsidR="00F11D7D" w:rsidRPr="006C2A58">
        <w:t>Fabra</w:t>
      </w:r>
      <w:proofErr w:type="spellEnd"/>
      <w:r w:rsidR="00F11D7D" w:rsidRPr="006C2A58">
        <w:t xml:space="preserve">, Catalonia in political philosophy. Her research interests are based on areas relevant to the project of epistemic decolonization; </w:t>
      </w:r>
      <w:r w:rsidR="00913A9D" w:rsidRPr="006C2A58">
        <w:t xml:space="preserve">2019, </w:t>
      </w:r>
      <w:r w:rsidR="00D61FF3" w:rsidRPr="006C2A58">
        <w:t xml:space="preserve">“radical dialectics in </w:t>
      </w:r>
      <w:proofErr w:type="spellStart"/>
      <w:r w:rsidR="00D61FF3" w:rsidRPr="006C2A58">
        <w:t>benjamin</w:t>
      </w:r>
      <w:proofErr w:type="spellEnd"/>
      <w:r w:rsidR="00D61FF3" w:rsidRPr="006C2A58">
        <w:t xml:space="preserve"> and fanon: on recognition and rupture”, </w:t>
      </w:r>
      <w:r w:rsidR="00913A9D" w:rsidRPr="006C2A58">
        <w:rPr>
          <w:i/>
          <w:iCs/>
        </w:rPr>
        <w:t>Parrhesia Journal</w:t>
      </w:r>
      <w:r w:rsidR="00913A9D" w:rsidRPr="006C2A58">
        <w:t xml:space="preserve">, Issue 30, </w:t>
      </w:r>
      <w:r w:rsidR="00A33C6F" w:rsidRPr="006C2A58">
        <w:t xml:space="preserve">pp. 126-130, </w:t>
      </w:r>
      <w:hyperlink r:id="rId78" w:history="1">
        <w:r w:rsidR="000B0E21" w:rsidRPr="006C2A58">
          <w:rPr>
            <w:rStyle w:val="Hyperlink"/>
          </w:rPr>
          <w:t>https://www.parrhesiajournal.org/parrhesia30/parrhesia30_sankar.pdf</w:t>
        </w:r>
      </w:hyperlink>
      <w:r w:rsidR="000B0E21" w:rsidRPr="006C2A58">
        <w:t xml:space="preserve">, </w:t>
      </w:r>
      <w:proofErr w:type="spellStart"/>
      <w:r w:rsidR="000B0E21" w:rsidRPr="006C2A58">
        <w:t>jwm</w:t>
      </w:r>
      <w:proofErr w:type="spellEnd"/>
      <w:r w:rsidR="000B0E21" w:rsidRPr="006C2A58">
        <w:t>)</w:t>
      </w:r>
    </w:p>
    <w:p w14:paraId="05CE3378" w14:textId="35ACA754" w:rsidR="004D35A2" w:rsidRPr="006C2A58" w:rsidRDefault="004D35A2" w:rsidP="004D35A2">
      <w:pPr>
        <w:rPr>
          <w:sz w:val="14"/>
        </w:rPr>
      </w:pPr>
      <w:r w:rsidRPr="006C2A58">
        <w:rPr>
          <w:sz w:val="14"/>
        </w:rPr>
        <w:t xml:space="preserve">This article has referred thus far to recognition and nonrecognition without properly clarifying what authentic recognition might look like. To do this, I will here define </w:t>
      </w:r>
      <w:r w:rsidRPr="006C2A58">
        <w:rPr>
          <w:rStyle w:val="StyleUnderline"/>
        </w:rPr>
        <w:t>recognition as being either in “bad faith” or in “good faith</w:t>
      </w:r>
      <w:r w:rsidRPr="006C2A58">
        <w:rPr>
          <w:sz w:val="14"/>
        </w:rPr>
        <w:t xml:space="preserve">”. </w:t>
      </w:r>
      <w:proofErr w:type="spellStart"/>
      <w:r w:rsidRPr="006C2A58">
        <w:rPr>
          <w:sz w:val="14"/>
        </w:rPr>
        <w:t>Popularised</w:t>
      </w:r>
      <w:proofErr w:type="spellEnd"/>
      <w:r w:rsidRPr="006C2A58">
        <w:rPr>
          <w:sz w:val="14"/>
        </w:rPr>
        <w:t xml:space="preserve"> in the work of French philosopher Jean-Paul Sartre, </w:t>
      </w:r>
      <w:r w:rsidRPr="006C2A58">
        <w:rPr>
          <w:rStyle w:val="StyleUnderline"/>
        </w:rPr>
        <w:t>“bad faith” is considered as a form of active deception</w:t>
      </w:r>
      <w:r w:rsidRPr="006C2A58">
        <w:rPr>
          <w:sz w:val="14"/>
        </w:rPr>
        <w:t xml:space="preserve">, as lying to oneself.20 In this sense, it is an escape from what Sartre considers to be the ‘choice’ of freedom. Recognition in bad faith suppresses the point of rupture as a means of reconciling combative struggle. It </w:t>
      </w:r>
      <w:r w:rsidRPr="006C2A58">
        <w:rPr>
          <w:rStyle w:val="StyleUnderline"/>
        </w:rPr>
        <w:t>depends on being recognized on the terms of the oppressor, and thus recognition in “bad faith” is a “choice” against a break with the systems of power.</w:t>
      </w:r>
      <w:r w:rsidRPr="006C2A58">
        <w:rPr>
          <w:sz w:val="14"/>
        </w:rPr>
        <w:t xml:space="preserve"> Drawing on both Sartre and Fanon, Lewis Gordon argues that from the existential phenomenological standpoint, freedom and humanity are regarded as one. Since </w:t>
      </w:r>
      <w:r w:rsidRPr="006C2A58">
        <w:rPr>
          <w:rStyle w:val="StyleUnderline"/>
        </w:rPr>
        <w:t>freedom and human being are regarded as one, we can translate bad faith into</w:t>
      </w:r>
      <w:r w:rsidRPr="006C2A58">
        <w:rPr>
          <w:sz w:val="14"/>
        </w:rPr>
        <w:t xml:space="preserve"> more prosaic language as the effort to hide from human beings. The effort to hide from human beings takes at least two forms</w:t>
      </w:r>
      <w:r w:rsidRPr="006C2A58">
        <w:rPr>
          <w:rStyle w:val="StyleUnderline"/>
        </w:rPr>
        <w:t>: rejection of the humanity in others and rejection of the humanity in oneself</w:t>
      </w:r>
      <w:r w:rsidRPr="006C2A58">
        <w:rPr>
          <w:sz w:val="14"/>
        </w:rPr>
        <w:t xml:space="preserve">.21 Gordon’s definition helps to establish a </w:t>
      </w:r>
      <w:r w:rsidRPr="006C2A58">
        <w:rPr>
          <w:rStyle w:val="StyleUnderline"/>
        </w:rPr>
        <w:t>politics of recognition</w:t>
      </w:r>
      <w:r w:rsidRPr="006C2A58">
        <w:rPr>
          <w:sz w:val="14"/>
        </w:rPr>
        <w:t xml:space="preserve"> in bad faith as </w:t>
      </w:r>
      <w:r w:rsidRPr="006C2A58">
        <w:rPr>
          <w:rStyle w:val="StyleUnderline"/>
        </w:rPr>
        <w:t>a</w:t>
      </w:r>
      <w:r w:rsidRPr="006C2A58">
        <w:rPr>
          <w:sz w:val="14"/>
        </w:rPr>
        <w:t xml:space="preserve"> </w:t>
      </w:r>
      <w:r w:rsidRPr="006C2A58">
        <w:rPr>
          <w:rStyle w:val="StyleUnderline"/>
        </w:rPr>
        <w:t>“rejection of humanity” in oneself and others</w:t>
      </w:r>
      <w:r w:rsidRPr="006C2A58">
        <w:rPr>
          <w:sz w:val="14"/>
        </w:rPr>
        <w:t xml:space="preserve">. In contrast, the concept of recognition in good faith relies on nonrecognition and therefore rupture. </w:t>
      </w:r>
      <w:r w:rsidRPr="006C2A58">
        <w:rPr>
          <w:rStyle w:val="Emphasis"/>
        </w:rPr>
        <w:t xml:space="preserve">Good faith requires a complete break with the systems that have birthed </w:t>
      </w:r>
      <w:proofErr w:type="gramStart"/>
      <w:r w:rsidRPr="006C2A58">
        <w:rPr>
          <w:rStyle w:val="Emphasis"/>
        </w:rPr>
        <w:t>oppression, and</w:t>
      </w:r>
      <w:proofErr w:type="gramEnd"/>
      <w:r w:rsidRPr="006C2A58">
        <w:rPr>
          <w:rStyle w:val="Emphasis"/>
        </w:rPr>
        <w:t xml:space="preserve"> allows for the reinstatement of humanity to both colonized peoples and the victims of history</w:t>
      </w:r>
      <w:r w:rsidRPr="006C2A58">
        <w:rPr>
          <w:sz w:val="14"/>
        </w:rPr>
        <w:t xml:space="preserve">—the subjects of Fanon and Benjamin’s concerns, respectively. </w:t>
      </w:r>
      <w:r w:rsidRPr="006C2A58">
        <w:rPr>
          <w:rStyle w:val="StyleUnderline"/>
        </w:rPr>
        <w:t>Rupture, as they key to recognition “good faith,” characterizes moments of combative struggle within dialectical analysis</w:t>
      </w:r>
      <w:r w:rsidRPr="006C2A58">
        <w:rPr>
          <w:sz w:val="14"/>
        </w:rPr>
        <w:t xml:space="preserve">. Fanon and Benjamin both identify in such </w:t>
      </w:r>
      <w:r w:rsidRPr="006C2A58">
        <w:rPr>
          <w:rStyle w:val="StyleUnderline"/>
        </w:rPr>
        <w:t>rupture the quality of being ‘suspended’ in history and locked in time</w:t>
      </w:r>
      <w:r w:rsidRPr="006C2A58">
        <w:rPr>
          <w:sz w:val="14"/>
        </w:rPr>
        <w:t xml:space="preserve">; that is to say, each envisions dialectics at a standstill. </w:t>
      </w:r>
      <w:r w:rsidRPr="006C2A58">
        <w:rPr>
          <w:rStyle w:val="StyleUnderline"/>
        </w:rPr>
        <w:t>Rupture acts here as a marker of weakness within the linear thread of material history</w:t>
      </w:r>
      <w:r w:rsidRPr="006C2A58">
        <w:rPr>
          <w:sz w:val="14"/>
        </w:rPr>
        <w:t xml:space="preserve">, providing the vantage point from which transformation may be pushed forth. </w:t>
      </w:r>
      <w:r w:rsidRPr="006C2A58">
        <w:rPr>
          <w:rStyle w:val="StyleUnderline"/>
        </w:rPr>
        <w:t xml:space="preserve">Good faith therefore has a temporal dimension—it arrests historical narrative, while bad faith succumbs to it. </w:t>
      </w:r>
      <w:r w:rsidRPr="006C2A58">
        <w:rPr>
          <w:sz w:val="14"/>
        </w:rPr>
        <w:t xml:space="preserve">In this context, let’s re-examine Fanon’s treatment of rupture. For Fanon, recognition in good faith is a politicized phenomenon, given that a material situation governs one’s capacity to </w:t>
      </w:r>
      <w:proofErr w:type="spellStart"/>
      <w:r w:rsidRPr="006C2A58">
        <w:rPr>
          <w:sz w:val="14"/>
        </w:rPr>
        <w:t>realise</w:t>
      </w:r>
      <w:proofErr w:type="spellEnd"/>
      <w:r w:rsidRPr="006C2A58">
        <w:rPr>
          <w:sz w:val="14"/>
        </w:rPr>
        <w:t xml:space="preserve"> one’s freedom. Rupture exists as an active, combative tension at the </w:t>
      </w:r>
      <w:proofErr w:type="spellStart"/>
      <w:r w:rsidRPr="006C2A58">
        <w:rPr>
          <w:sz w:val="14"/>
        </w:rPr>
        <w:t>centre</w:t>
      </w:r>
      <w:proofErr w:type="spellEnd"/>
      <w:r w:rsidRPr="006C2A58">
        <w:rPr>
          <w:sz w:val="14"/>
        </w:rPr>
        <w:t xml:space="preserve"> of a contradiction of </w:t>
      </w:r>
      <w:proofErr w:type="gramStart"/>
      <w:r w:rsidRPr="006C2A58">
        <w:rPr>
          <w:sz w:val="14"/>
        </w:rPr>
        <w:t>forces, but</w:t>
      </w:r>
      <w:proofErr w:type="gramEnd"/>
      <w:r w:rsidRPr="006C2A58">
        <w:rPr>
          <w:sz w:val="14"/>
        </w:rPr>
        <w:t xml:space="preserve"> can be trapped at the points where its realization is suppressed. But Fanon’s understanding is such that </w:t>
      </w:r>
      <w:r w:rsidRPr="006C2A58">
        <w:rPr>
          <w:rStyle w:val="StyleUnderline"/>
        </w:rPr>
        <w:t>colonialism induces a dialectical stasis that renders rupture immobile</w:t>
      </w:r>
      <w:r w:rsidRPr="006C2A58">
        <w:rPr>
          <w:sz w:val="14"/>
        </w:rPr>
        <w:t xml:space="preserve">. To this extent, there is a temporal dimension latent within Fanon’s treatment of rupture. </w:t>
      </w:r>
      <w:r w:rsidRPr="006C2A58">
        <w:rPr>
          <w:rStyle w:val="StyleUnderline"/>
        </w:rPr>
        <w:t>Recognition in bad faith follows a logic of substitution</w:t>
      </w:r>
      <w:r w:rsidRPr="006C2A58">
        <w:rPr>
          <w:sz w:val="14"/>
        </w:rPr>
        <w:t xml:space="preserve">. In </w:t>
      </w:r>
      <w:proofErr w:type="gramStart"/>
      <w:r w:rsidRPr="006C2A58">
        <w:rPr>
          <w:sz w:val="14"/>
        </w:rPr>
        <w:t>The</w:t>
      </w:r>
      <w:proofErr w:type="gramEnd"/>
      <w:r w:rsidRPr="006C2A58">
        <w:rPr>
          <w:sz w:val="14"/>
        </w:rPr>
        <w:t xml:space="preserve"> Wretched of the Earth, this theme is developed in Fanon’s warnings against neocolonialism. The period post-independence in an anti-colonial struggle, he cautions, carries with it the risk of the “native” bourgeoisie substituting itself in the gap left by the former settler colonial bourgeoisie: “there is no native who does not dream at least once a day of setting himself up in the settler’s place.”22 The logic of substitution helps to determine the way in which the colonial world is “a motionless, Manichaean world,”23 and for this reason, Fanon warns that “independence … is not a word which can be used as an exorcism.”24 In this way, Fanon reaches the following conclusion: The </w:t>
      </w:r>
      <w:r w:rsidRPr="006C2A58">
        <w:rPr>
          <w:rStyle w:val="StyleUnderline"/>
        </w:rPr>
        <w:t>immobility to which the native is condemned can only be called into question if the native decides to put an end to the history of colonization—the history of pillage—and to bring into existence the history of the nation—the history of decolonization</w:t>
      </w:r>
      <w:r w:rsidRPr="006C2A58">
        <w:rPr>
          <w:sz w:val="14"/>
        </w:rPr>
        <w:t xml:space="preserve">.25 </w:t>
      </w:r>
      <w:r w:rsidRPr="006C2A58">
        <w:rPr>
          <w:rStyle w:val="StyleUnderline"/>
        </w:rPr>
        <w:t>Decolonization</w:t>
      </w:r>
      <w:r w:rsidRPr="006C2A58">
        <w:rPr>
          <w:sz w:val="14"/>
        </w:rPr>
        <w:t xml:space="preserve"> for Fanon is synonymous with a dialectical movement of history and </w:t>
      </w:r>
      <w:r w:rsidRPr="006C2A58">
        <w:rPr>
          <w:rStyle w:val="StyleUnderline"/>
        </w:rPr>
        <w:t>must follow the “dialectical requirement” of rupture if recognition in good faith is to be achieved</w:t>
      </w:r>
      <w:r w:rsidRPr="006C2A58">
        <w:rPr>
          <w:sz w:val="14"/>
        </w:rPr>
        <w:t xml:space="preserve">.26 Without rupture, dialectics are at a stand-still: “Today, we are at present at the stasis of Europe. </w:t>
      </w:r>
      <w:proofErr w:type="gramStart"/>
      <w:r w:rsidRPr="006C2A58">
        <w:rPr>
          <w:sz w:val="14"/>
        </w:rPr>
        <w:t>Comrades,</w:t>
      </w:r>
      <w:proofErr w:type="gramEnd"/>
      <w:r w:rsidRPr="006C2A58">
        <w:rPr>
          <w:sz w:val="14"/>
        </w:rPr>
        <w:t xml:space="preserve"> let us free from this motionless movement where gradually dialectic is changing to the logic of equilibrium.”27 </w:t>
      </w:r>
      <w:r w:rsidRPr="006C2A58">
        <w:rPr>
          <w:rStyle w:val="StyleUnderline"/>
        </w:rPr>
        <w:t>Focusing on the content of rupture, Fanon turns to revolutionary violence.</w:t>
      </w:r>
      <w:r w:rsidRPr="006C2A58">
        <w:rPr>
          <w:sz w:val="14"/>
        </w:rPr>
        <w:t xml:space="preserve"> Fanon’s opening discussion of The Wretched of the Earth </w:t>
      </w:r>
      <w:proofErr w:type="spellStart"/>
      <w:r w:rsidRPr="006C2A58">
        <w:rPr>
          <w:sz w:val="14"/>
        </w:rPr>
        <w:t>emphasises</w:t>
      </w:r>
      <w:proofErr w:type="spellEnd"/>
      <w:r w:rsidRPr="006C2A58">
        <w:rPr>
          <w:sz w:val="14"/>
        </w:rPr>
        <w:t xml:space="preserve"> that “</w:t>
      </w:r>
      <w:r w:rsidRPr="006C2A58">
        <w:rPr>
          <w:rStyle w:val="StyleUnderline"/>
        </w:rPr>
        <w:t xml:space="preserve">violence is a cleansing force. It frees the native from </w:t>
      </w:r>
      <w:r w:rsidRPr="006C2A58">
        <w:rPr>
          <w:sz w:val="14"/>
        </w:rPr>
        <w:t>his</w:t>
      </w:r>
      <w:r w:rsidRPr="006C2A58">
        <w:rPr>
          <w:rStyle w:val="StyleUnderline"/>
        </w:rPr>
        <w:t xml:space="preserve"> interiority complex and from </w:t>
      </w:r>
      <w:r w:rsidRPr="006C2A58">
        <w:rPr>
          <w:sz w:val="14"/>
        </w:rPr>
        <w:t>his</w:t>
      </w:r>
      <w:r w:rsidRPr="006C2A58">
        <w:rPr>
          <w:rStyle w:val="StyleUnderline"/>
        </w:rPr>
        <w:t xml:space="preserve"> despair and inaction; it makes him fearless and restores </w:t>
      </w:r>
      <w:r w:rsidRPr="006C2A58">
        <w:rPr>
          <w:sz w:val="14"/>
        </w:rPr>
        <w:t>his</w:t>
      </w:r>
      <w:r w:rsidRPr="006C2A58">
        <w:rPr>
          <w:rStyle w:val="StyleUnderline"/>
        </w:rPr>
        <w:t xml:space="preserve"> self-respect</w:t>
      </w:r>
      <w:r w:rsidRPr="006C2A58">
        <w:rPr>
          <w:sz w:val="14"/>
        </w:rPr>
        <w:t xml:space="preserve">.”28 He means, of course, </w:t>
      </w:r>
      <w:r w:rsidRPr="006C2A58">
        <w:rPr>
          <w:rStyle w:val="Emphasis"/>
        </w:rPr>
        <w:t>violence to the structure of colonialism</w:t>
      </w:r>
      <w:r w:rsidRPr="006C2A58">
        <w:rPr>
          <w:sz w:val="14"/>
        </w:rPr>
        <w:t xml:space="preserve">. This conception of </w:t>
      </w:r>
      <w:r w:rsidRPr="006C2A58">
        <w:rPr>
          <w:rStyle w:val="StyleUnderline"/>
        </w:rPr>
        <w:t>violence frees colonized subjects from the dialectical stasis to which racism has confined them, acting as a medium through which rupture functions</w:t>
      </w:r>
      <w:r w:rsidRPr="006C2A58">
        <w:rPr>
          <w:sz w:val="14"/>
        </w:rPr>
        <w:t xml:space="preserve">. Fanon’s notion of violence serves the same purpose of reinvigorating dialectical movement through the formation of collective bonds: “the practice of </w:t>
      </w:r>
      <w:r w:rsidRPr="006C2A58">
        <w:rPr>
          <w:rStyle w:val="StyleUnderline"/>
        </w:rPr>
        <w:t xml:space="preserve">violence binds [colonized </w:t>
      </w:r>
      <w:r w:rsidRPr="006C2A58">
        <w:rPr>
          <w:rStyle w:val="StyleUnderline"/>
        </w:rPr>
        <w:lastRenderedPageBreak/>
        <w:t>subjects] together as a whole, since each individual forms a violent link in the great chain, a part of the great organism of violence which has surged upwards in reaction to the settler’s violence in the beginning</w:t>
      </w:r>
      <w:r w:rsidRPr="006C2A58">
        <w:rPr>
          <w:sz w:val="14"/>
        </w:rPr>
        <w:t xml:space="preserve">.”29 </w:t>
      </w:r>
      <w:r w:rsidRPr="006C2A58">
        <w:rPr>
          <w:rStyle w:val="Emphasis"/>
        </w:rPr>
        <w:t>Collective violence acts here with a rehabilitative dimension, building solidarity and a sense of national consciousness in opposing the colonial enemy as a nation</w:t>
      </w:r>
      <w:r w:rsidRPr="006C2A58">
        <w:rPr>
          <w:sz w:val="14"/>
        </w:rPr>
        <w:t xml:space="preserve">. Violence that gives way to a national movement derives its strength by </w:t>
      </w:r>
      <w:proofErr w:type="spellStart"/>
      <w:r w:rsidRPr="006C2A58">
        <w:rPr>
          <w:sz w:val="14"/>
        </w:rPr>
        <w:t>totalising</w:t>
      </w:r>
      <w:proofErr w:type="spellEnd"/>
      <w:r w:rsidRPr="006C2A58">
        <w:rPr>
          <w:sz w:val="14"/>
        </w:rPr>
        <w:t xml:space="preserve"> the “weaker” efforts toward liberation that came before </w:t>
      </w:r>
      <w:proofErr w:type="gramStart"/>
      <w:r w:rsidRPr="006C2A58">
        <w:rPr>
          <w:sz w:val="14"/>
        </w:rPr>
        <w:t>it, and</w:t>
      </w:r>
      <w:proofErr w:type="gramEnd"/>
      <w:r w:rsidRPr="006C2A58">
        <w:rPr>
          <w:sz w:val="14"/>
        </w:rPr>
        <w:t xml:space="preserve"> asserts itself as combative struggle in the face of its passive counterpart of recognition in bad faith. In this context, Fanon’s discussion on violence highlights the importance in privileging rupture, and the movement of history through rupture, within dialectical analysis. Furthermore, Fanon argues that a radical multiplicity of ruptures might emerge from the same historical dialectic, which distinguishes his thought clearly from progressive discourses (especially those inspired by Marxist-Leninism) that suppose a linearity of “revolutionary” struggle. This is made possible through the method by which Fanon reconsiders Hegel’s master/slave dialectic, and by his demand to move away from the epistemologies and institutions established by an imperial Europe. This new history must be on the terms of what, at the time of Fanon’s writing, was described as “the Third World”: “if we want humanity to advance a step farther, if we want to bring it up to a different level than that which Europe has shown it, then we must invent and we must make discoveries.”30 This is written as a warning to not follow in the wake of Europe, which leaves behind it “an avalanche of murders.”31 We can now consider similarities and differences between Fanon’s and Benjamin’s accounts of rupture and recognition in good faith. If rupture is a moment of tension built from the contradictions that inform it, then for Benjamin, the essence of rupture within history is understood in the following way: “where we see the appearance of a chain of events, he [the Angel of History] sees one single catastrophe, which unceasingly piles rubble on top of rubble and hurls it before his feet.”32 Returning to the idea of dialectics at a standstill, dialectical movement for Benjamin is frozen on the grounds that the rupture is only seen by the Angel of History, as rupture is suppressed by means of the myth of progress. Regarding the notion of revolutionary agency in Fanon, Benjamin offers an equally powerful emphasis on pushing the point of rupture to its absolute breaking point: Marx said that revolutions are the locomotive of world history. But perhaps things are very different. It may be that revolutions are the act by which the human race travelling in the train applies the emergency brake.33 To extend the metaphor, the train does not move dialectically, but is trapped in a movement that renders its movement neither forwards nor backwards. The emergency break to which Benjamin refers is the moment at which the rupture suppressed can no longer maintain its hold. At this point, rupture gives way to messianic time, and historical chapters seemingly sealed away in the past return with full force into the immediacy of the present: “what </w:t>
      </w:r>
      <w:proofErr w:type="spellStart"/>
      <w:r w:rsidRPr="006C2A58">
        <w:rPr>
          <w:sz w:val="14"/>
        </w:rPr>
        <w:t>characterises</w:t>
      </w:r>
      <w:proofErr w:type="spellEnd"/>
      <w:r w:rsidRPr="006C2A58">
        <w:rPr>
          <w:sz w:val="14"/>
        </w:rPr>
        <w:t xml:space="preserve"> revolutionary classes at their moment of action is the awareness that they are about to make the continuum of history explode.”34 The explosion is what Benjamin calls a “dialectical leap,” a term used in his analyses of the French Revolution and its </w:t>
      </w:r>
      <w:proofErr w:type="spellStart"/>
      <w:r w:rsidRPr="006C2A58">
        <w:rPr>
          <w:sz w:val="14"/>
        </w:rPr>
        <w:t>selfperception</w:t>
      </w:r>
      <w:proofErr w:type="spellEnd"/>
      <w:r w:rsidRPr="006C2A58">
        <w:rPr>
          <w:sz w:val="14"/>
        </w:rPr>
        <w:t xml:space="preserve"> as Rome incarnate. According to Benjamin, this is a “tiger’s leap into the past. Such a leap, however, takes place in an arena where the ruling class gives the commands. The same leap in the open air of history is the dialectical leap Marx understood as revolution”.35 Benjamin’s convergence with Fanon can be established </w:t>
      </w:r>
      <w:proofErr w:type="gramStart"/>
      <w:r w:rsidRPr="006C2A58">
        <w:rPr>
          <w:sz w:val="14"/>
        </w:rPr>
        <w:t>on the basis of</w:t>
      </w:r>
      <w:proofErr w:type="gramEnd"/>
      <w:r w:rsidRPr="006C2A58">
        <w:rPr>
          <w:sz w:val="14"/>
        </w:rPr>
        <w:t xml:space="preserve"> the shared temporal specificity of their treatment of rupture. Benjamin understands without </w:t>
      </w:r>
      <w:proofErr w:type="gramStart"/>
      <w:r w:rsidRPr="006C2A58">
        <w:rPr>
          <w:sz w:val="14"/>
        </w:rPr>
        <w:t>rupture,</w:t>
      </w:r>
      <w:proofErr w:type="gramEnd"/>
      <w:r w:rsidRPr="006C2A58">
        <w:rPr>
          <w:sz w:val="14"/>
        </w:rPr>
        <w:t xml:space="preserve"> nothing is able to change. Despite appearing to move forward, the ‘progressive’ train in Benjamin’s </w:t>
      </w:r>
      <w:proofErr w:type="spellStart"/>
      <w:r w:rsidRPr="006C2A58">
        <w:rPr>
          <w:sz w:val="14"/>
        </w:rPr>
        <w:t>metaophor</w:t>
      </w:r>
      <w:proofErr w:type="spellEnd"/>
      <w:r w:rsidRPr="006C2A58">
        <w:rPr>
          <w:sz w:val="14"/>
        </w:rPr>
        <w:t xml:space="preserve"> is </w:t>
      </w:r>
      <w:proofErr w:type="gramStart"/>
      <w:r w:rsidRPr="006C2A58">
        <w:rPr>
          <w:sz w:val="14"/>
        </w:rPr>
        <w:t>actually at</w:t>
      </w:r>
      <w:proofErr w:type="gramEnd"/>
      <w:r w:rsidRPr="006C2A58">
        <w:rPr>
          <w:sz w:val="14"/>
        </w:rPr>
        <w:t xml:space="preserve"> a stand-still. </w:t>
      </w:r>
      <w:r w:rsidRPr="006C2A58">
        <w:rPr>
          <w:rStyle w:val="StyleUnderline"/>
        </w:rPr>
        <w:t>Bad faith uses the myth of progress to look backwards down the narrow, linear path of the tracks that produced oppression and exploitation in the first instance</w:t>
      </w:r>
      <w:r w:rsidRPr="006C2A58">
        <w:rPr>
          <w:sz w:val="14"/>
        </w:rPr>
        <w:t xml:space="preserve">. By contrast, </w:t>
      </w:r>
      <w:r w:rsidRPr="006C2A58">
        <w:rPr>
          <w:rStyle w:val="StyleUnderline"/>
        </w:rPr>
        <w:t>the explosive nature of rupture immediately collapses the myth of progress.</w:t>
      </w:r>
      <w:r w:rsidRPr="006C2A58">
        <w:rPr>
          <w:sz w:val="14"/>
        </w:rPr>
        <w:t xml:space="preserve"> Messianic time demands recognition in good faith, </w:t>
      </w:r>
      <w:proofErr w:type="gramStart"/>
      <w:r w:rsidRPr="006C2A58">
        <w:rPr>
          <w:sz w:val="14"/>
        </w:rPr>
        <w:t>in order for</w:t>
      </w:r>
      <w:proofErr w:type="gramEnd"/>
      <w:r w:rsidRPr="006C2A58">
        <w:rPr>
          <w:sz w:val="14"/>
        </w:rPr>
        <w:t xml:space="preserve"> the recognition of history and historical injustice to be truly redemptive. In a similar vein to Fanon, Benjamin also looks to </w:t>
      </w:r>
      <w:r w:rsidRPr="006C2A58">
        <w:rPr>
          <w:rStyle w:val="StyleUnderline"/>
        </w:rPr>
        <w:t xml:space="preserve">violence as a political phenomenon that </w:t>
      </w:r>
      <w:proofErr w:type="spellStart"/>
      <w:r w:rsidRPr="006C2A58">
        <w:rPr>
          <w:rStyle w:val="StyleUnderline"/>
        </w:rPr>
        <w:t>emphasises</w:t>
      </w:r>
      <w:proofErr w:type="spellEnd"/>
      <w:r w:rsidRPr="006C2A58">
        <w:rPr>
          <w:rStyle w:val="StyleUnderline"/>
        </w:rPr>
        <w:t xml:space="preserve"> the explosive nature of rupture</w:t>
      </w:r>
      <w:r w:rsidRPr="006C2A58">
        <w:rPr>
          <w:sz w:val="14"/>
        </w:rPr>
        <w:t xml:space="preserve">. This is specifically manifest in the idea of divine </w:t>
      </w:r>
      <w:r w:rsidRPr="006C2A58">
        <w:rPr>
          <w:rStyle w:val="StyleUnderline"/>
        </w:rPr>
        <w:t>violence, which enacts justice in its intervening role in institutionalized or structural violence</w:t>
      </w:r>
      <w:r w:rsidRPr="006C2A58">
        <w:rPr>
          <w:sz w:val="14"/>
        </w:rPr>
        <w:t xml:space="preserve">.36 It </w:t>
      </w:r>
      <w:r w:rsidRPr="006C2A58">
        <w:rPr>
          <w:rStyle w:val="StyleUnderline"/>
        </w:rPr>
        <w:t>exists</w:t>
      </w:r>
      <w:r w:rsidRPr="006C2A58">
        <w:rPr>
          <w:sz w:val="14"/>
        </w:rPr>
        <w:t xml:space="preserve"> </w:t>
      </w:r>
      <w:r w:rsidRPr="006C2A58">
        <w:rPr>
          <w:rStyle w:val="StyleUnderline"/>
        </w:rPr>
        <w:t>outside</w:t>
      </w:r>
      <w:r w:rsidRPr="006C2A58">
        <w:rPr>
          <w:sz w:val="14"/>
        </w:rPr>
        <w:t xml:space="preserve"> </w:t>
      </w:r>
      <w:r w:rsidRPr="006C2A58">
        <w:rPr>
          <w:rStyle w:val="StyleUnderline"/>
        </w:rPr>
        <w:t>of</w:t>
      </w:r>
      <w:r w:rsidRPr="006C2A58">
        <w:rPr>
          <w:sz w:val="14"/>
        </w:rPr>
        <w:t xml:space="preserve"> any </w:t>
      </w:r>
      <w:r w:rsidRPr="006C2A58">
        <w:rPr>
          <w:rStyle w:val="StyleUnderline"/>
        </w:rPr>
        <w:t>legally endorsed violence, and in its spontaneous bursts, it makes visible the injustice of existing legal frameworks.</w:t>
      </w:r>
      <w:r w:rsidRPr="006C2A58">
        <w:rPr>
          <w:sz w:val="14"/>
        </w:rPr>
        <w:t xml:space="preserve"> Although divine violence for Benjamin cannot be a means to an end, </w:t>
      </w:r>
      <w:r w:rsidRPr="006C2A58">
        <w:rPr>
          <w:rStyle w:val="StyleUnderline"/>
        </w:rPr>
        <w:t>it</w:t>
      </w:r>
      <w:r w:rsidRPr="006C2A58">
        <w:rPr>
          <w:sz w:val="14"/>
        </w:rPr>
        <w:t xml:space="preserve"> still </w:t>
      </w:r>
      <w:r w:rsidRPr="006C2A58">
        <w:rPr>
          <w:rStyle w:val="StyleUnderline"/>
        </w:rPr>
        <w:t>has historical significance in signifying a collective will to political change</w:t>
      </w:r>
      <w:r w:rsidRPr="006C2A58">
        <w:rPr>
          <w:sz w:val="14"/>
        </w:rPr>
        <w:t>. To this end, divine violence exists in parallel to Fanon’s conceptions of revolutionary agency, which manifests spontaneously outside of a well-articulated political project of resistance. It is for this reason that Fanon looks to the rural peasantry as the revolutionary class. Because of their physical isolation from the cities, Fanon points out that the constitution of the native peasantry “obeys its own logic, and neither the brimming activity of the missionaries nor the decrees of the central government can check its growth”.37 In Benjamin, divine violence reveals a momentary flash in the underlying sentiments of an oppressed population, pure in its opposition to all laws.38 Both Fanon and Benjamin converge in terms of the momentary, explosive nature of rupture, particularly in terms of its reliance on spontaneity.</w:t>
      </w:r>
    </w:p>
    <w:p w14:paraId="6F1460C1" w14:textId="77777777" w:rsidR="008732D1" w:rsidRPr="006C2A58" w:rsidRDefault="008732D1" w:rsidP="008732D1">
      <w:pPr>
        <w:pStyle w:val="Heading3"/>
        <w:rPr>
          <w:rFonts w:cs="Times New Roman"/>
        </w:rPr>
      </w:pPr>
      <w:r w:rsidRPr="006C2A58">
        <w:rPr>
          <w:rFonts w:cs="Times New Roman"/>
        </w:rPr>
        <w:lastRenderedPageBreak/>
        <w:t>AT: Agonism</w:t>
      </w:r>
    </w:p>
    <w:p w14:paraId="7BD0B9CE" w14:textId="77777777" w:rsidR="008732D1" w:rsidRPr="006C2A58" w:rsidRDefault="008732D1" w:rsidP="008732D1">
      <w:pPr>
        <w:pStyle w:val="Heading4"/>
        <w:rPr>
          <w:rFonts w:cs="Times New Roman"/>
        </w:rPr>
      </w:pPr>
      <w:r w:rsidRPr="006C2A58">
        <w:rPr>
          <w:rFonts w:cs="Times New Roman"/>
        </w:rPr>
        <w:t xml:space="preserve">Agonism is wrong – it falsely assumes the state as the starting point for radical action, which </w:t>
      </w:r>
      <w:proofErr w:type="spellStart"/>
      <w:r w:rsidRPr="006C2A58">
        <w:rPr>
          <w:rFonts w:cs="Times New Roman"/>
        </w:rPr>
        <w:t>reinscribes</w:t>
      </w:r>
      <w:proofErr w:type="spellEnd"/>
      <w:r w:rsidRPr="006C2A58">
        <w:rPr>
          <w:rFonts w:cs="Times New Roman"/>
        </w:rPr>
        <w:t xml:space="preserve"> the subjugation of indigenous points of view</w:t>
      </w:r>
    </w:p>
    <w:p w14:paraId="1175110B" w14:textId="77777777" w:rsidR="008732D1" w:rsidRPr="006C2A58" w:rsidRDefault="008732D1" w:rsidP="008732D1">
      <w:pPr>
        <w:rPr>
          <w:sz w:val="16"/>
        </w:rPr>
      </w:pPr>
      <w:proofErr w:type="spellStart"/>
      <w:r w:rsidRPr="006C2A58">
        <w:rPr>
          <w:rStyle w:val="Style13ptBold"/>
        </w:rPr>
        <w:t>Verdeja</w:t>
      </w:r>
      <w:proofErr w:type="spellEnd"/>
      <w:r w:rsidRPr="006C2A58">
        <w:rPr>
          <w:rStyle w:val="Style13ptBold"/>
        </w:rPr>
        <w:t xml:space="preserve"> 17 </w:t>
      </w:r>
      <w:r w:rsidRPr="006C2A58">
        <w:rPr>
          <w:sz w:val="16"/>
        </w:rPr>
        <w:t>(</w:t>
      </w:r>
      <w:proofErr w:type="spellStart"/>
      <w:r w:rsidRPr="006C2A58">
        <w:rPr>
          <w:sz w:val="16"/>
        </w:rPr>
        <w:t>Verdeja</w:t>
      </w:r>
      <w:proofErr w:type="spellEnd"/>
      <w:r w:rsidRPr="006C2A58">
        <w:rPr>
          <w:sz w:val="16"/>
        </w:rPr>
        <w:t xml:space="preserve">, Ernesto. “Political Reconciliation in Postcolonial Settler Societies.” International Political Science Review, vol. 38, no. 2, Mar. 2017, pp. 227–241, doi:10.1177/0192512115624517. Ernesto </w:t>
      </w:r>
      <w:proofErr w:type="spellStart"/>
      <w:r w:rsidRPr="006C2A58">
        <w:rPr>
          <w:sz w:val="16"/>
        </w:rPr>
        <w:t>Verdeja</w:t>
      </w:r>
      <w:proofErr w:type="spellEnd"/>
      <w:r w:rsidRPr="006C2A58">
        <w:rPr>
          <w:sz w:val="16"/>
        </w:rPr>
        <w:t xml:space="preserve"> holds a joint appointment in the Department of Political Science and the Kroc Institute for International Peace Studies. He is the author of </w:t>
      </w:r>
      <w:proofErr w:type="spellStart"/>
      <w:r w:rsidRPr="006C2A58">
        <w:rPr>
          <w:sz w:val="16"/>
        </w:rPr>
        <w:t>Unchopping</w:t>
      </w:r>
      <w:proofErr w:type="spellEnd"/>
      <w:r w:rsidRPr="006C2A58">
        <w:rPr>
          <w:sz w:val="16"/>
        </w:rPr>
        <w:t xml:space="preserve"> a Tree: Reconciliation in the Aftermath of Political Violence (Temple University Press, 2009).) //</w:t>
      </w:r>
      <w:proofErr w:type="spellStart"/>
      <w:r w:rsidRPr="006C2A58">
        <w:rPr>
          <w:sz w:val="16"/>
        </w:rPr>
        <w:t>bc</w:t>
      </w:r>
      <w:proofErr w:type="spellEnd"/>
    </w:p>
    <w:p w14:paraId="531B9A8D" w14:textId="77777777" w:rsidR="008732D1" w:rsidRPr="006C2A58" w:rsidRDefault="008732D1" w:rsidP="008732D1">
      <w:pPr>
        <w:rPr>
          <w:sz w:val="16"/>
        </w:rPr>
      </w:pPr>
      <w:r w:rsidRPr="006C2A58">
        <w:rPr>
          <w:sz w:val="16"/>
        </w:rPr>
        <w:t xml:space="preserve">First, </w:t>
      </w:r>
      <w:r w:rsidRPr="006C2A58">
        <w:rPr>
          <w:rStyle w:val="StyleUnderline"/>
        </w:rPr>
        <w:t>by privileging radical critique, it is difficult to identify, much less justify, reconciliation’s constitutive elements in agonistic terms.</w:t>
      </w:r>
      <w:r w:rsidRPr="006C2A58">
        <w:rPr>
          <w:sz w:val="16"/>
        </w:rPr>
        <w:t xml:space="preserve"> In agonism, </w:t>
      </w:r>
      <w:r w:rsidRPr="006C2A58">
        <w:rPr>
          <w:rStyle w:val="Emphasis"/>
        </w:rPr>
        <w:t>reconciliation is treated as the outcome of power relations but otherwise has no substantive normative content</w:t>
      </w:r>
      <w:r w:rsidRPr="006C2A58">
        <w:rPr>
          <w:sz w:val="16"/>
        </w:rPr>
        <w:t xml:space="preserve">. </w:t>
      </w:r>
      <w:proofErr w:type="spellStart"/>
      <w:r w:rsidRPr="006C2A58">
        <w:rPr>
          <w:sz w:val="16"/>
        </w:rPr>
        <w:t>Mouffe</w:t>
      </w:r>
      <w:proofErr w:type="spellEnd"/>
      <w:r w:rsidRPr="006C2A58">
        <w:rPr>
          <w:sz w:val="16"/>
        </w:rPr>
        <w:t xml:space="preserve"> herself admits this; for her, basic norms such as equality and liberty cannot be justified through appeals to human reason or natural law, but are wholly the product of </w:t>
      </w:r>
      <w:proofErr w:type="gramStart"/>
      <w:r w:rsidRPr="006C2A58">
        <w:rPr>
          <w:sz w:val="16"/>
        </w:rPr>
        <w:t>particular political</w:t>
      </w:r>
      <w:proofErr w:type="gramEnd"/>
      <w:r w:rsidRPr="006C2A58">
        <w:rPr>
          <w:sz w:val="16"/>
        </w:rPr>
        <w:t xml:space="preserve"> struggles, with their own historical specificities and contingencies (</w:t>
      </w:r>
      <w:proofErr w:type="spellStart"/>
      <w:r w:rsidRPr="006C2A58">
        <w:rPr>
          <w:sz w:val="16"/>
        </w:rPr>
        <w:t>Mouffe</w:t>
      </w:r>
      <w:proofErr w:type="spellEnd"/>
      <w:r w:rsidRPr="006C2A58">
        <w:rPr>
          <w:sz w:val="16"/>
        </w:rPr>
        <w:t xml:space="preserve">, 2005: 2–12). And yet she also claims, correctly, that </w:t>
      </w:r>
      <w:r w:rsidRPr="006C2A58">
        <w:rPr>
          <w:rStyle w:val="Emphasis"/>
        </w:rPr>
        <w:t>those who reject these basic democratic norms threaten the possibility of shared political life</w:t>
      </w:r>
      <w:r w:rsidRPr="006C2A58">
        <w:rPr>
          <w:sz w:val="16"/>
        </w:rPr>
        <w:t xml:space="preserve">. As </w:t>
      </w:r>
      <w:r w:rsidRPr="006C2A58">
        <w:rPr>
          <w:rStyle w:val="StyleUnderline"/>
        </w:rPr>
        <w:t>there can be no compelling rational grounds</w:t>
      </w:r>
      <w:r w:rsidRPr="006C2A58">
        <w:rPr>
          <w:sz w:val="16"/>
        </w:rPr>
        <w:t xml:space="preserve"> (on her terms) </w:t>
      </w:r>
      <w:r w:rsidRPr="006C2A58">
        <w:rPr>
          <w:rStyle w:val="StyleUnderline"/>
        </w:rPr>
        <w:t>for adopting these norms</w:t>
      </w:r>
      <w:r w:rsidRPr="006C2A58">
        <w:rPr>
          <w:sz w:val="16"/>
        </w:rPr>
        <w:t xml:space="preserve">, </w:t>
      </w:r>
      <w:r w:rsidRPr="006C2A58">
        <w:rPr>
          <w:rStyle w:val="StyleUnderline"/>
        </w:rPr>
        <w:t>she is left with making an affective claim for their relevance</w:t>
      </w:r>
      <w:r w:rsidRPr="006C2A58">
        <w:rPr>
          <w:sz w:val="16"/>
        </w:rPr>
        <w:t xml:space="preserve">, </w:t>
      </w:r>
      <w:r w:rsidRPr="006C2A58">
        <w:rPr>
          <w:rStyle w:val="Emphasis"/>
        </w:rPr>
        <w:t>arguing for a “passionate commitment to a system of reference [i.e. shared democratic norms]”</w:t>
      </w:r>
      <w:r w:rsidRPr="006C2A58">
        <w:rPr>
          <w:sz w:val="16"/>
        </w:rPr>
        <w:t xml:space="preserve"> (</w:t>
      </w:r>
      <w:proofErr w:type="spellStart"/>
      <w:r w:rsidRPr="006C2A58">
        <w:rPr>
          <w:sz w:val="16"/>
        </w:rPr>
        <w:t>Mouffe</w:t>
      </w:r>
      <w:proofErr w:type="spellEnd"/>
      <w:r w:rsidRPr="006C2A58">
        <w:rPr>
          <w:sz w:val="16"/>
        </w:rPr>
        <w:t xml:space="preserve">, 2000: 95). Taking up this challenge, Muldoon has further radicalized </w:t>
      </w:r>
      <w:proofErr w:type="spellStart"/>
      <w:r w:rsidRPr="006C2A58">
        <w:rPr>
          <w:sz w:val="16"/>
        </w:rPr>
        <w:t>Mouffe’s</w:t>
      </w:r>
      <w:proofErr w:type="spellEnd"/>
      <w:r w:rsidRPr="006C2A58">
        <w:rPr>
          <w:sz w:val="16"/>
        </w:rPr>
        <w:t xml:space="preserve"> theory by advocating a Nietzschean agonist reconciliation that respects the democratic values of peaceful contestation but defends the use of agonistic struggle by indigenous groups against the state. He writes, “…</w:t>
      </w:r>
      <w:r w:rsidRPr="006C2A58">
        <w:rPr>
          <w:rStyle w:val="StyleUnderline"/>
        </w:rPr>
        <w:t>indigenous people need to appreciate the rules of the ga</w:t>
      </w:r>
      <w:r w:rsidRPr="006C2A58">
        <w:rPr>
          <w:sz w:val="16"/>
        </w:rPr>
        <w:t xml:space="preserve">me [i.e. rules of democratic contestation] </w:t>
      </w:r>
      <w:r w:rsidRPr="006C2A58">
        <w:rPr>
          <w:rStyle w:val="StyleUnderline"/>
        </w:rPr>
        <w:t>and… need to engage agonistically in it in order to expand and protect indigenous-specific rights”</w:t>
      </w:r>
      <w:r w:rsidRPr="006C2A58">
        <w:rPr>
          <w:sz w:val="16"/>
        </w:rPr>
        <w:t xml:space="preserve"> (Muldoon, 2010: 134). </w:t>
      </w:r>
      <w:r w:rsidRPr="006C2A58">
        <w:rPr>
          <w:rStyle w:val="Emphasis"/>
        </w:rPr>
        <w:t>However, it is not apparent why the “rules of the game” should be respected in the first place;</w:t>
      </w:r>
      <w:r w:rsidRPr="006C2A58">
        <w:rPr>
          <w:sz w:val="16"/>
        </w:rPr>
        <w:t xml:space="preserve"> </w:t>
      </w:r>
      <w:r w:rsidRPr="006C2A58">
        <w:rPr>
          <w:rStyle w:val="Emphasis"/>
        </w:rPr>
        <w:t>a theoretical perspective that treats normative claims as expressions of power will struggle with justifying various desirable normative concepts, such as reconciliation</w:t>
      </w:r>
      <w:r w:rsidRPr="006C2A58">
        <w:rPr>
          <w:sz w:val="16"/>
        </w:rPr>
        <w:t xml:space="preserve"> (or equality, liberty, and indigenous rights in the examples above). This leads to a second, more serious concern: </w:t>
      </w:r>
      <w:r w:rsidRPr="006C2A58">
        <w:rPr>
          <w:rStyle w:val="Emphasis"/>
        </w:rPr>
        <w:t>the reduction of reconciliation to power relations undermines the possibility of establishing a critical position from which to examine responses to the past</w:t>
      </w:r>
      <w:r w:rsidRPr="006C2A58">
        <w:rPr>
          <w:sz w:val="16"/>
        </w:rPr>
        <w:t>. For instance</w:t>
      </w:r>
      <w:r w:rsidRPr="006C2A58">
        <w:rPr>
          <w:rStyle w:val="StyleUnderline"/>
        </w:rPr>
        <w:t>, how does one distinguish between normatively defensible versions of reconciliation that advance the claims of indigenous groups versus those that privilege state power and majority culture?</w:t>
      </w:r>
      <w:r w:rsidRPr="006C2A58">
        <w:rPr>
          <w:sz w:val="16"/>
        </w:rPr>
        <w:t xml:space="preserve"> Certainly, some transformative relations are more desirable than others, especially from the perspective of indigenous actors. Agonist theorists recognize the need for normative criteria—they are, almost unanimously, motivated by concerns over oppressed groups (see contributions in Hirsch, 2012a). However, </w:t>
      </w:r>
      <w:r w:rsidRPr="006C2A58">
        <w:rPr>
          <w:rStyle w:val="StyleUnderline"/>
        </w:rPr>
        <w:t>the agonist perspective</w:t>
      </w:r>
      <w:r w:rsidRPr="006C2A58">
        <w:rPr>
          <w:sz w:val="16"/>
        </w:rPr>
        <w:t xml:space="preserve">, which reduces norms and values to expressions of power, </w:t>
      </w:r>
      <w:r w:rsidRPr="006C2A58">
        <w:rPr>
          <w:rStyle w:val="Emphasis"/>
        </w:rPr>
        <w:t>risks undermining the possibility of defending any normative criteria for political reconciliation</w:t>
      </w:r>
      <w:r w:rsidRPr="006C2A58">
        <w:rPr>
          <w:sz w:val="16"/>
        </w:rPr>
        <w:t xml:space="preserve">. As Adrian Little has argued, </w:t>
      </w:r>
      <w:r w:rsidRPr="006C2A58">
        <w:rPr>
          <w:rStyle w:val="Emphasis"/>
        </w:rPr>
        <w:t>“the problem with agonistic accounts is the difficulty of establishing a founding order of reconciliation</w:t>
      </w:r>
      <w:r w:rsidRPr="006C2A58">
        <w:rPr>
          <w:sz w:val="16"/>
        </w:rPr>
        <w:t xml:space="preserve"> </w:t>
      </w:r>
      <w:r w:rsidRPr="006C2A58">
        <w:rPr>
          <w:rStyle w:val="StyleUnderline"/>
        </w:rPr>
        <w:t>which can act as an agreed basis on which to conduct a more inclusive but conflictual form of political engagement</w:t>
      </w:r>
      <w:r w:rsidRPr="006C2A58">
        <w:rPr>
          <w:sz w:val="16"/>
        </w:rPr>
        <w:t xml:space="preserve">” (Little, 2012: 67). Of course, any account of reconciliation must be subjected to revision, reflection and evaluation, and not formulated as transcending politics or remaining outside the bounds of contestation. But </w:t>
      </w:r>
      <w:r w:rsidRPr="006C2A58">
        <w:rPr>
          <w:rStyle w:val="StyleUnderline"/>
        </w:rPr>
        <w:t>some criteria are required if reconciliation</w:t>
      </w:r>
      <w:r w:rsidRPr="006C2A58">
        <w:rPr>
          <w:sz w:val="16"/>
        </w:rPr>
        <w:t xml:space="preserve">, no matter how agonistic and thin, </w:t>
      </w:r>
      <w:r w:rsidRPr="006C2A58">
        <w:rPr>
          <w:rStyle w:val="Emphasis"/>
        </w:rPr>
        <w:t>is to avoid undermining its very possibility and collapsing into normative indeterminacy</w:t>
      </w:r>
      <w:r w:rsidRPr="006C2A58">
        <w:rPr>
          <w:sz w:val="16"/>
        </w:rPr>
        <w:t>. In the following sections, I outline an account of reconciliation that takes seriously the charges leveled by agonistic theorists but also provides some minimally defensible elements that go beyond agonism.</w:t>
      </w:r>
    </w:p>
    <w:p w14:paraId="3B9C1D14" w14:textId="5B1A0BE1" w:rsidR="008732D1" w:rsidRPr="006C2A58" w:rsidRDefault="005E4F86" w:rsidP="005E4F86">
      <w:pPr>
        <w:pStyle w:val="Heading3"/>
        <w:rPr>
          <w:rFonts w:cs="Times New Roman"/>
        </w:rPr>
      </w:pPr>
      <w:r w:rsidRPr="006C2A58">
        <w:rPr>
          <w:rFonts w:cs="Times New Roman"/>
        </w:rPr>
        <w:lastRenderedPageBreak/>
        <w:t>AT: Binarism/Structure</w:t>
      </w:r>
    </w:p>
    <w:p w14:paraId="5E52CAD6" w14:textId="77777777" w:rsidR="005E4F86" w:rsidRPr="006C2A58" w:rsidRDefault="005E4F86" w:rsidP="005E4F86">
      <w:pPr>
        <w:pStyle w:val="Heading4"/>
        <w:rPr>
          <w:rFonts w:cs="Times New Roman"/>
        </w:rPr>
      </w:pPr>
      <w:r w:rsidRPr="006C2A58">
        <w:rPr>
          <w:rFonts w:cs="Times New Roman"/>
        </w:rPr>
        <w:t xml:space="preserve">Their criticism of Settler Colonialism scholarship is selective and wrong – no link to their binarism or structuralism arguments they misread our authors </w:t>
      </w:r>
    </w:p>
    <w:p w14:paraId="293C6423" w14:textId="77777777" w:rsidR="005E4F86" w:rsidRPr="006C2A58" w:rsidRDefault="005E4F86" w:rsidP="005E4F86">
      <w:pPr>
        <w:rPr>
          <w:rStyle w:val="Style13ptBold"/>
        </w:rPr>
      </w:pPr>
      <w:r w:rsidRPr="006C2A58">
        <w:rPr>
          <w:rStyle w:val="Style13ptBold"/>
        </w:rPr>
        <w:t>Young, Honors Faculty Fellow, 17</w:t>
      </w:r>
    </w:p>
    <w:p w14:paraId="0CDA57E1" w14:textId="7F809B78" w:rsidR="005E4F86" w:rsidRPr="006C2A58" w:rsidRDefault="005E4F86" w:rsidP="005E4F86">
      <w:r w:rsidRPr="006C2A58">
        <w:t>(</w:t>
      </w:r>
      <w:proofErr w:type="gramStart"/>
      <w:r w:rsidRPr="006C2A58">
        <w:t>Alex Trimble,</w:t>
      </w:r>
      <w:proofErr w:type="gramEnd"/>
      <w:r w:rsidRPr="006C2A58">
        <w:t xml:space="preserve"> is a scholar of transnational settler colonialism and United States literature and culture. His current research focuses on how the oppositional literature in the contemporary U.S. has been shaped by the ongoing history of settler colonialism and Indigenous resistance; October 2017, “A Response to ‘On Colonial Unknowing’”, </w:t>
      </w:r>
      <w:r w:rsidRPr="006C2A58">
        <w:rPr>
          <w:i/>
        </w:rPr>
        <w:t>Theory &amp; Event</w:t>
      </w:r>
      <w:r w:rsidRPr="006C2A58">
        <w:t xml:space="preserve">, Volume 20, Number 4, pp. 1035-1041, </w:t>
      </w:r>
      <w:proofErr w:type="spellStart"/>
      <w:r w:rsidRPr="006C2A58">
        <w:t>jwm</w:t>
      </w:r>
      <w:proofErr w:type="spellEnd"/>
      <w:r w:rsidRPr="006C2A58">
        <w:t>)</w:t>
      </w:r>
    </w:p>
    <w:p w14:paraId="0F80748C" w14:textId="41099981" w:rsidR="005E4F86" w:rsidRPr="006C2A58" w:rsidRDefault="005E4F86" w:rsidP="005E4F86">
      <w:pPr>
        <w:rPr>
          <w:sz w:val="16"/>
        </w:rPr>
      </w:pPr>
      <w:r w:rsidRPr="006C2A58">
        <w:rPr>
          <w:sz w:val="16"/>
        </w:rPr>
        <w:t xml:space="preserve">The </w:t>
      </w:r>
      <w:r w:rsidRPr="006C2A58">
        <w:rPr>
          <w:rStyle w:val="StyleUnderline"/>
        </w:rPr>
        <w:t>success of settler colonial studies as an analytic has not been accompanied by a comparable institutionalization</w:t>
      </w:r>
      <w:r w:rsidRPr="006C2A58">
        <w:rPr>
          <w:sz w:val="16"/>
        </w:rPr>
        <w:t xml:space="preserve">. There are </w:t>
      </w:r>
      <w:r w:rsidRPr="006C2A58">
        <w:rPr>
          <w:rStyle w:val="StyleUnderline"/>
        </w:rPr>
        <w:t>no settler colonial studies programs, research centers, or endowed professorships</w:t>
      </w:r>
      <w:r w:rsidRPr="006C2A58">
        <w:rPr>
          <w:sz w:val="16"/>
        </w:rPr>
        <w:t xml:space="preserve">. We point this out not to state a grievance (genuine interdisciplinarity is one of settler colonial studies’ greatest strengths), but to highlight the fact that to be an academic engaged in settler colonial studies is necessarily to be engaged in broader field and disciplinary conversations. The number of scholars involved in settler colonial studies who would identify it as their primary or even secondary field is, we believe (claims about this type of identification are difficult to verify), exceptionally small. Settler Colonial Studies remains the only institution (such that it is) directly associated with its eponymous field.7 </w:t>
      </w:r>
      <w:r w:rsidRPr="006C2A58">
        <w:rPr>
          <w:rStyle w:val="StyleUnderline"/>
        </w:rPr>
        <w:t xml:space="preserve">For this reason, </w:t>
      </w:r>
      <w:proofErr w:type="spellStart"/>
      <w:r w:rsidRPr="006C2A58">
        <w:rPr>
          <w:rStyle w:val="StyleUnderline"/>
        </w:rPr>
        <w:t>Vimalassery</w:t>
      </w:r>
      <w:proofErr w:type="spellEnd"/>
      <w:r w:rsidRPr="006C2A58">
        <w:rPr>
          <w:rStyle w:val="StyleUnderline"/>
        </w:rPr>
        <w:t xml:space="preserve"> et. al.’s claims regarding the supposedly dogmatic and hermetic tendencies of the field ought to be judged in relation to the work published in our journal</w:t>
      </w:r>
      <w:r w:rsidRPr="006C2A58">
        <w:rPr>
          <w:sz w:val="16"/>
        </w:rPr>
        <w:t xml:space="preserve">. Even a brief survey of the work published in Settler Colonial Studies reveals that </w:t>
      </w:r>
      <w:r w:rsidRPr="006C2A58">
        <w:rPr>
          <w:rStyle w:val="StyleUnderline"/>
        </w:rPr>
        <w:t>the field has enabled discussion and collaboration between Indigenous and non-native scholars of remarkable and global diversity engaged in rigorous and anti-dogmatic debate about questions of empire and decolonization</w:t>
      </w:r>
      <w:r w:rsidRPr="006C2A58">
        <w:rPr>
          <w:sz w:val="16"/>
        </w:rPr>
        <w:t xml:space="preserve">. While the work published in our journal engages settler colonialism as a meaningful concept, </w:t>
      </w:r>
      <w:r w:rsidRPr="006C2A58">
        <w:rPr>
          <w:rStyle w:val="StyleUnderline"/>
        </w:rPr>
        <w:t>the exact terms of the settler colonial distinction continue to be debated</w:t>
      </w:r>
      <w:r w:rsidRPr="006C2A58">
        <w:rPr>
          <w:sz w:val="16"/>
        </w:rPr>
        <w:t xml:space="preserve">. Our editorial collective jokes that there must be few journals that publish so many articles that strenuously critique the work of the journal’s editors. This is an intellectual capaciousness we celebrate. That being said, settler colonial studies did emerge as a distinct field in a context dominated by white settler scholars, as Tiffany </w:t>
      </w:r>
      <w:proofErr w:type="spellStart"/>
      <w:r w:rsidRPr="006C2A58">
        <w:rPr>
          <w:sz w:val="16"/>
        </w:rPr>
        <w:t>Lethabo</w:t>
      </w:r>
      <w:proofErr w:type="spellEnd"/>
      <w:r w:rsidRPr="006C2A58">
        <w:rPr>
          <w:sz w:val="16"/>
        </w:rPr>
        <w:t xml:space="preserve"> King and others have noted.8 If settler colonial studies today is practiced by a much more diverse set of scholars and is connected to a much broader range of intellectual traditions than it was as an emergent field, much work remains to be done in expanding its citational practices and intellectual genealogies. White settler scholars who came to prominence during the field’s emergence should not be heralded as “discoverers” of a new body of knowledge, but rather as having provided a supplement to much older traditions of critique emerging from Indigenous and racialized communities.9 In assess</w:t>
      </w:r>
      <w:r w:rsidRPr="006C2A58">
        <w:rPr>
          <w:rStyle w:val="StyleUnderline"/>
        </w:rPr>
        <w:t>ing the evolving citational practices of the field, however, it is important to recognize that alongside the risk of non-native scholars occluding the work of Indigenous and other marginalized scholars by acts of omission, there is an attendant risk of occluding that work through acts of appropriation</w:t>
      </w:r>
      <w:r w:rsidRPr="006C2A58">
        <w:rPr>
          <w:sz w:val="16"/>
        </w:rPr>
        <w:t xml:space="preserve">. It was this latter risk with which Patrick </w:t>
      </w:r>
      <w:r w:rsidRPr="006C2A58">
        <w:rPr>
          <w:rStyle w:val="StyleUnderline"/>
        </w:rPr>
        <w:t>Wolfe</w:t>
      </w:r>
      <w:r w:rsidRPr="006C2A58">
        <w:rPr>
          <w:sz w:val="16"/>
        </w:rPr>
        <w:t xml:space="preserve">, who remains one of the field’s most cited theorists, </w:t>
      </w:r>
      <w:r w:rsidRPr="006C2A58">
        <w:rPr>
          <w:rStyle w:val="StyleUnderline"/>
        </w:rPr>
        <w:t>was most deeply concerned</w:t>
      </w:r>
      <w:r w:rsidRPr="006C2A58">
        <w:rPr>
          <w:sz w:val="16"/>
        </w:rPr>
        <w:t xml:space="preserve">. Wolfe wrote Settler Colonialism and the Transformation of Anthropology at a moment in which white settler scholars in British Commonwealth nations were enthusiastically identifying their own traditions as post-colonial.10 </w:t>
      </w:r>
      <w:r w:rsidRPr="006C2A58">
        <w:rPr>
          <w:rStyle w:val="StyleUnderline"/>
        </w:rPr>
        <w:t>Wolfe’s early interventions were aimed not at detracting from the work of the South Asian theorists</w:t>
      </w:r>
      <w:r w:rsidRPr="006C2A58">
        <w:rPr>
          <w:sz w:val="16"/>
        </w:rPr>
        <w:t xml:space="preserve"> who spearheaded the postcolonial critique, or sequestering the study of settler colonialism off from broader discussions of empire. By interrogating representations of Indigenous alterity within the Australian academy, </w:t>
      </w:r>
      <w:r w:rsidRPr="006C2A58">
        <w:rPr>
          <w:rStyle w:val="StyleUnderline"/>
        </w:rPr>
        <w:t>Wolfe’s monograph sought to turn the focus of white settler scholars away from acts of ethnographic “ventriloquism” and toward their own imbrication in an ongoing structure of imperial violence that settler nations’ identification with the “post” in postcolonial obfuscated</w:t>
      </w:r>
      <w:r w:rsidRPr="006C2A58">
        <w:rPr>
          <w:sz w:val="16"/>
        </w:rPr>
        <w:t xml:space="preserve">. Indigenous resistance and sovereignty are carefully decentered in Settler Colonialism and the Transformation of Anthropology not because Wolfe sought to devalue Indigenous intellectual traditions, but because he was hyperaware of his own positionality and the risk of perpetuating the appropriative tradition he was critiquing. The specificity of Wolfe’s citational practice to his own standpoint and intellectual moment is one of the many reasons that, in mourning his passing, settler colonial studies scholars should be careful to eschew the hagiographies that hold him up as a patron saint of the field even as we celebrate his remarkable contribution to scholarship.11 The editors of “On Colonial Unknowing” read Wolfe’s influence on the field as one that has already become overbearing. After lauding Wolfe’s work as “generative,” they go on to suggest that its continuing influence on the field has been anything but, arguing that it has been taken up “reductively to occlude settler colonialism as constitutively entangled with broader imperial formations.”12 They cite no examples of this misapprehension taking place. Without example, the ways in which “generative” becomes “reductive” remain unclear. </w:t>
      </w:r>
      <w:r w:rsidRPr="006C2A58">
        <w:rPr>
          <w:rStyle w:val="StyleUnderline"/>
        </w:rPr>
        <w:t>There is no doubt that Wolfe’s most memorable formulations, like those of any generative theorist, have been reduced at times to the level of truism or platitude. These reductive usages, however, are hardly representative of how the field has engaged with Wolfe’s work</w:t>
      </w:r>
      <w:r w:rsidRPr="006C2A58">
        <w:rPr>
          <w:sz w:val="16"/>
        </w:rPr>
        <w:t xml:space="preserve">. </w:t>
      </w:r>
      <w:proofErr w:type="spellStart"/>
      <w:r w:rsidRPr="006C2A58">
        <w:rPr>
          <w:rStyle w:val="Emphasis"/>
        </w:rPr>
        <w:t>Vimalassery</w:t>
      </w:r>
      <w:proofErr w:type="spellEnd"/>
      <w:r w:rsidRPr="006C2A58">
        <w:rPr>
          <w:rStyle w:val="Emphasis"/>
        </w:rPr>
        <w:t xml:space="preserve"> et. al.</w:t>
      </w:r>
      <w:r w:rsidRPr="006C2A58">
        <w:rPr>
          <w:sz w:val="16"/>
        </w:rPr>
        <w:t xml:space="preserve"> </w:t>
      </w:r>
      <w:r w:rsidRPr="006C2A58">
        <w:rPr>
          <w:rStyle w:val="StyleUnderline"/>
        </w:rPr>
        <w:t>take issue</w:t>
      </w:r>
      <w:r w:rsidRPr="006C2A58">
        <w:rPr>
          <w:sz w:val="16"/>
        </w:rPr>
        <w:t xml:space="preserve">, for instance, </w:t>
      </w:r>
      <w:r w:rsidRPr="006C2A58">
        <w:rPr>
          <w:rStyle w:val="Emphasis"/>
        </w:rPr>
        <w:t xml:space="preserve">with Wolfe’s insistence on a neat delineation between Native and non-Native as </w:t>
      </w:r>
      <w:r w:rsidRPr="006C2A58">
        <w:rPr>
          <w:rStyle w:val="Emphasis"/>
        </w:rPr>
        <w:lastRenderedPageBreak/>
        <w:t>the structuring binary of setter colonialism</w:t>
      </w:r>
      <w:r w:rsidRPr="006C2A58">
        <w:rPr>
          <w:sz w:val="16"/>
        </w:rPr>
        <w:t xml:space="preserve">. They join a years-old chorus of scholars working within settler colonial studies in doing so. Lorenzo </w:t>
      </w:r>
      <w:proofErr w:type="spellStart"/>
      <w:r w:rsidRPr="006C2A58">
        <w:rPr>
          <w:rStyle w:val="Emphasis"/>
        </w:rPr>
        <w:t>Veracini’s</w:t>
      </w:r>
      <w:proofErr w:type="spellEnd"/>
      <w:r w:rsidRPr="006C2A58">
        <w:rPr>
          <w:rStyle w:val="Emphasis"/>
        </w:rPr>
        <w:t xml:space="preserve"> more complex structural analysis of settler colonial population economy as a dynamic system operating in relation to both indigenous and exogenous alterities, and indeed Jodi Byrd’s application of Braithwaite’s conception of “the </w:t>
      </w:r>
      <w:proofErr w:type="spellStart"/>
      <w:r w:rsidRPr="006C2A58">
        <w:rPr>
          <w:rStyle w:val="Emphasis"/>
        </w:rPr>
        <w:t>arrivant</w:t>
      </w:r>
      <w:proofErr w:type="spellEnd"/>
      <w:r w:rsidRPr="006C2A58">
        <w:rPr>
          <w:rStyle w:val="Emphasis"/>
        </w:rPr>
        <w:t>” are already frequently engaged</w:t>
      </w:r>
      <w:r w:rsidRPr="006C2A58">
        <w:rPr>
          <w:sz w:val="16"/>
        </w:rPr>
        <w:t xml:space="preserve">.13 The editors of “On Colonial Unknowing” </w:t>
      </w:r>
      <w:r w:rsidRPr="006C2A58">
        <w:rPr>
          <w:rStyle w:val="StyleUnderline"/>
        </w:rPr>
        <w:t>marshal such objections into a broader critique of the idea that settler colonialism is a “structure not an event,” suggesting that analyses that employ Wolfe’s formulation effect two undesirable outcomes: firstly, preventing the ability to undertake historically grounded analysis that recognizes the relationality of settler colonialism to other forms of imperial violence, and secondly (and more insidiously), attributing “finality to events of conquest and dispossession.”</w:t>
      </w:r>
      <w:r w:rsidRPr="006C2A58">
        <w:rPr>
          <w:sz w:val="16"/>
        </w:rPr>
        <w:t xml:space="preserve">14 Regarding </w:t>
      </w:r>
      <w:r w:rsidRPr="006C2A58">
        <w:rPr>
          <w:rStyle w:val="Emphasis"/>
        </w:rPr>
        <w:t>the first claim,</w:t>
      </w:r>
      <w:r w:rsidRPr="006C2A58">
        <w:rPr>
          <w:sz w:val="16"/>
        </w:rPr>
        <w:t xml:space="preserve"> one need hardly look further than </w:t>
      </w:r>
      <w:r w:rsidRPr="006C2A58">
        <w:rPr>
          <w:rStyle w:val="Emphasis"/>
        </w:rPr>
        <w:t>Wolfe’s last book – Traces of History: Elementary Structures of Race – to find a refutation.</w:t>
      </w:r>
      <w:r w:rsidRPr="006C2A58">
        <w:rPr>
          <w:sz w:val="16"/>
        </w:rPr>
        <w:t xml:space="preserve"> Whatever its faults, </w:t>
      </w:r>
      <w:r w:rsidRPr="006C2A58">
        <w:rPr>
          <w:rStyle w:val="Emphasis"/>
        </w:rPr>
        <w:t>one cannot argue that Traces of History fails to attend to historical differences in modes of racialization</w:t>
      </w:r>
      <w:r w:rsidRPr="006C2A58">
        <w:rPr>
          <w:sz w:val="16"/>
        </w:rPr>
        <w:t xml:space="preserve">. </w:t>
      </w:r>
      <w:r w:rsidRPr="006C2A58">
        <w:rPr>
          <w:rStyle w:val="StyleUnderline"/>
        </w:rPr>
        <w:t>Wolfe’s study of the structures of race is not antithetical to the idea that those structures emerged out of history</w:t>
      </w:r>
      <w:r w:rsidRPr="006C2A58">
        <w:rPr>
          <w:sz w:val="16"/>
        </w:rPr>
        <w:t xml:space="preserve">, or the idea that “being contingent, they can be overcome.”15 As </w:t>
      </w:r>
      <w:proofErr w:type="spellStart"/>
      <w:r w:rsidRPr="006C2A58">
        <w:rPr>
          <w:sz w:val="16"/>
        </w:rPr>
        <w:t>Veracini</w:t>
      </w:r>
      <w:proofErr w:type="spellEnd"/>
      <w:r w:rsidRPr="006C2A58">
        <w:rPr>
          <w:sz w:val="16"/>
        </w:rPr>
        <w:t xml:space="preserve"> put it in 2014 in a defense of settler colonial studies, “</w:t>
      </w:r>
      <w:r w:rsidRPr="006C2A58">
        <w:rPr>
          <w:rStyle w:val="StyleUnderline"/>
        </w:rPr>
        <w:t>Settler colonial studies deals in structures, not in structuralisms. The structure is in what it is observing, not in its methodological approach. Looking at a structure does not make one a structuralist</w:t>
      </w:r>
      <w:r w:rsidRPr="006C2A58">
        <w:rPr>
          <w:sz w:val="16"/>
        </w:rPr>
        <w:t xml:space="preserve"> any more than studying history makes one a historicist.”16 Insofar as settler colonial studies is being practiced </w:t>
      </w:r>
      <w:r w:rsidRPr="006C2A58">
        <w:rPr>
          <w:rStyle w:val="StyleUnderline"/>
        </w:rPr>
        <w:t>as a mode of structuralism that reifies or attributes finality to the structures of violence it critiques, we join the editors of “On Colonial Unknowing” in rejecting it.</w:t>
      </w:r>
      <w:r w:rsidRPr="006C2A58">
        <w:rPr>
          <w:sz w:val="16"/>
        </w:rPr>
        <w:t xml:space="preserve"> But again, </w:t>
      </w:r>
      <w:r w:rsidRPr="006C2A58">
        <w:rPr>
          <w:rStyle w:val="StyleUnderline"/>
        </w:rPr>
        <w:t>they offer no examples of this tendency in action, and we find nothing to suggest that such a tendency has come to define the field</w:t>
      </w:r>
      <w:r w:rsidRPr="006C2A58">
        <w:rPr>
          <w:sz w:val="16"/>
        </w:rPr>
        <w:t xml:space="preserve">. To recognize settler colonial studies as the study of a structure rather than a mode of structuralism is to recognize the field as playing a necessarily circumscribed role in decolonial study. We endorse the invaluable reminder offered recently by </w:t>
      </w:r>
      <w:proofErr w:type="spellStart"/>
      <w:r w:rsidRPr="006C2A58">
        <w:rPr>
          <w:sz w:val="16"/>
        </w:rPr>
        <w:t>Kˉehaulani</w:t>
      </w:r>
      <w:proofErr w:type="spellEnd"/>
      <w:r w:rsidRPr="006C2A58">
        <w:rPr>
          <w:sz w:val="16"/>
        </w:rPr>
        <w:t xml:space="preserve"> </w:t>
      </w:r>
      <w:proofErr w:type="spellStart"/>
      <w:r w:rsidRPr="006C2A58">
        <w:rPr>
          <w:sz w:val="16"/>
        </w:rPr>
        <w:t>Kauanui</w:t>
      </w:r>
      <w:proofErr w:type="spellEnd"/>
      <w:r w:rsidRPr="006C2A58">
        <w:rPr>
          <w:sz w:val="16"/>
        </w:rPr>
        <w:t>: “</w:t>
      </w:r>
      <w:r w:rsidRPr="006C2A58">
        <w:rPr>
          <w:rStyle w:val="StyleUnderline"/>
        </w:rPr>
        <w:t>Settler Colonial Studies does not, should not, and cannot replace Indigenous Studies.”17 We would add Black studies, ethnic studies, and gender studies (an incomplete list) to this injunction.</w:t>
      </w:r>
      <w:r w:rsidRPr="006C2A58">
        <w:rPr>
          <w:sz w:val="16"/>
        </w:rPr>
        <w:t xml:space="preserve"> At the same time, settler colonial studies would be meaningless without its continued engagement with such fields, and its robust support for these fields as they fight for their own precarious positions within the academy. </w:t>
      </w:r>
      <w:r w:rsidRPr="006C2A58">
        <w:rPr>
          <w:rStyle w:val="Emphasis"/>
        </w:rPr>
        <w:t>The tools the field of settler colonial studies has developed for the critique of a specific structure of violence can aid in theorizing how that structure might be dismantled</w:t>
      </w:r>
      <w:r w:rsidRPr="006C2A58">
        <w:rPr>
          <w:sz w:val="16"/>
        </w:rPr>
        <w:t xml:space="preserve">, but they cannot constitute the radical horizon of decolonial thought, nor were they intended to. Indigenous studies should not be limited to the study of one of the structures that has sought, and failed, to destroy Indigenous resistance. </w:t>
      </w:r>
      <w:r w:rsidRPr="006C2A58">
        <w:rPr>
          <w:rStyle w:val="StyleUnderline"/>
        </w:rPr>
        <w:t>Decolonial solidarities are not defined by the modes of identity that settler colonialism or other structures of imperial violence impose and police</w:t>
      </w:r>
      <w:r w:rsidRPr="006C2A58">
        <w:rPr>
          <w:sz w:val="16"/>
        </w:rPr>
        <w:t xml:space="preserve">. The </w:t>
      </w:r>
      <w:r w:rsidRPr="006C2A58">
        <w:rPr>
          <w:rStyle w:val="StyleUnderline"/>
        </w:rPr>
        <w:t>vital work by Indigenous and non-native scholars across the globe that has been empowered by its engagement with settler colonialism as a conceptual category is a testament, however, to the ongoing need for the subfield of settler colonial studies as a specific yet transnational and interdisciplinary venue for developing such interventions</w:t>
      </w:r>
      <w:r w:rsidRPr="006C2A58">
        <w:rPr>
          <w:sz w:val="16"/>
        </w:rPr>
        <w:t xml:space="preserve">.18 Contemporary settler colonies share a tendency to graft narratives of anti-metropolitan revolt and universal liberation onto a root of imperial violence. These narratives all too often allow settler colonies to enter broader conversations about empire as nations that have successfully rejected empire (entering the postcolonial), or in the case of the United States, only become imperial with the launch of its own large-scale projects in blue-water imperialism. </w:t>
      </w:r>
      <w:r w:rsidRPr="006C2A58">
        <w:rPr>
          <w:rStyle w:val="StyleUnderline"/>
        </w:rPr>
        <w:t xml:space="preserve">By analyzing invasion as “a structure not an event,” settler colonial studies </w:t>
      </w:r>
      <w:proofErr w:type="gramStart"/>
      <w:r w:rsidRPr="006C2A58">
        <w:rPr>
          <w:rStyle w:val="StyleUnderline"/>
        </w:rPr>
        <w:t>has</w:t>
      </w:r>
      <w:proofErr w:type="gramEnd"/>
      <w:r w:rsidRPr="006C2A58">
        <w:rPr>
          <w:rStyle w:val="StyleUnderline"/>
        </w:rPr>
        <w:t xml:space="preserve"> enabled a productive mode of critique that examines how eliminatory violence can subtend even the most unlikely discourses of liberation in settler colonial circumstances</w:t>
      </w:r>
      <w:r w:rsidRPr="006C2A58">
        <w:rPr>
          <w:sz w:val="16"/>
        </w:rPr>
        <w:t xml:space="preserve">. </w:t>
      </w:r>
      <w:r w:rsidRPr="006C2A58">
        <w:rPr>
          <w:rStyle w:val="Emphasis"/>
        </w:rPr>
        <w:t>This</w:t>
      </w:r>
      <w:r w:rsidRPr="006C2A58">
        <w:rPr>
          <w:sz w:val="16"/>
        </w:rPr>
        <w:t xml:space="preserve"> mode of </w:t>
      </w:r>
      <w:r w:rsidRPr="006C2A58">
        <w:rPr>
          <w:rStyle w:val="Emphasis"/>
        </w:rPr>
        <w:t>analysis</w:t>
      </w:r>
      <w:r w:rsidRPr="006C2A58">
        <w:rPr>
          <w:sz w:val="16"/>
        </w:rPr>
        <w:t xml:space="preserve"> </w:t>
      </w:r>
      <w:r w:rsidRPr="006C2A58">
        <w:rPr>
          <w:rStyle w:val="Emphasis"/>
        </w:rPr>
        <w:t>will remain</w:t>
      </w:r>
      <w:r w:rsidRPr="006C2A58">
        <w:rPr>
          <w:sz w:val="16"/>
        </w:rPr>
        <w:t xml:space="preserve"> one </w:t>
      </w:r>
      <w:r w:rsidRPr="006C2A58">
        <w:rPr>
          <w:rStyle w:val="Emphasis"/>
        </w:rPr>
        <w:t>important</w:t>
      </w:r>
      <w:r w:rsidRPr="006C2A58">
        <w:rPr>
          <w:sz w:val="16"/>
        </w:rPr>
        <w:t xml:space="preserve"> tool </w:t>
      </w:r>
      <w:r w:rsidRPr="006C2A58">
        <w:rPr>
          <w:rStyle w:val="Emphasis"/>
        </w:rPr>
        <w:t>among many as we continue to work toward</w:t>
      </w:r>
      <w:r w:rsidRPr="006C2A58">
        <w:rPr>
          <w:sz w:val="16"/>
        </w:rPr>
        <w:t xml:space="preserve"> an </w:t>
      </w:r>
      <w:r w:rsidRPr="006C2A58">
        <w:rPr>
          <w:rStyle w:val="Emphasis"/>
        </w:rPr>
        <w:t>understanding the interrelation between multiple forms of empire, and build relational solidarities that work toward a decolonial future</w:t>
      </w:r>
      <w:r w:rsidRPr="006C2A58">
        <w:rPr>
          <w:sz w:val="16"/>
        </w:rPr>
        <w:t xml:space="preserve"> in which “justice is realized for all […] peoples, and equality is not only espoused, but practiced.”19</w:t>
      </w:r>
    </w:p>
    <w:p w14:paraId="2852BDEF" w14:textId="41CB6805" w:rsidR="00576488" w:rsidRPr="006C2A58" w:rsidRDefault="00576488" w:rsidP="00576488">
      <w:pPr>
        <w:pStyle w:val="Heading3"/>
        <w:rPr>
          <w:rFonts w:cs="Times New Roman"/>
        </w:rPr>
      </w:pPr>
      <w:r w:rsidRPr="006C2A58">
        <w:rPr>
          <w:rFonts w:cs="Times New Roman"/>
        </w:rPr>
        <w:lastRenderedPageBreak/>
        <w:t>AT: Crackdown</w:t>
      </w:r>
    </w:p>
    <w:p w14:paraId="2962CF27" w14:textId="77777777" w:rsidR="00576488" w:rsidRPr="006C2A58" w:rsidRDefault="00576488" w:rsidP="00576488">
      <w:pPr>
        <w:pStyle w:val="Heading4"/>
        <w:rPr>
          <w:rFonts w:cs="Times New Roman"/>
        </w:rPr>
      </w:pPr>
      <w:r w:rsidRPr="006C2A58">
        <w:rPr>
          <w:rFonts w:cs="Times New Roman"/>
        </w:rPr>
        <w:t>State crackdown is a security trap that classifies indigenous groups as extremist, denies self-determination, and bolsters settler sovereignty by suppressing movements</w:t>
      </w:r>
    </w:p>
    <w:p w14:paraId="4EB1D26D" w14:textId="77777777" w:rsidR="00576488" w:rsidRPr="006C2A58" w:rsidRDefault="00576488" w:rsidP="00576488">
      <w:r w:rsidRPr="006C2A58">
        <w:rPr>
          <w:rStyle w:val="Style13ptBold"/>
        </w:rPr>
        <w:t>Crosby and Monaghan, 16.</w:t>
      </w:r>
      <w:r w:rsidRPr="006C2A58">
        <w:t xml:space="preserve"> [Andrew Crosby, a coordinator with the Ontario Public Interest Research Group at Carleton University. Jeffrey Monaghan, Assistant Professor at Carleton’s Institute for Criminology and Criminal Justice (ICCJ) and holds a PhD in Sociology from Queen’s University. 2016. “Settler Colonialism and the Policing of Idle No More” (JSTOR). Social Justice, Vol. 43, No. 2 (144) (2016), pp. 37-57.]//</w:t>
      </w:r>
      <w:proofErr w:type="spellStart"/>
      <w:r w:rsidRPr="006C2A58">
        <w:t>pacc</w:t>
      </w:r>
      <w:proofErr w:type="spellEnd"/>
    </w:p>
    <w:p w14:paraId="16E26F79" w14:textId="77777777" w:rsidR="00576488" w:rsidRPr="006C2A58" w:rsidRDefault="00576488" w:rsidP="00576488">
      <w:pPr>
        <w:rPr>
          <w:b/>
          <w:bCs/>
          <w:u w:val="single"/>
        </w:rPr>
      </w:pPr>
      <w:r w:rsidRPr="006C2A58">
        <w:rPr>
          <w:u w:val="single"/>
        </w:rPr>
        <w:t xml:space="preserve">In addition to military intelligence, Canada's national police force also played a pivotal role in the surveillance network targeting the movement. </w:t>
      </w:r>
      <w:r w:rsidRPr="006C2A58">
        <w:rPr>
          <w:sz w:val="14"/>
        </w:rPr>
        <w:t xml:space="preserve">Far from being simply a matter of "objective" public order policing, </w:t>
      </w:r>
      <w:r w:rsidRPr="006C2A58">
        <w:rPr>
          <w:u w:val="single"/>
        </w:rPr>
        <w:t>the surveillance measures</w:t>
      </w:r>
      <w:r w:rsidRPr="006C2A58">
        <w:rPr>
          <w:sz w:val="14"/>
        </w:rPr>
        <w:t xml:space="preserve"> initiated from the RCMP betray a political hostility to the movement and </w:t>
      </w:r>
      <w:r w:rsidRPr="006C2A58">
        <w:rPr>
          <w:u w:val="single"/>
        </w:rPr>
        <w:t xml:space="preserve">show that Idle No More was </w:t>
      </w:r>
      <w:r w:rsidRPr="006C2A58">
        <w:rPr>
          <w:b/>
          <w:bCs/>
          <w:u w:val="single"/>
        </w:rPr>
        <w:t>interpreted as a threat to settler society that must be contained and suppressed</w:t>
      </w:r>
      <w:r w:rsidRPr="006C2A58">
        <w:rPr>
          <w:u w:val="single"/>
        </w:rPr>
        <w:t>.</w:t>
      </w:r>
      <w:r w:rsidRPr="006C2A58">
        <w:rPr>
          <w:sz w:val="14"/>
        </w:rPr>
        <w:t xml:space="preserve"> For example, one email from RCMP Corporal Wayne </w:t>
      </w:r>
      <w:proofErr w:type="spellStart"/>
      <w:r w:rsidRPr="006C2A58">
        <w:rPr>
          <w:sz w:val="14"/>
        </w:rPr>
        <w:t>Russett</w:t>
      </w:r>
      <w:proofErr w:type="spellEnd"/>
      <w:r w:rsidRPr="006C2A58">
        <w:rPr>
          <w:sz w:val="14"/>
        </w:rPr>
        <w:t xml:space="preserve">, the Aboriginal liaison for the national capital region, to Inspector Mike </w:t>
      </w:r>
      <w:proofErr w:type="spellStart"/>
      <w:r w:rsidRPr="006C2A58">
        <w:rPr>
          <w:sz w:val="14"/>
        </w:rPr>
        <w:t>LeSage</w:t>
      </w:r>
      <w:proofErr w:type="spellEnd"/>
      <w:r w:rsidRPr="006C2A58">
        <w:rPr>
          <w:sz w:val="14"/>
        </w:rPr>
        <w:t xml:space="preserve">, </w:t>
      </w:r>
      <w:r w:rsidRPr="006C2A58">
        <w:rPr>
          <w:u w:val="single"/>
        </w:rPr>
        <w:t>the acting director general for National Aboriginal Policing, described Idle No More as</w:t>
      </w:r>
      <w:r w:rsidRPr="006C2A58">
        <w:rPr>
          <w:sz w:val="14"/>
        </w:rPr>
        <w:t xml:space="preserve"> follows: This Idle No More Movement is like </w:t>
      </w:r>
      <w:r w:rsidRPr="006C2A58">
        <w:rPr>
          <w:u w:val="single"/>
        </w:rPr>
        <w:t>bacteria</w:t>
      </w:r>
      <w:r w:rsidRPr="006C2A58">
        <w:rPr>
          <w:sz w:val="14"/>
        </w:rPr>
        <w:t xml:space="preserve">, it has grown a life of its own all across this nation. It may be advisable for all to have contingency plans in place, as this is one issue that is not going to go away... .There is a high probability that we could see flash mobs, round dances and blockades become much less compliant to laws in an attempt to get their point across. </w:t>
      </w:r>
      <w:r w:rsidRPr="006C2A58">
        <w:rPr>
          <w:u w:val="single"/>
        </w:rPr>
        <w:t xml:space="preserve">The escalation of violence is ever near. </w:t>
      </w:r>
      <w:r w:rsidRPr="006C2A58">
        <w:rPr>
          <w:sz w:val="14"/>
        </w:rPr>
        <w:t xml:space="preserve">(Barrera 2015) </w:t>
      </w:r>
      <w:r w:rsidRPr="006C2A58">
        <w:rPr>
          <w:u w:val="single"/>
        </w:rPr>
        <w:t xml:space="preserve">Conjuring discursive representations of </w:t>
      </w:r>
      <w:r w:rsidRPr="006C2A58">
        <w:rPr>
          <w:b/>
          <w:bCs/>
          <w:u w:val="single"/>
        </w:rPr>
        <w:t>biopolitical management</w:t>
      </w:r>
      <w:r w:rsidRPr="006C2A58">
        <w:rPr>
          <w:u w:val="single"/>
        </w:rPr>
        <w:t xml:space="preserve">, the likening of Idle No More to bacteria that threaten the health of the nation is </w:t>
      </w:r>
      <w:r w:rsidRPr="006C2A58">
        <w:rPr>
          <w:b/>
          <w:bCs/>
          <w:u w:val="single"/>
        </w:rPr>
        <w:t>twinned with a racialized characterization of indigenous movements as violent</w:t>
      </w:r>
      <w:r w:rsidRPr="006C2A58">
        <w:rPr>
          <w:u w:val="single"/>
        </w:rPr>
        <w:t xml:space="preserve">. </w:t>
      </w:r>
      <w:r w:rsidRPr="006C2A58">
        <w:rPr>
          <w:sz w:val="14"/>
        </w:rPr>
        <w:t xml:space="preserve">This characterization </w:t>
      </w:r>
      <w:r w:rsidRPr="006C2A58">
        <w:rPr>
          <w:b/>
          <w:bCs/>
          <w:u w:val="single"/>
        </w:rPr>
        <w:t>delegitimizes indigenous claims to</w:t>
      </w:r>
      <w:r w:rsidRPr="006C2A58">
        <w:rPr>
          <w:u w:val="single"/>
        </w:rPr>
        <w:t xml:space="preserve"> treaty rights and </w:t>
      </w:r>
      <w:r w:rsidRPr="006C2A58">
        <w:rPr>
          <w:b/>
          <w:bCs/>
          <w:u w:val="single"/>
        </w:rPr>
        <w:t>self-determination</w:t>
      </w:r>
      <w:r w:rsidRPr="006C2A58">
        <w:rPr>
          <w:u w:val="single"/>
        </w:rPr>
        <w:t>, casting these movements as illiberal enemies of progress</w:t>
      </w:r>
      <w:r w:rsidRPr="006C2A58">
        <w:rPr>
          <w:sz w:val="14"/>
        </w:rPr>
        <w:t xml:space="preserve"> (</w:t>
      </w:r>
      <w:proofErr w:type="spellStart"/>
      <w:r w:rsidRPr="006C2A58">
        <w:rPr>
          <w:sz w:val="14"/>
        </w:rPr>
        <w:t>Coulthard</w:t>
      </w:r>
      <w:proofErr w:type="spellEnd"/>
      <w:r w:rsidRPr="006C2A58">
        <w:rPr>
          <w:sz w:val="14"/>
        </w:rPr>
        <w:t xml:space="preserve"> 2007). Though no reports of violence (from protestors) have been associated with Idle No More, the RCMP became fixated on the scope of the movement and its disruption of highways and railways. One briefing note prepared by RCMP Criminal Intelligence headquarters from February 2013 noted that there have been "more than 700 events ... across Canada consisting of peaceful demonstrations. However, significant protest days occurred on January 5,11,16, and 28,2013, on which economic blockades (both partial and full) were organized on ports of entry (such as ferries and </w:t>
      </w:r>
      <w:proofErr w:type="spellStart"/>
      <w:r w:rsidRPr="006C2A58">
        <w:rPr>
          <w:sz w:val="14"/>
        </w:rPr>
        <w:t>internationalbridges</w:t>
      </w:r>
      <w:proofErr w:type="spellEnd"/>
      <w:r w:rsidRPr="006C2A58">
        <w:rPr>
          <w:sz w:val="14"/>
        </w:rPr>
        <w:t xml:space="preserve">),on significant major </w:t>
      </w:r>
      <w:proofErr w:type="spellStart"/>
      <w:r w:rsidRPr="006C2A58">
        <w:rPr>
          <w:sz w:val="14"/>
        </w:rPr>
        <w:t>highways,on</w:t>
      </w:r>
      <w:proofErr w:type="spellEnd"/>
      <w:r w:rsidRPr="006C2A58">
        <w:rPr>
          <w:sz w:val="14"/>
        </w:rPr>
        <w:t xml:space="preserve"> railways, and on inter-provincial bridges" (RCMP 2013-5506, l).The briefing note consists of a detailed compilation of regional protests and highway disruptions. The documents note that "[</w:t>
      </w:r>
      <w:proofErr w:type="spellStart"/>
      <w:r w:rsidRPr="006C2A58">
        <w:rPr>
          <w:sz w:val="14"/>
        </w:rPr>
        <w:t>ajccording</w:t>
      </w:r>
      <w:proofErr w:type="spellEnd"/>
      <w:r w:rsidRPr="006C2A58">
        <w:rPr>
          <w:sz w:val="14"/>
        </w:rPr>
        <w:t xml:space="preserve"> to reports, a full blockade of Hwy 63 near Fort McMurray has been a concern by third parties as it is the only corridor to many of the sites associated with the Oil Sands Industry" (RCMP 2013-5506, 2). Under "Strategic Considerations," the briefing note calls attention to potential unrest resulting from a call for another National Day of Action on February 14,2013, to coincide with Missing and Murdered Aboriginal Women Awareness Day. Demonstrating the systematic surveillance of indigenous protests, the note says that "approximately eight events of solidarity are currently planned in the province of Alberta for that day" (RCMP 2013—5506,4). A final concluding section of the briefing note appears under the headline of "Extremism Components and Associated Criminality" and underlines how Idle No More presents a serious threat to traffic and railway transportation. </w:t>
      </w:r>
      <w:r w:rsidRPr="006C2A58">
        <w:rPr>
          <w:u w:val="single"/>
        </w:rPr>
        <w:t xml:space="preserve">In what functions as </w:t>
      </w:r>
      <w:r w:rsidRPr="006C2A58">
        <w:rPr>
          <w:b/>
          <w:bCs/>
          <w:u w:val="single"/>
        </w:rPr>
        <w:t>a "security trap"</w:t>
      </w:r>
      <w:r w:rsidRPr="006C2A58">
        <w:rPr>
          <w:u w:val="single"/>
        </w:rPr>
        <w:t>(</w:t>
      </w:r>
      <w:r w:rsidRPr="006C2A58">
        <w:rPr>
          <w:sz w:val="14"/>
        </w:rPr>
        <w:t xml:space="preserve">CASE Collective 2006), </w:t>
      </w:r>
      <w:r w:rsidRPr="006C2A58">
        <w:rPr>
          <w:u w:val="single"/>
        </w:rPr>
        <w:t>indigenous movements are framed as criminal threats for their disruptions of the economic status quo but also labeled as "</w:t>
      </w:r>
      <w:proofErr w:type="spellStart"/>
      <w:r w:rsidRPr="006C2A58">
        <w:rPr>
          <w:u w:val="single"/>
        </w:rPr>
        <w:t>extremist"in</w:t>
      </w:r>
      <w:proofErr w:type="spellEnd"/>
      <w:r w:rsidRPr="006C2A58">
        <w:rPr>
          <w:u w:val="single"/>
        </w:rPr>
        <w:t xml:space="preserve"> the new lexicon of counterterrorism. National security is invoked to justify</w:t>
      </w:r>
      <w:r w:rsidRPr="006C2A58">
        <w:rPr>
          <w:sz w:val="14"/>
        </w:rPr>
        <w:t xml:space="preserve"> procedural and political license for policing agencies to engage in </w:t>
      </w:r>
      <w:r w:rsidRPr="006C2A58">
        <w:rPr>
          <w:u w:val="single"/>
        </w:rPr>
        <w:t>widespread surveillance, particularly against movements that threaten the normalcy of settler colonialism</w:t>
      </w:r>
      <w:r w:rsidRPr="006C2A58">
        <w:rPr>
          <w:sz w:val="14"/>
        </w:rPr>
        <w:t xml:space="preserve"> and the imagination of Canada as a post-colonial entity. As Pasternak et al. (2013, 66) have shown, the criminalization of indigenous movements in Canada rests on framing assertions of self-determination "as existing outside' the bounds of reasonable recognition of Aboriginal rights." As </w:t>
      </w:r>
      <w:r w:rsidRPr="006C2A58">
        <w:rPr>
          <w:u w:val="single"/>
        </w:rPr>
        <w:t>an extension of the colonial practices that have long monitored indigenous communities for threats against settler colonialism</w:t>
      </w:r>
      <w:r w:rsidRPr="006C2A58">
        <w:rPr>
          <w:sz w:val="14"/>
        </w:rPr>
        <w:t xml:space="preserve"> (Smith 2009), security agencies have intensified their surveillance and policing of indigenous movements as part of the war on terror. In the following section</w:t>
      </w:r>
      <w:r w:rsidRPr="006C2A58">
        <w:rPr>
          <w:u w:val="single"/>
        </w:rPr>
        <w:t xml:space="preserve"> we link the surveillance of Idle No More to </w:t>
      </w:r>
      <w:r w:rsidRPr="006C2A58">
        <w:rPr>
          <w:b/>
          <w:bCs/>
          <w:u w:val="single"/>
        </w:rPr>
        <w:t>a broader program of settler governmentality that under the banner of national security classifies indigenous groups that threaten colonial development as "extremist.”</w:t>
      </w:r>
    </w:p>
    <w:p w14:paraId="410FC5D1" w14:textId="3BE36666" w:rsidR="00FB0B4B" w:rsidRPr="006C2A58" w:rsidRDefault="00FB0B4B" w:rsidP="00351509">
      <w:pPr>
        <w:pStyle w:val="Heading3"/>
        <w:rPr>
          <w:rFonts w:cs="Times New Roman"/>
        </w:rPr>
      </w:pPr>
      <w:r w:rsidRPr="006C2A58">
        <w:rPr>
          <w:rFonts w:cs="Times New Roman"/>
        </w:rPr>
        <w:lastRenderedPageBreak/>
        <w:t>AT: Framework</w:t>
      </w:r>
    </w:p>
    <w:p w14:paraId="1FD73AB3" w14:textId="77777777" w:rsidR="00FB0B4B" w:rsidRPr="006C2A58" w:rsidRDefault="00FB0B4B" w:rsidP="00FB0B4B">
      <w:pPr>
        <w:pStyle w:val="Heading4"/>
        <w:rPr>
          <w:rFonts w:cs="Times New Roman"/>
        </w:rPr>
      </w:pPr>
      <w:r w:rsidRPr="006C2A58">
        <w:rPr>
          <w:rFonts w:cs="Times New Roman"/>
        </w:rPr>
        <w:t>Centering indigenous experiences in policymaking is imperative to understanding the contemporary grief they face daily and helps heal this grief</w:t>
      </w:r>
    </w:p>
    <w:p w14:paraId="1EF39B5A" w14:textId="77777777" w:rsidR="00FB0B4B" w:rsidRPr="006C2A58" w:rsidRDefault="00FB0B4B" w:rsidP="00FB0B4B">
      <w:r w:rsidRPr="006C2A58">
        <w:rPr>
          <w:rStyle w:val="Style13ptBold"/>
        </w:rPr>
        <w:t>Dennis and Minor, 19.</w:t>
      </w:r>
      <w:r w:rsidRPr="006C2A58">
        <w:t xml:space="preserve"> [Mary Kate Dennis, Assistant Professor, University of Manitoba. Michael Minor, Faculty of Social Work, Inner City Social Work Program, University of Manitoba. 06-19-2019. “Healing Through Storytelling: </w:t>
      </w:r>
      <w:proofErr w:type="spellStart"/>
      <w:r w:rsidRPr="006C2A58">
        <w:t>Indigenising</w:t>
      </w:r>
      <w:proofErr w:type="spellEnd"/>
      <w:r w:rsidRPr="006C2A58">
        <w:t xml:space="preserve"> Social Work with Stories” (Oxford University Press). British Journal of Social Work (2019) 0, 1–19.]//</w:t>
      </w:r>
      <w:proofErr w:type="spellStart"/>
      <w:r w:rsidRPr="006C2A58">
        <w:t>pacc</w:t>
      </w:r>
      <w:proofErr w:type="spellEnd"/>
      <w:r w:rsidRPr="006C2A58">
        <w:t xml:space="preserve"> </w:t>
      </w:r>
    </w:p>
    <w:p w14:paraId="029B99A0" w14:textId="77777777" w:rsidR="00FB0B4B" w:rsidRPr="006C2A58" w:rsidRDefault="00FB0B4B" w:rsidP="00FB0B4B">
      <w:pPr>
        <w:rPr>
          <w:sz w:val="14"/>
        </w:rPr>
      </w:pPr>
      <w:proofErr w:type="spellStart"/>
      <w:r w:rsidRPr="006C2A58">
        <w:rPr>
          <w:u w:val="single"/>
        </w:rPr>
        <w:t>Utilising</w:t>
      </w:r>
      <w:proofErr w:type="spellEnd"/>
      <w:r w:rsidRPr="006C2A58">
        <w:rPr>
          <w:u w:val="single"/>
        </w:rPr>
        <w:t xml:space="preserve"> an Indigenous research paradigm, we </w:t>
      </w:r>
      <w:proofErr w:type="spellStart"/>
      <w:r w:rsidRPr="006C2A58">
        <w:rPr>
          <w:u w:val="single"/>
        </w:rPr>
        <w:t>centred</w:t>
      </w:r>
      <w:proofErr w:type="spellEnd"/>
      <w:r w:rsidRPr="006C2A58">
        <w:rPr>
          <w:u w:val="single"/>
        </w:rPr>
        <w:t xml:space="preserve"> the use of story</w:t>
      </w:r>
      <w:r w:rsidRPr="006C2A58">
        <w:rPr>
          <w:sz w:val="14"/>
        </w:rPr>
        <w:t xml:space="preserve"> (novels, poetry and podcast) </w:t>
      </w:r>
      <w:r w:rsidRPr="006C2A58">
        <w:rPr>
          <w:u w:val="single"/>
        </w:rPr>
        <w:t>by Indigenous authors about Indigenous people’s lives. This</w:t>
      </w:r>
      <w:r w:rsidRPr="006C2A58">
        <w:rPr>
          <w:sz w:val="14"/>
        </w:rPr>
        <w:t xml:space="preserve"> form of knowledge sharing </w:t>
      </w:r>
      <w:r w:rsidRPr="006C2A58">
        <w:rPr>
          <w:u w:val="single"/>
        </w:rPr>
        <w:t>carries on the storytelling tradition, allowing modern readers insight into the lives of Indigenous people</w:t>
      </w:r>
      <w:r w:rsidRPr="006C2A58">
        <w:rPr>
          <w:sz w:val="14"/>
        </w:rPr>
        <w:t xml:space="preserve"> living in urban or non-reserve settings. The social workers and social service systems focus on the most acute presenting issue, but that is only a part of the grief experienced in these stories. </w:t>
      </w:r>
      <w:r w:rsidRPr="006C2A58">
        <w:rPr>
          <w:u w:val="single"/>
        </w:rPr>
        <w:t>Stories offer insight into how Indigenous people navigated through grief to find healing.</w:t>
      </w:r>
      <w:r w:rsidRPr="006C2A58">
        <w:rPr>
          <w:sz w:val="14"/>
        </w:rPr>
        <w:t xml:space="preserve"> Most important to the characters was reconnection with family and </w:t>
      </w:r>
      <w:proofErr w:type="gramStart"/>
      <w:r w:rsidRPr="006C2A58">
        <w:rPr>
          <w:sz w:val="14"/>
        </w:rPr>
        <w:t>culture, or</w:t>
      </w:r>
      <w:proofErr w:type="gramEnd"/>
      <w:r w:rsidRPr="006C2A58">
        <w:rPr>
          <w:sz w:val="14"/>
        </w:rPr>
        <w:t xml:space="preserve"> reconciling the loss of these relationships that were the result of settler colonialism. Stories have the advantage of giving the reader a long view of these events because the authors are depicting traumatic events in the context of a character’s life. </w:t>
      </w:r>
      <w:r w:rsidRPr="006C2A58">
        <w:rPr>
          <w:u w:val="single"/>
        </w:rPr>
        <w:t>The</w:t>
      </w:r>
      <w:r w:rsidRPr="006C2A58">
        <w:rPr>
          <w:sz w:val="14"/>
        </w:rPr>
        <w:t xml:space="preserve"> practice implications and </w:t>
      </w:r>
      <w:r w:rsidRPr="006C2A58">
        <w:rPr>
          <w:b/>
          <w:bCs/>
          <w:u w:val="single"/>
        </w:rPr>
        <w:t>broader lessons learned from these stories are applicable to Indigenous populations globally.</w:t>
      </w:r>
      <w:r w:rsidRPr="006C2A58">
        <w:rPr>
          <w:sz w:val="14"/>
        </w:rPr>
        <w:t xml:space="preserve"> The cultural responsiveness to these stories through social work practice by integrating art and healing into a more holistic way of being, addresses key aspects of the World Health Organization Sustainable Development Goals of peace and justice, reduced inequalities and improved health and well-being for Indigenous people, especially for those who have a shared colonial experience. Through reading the stories and examining the themes related to ambiguous loss, we have contributed to further understanding the application of this framework on shared experiences of foster care, sexual violence, residential schools and Indigenous peoples. Children in foster care balance their impermanence and a sense of belonging in a family system (Samuels, 2009), an experience shared by survivors of residential schools. The storytellers underscore emotional impacts of loss of connection to culture and the yearning their characters </w:t>
      </w:r>
      <w:proofErr w:type="gramStart"/>
      <w:r w:rsidRPr="006C2A58">
        <w:rPr>
          <w:sz w:val="14"/>
        </w:rPr>
        <w:t>have to</w:t>
      </w:r>
      <w:proofErr w:type="gramEnd"/>
      <w:r w:rsidRPr="006C2A58">
        <w:rPr>
          <w:sz w:val="14"/>
        </w:rPr>
        <w:t xml:space="preserve"> reunite with family. Samuels (2009) expanded ambiguous loss theory to </w:t>
      </w:r>
      <w:proofErr w:type="spellStart"/>
      <w:r w:rsidRPr="006C2A58">
        <w:rPr>
          <w:sz w:val="14"/>
        </w:rPr>
        <w:t>recognise</w:t>
      </w:r>
      <w:proofErr w:type="spellEnd"/>
      <w:r w:rsidRPr="006C2A58">
        <w:rPr>
          <w:sz w:val="14"/>
        </w:rPr>
        <w:t xml:space="preserve"> that the systems and structures created ambiguous losses for these children. Certainly, </w:t>
      </w:r>
      <w:r w:rsidRPr="006C2A58">
        <w:rPr>
          <w:b/>
          <w:bCs/>
          <w:u w:val="single"/>
        </w:rPr>
        <w:t>Indigenous experiences of settler colonialism advance the ways in which the characters navigated national policy and practices that removed them from their families, cultures and homes.</w:t>
      </w:r>
      <w:r w:rsidRPr="006C2A58">
        <w:rPr>
          <w:sz w:val="14"/>
        </w:rPr>
        <w:t xml:space="preserve"> Additionally, </w:t>
      </w:r>
      <w:r w:rsidRPr="006C2A58">
        <w:rPr>
          <w:u w:val="single"/>
        </w:rPr>
        <w:t xml:space="preserve">people suffering from ambiguous losses often struggle to find meaning </w:t>
      </w:r>
      <w:r w:rsidRPr="006C2A58">
        <w:rPr>
          <w:sz w:val="14"/>
        </w:rPr>
        <w:t xml:space="preserve">(Boss, 2010). </w:t>
      </w:r>
      <w:r w:rsidRPr="006C2A58">
        <w:rPr>
          <w:u w:val="single"/>
        </w:rPr>
        <w:t>For healing to occur, a pathway to hope and healing must be established.</w:t>
      </w:r>
      <w:r w:rsidRPr="006C2A58">
        <w:rPr>
          <w:sz w:val="14"/>
        </w:rPr>
        <w:t xml:space="preserve"> One avenue is through spirituality, ceremony or religious practices and connection to others (Boss, 2010). </w:t>
      </w:r>
      <w:r w:rsidRPr="006C2A58">
        <w:rPr>
          <w:u w:val="single"/>
        </w:rPr>
        <w:t xml:space="preserve">The storytellers provide that hope and healing as we witness the healing process for each character. </w:t>
      </w:r>
      <w:r w:rsidRPr="006C2A58">
        <w:rPr>
          <w:sz w:val="14"/>
        </w:rPr>
        <w:t xml:space="preserve">These stories underline the fact that connections to family, culture and ceremony are important components of healing. </w:t>
      </w:r>
      <w:r w:rsidRPr="006C2A58">
        <w:rPr>
          <w:u w:val="single"/>
        </w:rPr>
        <w:t>An Indigenous approach</w:t>
      </w:r>
      <w:r w:rsidRPr="006C2A58">
        <w:rPr>
          <w:sz w:val="14"/>
        </w:rPr>
        <w:t xml:space="preserve"> to social work </w:t>
      </w:r>
      <w:r w:rsidRPr="006C2A58">
        <w:rPr>
          <w:u w:val="single"/>
        </w:rPr>
        <w:t>includes spirituality as a central pillar and is grounded in place</w:t>
      </w:r>
      <w:r w:rsidRPr="006C2A58">
        <w:rPr>
          <w:sz w:val="14"/>
        </w:rPr>
        <w:t xml:space="preserve"> (Hart, 2009). It is necessary for social workers to know the history of place from an Indigenous perspective and promote Indigenous rights (Hart 2009). Social workers can actively incorporate these approaches through cultural humility as they commit to continuous lifelong learning about Indigenous cultures and then actively challenging the inequalities for individuals and in institutions (Fisher-Borne et al., 2015). </w:t>
      </w:r>
      <w:r w:rsidRPr="006C2A58">
        <w:rPr>
          <w:u w:val="single"/>
        </w:rPr>
        <w:t>These storytellers provide insights that are important to understanding Indigenous experiences.</w:t>
      </w:r>
      <w:r w:rsidRPr="006C2A58">
        <w:rPr>
          <w:sz w:val="14"/>
        </w:rPr>
        <w:t xml:space="preserve"> Social work practitioners can identify appropriate interventions to address feelings and beliefs of Indigenous clients (Betz and </w:t>
      </w:r>
      <w:proofErr w:type="spellStart"/>
      <w:r w:rsidRPr="006C2A58">
        <w:rPr>
          <w:sz w:val="14"/>
        </w:rPr>
        <w:t>Thorngren</w:t>
      </w:r>
      <w:proofErr w:type="spellEnd"/>
      <w:r w:rsidRPr="006C2A58">
        <w:rPr>
          <w:sz w:val="14"/>
        </w:rPr>
        <w:t>, 2006). Stories can be used as culturally relevant treatment when working with Indigenous people.</w:t>
      </w:r>
    </w:p>
    <w:p w14:paraId="509E6C96" w14:textId="1EECC8AB" w:rsidR="00ED7872" w:rsidRPr="006C2A58" w:rsidRDefault="00ED7872" w:rsidP="00ED7872">
      <w:pPr>
        <w:pStyle w:val="Heading3"/>
        <w:rPr>
          <w:rFonts w:cs="Times New Roman"/>
        </w:rPr>
      </w:pPr>
      <w:r w:rsidRPr="006C2A58">
        <w:rPr>
          <w:rFonts w:cs="Times New Roman"/>
        </w:rPr>
        <w:lastRenderedPageBreak/>
        <w:t xml:space="preserve">AT: </w:t>
      </w:r>
      <w:r w:rsidRPr="006C2A58">
        <w:rPr>
          <w:rFonts w:cs="Times New Roman"/>
        </w:rPr>
        <w:t>Not a structure</w:t>
      </w:r>
    </w:p>
    <w:p w14:paraId="68B8A16A" w14:textId="77777777" w:rsidR="00ED7872" w:rsidRPr="006C2A58" w:rsidRDefault="00ED7872" w:rsidP="00ED7872">
      <w:pPr>
        <w:pStyle w:val="Heading4"/>
        <w:rPr>
          <w:rFonts w:cs="Times New Roman"/>
        </w:rPr>
      </w:pPr>
      <w:r w:rsidRPr="006C2A58">
        <w:rPr>
          <w:rFonts w:cs="Times New Roman"/>
        </w:rPr>
        <w:t xml:space="preserve">Holding </w:t>
      </w:r>
      <w:proofErr w:type="spellStart"/>
      <w:r w:rsidRPr="006C2A58">
        <w:rPr>
          <w:rFonts w:cs="Times New Roman"/>
        </w:rPr>
        <w:t>settlerism</w:t>
      </w:r>
      <w:proofErr w:type="spellEnd"/>
      <w:r w:rsidRPr="006C2A58">
        <w:rPr>
          <w:rFonts w:cs="Times New Roman"/>
        </w:rPr>
        <w:t xml:space="preserve"> to merely an event ignores settler futurity and the logic of elimination that translates into the status quo </w:t>
      </w:r>
    </w:p>
    <w:p w14:paraId="0E154111" w14:textId="77777777" w:rsidR="00ED7872" w:rsidRPr="006C2A58" w:rsidRDefault="00ED7872" w:rsidP="00ED7872">
      <w:r w:rsidRPr="006C2A58">
        <w:rPr>
          <w:b/>
          <w:sz w:val="26"/>
          <w:szCs w:val="26"/>
        </w:rPr>
        <w:t>Tuck and Fernandez 13</w:t>
      </w:r>
      <w:r w:rsidRPr="006C2A58">
        <w:t xml:space="preserve"> Eve is an award winning scholar in field of Indigenous studies and educational research Rubén A. </w:t>
      </w:r>
      <w:proofErr w:type="spellStart"/>
      <w:r w:rsidRPr="006C2A58">
        <w:t>Gaztambide</w:t>
      </w:r>
      <w:proofErr w:type="spellEnd"/>
      <w:r w:rsidRPr="006C2A58">
        <w:t>-Fernández is an Associate Professor in the Department of Curriculum, Teaching and Learning at the Ontario Institute for Studies in Education of the University of Toronto [“</w:t>
      </w:r>
      <w:proofErr w:type="spellStart"/>
      <w:r w:rsidRPr="006C2A58">
        <w:t>Cirriculum</w:t>
      </w:r>
      <w:proofErr w:type="spellEnd"/>
      <w:r w:rsidRPr="006C2A58">
        <w:t>, Replacement, and Settler Futurity”]//</w:t>
      </w:r>
      <w:proofErr w:type="spellStart"/>
      <w:r w:rsidRPr="006C2A58">
        <w:t>Mberhe</w:t>
      </w:r>
      <w:proofErr w:type="spellEnd"/>
    </w:p>
    <w:p w14:paraId="606DEFAF" w14:textId="65C6F243" w:rsidR="00ED7872" w:rsidRPr="00340BE3" w:rsidRDefault="00ED7872" w:rsidP="00ED7872">
      <w:pPr>
        <w:rPr>
          <w:sz w:val="16"/>
        </w:rPr>
      </w:pPr>
      <w:r w:rsidRPr="00340BE3">
        <w:rPr>
          <w:sz w:val="16"/>
        </w:rPr>
        <w:t xml:space="preserve">The settler colonial curricular project of replacement is invested in </w:t>
      </w:r>
      <w:r w:rsidRPr="006C2A58">
        <w:rPr>
          <w:rStyle w:val="StyleUnderline"/>
        </w:rPr>
        <w:t>settler futurity</w:t>
      </w:r>
      <w:r w:rsidRPr="00340BE3">
        <w:rPr>
          <w:sz w:val="16"/>
        </w:rPr>
        <w:t xml:space="preserve">, or what Andrew Baldwin calls </w:t>
      </w:r>
      <w:r w:rsidRPr="006C2A58">
        <w:rPr>
          <w:rStyle w:val="StyleUnderline"/>
        </w:rPr>
        <w:t>the “</w:t>
      </w:r>
      <w:r w:rsidRPr="006C2A58">
        <w:rPr>
          <w:rStyle w:val="Emphasis"/>
        </w:rPr>
        <w:t>permanent</w:t>
      </w:r>
      <w:r w:rsidRPr="006C2A58">
        <w:rPr>
          <w:rStyle w:val="StyleUnderline"/>
        </w:rPr>
        <w:t xml:space="preserve"> </w:t>
      </w:r>
      <w:proofErr w:type="spellStart"/>
      <w:r w:rsidRPr="006C2A58">
        <w:rPr>
          <w:rStyle w:val="StyleUnderline"/>
        </w:rPr>
        <w:t>virtuality</w:t>
      </w:r>
      <w:proofErr w:type="spellEnd"/>
      <w:r w:rsidRPr="006C2A58">
        <w:rPr>
          <w:rStyle w:val="StyleUnderline"/>
        </w:rPr>
        <w:t xml:space="preserve">” of the settler on stolen land </w:t>
      </w:r>
      <w:r w:rsidRPr="00340BE3">
        <w:rPr>
          <w:sz w:val="16"/>
        </w:rPr>
        <w:t xml:space="preserve">(2012, p. 173). When </w:t>
      </w:r>
      <w:r w:rsidRPr="006C2A58">
        <w:rPr>
          <w:rStyle w:val="StyleUnderline"/>
        </w:rPr>
        <w:t>we locate the present of settler colonialism as only the production of the past, we overlook how settler colonialism is configured in relation to</w:t>
      </w:r>
      <w:r w:rsidRPr="00340BE3">
        <w:rPr>
          <w:sz w:val="16"/>
        </w:rPr>
        <w:t xml:space="preserve"> a different temporal horizon: </w:t>
      </w:r>
      <w:r w:rsidRPr="006C2A58">
        <w:rPr>
          <w:rStyle w:val="Emphasis"/>
        </w:rPr>
        <w:t>the future.</w:t>
      </w:r>
      <w:r w:rsidRPr="00340BE3">
        <w:rPr>
          <w:sz w:val="16"/>
        </w:rPr>
        <w:t xml:space="preserve"> To say that something is invested in something else’s futurity is not the same as saying it is invested in something’s future, though the replacement project is invested in both settler future and futurity. Futurity refers to the ways in which, “the future is rendered knowable through specific practices (i.e. calculation, imagination, and performance) and, in turn, intervenes upon the present through three anticipatory logics (i.e. pre-caution, pre-emption and preparedness)” (p. 173). Considering the significance of futurity for researching whiteness and geography, Baldwin (2012) wonders whether a past-oriented approach reproduces the (false), Teleological </w:t>
      </w:r>
      <w:r w:rsidRPr="006C2A58">
        <w:rPr>
          <w:rStyle w:val="StyleUnderline"/>
        </w:rPr>
        <w:t>assumption that white racism can be modernized away</w:t>
      </w:r>
      <w:r w:rsidRPr="00340BE3">
        <w:rPr>
          <w:sz w:val="16"/>
        </w:rPr>
        <w:t xml:space="preserve">. Such an assumption </w:t>
      </w:r>
      <w:r w:rsidRPr="006C2A58">
        <w:rPr>
          <w:rStyle w:val="Emphasis"/>
        </w:rPr>
        <w:t>privileges an ontology of linear causality in which the past is thought to act on the present and the present is said to be an effect of whatever came before</w:t>
      </w:r>
      <w:r w:rsidRPr="00340BE3">
        <w:rPr>
          <w:sz w:val="16"/>
        </w:rPr>
        <w:t xml:space="preserve"> [...] According to this kind of temporality, the future is the terrain upon or through which white racism will get resolved. It cleaves the future from the present and, thus, gives the future discrete ontological form. (p. 174) Thus, in this historical analysis of the settler colonial curricular project of replacement, we seek to emphasize the ways in which replacement is entirely concerned with settler futurity, which always indivisibly means the continued and complete eradication of the original inhabitants of contested land. </w:t>
      </w:r>
      <w:r w:rsidRPr="006C2A58">
        <w:rPr>
          <w:rStyle w:val="StyleUnderline"/>
        </w:rPr>
        <w:t>Anything that seeks to recuperate and not interrupt settler colonialism, to reform the settlement and incorporate Indigenous peoples into the multicultural settler colonial nation state is fettered to settler futurity.</w:t>
      </w:r>
      <w:r w:rsidRPr="00340BE3">
        <w:rPr>
          <w:sz w:val="16"/>
        </w:rPr>
        <w:t xml:space="preserve"> To be clear, our commitments are to what might be called an Indigenous futurity, which does not foreclose the inhabitation of Indigenous land by </w:t>
      </w:r>
      <w:proofErr w:type="spellStart"/>
      <w:r w:rsidRPr="00340BE3">
        <w:rPr>
          <w:sz w:val="16"/>
        </w:rPr>
        <w:t>nonIndigenous</w:t>
      </w:r>
      <w:proofErr w:type="spellEnd"/>
      <w:r w:rsidRPr="00340BE3">
        <w:rPr>
          <w:sz w:val="16"/>
        </w:rPr>
        <w:t xml:space="preserve"> </w:t>
      </w:r>
      <w:proofErr w:type="gramStart"/>
      <w:r w:rsidRPr="00340BE3">
        <w:rPr>
          <w:sz w:val="16"/>
        </w:rPr>
        <w:t>peoples, but</w:t>
      </w:r>
      <w:proofErr w:type="gramEnd"/>
      <w:r w:rsidRPr="00340BE3">
        <w:rPr>
          <w:sz w:val="16"/>
        </w:rPr>
        <w:t xml:space="preserve"> does foreclose settler colonialism and settler epistemologies. That is to say that Indigenous futurity does not require the erasure of now-settlers in the ways that settler futurity requires of Indigenous peoples.</w:t>
      </w:r>
    </w:p>
    <w:p w14:paraId="30E6A334" w14:textId="77777777" w:rsidR="00340BE3" w:rsidRDefault="00340BE3" w:rsidP="00340BE3">
      <w:pPr>
        <w:pStyle w:val="Heading4"/>
      </w:pPr>
      <w:bookmarkStart w:id="13" w:name="settler-colonialism-is-most-definitely-a"/>
      <w:r>
        <w:t xml:space="preserve">Settler Colonialism is </w:t>
      </w:r>
      <w:bookmarkEnd w:id="13"/>
      <w:r>
        <w:t>not a single event, but an oppressive structure</w:t>
      </w:r>
    </w:p>
    <w:p w14:paraId="1B0FC33B" w14:textId="77777777" w:rsidR="00340BE3" w:rsidRDefault="00340BE3" w:rsidP="00340BE3">
      <w:r w:rsidRPr="004262D5">
        <w:t xml:space="preserve">Patrick </w:t>
      </w:r>
      <w:r w:rsidRPr="004262D5">
        <w:rPr>
          <w:b/>
          <w:bCs/>
        </w:rPr>
        <w:t>Wolfe</w:t>
      </w:r>
      <w:r w:rsidRPr="004262D5">
        <w:t>, 12-21-20</w:t>
      </w:r>
      <w:r w:rsidRPr="004262D5">
        <w:rPr>
          <w:b/>
          <w:bCs/>
        </w:rPr>
        <w:t>06</w:t>
      </w:r>
      <w:r w:rsidRPr="004262D5">
        <w:t>, "Settler colonialism and the elimination of the native," Taylor &amp;amp; Francis, https://www-tandfonline-com.proxy.lib.umich.edu/doi/full/10.1080/14623520601056240</w:t>
      </w:r>
      <w:r>
        <w:t xml:space="preserve">   Accessed 6/26/19//SR</w:t>
      </w:r>
    </w:p>
    <w:p w14:paraId="46C170E5" w14:textId="77777777" w:rsidR="00340BE3" w:rsidRPr="006013E6" w:rsidRDefault="00340BE3" w:rsidP="00340BE3">
      <w:pPr>
        <w:rPr>
          <w:sz w:val="18"/>
          <w:szCs w:val="18"/>
        </w:rPr>
      </w:pPr>
      <w:r>
        <w:t xml:space="preserve">As </w:t>
      </w:r>
      <w:proofErr w:type="spellStart"/>
      <w:r>
        <w:t>practised</w:t>
      </w:r>
      <w:proofErr w:type="spellEnd"/>
      <w:r>
        <w:t xml:space="preserve"> by Europeans, both </w:t>
      </w:r>
      <w:r w:rsidRPr="00A03810">
        <w:rPr>
          <w:u w:val="single"/>
        </w:rPr>
        <w:t>genocide and settler colonialism</w:t>
      </w:r>
      <w:r>
        <w:t xml:space="preserve"> have typically employed the organizing grammar of race. European xenophobic traditions such as anti-Semitism, Islamophobia, or Negrophobia </w:t>
      </w:r>
      <w:r w:rsidRPr="00A03810">
        <w:rPr>
          <w:u w:val="single"/>
        </w:rPr>
        <w:t>are considerably older than race, which, as many have shown, became discursively consolidated</w:t>
      </w:r>
      <w:r>
        <w:t xml:space="preserve"> fairly late in the eighteenth century</w:t>
      </w:r>
      <w:r w:rsidRPr="006013E6">
        <w:rPr>
          <w:sz w:val="18"/>
          <w:szCs w:val="18"/>
        </w:rPr>
        <w:t xml:space="preserve">.2 But the mere fact that race is a social construct does not of itself tell us very much. </w:t>
      </w:r>
      <w:r>
        <w:t xml:space="preserve">As I have argued, different </w:t>
      </w:r>
      <w:r w:rsidRPr="00A03810">
        <w:rPr>
          <w:u w:val="single"/>
        </w:rPr>
        <w:t>racial regimes encode and reproduce the unequal relationships into which Europeans coerced the populations concerned.</w:t>
      </w:r>
      <w:r>
        <w:t xml:space="preserve"> For instance, </w:t>
      </w:r>
      <w:r w:rsidRPr="00A03810">
        <w:rPr>
          <w:u w:val="single"/>
        </w:rPr>
        <w:t>Indians and Black people in the US have been racialized in opposing ways that reflect their antithetical roles in the formation of US society.</w:t>
      </w:r>
      <w:r>
        <w:t xml:space="preserve"> </w:t>
      </w:r>
      <w:r w:rsidRPr="006013E6">
        <w:rPr>
          <w:sz w:val="18"/>
          <w:szCs w:val="18"/>
        </w:rPr>
        <w:t xml:space="preserve">Black people’s enslavement produced an inclusive taxonomy that automatically enslaved the offspring of a slave and any other parent. In the wake of slavery, this taxonomy became fully racialized in the “one-drop rule,”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 As opposed to enslaved people, whose reproduction augmented their owners’ wealth, Indigenous people obstructed settlers’ access to land, so their increase was counterproductive. </w:t>
      </w:r>
      <w:r>
        <w:t xml:space="preserve">In this way, </w:t>
      </w:r>
      <w:r w:rsidRPr="00A03810">
        <w:rPr>
          <w:u w:val="single"/>
        </w:rPr>
        <w:t xml:space="preserve">the restrictive racial classification of Indians straightforwardly furthered the logic of elimination. </w:t>
      </w:r>
      <w:proofErr w:type="gramStart"/>
      <w:r w:rsidRPr="00A03810">
        <w:rPr>
          <w:u w:val="single"/>
        </w:rPr>
        <w:t>Thus</w:t>
      </w:r>
      <w:proofErr w:type="gramEnd"/>
      <w:r w:rsidRPr="00A03810">
        <w:rPr>
          <w:u w:val="single"/>
        </w:rPr>
        <w:t xml:space="preserve"> we cannot simply say that settler colonialism or genocide have been targeted at particular races, since a race cannot be taken as given. It is made in the targeting</w:t>
      </w:r>
      <w:r>
        <w:t xml:space="preserve">.3 </w:t>
      </w:r>
      <w:r w:rsidRPr="006013E6">
        <w:rPr>
          <w:sz w:val="18"/>
          <w:szCs w:val="18"/>
        </w:rPr>
        <w:t xml:space="preserve">Black people were racialized as slaves; slavery constituted their blackness. Correspondingly, Indigenous North Americans were not killed, driven away, romanticized, assimilated, fenced in, bred White, and otherwise eliminated as the original owners of the land but as Indians. Roger Smith has missed this point in seeking to distinguish between victims murdered for where they are and victims murdered for who they are.4 </w:t>
      </w:r>
      <w:r w:rsidRPr="00A03810">
        <w:rPr>
          <w:u w:val="single"/>
        </w:rPr>
        <w:t xml:space="preserve">So far as Indigenous people are concerned, where they are is who they are, and not only by their own reckoning. As Deborah Bird Rose has pointed out, to get in the way of settler colonization, all the native has to do is stay at home.5 Whatever settlers may say— and they generally have a lot to say—the primary motive for elimination </w:t>
      </w:r>
      <w:r w:rsidRPr="00A03810">
        <w:t>is not race (or religion, ethnicity, grade of civilization, etc.) but access to territory</w:t>
      </w:r>
      <w:r w:rsidRPr="00A03810">
        <w:rPr>
          <w:u w:val="single"/>
        </w:rPr>
        <w:t>. Territoriality is settler colonialism’s specific, irreducible element</w:t>
      </w:r>
      <w:r>
        <w:t>. Th</w:t>
      </w:r>
      <w:r w:rsidRPr="006013E6">
        <w:rPr>
          <w:sz w:val="18"/>
          <w:szCs w:val="18"/>
        </w:rPr>
        <w:t xml:space="preserve">e logic of elimination not only refers to the summary liquidation of Indigenous people, though it includes that. In common with genocide as </w:t>
      </w:r>
      <w:proofErr w:type="spellStart"/>
      <w:r w:rsidRPr="006013E6">
        <w:rPr>
          <w:sz w:val="18"/>
          <w:szCs w:val="18"/>
        </w:rPr>
        <w:t>Raphae¨l</w:t>
      </w:r>
      <w:proofErr w:type="spellEnd"/>
      <w:r w:rsidRPr="006013E6">
        <w:rPr>
          <w:sz w:val="18"/>
          <w:szCs w:val="18"/>
        </w:rPr>
        <w:t xml:space="preserve"> Lemkin characterized it,6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In its positive aspect, elimination is an organizing principal of settler-colonial society rather than a one-off (and superseded) occurrence.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 </w:t>
      </w:r>
      <w:r w:rsidRPr="00A03810">
        <w:rPr>
          <w:u w:val="single"/>
        </w:rPr>
        <w:t>Settler colonialism destroys to replace.</w:t>
      </w:r>
      <w:r>
        <w:t xml:space="preserve"> </w:t>
      </w:r>
      <w:r w:rsidRPr="006013E6">
        <w:rPr>
          <w:sz w:val="18"/>
          <w:szCs w:val="18"/>
        </w:rPr>
        <w:t xml:space="preserve">As Theodor Herzl, founding father of Zionism, observed in his allegorical manifesto/novel, “If I wish to substitute a new building for an old one, I must demolish before I construct.”8 In a kind of realization that took place half a century later, one-time deputy-mayor of West Jerusalem </w:t>
      </w:r>
      <w:proofErr w:type="spellStart"/>
      <w:r w:rsidRPr="006013E6">
        <w:rPr>
          <w:sz w:val="18"/>
          <w:szCs w:val="18"/>
        </w:rPr>
        <w:t>Meron</w:t>
      </w:r>
      <w:proofErr w:type="spellEnd"/>
      <w:r w:rsidRPr="006013E6">
        <w:rPr>
          <w:sz w:val="18"/>
          <w:szCs w:val="18"/>
        </w:rPr>
        <w:t xml:space="preserve"> </w:t>
      </w:r>
      <w:proofErr w:type="spellStart"/>
      <w:r w:rsidRPr="006013E6">
        <w:rPr>
          <w:sz w:val="18"/>
          <w:szCs w:val="18"/>
        </w:rPr>
        <w:t>Benvenisti</w:t>
      </w:r>
      <w:proofErr w:type="spellEnd"/>
      <w:r w:rsidRPr="006013E6">
        <w:rPr>
          <w:sz w:val="18"/>
          <w:szCs w:val="18"/>
        </w:rPr>
        <w:t xml:space="preserve"> recalled, “As a member of a pioneering youth movement, I myself ‘made the desert bloom’ by uprooting the ancient olive trees of al-</w:t>
      </w:r>
      <w:proofErr w:type="spellStart"/>
      <w:r w:rsidRPr="006013E6">
        <w:rPr>
          <w:sz w:val="18"/>
          <w:szCs w:val="18"/>
        </w:rPr>
        <w:t>Bassa</w:t>
      </w:r>
      <w:proofErr w:type="spellEnd"/>
      <w:r w:rsidRPr="006013E6">
        <w:rPr>
          <w:sz w:val="18"/>
          <w:szCs w:val="18"/>
        </w:rPr>
        <w:t xml:space="preserve"> to clear the ground for a banana grove, as required by the ‘planned farming’ principles of my kibbutz, Rosh Haniqra.”9 Renaming is central to the cadastral effacement/replacement of the Palestinian Arab presence that </w:t>
      </w:r>
      <w:proofErr w:type="spellStart"/>
      <w:r w:rsidRPr="006013E6">
        <w:rPr>
          <w:sz w:val="18"/>
          <w:szCs w:val="18"/>
        </w:rPr>
        <w:t>Benvenisti</w:t>
      </w:r>
      <w:proofErr w:type="spellEnd"/>
      <w:r w:rsidRPr="006013E6">
        <w:rPr>
          <w:sz w:val="18"/>
          <w:szCs w:val="18"/>
        </w:rPr>
        <w:t xml:space="preserve"> poignantly recounts.10 Comparably, though with reference to Australia, PATRICK WOLFE 388 Tony Birch has charted the contradictory process whereby White residents sought to frustrate the (re-) renaming of </w:t>
      </w:r>
      <w:proofErr w:type="spellStart"/>
      <w:r w:rsidRPr="006013E6">
        <w:rPr>
          <w:sz w:val="18"/>
          <w:szCs w:val="18"/>
        </w:rPr>
        <w:t>Gariwerd</w:t>
      </w:r>
      <w:proofErr w:type="spellEnd"/>
      <w:r w:rsidRPr="006013E6">
        <w:rPr>
          <w:sz w:val="18"/>
          <w:szCs w:val="18"/>
        </w:rPr>
        <w:t xml:space="preserve"> back from the derivative “Grampians” that these hills had become in the wake of their original owners’ forcible dispossession in the nineteenth century.11 Ideologically, however, there is a major difference between the Australian and Israeli cases. The prospect of Israeli authorities changing the Hebrew place-names whose invention </w:t>
      </w:r>
      <w:proofErr w:type="spellStart"/>
      <w:r w:rsidRPr="006013E6">
        <w:rPr>
          <w:sz w:val="18"/>
          <w:szCs w:val="18"/>
        </w:rPr>
        <w:t>Benvenisti</w:t>
      </w:r>
      <w:proofErr w:type="spellEnd"/>
      <w:r w:rsidRPr="006013E6">
        <w:rPr>
          <w:sz w:val="18"/>
          <w:szCs w:val="18"/>
        </w:rPr>
        <w:t xml:space="preserve"> has described back to their Arabic counterparts is almost unimaginable. In Australia, by contrast (as in many other settler societies), the erasure of indigeneity conflicts with the assertion of settler nationalism. On the one hand, settler society required the practical elimination of the natives in order to establish itself on their </w:t>
      </w:r>
      <w:r>
        <w:t xml:space="preserve">territory. </w:t>
      </w:r>
      <w:r w:rsidRPr="00A03810">
        <w:rPr>
          <w:u w:val="single"/>
        </w:rPr>
        <w:t>On the symbolic level, however, settler society subsequently sought to recuperate indigeneity in order to express its difference—and, accordingly, its independence— from the mother country</w:t>
      </w:r>
      <w:r w:rsidRPr="006013E6">
        <w:rPr>
          <w:sz w:val="18"/>
          <w:szCs w:val="18"/>
        </w:rPr>
        <w:t xml:space="preserve">. Hence it is not surprising that a progressive Australian state government should wish to attach an indigenous aura to a geographical feature that bore the second-hand name of a British mountain range. Australian public buildings and official symbolism, along with the national airlines, film industry, sports teams and the like, are distinguished by the ostentatious borrowing of Aboriginal motifs. For nationalist purposes, it is hard to see an alternative to this contradictory </w:t>
      </w:r>
      <w:proofErr w:type="spellStart"/>
      <w:r w:rsidRPr="006013E6">
        <w:rPr>
          <w:sz w:val="18"/>
          <w:szCs w:val="18"/>
        </w:rPr>
        <w:t>reappropriation</w:t>
      </w:r>
      <w:proofErr w:type="spellEnd"/>
      <w:r w:rsidRPr="006013E6">
        <w:rPr>
          <w:sz w:val="18"/>
          <w:szCs w:val="18"/>
        </w:rPr>
        <w:t xml:space="preserve"> of a foundationally disavowed Aboriginality. The ideological justification for the dispossession of Aborigines was that “we” could use the land better than they could, not that we had been on the land primordially and were merely returning home. One cannot imagine the Al-Quds/Jerusalem suburb of </w:t>
      </w:r>
      <w:proofErr w:type="spellStart"/>
      <w:r w:rsidRPr="006013E6">
        <w:rPr>
          <w:sz w:val="18"/>
          <w:szCs w:val="18"/>
        </w:rPr>
        <w:t>Kfar</w:t>
      </w:r>
      <w:proofErr w:type="spellEnd"/>
      <w:r w:rsidRPr="006013E6">
        <w:rPr>
          <w:sz w:val="18"/>
          <w:szCs w:val="18"/>
        </w:rPr>
        <w:t xml:space="preserve"> </w:t>
      </w:r>
      <w:proofErr w:type="spellStart"/>
      <w:r w:rsidRPr="006013E6">
        <w:rPr>
          <w:sz w:val="18"/>
          <w:szCs w:val="18"/>
        </w:rPr>
        <w:t>Sha’ul</w:t>
      </w:r>
      <w:proofErr w:type="spellEnd"/>
      <w:r w:rsidRPr="006013E6">
        <w:rPr>
          <w:sz w:val="18"/>
          <w:szCs w:val="18"/>
        </w:rPr>
        <w:t xml:space="preserve"> being renamed Deir Yasin. Despite this major ideological difference, however, Zionism still betrays a need to distance itself from its European origins that recalls the settler anxieties that characterize Australian national discourse. Yiddish, for instance, was decisively rejected in </w:t>
      </w:r>
      <w:proofErr w:type="spellStart"/>
      <w:r w:rsidRPr="006013E6">
        <w:rPr>
          <w:sz w:val="18"/>
          <w:szCs w:val="18"/>
        </w:rPr>
        <w:t>favour</w:t>
      </w:r>
      <w:proofErr w:type="spellEnd"/>
      <w:r w:rsidRPr="006013E6">
        <w:rPr>
          <w:sz w:val="18"/>
          <w:szCs w:val="18"/>
        </w:rPr>
        <w:t xml:space="preserve"> of Hebrew—a Hebrew inflected, what is more, with the accents of the otherwise derided Yemeni </w:t>
      </w:r>
      <w:proofErr w:type="spellStart"/>
      <w:r w:rsidRPr="006013E6">
        <w:rPr>
          <w:sz w:val="18"/>
          <w:szCs w:val="18"/>
        </w:rPr>
        <w:t>mizrachim</w:t>
      </w:r>
      <w:proofErr w:type="spellEnd"/>
      <w:r w:rsidRPr="006013E6">
        <w:rPr>
          <w:sz w:val="18"/>
          <w:szCs w:val="18"/>
        </w:rPr>
        <w:t xml:space="preserve">. Analogously, as Mark </w:t>
      </w:r>
      <w:proofErr w:type="spellStart"/>
      <w:r w:rsidRPr="006013E6">
        <w:rPr>
          <w:sz w:val="18"/>
          <w:szCs w:val="18"/>
        </w:rPr>
        <w:t>LeVine</w:t>
      </w:r>
      <w:proofErr w:type="spellEnd"/>
      <w:r w:rsidRPr="006013E6">
        <w:rPr>
          <w:sz w:val="18"/>
          <w:szCs w:val="18"/>
        </w:rPr>
        <w:t xml:space="preserve"> has noted, though the Zionist modernization of the Arab city of Jaffa was intended to have a certain site specificity, “in fact Jaffa has had to be emptied of its Arab past and Arab inhabitants in order for architects to be able to </w:t>
      </w:r>
      <w:proofErr w:type="spellStart"/>
      <w:r w:rsidRPr="006013E6">
        <w:rPr>
          <w:sz w:val="18"/>
          <w:szCs w:val="18"/>
        </w:rPr>
        <w:t>reenvision</w:t>
      </w:r>
      <w:proofErr w:type="spellEnd"/>
      <w:r w:rsidRPr="006013E6">
        <w:rPr>
          <w:sz w:val="18"/>
          <w:szCs w:val="18"/>
        </w:rPr>
        <w:t xml:space="preserve"> the region as a ‘typical Middle Eastern city’.”1</w:t>
      </w:r>
    </w:p>
    <w:p w14:paraId="7DEFF968" w14:textId="745BB995" w:rsidR="0009227C" w:rsidRPr="006C2A58" w:rsidRDefault="0009227C" w:rsidP="0009227C">
      <w:pPr>
        <w:pStyle w:val="Heading3"/>
        <w:rPr>
          <w:rFonts w:cs="Times New Roman"/>
        </w:rPr>
      </w:pPr>
      <w:r w:rsidRPr="006C2A58">
        <w:rPr>
          <w:rFonts w:cs="Times New Roman"/>
        </w:rPr>
        <w:t>AT: p much everyone</w:t>
      </w:r>
    </w:p>
    <w:p w14:paraId="69B1287E" w14:textId="200FBBE9" w:rsidR="0009227C" w:rsidRPr="006C2A58" w:rsidRDefault="007032F1" w:rsidP="0009227C">
      <w:pPr>
        <w:pStyle w:val="Heading4"/>
        <w:rPr>
          <w:rFonts w:cs="Times New Roman"/>
        </w:rPr>
      </w:pPr>
      <w:r w:rsidRPr="006C2A58">
        <w:rPr>
          <w:rFonts w:cs="Times New Roman"/>
        </w:rPr>
        <w:t xml:space="preserve">Their authors critique of settler colonial studies </w:t>
      </w:r>
      <w:r w:rsidR="00966AFF" w:rsidRPr="006C2A58">
        <w:rPr>
          <w:rFonts w:cs="Times New Roman"/>
        </w:rPr>
        <w:t xml:space="preserve">oversimplifies and cherry picks </w:t>
      </w:r>
      <w:r w:rsidR="009D7AA8" w:rsidRPr="006C2A58">
        <w:rPr>
          <w:rFonts w:cs="Times New Roman"/>
        </w:rPr>
        <w:t>scholarship – this likely assumes almost every 2AC card</w:t>
      </w:r>
    </w:p>
    <w:p w14:paraId="10F3A46D" w14:textId="5DFA2BFA" w:rsidR="008F4098" w:rsidRPr="006C2A58" w:rsidRDefault="008F4098" w:rsidP="008F4098">
      <w:pPr>
        <w:rPr>
          <w:b/>
          <w:bCs/>
        </w:rPr>
      </w:pPr>
      <w:proofErr w:type="spellStart"/>
      <w:r w:rsidRPr="006C2A58">
        <w:rPr>
          <w:b/>
          <w:bCs/>
        </w:rPr>
        <w:t>Veracini</w:t>
      </w:r>
      <w:proofErr w:type="spellEnd"/>
      <w:r w:rsidR="00343DDA" w:rsidRPr="006C2A58">
        <w:rPr>
          <w:b/>
          <w:bCs/>
        </w:rPr>
        <w:t xml:space="preserve">, </w:t>
      </w:r>
      <w:r w:rsidR="00BC62A3" w:rsidRPr="006C2A58">
        <w:rPr>
          <w:b/>
          <w:bCs/>
        </w:rPr>
        <w:t xml:space="preserve">Associate Professor of History and Politics, </w:t>
      </w:r>
      <w:r w:rsidR="00343DDA" w:rsidRPr="006C2A58">
        <w:rPr>
          <w:b/>
          <w:bCs/>
        </w:rPr>
        <w:t>17</w:t>
      </w:r>
    </w:p>
    <w:p w14:paraId="13F68595" w14:textId="74D1AD26" w:rsidR="007364FE" w:rsidRPr="006C2A58" w:rsidRDefault="007364FE" w:rsidP="008F4098">
      <w:r w:rsidRPr="006C2A58">
        <w:t xml:space="preserve">-at: </w:t>
      </w:r>
      <w:proofErr w:type="spellStart"/>
      <w:r w:rsidRPr="006C2A58">
        <w:t>snelgrove</w:t>
      </w:r>
      <w:proofErr w:type="spellEnd"/>
      <w:r w:rsidRPr="006C2A58">
        <w:t xml:space="preserve">, at: </w:t>
      </w:r>
      <w:proofErr w:type="spellStart"/>
      <w:r w:rsidRPr="006C2A58">
        <w:t>vimalassery</w:t>
      </w:r>
      <w:proofErr w:type="spellEnd"/>
      <w:r w:rsidRPr="006C2A58">
        <w:t xml:space="preserve">, at: </w:t>
      </w:r>
      <w:proofErr w:type="spellStart"/>
      <w:r w:rsidRPr="006C2A58">
        <w:t>rowse</w:t>
      </w:r>
      <w:proofErr w:type="spellEnd"/>
      <w:r w:rsidRPr="006C2A58">
        <w:t xml:space="preserve"> (just highlight the parts of the card that answer their </w:t>
      </w:r>
      <w:proofErr w:type="spellStart"/>
      <w:r w:rsidRPr="006C2A58">
        <w:t>args</w:t>
      </w:r>
      <w:proofErr w:type="spellEnd"/>
      <w:r w:rsidRPr="006C2A58">
        <w:t>)</w:t>
      </w:r>
    </w:p>
    <w:p w14:paraId="3DCCBB4F" w14:textId="5499B661" w:rsidR="008F4098" w:rsidRPr="006C2A58" w:rsidRDefault="008F4098" w:rsidP="008F4098">
      <w:r w:rsidRPr="006C2A58">
        <w:t>(Lorenzo</w:t>
      </w:r>
      <w:r w:rsidR="00343DDA" w:rsidRPr="006C2A58">
        <w:t xml:space="preserve">, </w:t>
      </w:r>
      <w:r w:rsidR="00797851" w:rsidRPr="006C2A58">
        <w:t xml:space="preserve">associate professor of history and politics at the Swinburne University of Technology in Melbourne, Australia. His research focuses on the comparative history of colonial systems and settler colonialism; </w:t>
      </w:r>
      <w:r w:rsidR="0080758C" w:rsidRPr="006C2A58">
        <w:t xml:space="preserve">January 2017, </w:t>
      </w:r>
      <w:r w:rsidR="00084B74" w:rsidRPr="006C2A58">
        <w:t xml:space="preserve">“Decolonizing Settler Colonialism: Kill the Settler in Him and Save the Man”, DOA: 6-25-2019, </w:t>
      </w:r>
      <w:r w:rsidR="009506D0" w:rsidRPr="006C2A58">
        <w:rPr>
          <w:i/>
          <w:iCs/>
        </w:rPr>
        <w:t>American Indian Culture and Research Journal</w:t>
      </w:r>
      <w:r w:rsidR="009506D0" w:rsidRPr="006C2A58">
        <w:t xml:space="preserve">, Volume 41, Issue 1, pp. 1-18, </w:t>
      </w:r>
      <w:proofErr w:type="spellStart"/>
      <w:r w:rsidR="009506D0" w:rsidRPr="006C2A58">
        <w:t>jwm</w:t>
      </w:r>
      <w:proofErr w:type="spellEnd"/>
      <w:r w:rsidR="009506D0" w:rsidRPr="006C2A58">
        <w:t>)</w:t>
      </w:r>
    </w:p>
    <w:p w14:paraId="10CF126C" w14:textId="096F1EB2" w:rsidR="008F4098" w:rsidRPr="006C2A58" w:rsidRDefault="008F4098" w:rsidP="008F4098">
      <w:pPr>
        <w:rPr>
          <w:sz w:val="14"/>
        </w:rPr>
      </w:pPr>
      <w:r w:rsidRPr="006C2A58">
        <w:rPr>
          <w:sz w:val="14"/>
        </w:rPr>
        <w:t>Settler Colonial Studies and its Discontents</w:t>
      </w:r>
      <w:r w:rsidR="00B42C2A" w:rsidRPr="006C2A58">
        <w:rPr>
          <w:sz w:val="14"/>
        </w:rPr>
        <w:t xml:space="preserve"> </w:t>
      </w:r>
      <w:proofErr w:type="gramStart"/>
      <w:r w:rsidRPr="006C2A58">
        <w:rPr>
          <w:rStyle w:val="StyleUnderline"/>
        </w:rPr>
        <w:t>A number of</w:t>
      </w:r>
      <w:proofErr w:type="gramEnd"/>
      <w:r w:rsidRPr="006C2A58">
        <w:rPr>
          <w:rStyle w:val="StyleUnderline"/>
        </w:rPr>
        <w:t xml:space="preserve"> scholars have critiqued settler colonial studies for its methodology</w:t>
      </w:r>
      <w:r w:rsidRPr="006C2A58">
        <w:rPr>
          <w:sz w:val="14"/>
        </w:rPr>
        <w:t>. In</w:t>
      </w:r>
      <w:r w:rsidR="00B42C2A" w:rsidRPr="006C2A58">
        <w:rPr>
          <w:sz w:val="14"/>
        </w:rPr>
        <w:t xml:space="preserve"> </w:t>
      </w:r>
      <w:r w:rsidRPr="006C2A58">
        <w:rPr>
          <w:sz w:val="14"/>
        </w:rPr>
        <w:t xml:space="preserve">a 2014 article that warranted a special section in Australian Historical Studies, </w:t>
      </w:r>
      <w:r w:rsidRPr="006C2A58">
        <w:rPr>
          <w:rStyle w:val="StyleUnderline"/>
        </w:rPr>
        <w:t>social</w:t>
      </w:r>
      <w:r w:rsidR="00B42C2A" w:rsidRPr="006C2A58">
        <w:rPr>
          <w:rStyle w:val="StyleUnderline"/>
        </w:rPr>
        <w:t xml:space="preserve"> </w:t>
      </w:r>
      <w:r w:rsidRPr="006C2A58">
        <w:rPr>
          <w:rStyle w:val="StyleUnderline"/>
        </w:rPr>
        <w:t xml:space="preserve">scientist and historian Tim </w:t>
      </w:r>
      <w:proofErr w:type="spellStart"/>
      <w:r w:rsidRPr="006C2A58">
        <w:rPr>
          <w:rStyle w:val="StyleUnderline"/>
        </w:rPr>
        <w:t>Rowse</w:t>
      </w:r>
      <w:proofErr w:type="spellEnd"/>
      <w:r w:rsidRPr="006C2A58">
        <w:rPr>
          <w:rStyle w:val="StyleUnderline"/>
        </w:rPr>
        <w:t xml:space="preserve"> authoritatively decried the “structuralist” approach</w:t>
      </w:r>
      <w:r w:rsidR="00B42C2A" w:rsidRPr="006C2A58">
        <w:rPr>
          <w:rStyle w:val="StyleUnderline"/>
        </w:rPr>
        <w:t xml:space="preserve"> </w:t>
      </w:r>
      <w:r w:rsidRPr="006C2A58">
        <w:rPr>
          <w:rStyle w:val="StyleUnderline"/>
        </w:rPr>
        <w:t>of settler colonial studies</w:t>
      </w:r>
      <w:r w:rsidRPr="006C2A58">
        <w:rPr>
          <w:sz w:val="14"/>
        </w:rPr>
        <w:t>.13 This is an important argument and it was raised several</w:t>
      </w:r>
      <w:r w:rsidR="00B42C2A" w:rsidRPr="006C2A58">
        <w:rPr>
          <w:sz w:val="14"/>
        </w:rPr>
        <w:t xml:space="preserve"> </w:t>
      </w:r>
      <w:r w:rsidRPr="006C2A58">
        <w:rPr>
          <w:sz w:val="14"/>
        </w:rPr>
        <w:t>times afterwards</w:t>
      </w:r>
      <w:r w:rsidRPr="006C2A58">
        <w:rPr>
          <w:rStyle w:val="Emphasis"/>
        </w:rPr>
        <w:t xml:space="preserve">. Even if settler colonial studies actually </w:t>
      </w:r>
      <w:proofErr w:type="gramStart"/>
      <w:r w:rsidRPr="006C2A58">
        <w:rPr>
          <w:rStyle w:val="Emphasis"/>
        </w:rPr>
        <w:t>consists</w:t>
      </w:r>
      <w:proofErr w:type="gramEnd"/>
      <w:r w:rsidRPr="006C2A58">
        <w:rPr>
          <w:rStyle w:val="Emphasis"/>
        </w:rPr>
        <w:t xml:space="preserve"> of a variety of very</w:t>
      </w:r>
      <w:r w:rsidR="00B42C2A" w:rsidRPr="006C2A58">
        <w:rPr>
          <w:rStyle w:val="Emphasis"/>
        </w:rPr>
        <w:t xml:space="preserve"> </w:t>
      </w:r>
      <w:r w:rsidRPr="006C2A58">
        <w:rPr>
          <w:rStyle w:val="Emphasis"/>
        </w:rPr>
        <w:t>different approaches, it is true that settler colonial studies focused on the ways in</w:t>
      </w:r>
      <w:r w:rsidR="00B42C2A" w:rsidRPr="006C2A58">
        <w:rPr>
          <w:rStyle w:val="Emphasis"/>
        </w:rPr>
        <w:t xml:space="preserve"> </w:t>
      </w:r>
      <w:r w:rsidRPr="006C2A58">
        <w:rPr>
          <w:rStyle w:val="Emphasis"/>
        </w:rPr>
        <w:t>which settler invasion structures a particular set of unequal relationships between</w:t>
      </w:r>
      <w:r w:rsidR="00B42C2A" w:rsidRPr="006C2A58">
        <w:rPr>
          <w:rStyle w:val="Emphasis"/>
        </w:rPr>
        <w:t xml:space="preserve"> </w:t>
      </w:r>
      <w:r w:rsidRPr="006C2A58">
        <w:rPr>
          <w:rStyle w:val="Emphasis"/>
        </w:rPr>
        <w:t>indigenous and exogenous collectives</w:t>
      </w:r>
      <w:r w:rsidRPr="006C2A58">
        <w:rPr>
          <w:sz w:val="14"/>
        </w:rPr>
        <w:t xml:space="preserve">. But ultimately, as I have argued in </w:t>
      </w:r>
      <w:r w:rsidRPr="006C2A58">
        <w:rPr>
          <w:rStyle w:val="StyleUnderline"/>
        </w:rPr>
        <w:t>my response</w:t>
      </w:r>
      <w:r w:rsidR="00B42C2A" w:rsidRPr="006C2A58">
        <w:rPr>
          <w:rStyle w:val="StyleUnderline"/>
        </w:rPr>
        <w:t xml:space="preserve"> </w:t>
      </w:r>
      <w:r w:rsidRPr="006C2A58">
        <w:rPr>
          <w:rStyle w:val="StyleUnderline"/>
        </w:rPr>
        <w:t xml:space="preserve">to </w:t>
      </w:r>
      <w:proofErr w:type="spellStart"/>
      <w:r w:rsidRPr="006C2A58">
        <w:rPr>
          <w:rStyle w:val="Emphasis"/>
        </w:rPr>
        <w:t>Rowse’s</w:t>
      </w:r>
      <w:proofErr w:type="spellEnd"/>
      <w:r w:rsidRPr="006C2A58">
        <w:rPr>
          <w:rStyle w:val="StyleUnderline"/>
        </w:rPr>
        <w:t xml:space="preserve"> article, to label scholars contributing to settler colonial studies “structuralist”</w:t>
      </w:r>
      <w:r w:rsidR="00B42C2A" w:rsidRPr="006C2A58">
        <w:rPr>
          <w:rStyle w:val="StyleUnderline"/>
        </w:rPr>
        <w:t xml:space="preserve"> </w:t>
      </w:r>
      <w:r w:rsidRPr="006C2A58">
        <w:rPr>
          <w:rStyle w:val="StyleUnderline"/>
        </w:rPr>
        <w:t>is unwarranted</w:t>
      </w:r>
      <w:r w:rsidRPr="006C2A58">
        <w:rPr>
          <w:sz w:val="14"/>
        </w:rPr>
        <w:t>.14 Just as l</w:t>
      </w:r>
      <w:r w:rsidRPr="006C2A58">
        <w:rPr>
          <w:rStyle w:val="StyleUnderline"/>
        </w:rPr>
        <w:t>ooking at history does not make you a historicist, observing</w:t>
      </w:r>
      <w:r w:rsidR="00B42C2A" w:rsidRPr="006C2A58">
        <w:rPr>
          <w:rStyle w:val="StyleUnderline"/>
        </w:rPr>
        <w:t xml:space="preserve"> </w:t>
      </w:r>
      <w:r w:rsidRPr="006C2A58">
        <w:rPr>
          <w:rStyle w:val="StyleUnderline"/>
        </w:rPr>
        <w:t>a particular social structure does not make you a structuralist.</w:t>
      </w:r>
      <w:r w:rsidR="00B42C2A" w:rsidRPr="006C2A58">
        <w:rPr>
          <w:rStyle w:val="StyleUnderline"/>
        </w:rPr>
        <w:t xml:space="preserve"> </w:t>
      </w:r>
      <w:r w:rsidRPr="006C2A58">
        <w:rPr>
          <w:sz w:val="14"/>
        </w:rPr>
        <w:t xml:space="preserve">Similarly, law historian Lisa Ford, who collaborated with </w:t>
      </w:r>
      <w:proofErr w:type="spellStart"/>
      <w:r w:rsidRPr="006C2A58">
        <w:rPr>
          <w:sz w:val="14"/>
        </w:rPr>
        <w:t>Rowse</w:t>
      </w:r>
      <w:proofErr w:type="spellEnd"/>
      <w:r w:rsidRPr="006C2A58">
        <w:rPr>
          <w:sz w:val="14"/>
        </w:rPr>
        <w:t xml:space="preserve"> in an important</w:t>
      </w:r>
      <w:r w:rsidR="00B42C2A" w:rsidRPr="006C2A58">
        <w:rPr>
          <w:sz w:val="14"/>
        </w:rPr>
        <w:t xml:space="preserve"> </w:t>
      </w:r>
      <w:r w:rsidRPr="006C2A58">
        <w:rPr>
          <w:sz w:val="14"/>
        </w:rPr>
        <w:t>international project appraising the heterogeneity of contemporary indigenous-settler</w:t>
      </w:r>
      <w:r w:rsidR="00B42C2A" w:rsidRPr="006C2A58">
        <w:rPr>
          <w:sz w:val="14"/>
        </w:rPr>
        <w:t xml:space="preserve"> </w:t>
      </w:r>
      <w:r w:rsidRPr="006C2A58">
        <w:rPr>
          <w:sz w:val="14"/>
        </w:rPr>
        <w:t xml:space="preserve">relations in multiple contexts, </w:t>
      </w:r>
      <w:r w:rsidRPr="006C2A58">
        <w:rPr>
          <w:rStyle w:val="StyleUnderline"/>
        </w:rPr>
        <w:t>criticized settler colonial studies for its tendency to</w:t>
      </w:r>
      <w:r w:rsidR="00B42C2A" w:rsidRPr="006C2A58">
        <w:rPr>
          <w:rStyle w:val="StyleUnderline"/>
        </w:rPr>
        <w:t xml:space="preserve"> </w:t>
      </w:r>
      <w:r w:rsidRPr="006C2A58">
        <w:rPr>
          <w:rStyle w:val="StyleUnderline"/>
        </w:rPr>
        <w:t>propose abstract analyses detached from specific situations: an alleged failure to</w:t>
      </w:r>
      <w:r w:rsidR="00B42C2A" w:rsidRPr="006C2A58">
        <w:rPr>
          <w:rStyle w:val="StyleUnderline"/>
        </w:rPr>
        <w:t xml:space="preserve"> </w:t>
      </w:r>
      <w:r w:rsidRPr="006C2A58">
        <w:rPr>
          <w:rStyle w:val="StyleUnderline"/>
        </w:rPr>
        <w:t>contextualize</w:t>
      </w:r>
      <w:r w:rsidRPr="006C2A58">
        <w:rPr>
          <w:sz w:val="14"/>
        </w:rPr>
        <w:t xml:space="preserve">.15 Again, this is a most relevant observation. But </w:t>
      </w:r>
      <w:r w:rsidRPr="006C2A58">
        <w:rPr>
          <w:rStyle w:val="Emphasis"/>
        </w:rPr>
        <w:t>all theory is a result</w:t>
      </w:r>
      <w:r w:rsidR="00B42C2A" w:rsidRPr="006C2A58">
        <w:rPr>
          <w:rStyle w:val="Emphasis"/>
        </w:rPr>
        <w:t xml:space="preserve"> </w:t>
      </w:r>
      <w:r w:rsidRPr="006C2A58">
        <w:rPr>
          <w:rStyle w:val="Emphasis"/>
        </w:rPr>
        <w:t>of abstraction.</w:t>
      </w:r>
      <w:r w:rsidRPr="006C2A58">
        <w:rPr>
          <w:rStyle w:val="StyleUnderline"/>
        </w:rPr>
        <w:t xml:space="preserve"> </w:t>
      </w:r>
      <w:r w:rsidRPr="006C2A58">
        <w:rPr>
          <w:sz w:val="14"/>
        </w:rPr>
        <w:t xml:space="preserve">Hence, Ford </w:t>
      </w:r>
      <w:r w:rsidRPr="006C2A58">
        <w:rPr>
          <w:rStyle w:val="StyleUnderline"/>
        </w:rPr>
        <w:t>critiques settler colonial studies for doing precisely what</w:t>
      </w:r>
      <w:r w:rsidR="00B42C2A" w:rsidRPr="006C2A58">
        <w:rPr>
          <w:rStyle w:val="StyleUnderline"/>
        </w:rPr>
        <w:t xml:space="preserve"> </w:t>
      </w:r>
      <w:r w:rsidRPr="006C2A58">
        <w:rPr>
          <w:rStyle w:val="StyleUnderline"/>
        </w:rPr>
        <w:t xml:space="preserve">it set out to </w:t>
      </w:r>
      <w:proofErr w:type="gramStart"/>
      <w:r w:rsidRPr="006C2A58">
        <w:rPr>
          <w:rStyle w:val="StyleUnderline"/>
        </w:rPr>
        <w:t>do:</w:t>
      </w:r>
      <w:proofErr w:type="gramEnd"/>
      <w:r w:rsidRPr="006C2A58">
        <w:rPr>
          <w:rStyle w:val="StyleUnderline"/>
        </w:rPr>
        <w:t xml:space="preserve"> to abstract for the purpose of theory.</w:t>
      </w:r>
      <w:r w:rsidRPr="006C2A58">
        <w:rPr>
          <w:sz w:val="14"/>
        </w:rPr>
        <w:t xml:space="preserve"> </w:t>
      </w:r>
      <w:r w:rsidRPr="006C2A58">
        <w:rPr>
          <w:rStyle w:val="StyleUnderline"/>
        </w:rPr>
        <w:t>Criticism</w:t>
      </w:r>
      <w:r w:rsidRPr="006C2A58">
        <w:rPr>
          <w:sz w:val="14"/>
        </w:rPr>
        <w:t xml:space="preserve"> </w:t>
      </w:r>
      <w:r w:rsidRPr="006C2A58">
        <w:rPr>
          <w:rStyle w:val="StyleUnderline"/>
        </w:rPr>
        <w:t>like this can only be</w:t>
      </w:r>
      <w:r w:rsidR="00B42C2A" w:rsidRPr="006C2A58">
        <w:rPr>
          <w:rStyle w:val="StyleUnderline"/>
        </w:rPr>
        <w:t xml:space="preserve"> </w:t>
      </w:r>
      <w:r w:rsidRPr="006C2A58">
        <w:rPr>
          <w:rStyle w:val="StyleUnderline"/>
        </w:rPr>
        <w:t>sustained if</w:t>
      </w:r>
      <w:r w:rsidRPr="006C2A58">
        <w:rPr>
          <w:sz w:val="14"/>
        </w:rPr>
        <w:t xml:space="preserve"> </w:t>
      </w:r>
      <w:r w:rsidRPr="006C2A58">
        <w:rPr>
          <w:rStyle w:val="StyleUnderline"/>
        </w:rPr>
        <w:t>we</w:t>
      </w:r>
      <w:r w:rsidRPr="006C2A58">
        <w:rPr>
          <w:sz w:val="14"/>
        </w:rPr>
        <w:t xml:space="preserve"> somehow </w:t>
      </w:r>
      <w:r w:rsidRPr="006C2A58">
        <w:rPr>
          <w:rStyle w:val="StyleUnderline"/>
        </w:rPr>
        <w:t>imagine that the scholarly debate that underpins the emergence of settler colonial studies is entirely disconnected from surrounding</w:t>
      </w:r>
      <w:r w:rsidRPr="006C2A58">
        <w:rPr>
          <w:sz w:val="14"/>
        </w:rPr>
        <w:t xml:space="preserve"> disciplinary</w:t>
      </w:r>
      <w:r w:rsidR="00B42C2A" w:rsidRPr="006C2A58">
        <w:rPr>
          <w:sz w:val="14"/>
        </w:rPr>
        <w:t xml:space="preserve"> </w:t>
      </w:r>
      <w:r w:rsidRPr="006C2A58">
        <w:rPr>
          <w:rStyle w:val="StyleUnderline"/>
        </w:rPr>
        <w:t>fields</w:t>
      </w:r>
      <w:r w:rsidRPr="006C2A58">
        <w:rPr>
          <w:sz w:val="14"/>
        </w:rPr>
        <w:t xml:space="preserve"> </w:t>
      </w:r>
      <w:r w:rsidRPr="006C2A58">
        <w:rPr>
          <w:rStyle w:val="StyleUnderline"/>
        </w:rPr>
        <w:t>and scholarly traditions</w:t>
      </w:r>
      <w:r w:rsidRPr="006C2A58">
        <w:rPr>
          <w:sz w:val="14"/>
        </w:rPr>
        <w:t>. Moreover, conceptual-analytic and empirical-descriptive</w:t>
      </w:r>
      <w:r w:rsidR="00B42C2A" w:rsidRPr="006C2A58">
        <w:rPr>
          <w:sz w:val="14"/>
        </w:rPr>
        <w:t xml:space="preserve"> </w:t>
      </w:r>
      <w:r w:rsidRPr="006C2A58">
        <w:rPr>
          <w:sz w:val="14"/>
        </w:rPr>
        <w:t xml:space="preserve">moments are necessarily linked: </w:t>
      </w:r>
      <w:r w:rsidRPr="006C2A58">
        <w:rPr>
          <w:rStyle w:val="StyleUnderline"/>
        </w:rPr>
        <w:t>one would not exist without the other</w:t>
      </w:r>
      <w:r w:rsidRPr="006C2A58">
        <w:rPr>
          <w:sz w:val="14"/>
        </w:rPr>
        <w:t>. The critique</w:t>
      </w:r>
      <w:r w:rsidR="00B42C2A" w:rsidRPr="006C2A58">
        <w:rPr>
          <w:sz w:val="14"/>
        </w:rPr>
        <w:t xml:space="preserve"> </w:t>
      </w:r>
      <w:r w:rsidRPr="006C2A58">
        <w:rPr>
          <w:sz w:val="14"/>
        </w:rPr>
        <w:t xml:space="preserve">here is that settler colonial studies forsakes empirical observation, while </w:t>
      </w:r>
      <w:proofErr w:type="gramStart"/>
      <w:r w:rsidRPr="006C2A58">
        <w:rPr>
          <w:sz w:val="14"/>
        </w:rPr>
        <w:t>actually it</w:t>
      </w:r>
      <w:proofErr w:type="gramEnd"/>
      <w:r w:rsidR="00B42C2A" w:rsidRPr="006C2A58">
        <w:rPr>
          <w:sz w:val="14"/>
        </w:rPr>
        <w:t xml:space="preserve"> </w:t>
      </w:r>
      <w:r w:rsidRPr="006C2A58">
        <w:rPr>
          <w:sz w:val="14"/>
        </w:rPr>
        <w:t>is predicated on it. Settler colonial studies would not be possible without work that</w:t>
      </w:r>
      <w:r w:rsidR="00B42C2A" w:rsidRPr="006C2A58">
        <w:rPr>
          <w:sz w:val="14"/>
        </w:rPr>
        <w:t xml:space="preserve"> </w:t>
      </w:r>
      <w:r w:rsidRPr="006C2A58">
        <w:rPr>
          <w:sz w:val="14"/>
        </w:rPr>
        <w:t>emanates from related disciplinary traditions and national historiographies. Possibly</w:t>
      </w:r>
      <w:r w:rsidR="00B42C2A" w:rsidRPr="006C2A58">
        <w:rPr>
          <w:sz w:val="14"/>
        </w:rPr>
        <w:t xml:space="preserve"> </w:t>
      </w:r>
      <w:r w:rsidRPr="006C2A58">
        <w:rPr>
          <w:sz w:val="14"/>
        </w:rPr>
        <w:t>the most significant characteristic of settler colonial studies as a developing subfield has</w:t>
      </w:r>
      <w:r w:rsidR="00B42C2A" w:rsidRPr="006C2A58">
        <w:rPr>
          <w:sz w:val="14"/>
        </w:rPr>
        <w:t xml:space="preserve"> </w:t>
      </w:r>
      <w:r w:rsidRPr="006C2A58">
        <w:rPr>
          <w:sz w:val="14"/>
        </w:rPr>
        <w:t xml:space="preserve">been its transdisciplinary and comparative character. Indeed, </w:t>
      </w:r>
      <w:r w:rsidRPr="006C2A58">
        <w:rPr>
          <w:rStyle w:val="StyleUnderline"/>
        </w:rPr>
        <w:t xml:space="preserve">in this instance abstraction should </w:t>
      </w:r>
      <w:proofErr w:type="gramStart"/>
      <w:r w:rsidRPr="006C2A58">
        <w:rPr>
          <w:rStyle w:val="StyleUnderline"/>
        </w:rPr>
        <w:t>be seen as</w:t>
      </w:r>
      <w:proofErr w:type="gramEnd"/>
      <w:r w:rsidRPr="006C2A58">
        <w:rPr>
          <w:rStyle w:val="StyleUnderline"/>
        </w:rPr>
        <w:t xml:space="preserve"> the dialectical outcome of empiric achievement, not its denial.</w:t>
      </w:r>
      <w:r w:rsidR="00B42C2A" w:rsidRPr="006C2A58">
        <w:rPr>
          <w:rStyle w:val="StyleUnderline"/>
        </w:rPr>
        <w:t xml:space="preserve"> </w:t>
      </w:r>
      <w:r w:rsidRPr="006C2A58">
        <w:rPr>
          <w:sz w:val="14"/>
        </w:rPr>
        <w:t>Other scholars have contested settler colonial studies by focusing on its findings.</w:t>
      </w:r>
      <w:r w:rsidR="00B42C2A" w:rsidRPr="006C2A58">
        <w:rPr>
          <w:sz w:val="14"/>
        </w:rPr>
        <w:t xml:space="preserve"> </w:t>
      </w:r>
      <w:r w:rsidRPr="006C2A58">
        <w:rPr>
          <w:sz w:val="14"/>
        </w:rPr>
        <w:t>Uncomfortable with the notion of a “logic of elimination” and its proliferation in a</w:t>
      </w:r>
      <w:r w:rsidR="00B42C2A" w:rsidRPr="006C2A58">
        <w:rPr>
          <w:sz w:val="14"/>
        </w:rPr>
        <w:t xml:space="preserve"> </w:t>
      </w:r>
      <w:r w:rsidRPr="006C2A58">
        <w:rPr>
          <w:sz w:val="14"/>
        </w:rPr>
        <w:t>multiplicity of interpretative contexts, New Zealand historian of imperial formations</w:t>
      </w:r>
      <w:r w:rsidR="00B42C2A" w:rsidRPr="006C2A58">
        <w:rPr>
          <w:sz w:val="14"/>
        </w:rPr>
        <w:t xml:space="preserve"> </w:t>
      </w:r>
      <w:r w:rsidRPr="006C2A58">
        <w:rPr>
          <w:sz w:val="14"/>
        </w:rPr>
        <w:t xml:space="preserve">Tony </w:t>
      </w:r>
      <w:r w:rsidRPr="006C2A58">
        <w:rPr>
          <w:rStyle w:val="StyleUnderline"/>
        </w:rPr>
        <w:t>Ballantyne authoritatively criticized a definition of elimination</w:t>
      </w:r>
      <w:r w:rsidRPr="006C2A58">
        <w:rPr>
          <w:sz w:val="14"/>
        </w:rPr>
        <w:t xml:space="preserve"> “so capacious as</w:t>
      </w:r>
      <w:r w:rsidR="00B42C2A" w:rsidRPr="006C2A58">
        <w:rPr>
          <w:sz w:val="14"/>
        </w:rPr>
        <w:t xml:space="preserve"> </w:t>
      </w:r>
      <w:r w:rsidRPr="006C2A58">
        <w:rPr>
          <w:sz w:val="14"/>
        </w:rPr>
        <w:t xml:space="preserve">to be analytically unhelpful.”16 </w:t>
      </w:r>
      <w:r w:rsidRPr="006C2A58">
        <w:rPr>
          <w:rStyle w:val="StyleUnderline"/>
        </w:rPr>
        <w:t>But the definitional apparatus of settler colonial studies</w:t>
      </w:r>
      <w:r w:rsidR="00B42C2A" w:rsidRPr="006C2A58">
        <w:rPr>
          <w:rStyle w:val="StyleUnderline"/>
        </w:rPr>
        <w:t xml:space="preserve"> </w:t>
      </w:r>
      <w:r w:rsidRPr="006C2A58">
        <w:rPr>
          <w:rStyle w:val="StyleUnderline"/>
        </w:rPr>
        <w:t>and its emphasis on elimination is dialectically linked to its opposite: let’s call it the</w:t>
      </w:r>
      <w:r w:rsidR="00B42C2A" w:rsidRPr="006C2A58">
        <w:rPr>
          <w:rStyle w:val="StyleUnderline"/>
        </w:rPr>
        <w:t xml:space="preserve"> </w:t>
      </w:r>
      <w:r w:rsidRPr="006C2A58">
        <w:rPr>
          <w:rStyle w:val="StyleUnderline"/>
        </w:rPr>
        <w:t xml:space="preserve">colonial logic of </w:t>
      </w:r>
      <w:proofErr w:type="spellStart"/>
      <w:r w:rsidRPr="006C2A58">
        <w:rPr>
          <w:rStyle w:val="StyleUnderline"/>
        </w:rPr>
        <w:t>reinscription</w:t>
      </w:r>
      <w:proofErr w:type="spellEnd"/>
      <w:r w:rsidRPr="006C2A58">
        <w:rPr>
          <w:rStyle w:val="StyleUnderline"/>
        </w:rPr>
        <w:t>, the ongoing reproduction of colonial difference</w:t>
      </w:r>
      <w:r w:rsidRPr="006C2A58">
        <w:rPr>
          <w:sz w:val="14"/>
        </w:rPr>
        <w:t>, the</w:t>
      </w:r>
      <w:r w:rsidR="00B42C2A" w:rsidRPr="006C2A58">
        <w:rPr>
          <w:sz w:val="14"/>
        </w:rPr>
        <w:t xml:space="preserve"> </w:t>
      </w:r>
      <w:r w:rsidRPr="006C2A58">
        <w:rPr>
          <w:sz w:val="14"/>
        </w:rPr>
        <w:t xml:space="preserve">4 à </w:t>
      </w:r>
      <w:proofErr w:type="spellStart"/>
      <w:r w:rsidRPr="006C2A58">
        <w:rPr>
          <w:sz w:val="14"/>
        </w:rPr>
        <w:t>à</w:t>
      </w:r>
      <w:proofErr w:type="spellEnd"/>
      <w:r w:rsidRPr="006C2A58">
        <w:rPr>
          <w:sz w:val="14"/>
        </w:rPr>
        <w:t xml:space="preserve"> à American Indian Culture and Research Journal 41:1 (2017)</w:t>
      </w:r>
      <w:r w:rsidR="00B42C2A" w:rsidRPr="006C2A58">
        <w:rPr>
          <w:sz w:val="14"/>
        </w:rPr>
        <w:t xml:space="preserve"> </w:t>
      </w:r>
      <w:r w:rsidRPr="006C2A58">
        <w:rPr>
          <w:sz w:val="14"/>
        </w:rPr>
        <w:t xml:space="preserve">sustained implementation of what </w:t>
      </w:r>
      <w:proofErr w:type="spellStart"/>
      <w:r w:rsidRPr="006C2A58">
        <w:rPr>
          <w:sz w:val="14"/>
        </w:rPr>
        <w:t>Partha</w:t>
      </w:r>
      <w:proofErr w:type="spellEnd"/>
      <w:r w:rsidRPr="006C2A58">
        <w:rPr>
          <w:sz w:val="14"/>
        </w:rPr>
        <w:t xml:space="preserve"> Chatterjee has called colonialism’s “rule of</w:t>
      </w:r>
      <w:r w:rsidR="00B42C2A" w:rsidRPr="006C2A58">
        <w:rPr>
          <w:sz w:val="14"/>
        </w:rPr>
        <w:t xml:space="preserve"> </w:t>
      </w:r>
      <w:r w:rsidRPr="006C2A58">
        <w:rPr>
          <w:sz w:val="14"/>
        </w:rPr>
        <w:t xml:space="preserve">difference.”17 A </w:t>
      </w:r>
      <w:r w:rsidRPr="006C2A58">
        <w:rPr>
          <w:rStyle w:val="StyleUnderline"/>
        </w:rPr>
        <w:t>drive towards elimination and a focus on the reproduction of colonial</w:t>
      </w:r>
      <w:r w:rsidR="00B42C2A" w:rsidRPr="006C2A58">
        <w:rPr>
          <w:rStyle w:val="StyleUnderline"/>
        </w:rPr>
        <w:t xml:space="preserve"> </w:t>
      </w:r>
      <w:r w:rsidRPr="006C2A58">
        <w:rPr>
          <w:rStyle w:val="StyleUnderline"/>
        </w:rPr>
        <w:t>difference remain dialectically linked</w:t>
      </w:r>
      <w:r w:rsidRPr="006C2A58">
        <w:rPr>
          <w:sz w:val="14"/>
        </w:rPr>
        <w:t>. In any case, settler colonial studies always aimed</w:t>
      </w:r>
      <w:r w:rsidR="00B42C2A" w:rsidRPr="006C2A58">
        <w:rPr>
          <w:sz w:val="14"/>
        </w:rPr>
        <w:t xml:space="preserve"> </w:t>
      </w:r>
      <w:r w:rsidRPr="006C2A58">
        <w:rPr>
          <w:sz w:val="14"/>
        </w:rPr>
        <w:t>to complement, not replace, colonial or imperial studies.</w:t>
      </w:r>
      <w:r w:rsidR="00B42C2A" w:rsidRPr="006C2A58">
        <w:rPr>
          <w:sz w:val="14"/>
        </w:rPr>
        <w:t xml:space="preserve"> </w:t>
      </w:r>
      <w:r w:rsidRPr="006C2A58">
        <w:rPr>
          <w:rStyle w:val="StyleUnderline"/>
        </w:rPr>
        <w:t>The notion that settler colonial studies allegedly proclaims the elimination of</w:t>
      </w:r>
      <w:r w:rsidR="00B42C2A" w:rsidRPr="006C2A58">
        <w:rPr>
          <w:rStyle w:val="StyleUnderline"/>
        </w:rPr>
        <w:t xml:space="preserve"> </w:t>
      </w:r>
      <w:r w:rsidRPr="006C2A58">
        <w:rPr>
          <w:rStyle w:val="StyleUnderline"/>
        </w:rPr>
        <w:t>indigenous resistance is much repeated</w:t>
      </w:r>
      <w:r w:rsidRPr="006C2A58">
        <w:rPr>
          <w:sz w:val="14"/>
        </w:rPr>
        <w:t xml:space="preserve">, yet an </w:t>
      </w:r>
      <w:r w:rsidRPr="006C2A58">
        <w:rPr>
          <w:rStyle w:val="StyleUnderline"/>
        </w:rPr>
        <w:t>exploration of settler colonialism’s</w:t>
      </w:r>
      <w:r w:rsidR="00B42C2A" w:rsidRPr="006C2A58">
        <w:rPr>
          <w:rStyle w:val="StyleUnderline"/>
        </w:rPr>
        <w:t xml:space="preserve"> </w:t>
      </w:r>
      <w:r w:rsidRPr="006C2A58">
        <w:rPr>
          <w:rStyle w:val="StyleUnderline"/>
        </w:rPr>
        <w:t>“logic” of elimination cannot be construed as an appraisal of an accomplished elimination</w:t>
      </w:r>
      <w:r w:rsidRPr="006C2A58">
        <w:rPr>
          <w:sz w:val="14"/>
        </w:rPr>
        <w:t>. How this “zombie” claim has proliferated is epitomized by Miranda Johnson’s</w:t>
      </w:r>
      <w:r w:rsidR="00B42C2A" w:rsidRPr="006C2A58">
        <w:rPr>
          <w:sz w:val="14"/>
        </w:rPr>
        <w:t xml:space="preserve"> </w:t>
      </w:r>
      <w:r w:rsidRPr="006C2A58">
        <w:rPr>
          <w:sz w:val="14"/>
        </w:rPr>
        <w:t>recent dismissal of Wolfe’s work as “insufficient”: relying on the critiques of others,</w:t>
      </w:r>
      <w:r w:rsidR="00B42C2A" w:rsidRPr="006C2A58">
        <w:rPr>
          <w:sz w:val="14"/>
        </w:rPr>
        <w:t xml:space="preserve"> </w:t>
      </w:r>
      <w:r w:rsidRPr="006C2A58">
        <w:rPr>
          <w:sz w:val="14"/>
        </w:rPr>
        <w:t xml:space="preserve">her argument misreads </w:t>
      </w:r>
      <w:r w:rsidRPr="006C2A58">
        <w:rPr>
          <w:rStyle w:val="Emphasis"/>
        </w:rPr>
        <w:t>Wolfe</w:t>
      </w:r>
      <w:r w:rsidRPr="006C2A58">
        <w:rPr>
          <w:sz w:val="14"/>
        </w:rPr>
        <w:t xml:space="preserve">, who </w:t>
      </w:r>
      <w:r w:rsidRPr="006C2A58">
        <w:rPr>
          <w:rStyle w:val="Emphasis"/>
        </w:rPr>
        <w:t>never suggested that settler colonialism successfully “eliminates” indigenous peoples</w:t>
      </w:r>
      <w:r w:rsidRPr="006C2A58">
        <w:rPr>
          <w:sz w:val="14"/>
        </w:rPr>
        <w:t xml:space="preserve">.18 </w:t>
      </w:r>
      <w:r w:rsidRPr="006C2A58">
        <w:rPr>
          <w:rStyle w:val="StyleUnderline"/>
        </w:rPr>
        <w:t>The</w:t>
      </w:r>
      <w:r w:rsidRPr="006C2A58">
        <w:rPr>
          <w:sz w:val="14"/>
        </w:rPr>
        <w:t xml:space="preserve"> fundamental </w:t>
      </w:r>
      <w:r w:rsidRPr="006C2A58">
        <w:rPr>
          <w:rStyle w:val="StyleUnderline"/>
        </w:rPr>
        <w:t>distinction</w:t>
      </w:r>
      <w:r w:rsidRPr="006C2A58">
        <w:rPr>
          <w:sz w:val="14"/>
        </w:rPr>
        <w:t xml:space="preserve"> here is </w:t>
      </w:r>
      <w:r w:rsidRPr="006C2A58">
        <w:rPr>
          <w:rStyle w:val="StyleUnderline"/>
        </w:rPr>
        <w:t>between</w:t>
      </w:r>
      <w:r w:rsidR="00B42C2A" w:rsidRPr="006C2A58">
        <w:rPr>
          <w:rStyle w:val="StyleUnderline"/>
        </w:rPr>
        <w:t xml:space="preserve"> </w:t>
      </w:r>
      <w:r w:rsidRPr="006C2A58">
        <w:rPr>
          <w:rStyle w:val="StyleUnderline"/>
        </w:rPr>
        <w:t>the “logic of elimination” and “elimination.”</w:t>
      </w:r>
      <w:r w:rsidRPr="006C2A58">
        <w:rPr>
          <w:sz w:val="14"/>
        </w:rPr>
        <w:t xml:space="preserve"> They are identified by different terms and</w:t>
      </w:r>
      <w:r w:rsidR="00B42C2A" w:rsidRPr="006C2A58">
        <w:rPr>
          <w:sz w:val="14"/>
        </w:rPr>
        <w:t xml:space="preserve"> </w:t>
      </w:r>
      <w:r w:rsidRPr="006C2A58">
        <w:rPr>
          <w:sz w:val="14"/>
        </w:rPr>
        <w:t>are not the same, yet this distinction is lost in these critiques. Generally, they take</w:t>
      </w:r>
      <w:r w:rsidR="00B42C2A" w:rsidRPr="006C2A58">
        <w:rPr>
          <w:sz w:val="14"/>
        </w:rPr>
        <w:t xml:space="preserve"> </w:t>
      </w:r>
      <w:r w:rsidRPr="006C2A58">
        <w:rPr>
          <w:sz w:val="14"/>
        </w:rPr>
        <w:t>two shapes: some emphasize that indigenous peoples retained agency and the ability</w:t>
      </w:r>
      <w:r w:rsidR="00B42C2A" w:rsidRPr="006C2A58">
        <w:rPr>
          <w:sz w:val="14"/>
        </w:rPr>
        <w:t xml:space="preserve"> </w:t>
      </w:r>
      <w:r w:rsidRPr="006C2A58">
        <w:rPr>
          <w:sz w:val="14"/>
        </w:rPr>
        <w:t>of shaping relationships in the past and for a long time, and that this ability counters</w:t>
      </w:r>
      <w:r w:rsidR="00B42C2A" w:rsidRPr="006C2A58">
        <w:rPr>
          <w:sz w:val="14"/>
        </w:rPr>
        <w:t xml:space="preserve"> </w:t>
      </w:r>
      <w:r w:rsidRPr="006C2A58">
        <w:rPr>
          <w:sz w:val="14"/>
        </w:rPr>
        <w:t>the notion that indigenous autonomy was “eliminated” by settler invasion. As a result,</w:t>
      </w:r>
      <w:r w:rsidR="00B42C2A" w:rsidRPr="006C2A58">
        <w:rPr>
          <w:sz w:val="14"/>
        </w:rPr>
        <w:t xml:space="preserve"> </w:t>
      </w:r>
      <w:r w:rsidRPr="006C2A58">
        <w:rPr>
          <w:sz w:val="14"/>
        </w:rPr>
        <w:t>a focus on the “middle ground” and its longevity diverts attention from the successive</w:t>
      </w:r>
      <w:r w:rsidR="00B42C2A" w:rsidRPr="006C2A58">
        <w:rPr>
          <w:sz w:val="14"/>
        </w:rPr>
        <w:t xml:space="preserve"> </w:t>
      </w:r>
      <w:r w:rsidRPr="006C2A58">
        <w:rPr>
          <w:sz w:val="14"/>
        </w:rPr>
        <w:t>settler onslaught on indigenous communities. Others note that indigenous struggles</w:t>
      </w:r>
      <w:r w:rsidR="00B42C2A" w:rsidRPr="006C2A58">
        <w:rPr>
          <w:sz w:val="14"/>
        </w:rPr>
        <w:t xml:space="preserve"> </w:t>
      </w:r>
      <w:r w:rsidRPr="006C2A58">
        <w:rPr>
          <w:sz w:val="14"/>
        </w:rPr>
        <w:t>for sovereignty and self-affirmation will renegotiate the terms of settler domination in</w:t>
      </w:r>
      <w:r w:rsidR="00B42C2A" w:rsidRPr="006C2A58">
        <w:rPr>
          <w:sz w:val="14"/>
        </w:rPr>
        <w:t xml:space="preserve"> </w:t>
      </w:r>
      <w:r w:rsidRPr="006C2A58">
        <w:rPr>
          <w:sz w:val="14"/>
        </w:rPr>
        <w:t>the future, and that present struggles, through their very existence, counter the notion</w:t>
      </w:r>
      <w:r w:rsidR="00B42C2A" w:rsidRPr="006C2A58">
        <w:rPr>
          <w:sz w:val="14"/>
        </w:rPr>
        <w:t xml:space="preserve"> </w:t>
      </w:r>
      <w:r w:rsidRPr="006C2A58">
        <w:rPr>
          <w:sz w:val="14"/>
        </w:rPr>
        <w:t xml:space="preserve">that indigenous autonomy was ever “eliminated.” Both </w:t>
      </w:r>
      <w:r w:rsidRPr="006C2A58">
        <w:rPr>
          <w:rStyle w:val="StyleUnderline"/>
        </w:rPr>
        <w:t>approaches fail to consider that</w:t>
      </w:r>
      <w:r w:rsidR="00B42C2A" w:rsidRPr="006C2A58">
        <w:rPr>
          <w:rStyle w:val="StyleUnderline"/>
        </w:rPr>
        <w:t xml:space="preserve"> </w:t>
      </w:r>
      <w:r w:rsidRPr="006C2A58">
        <w:rPr>
          <w:rStyle w:val="StyleUnderline"/>
        </w:rPr>
        <w:t xml:space="preserve">the logic of elimination </w:t>
      </w:r>
      <w:r w:rsidRPr="006C2A58">
        <w:rPr>
          <w:rStyle w:val="StyleUnderline"/>
        </w:rPr>
        <w:lastRenderedPageBreak/>
        <w:t>and indigenous agency and resurgence are also dialectically</w:t>
      </w:r>
      <w:r w:rsidR="00B42C2A" w:rsidRPr="006C2A58">
        <w:rPr>
          <w:rStyle w:val="StyleUnderline"/>
        </w:rPr>
        <w:t xml:space="preserve"> </w:t>
      </w:r>
      <w:r w:rsidRPr="006C2A58">
        <w:rPr>
          <w:rStyle w:val="StyleUnderline"/>
        </w:rPr>
        <w:t>related</w:t>
      </w:r>
      <w:r w:rsidRPr="006C2A58">
        <w:rPr>
          <w:sz w:val="14"/>
        </w:rPr>
        <w:t xml:space="preserve">. Whether in the past or in the present, </w:t>
      </w:r>
      <w:r w:rsidRPr="006C2A58">
        <w:rPr>
          <w:rStyle w:val="StyleUnderline"/>
        </w:rPr>
        <w:t>settler colonialism’s logic of elimination remains the dialectical counterpart of indigenous sovereignty</w:t>
      </w:r>
      <w:r w:rsidRPr="006C2A58">
        <w:rPr>
          <w:sz w:val="14"/>
        </w:rPr>
        <w:t>. Neither should be</w:t>
      </w:r>
      <w:r w:rsidR="00B42C2A" w:rsidRPr="006C2A58">
        <w:rPr>
          <w:sz w:val="14"/>
        </w:rPr>
        <w:t xml:space="preserve"> </w:t>
      </w:r>
      <w:r w:rsidRPr="006C2A58">
        <w:rPr>
          <w:sz w:val="14"/>
        </w:rPr>
        <w:t>appraised in isolation.</w:t>
      </w:r>
      <w:r w:rsidR="00B42C2A" w:rsidRPr="006C2A58">
        <w:rPr>
          <w:sz w:val="14"/>
        </w:rPr>
        <w:t xml:space="preserve"> </w:t>
      </w:r>
      <w:proofErr w:type="spellStart"/>
      <w:r w:rsidRPr="006C2A58">
        <w:rPr>
          <w:sz w:val="14"/>
        </w:rPr>
        <w:t>Rowse</w:t>
      </w:r>
      <w:proofErr w:type="spellEnd"/>
      <w:r w:rsidRPr="006C2A58">
        <w:rPr>
          <w:sz w:val="14"/>
        </w:rPr>
        <w:t>, Ford, Johnson, and Ballantyne—a group that includes a settler scholar</w:t>
      </w:r>
      <w:r w:rsidR="00B42C2A" w:rsidRPr="006C2A58">
        <w:rPr>
          <w:sz w:val="14"/>
        </w:rPr>
        <w:t xml:space="preserve"> </w:t>
      </w:r>
      <w:r w:rsidRPr="006C2A58">
        <w:rPr>
          <w:sz w:val="14"/>
        </w:rPr>
        <w:t>whose expertise is primarily in indigenous policy, two law historians, and an historian</w:t>
      </w:r>
      <w:r w:rsidR="00B42C2A" w:rsidRPr="006C2A58">
        <w:rPr>
          <w:sz w:val="14"/>
        </w:rPr>
        <w:t xml:space="preserve"> </w:t>
      </w:r>
      <w:r w:rsidRPr="006C2A58">
        <w:rPr>
          <w:sz w:val="14"/>
        </w:rPr>
        <w:t>of British imperial formations—have expressed an antipodean reluctance to acknowledge settler colonial studies.19 This is, however, a global debate. Scholars contributing</w:t>
      </w:r>
      <w:r w:rsidR="00B42C2A" w:rsidRPr="006C2A58">
        <w:rPr>
          <w:sz w:val="14"/>
        </w:rPr>
        <w:t xml:space="preserve"> </w:t>
      </w:r>
      <w:r w:rsidRPr="006C2A58">
        <w:rPr>
          <w:sz w:val="14"/>
        </w:rPr>
        <w:t>to borderlands historiographies have similarly expressed dissatisfaction with settler</w:t>
      </w:r>
      <w:r w:rsidR="00B42C2A" w:rsidRPr="006C2A58">
        <w:rPr>
          <w:sz w:val="14"/>
        </w:rPr>
        <w:t xml:space="preserve"> </w:t>
      </w:r>
      <w:r w:rsidRPr="006C2A58">
        <w:rPr>
          <w:sz w:val="14"/>
        </w:rPr>
        <w:t xml:space="preserve">colonial studies. They are especially </w:t>
      </w:r>
      <w:r w:rsidRPr="006C2A58">
        <w:rPr>
          <w:rStyle w:val="StyleUnderline"/>
        </w:rPr>
        <w:t>alarmed by some of its keywords, such as “takeover,” “elimination,” “structure,” and “binaries.”</w:t>
      </w:r>
      <w:r w:rsidRPr="006C2A58">
        <w:rPr>
          <w:sz w:val="14"/>
        </w:rPr>
        <w:t xml:space="preserve"> This should not surprise, given that</w:t>
      </w:r>
      <w:r w:rsidR="00B42C2A" w:rsidRPr="006C2A58">
        <w:rPr>
          <w:sz w:val="14"/>
        </w:rPr>
        <w:t xml:space="preserve"> </w:t>
      </w:r>
      <w:r w:rsidRPr="006C2A58">
        <w:rPr>
          <w:sz w:val="14"/>
        </w:rPr>
        <w:t>borderlands historiographies are characterized by very different terms: “situational,”</w:t>
      </w:r>
      <w:r w:rsidR="00B42C2A" w:rsidRPr="006C2A58">
        <w:rPr>
          <w:sz w:val="14"/>
        </w:rPr>
        <w:t xml:space="preserve"> </w:t>
      </w:r>
      <w:r w:rsidRPr="006C2A58">
        <w:rPr>
          <w:sz w:val="14"/>
        </w:rPr>
        <w:t>“circumstantial,” “ambiguous,” “contingent,” and “unpredictable.”20 Borderlands historiographies concentrate on an “end of empire” in locales where the power of imperial</w:t>
      </w:r>
      <w:r w:rsidR="00B42C2A" w:rsidRPr="006C2A58">
        <w:rPr>
          <w:sz w:val="14"/>
        </w:rPr>
        <w:t xml:space="preserve"> </w:t>
      </w:r>
      <w:r w:rsidRPr="006C2A58">
        <w:rPr>
          <w:sz w:val="14"/>
        </w:rPr>
        <w:t>centers finally wanes, exhausted by distance. These two literatures have developed</w:t>
      </w:r>
      <w:r w:rsidR="00B42C2A" w:rsidRPr="006C2A58">
        <w:rPr>
          <w:sz w:val="14"/>
        </w:rPr>
        <w:t xml:space="preserve"> </w:t>
      </w:r>
      <w:r w:rsidRPr="006C2A58">
        <w:rPr>
          <w:sz w:val="14"/>
        </w:rPr>
        <w:t>different terminologies because they examine different circumstances. But settler</w:t>
      </w:r>
      <w:r w:rsidR="00B42C2A" w:rsidRPr="006C2A58">
        <w:rPr>
          <w:sz w:val="14"/>
        </w:rPr>
        <w:t xml:space="preserve"> </w:t>
      </w:r>
      <w:r w:rsidRPr="006C2A58">
        <w:rPr>
          <w:sz w:val="14"/>
        </w:rPr>
        <w:t>colonial studies, too, refers to an “the end of empire” of sorts: an empire that runs its</w:t>
      </w:r>
      <w:r w:rsidR="00B42C2A" w:rsidRPr="006C2A58">
        <w:rPr>
          <w:sz w:val="14"/>
        </w:rPr>
        <w:t xml:space="preserve"> </w:t>
      </w:r>
      <w:r w:rsidRPr="006C2A58">
        <w:rPr>
          <w:sz w:val="14"/>
        </w:rPr>
        <w:t>course without exhausting itself—an empire that completes its “transit,” to use Jodi</w:t>
      </w:r>
      <w:r w:rsidR="00B42C2A" w:rsidRPr="006C2A58">
        <w:rPr>
          <w:sz w:val="14"/>
        </w:rPr>
        <w:t xml:space="preserve"> </w:t>
      </w:r>
      <w:r w:rsidRPr="006C2A58">
        <w:rPr>
          <w:sz w:val="14"/>
        </w:rPr>
        <w:t xml:space="preserve">Byrd’s apt concept.21 Supersession is neither a colonial </w:t>
      </w:r>
      <w:proofErr w:type="spellStart"/>
      <w:r w:rsidRPr="006C2A58">
        <w:rPr>
          <w:sz w:val="14"/>
        </w:rPr>
        <w:t>reinscription</w:t>
      </w:r>
      <w:proofErr w:type="spellEnd"/>
      <w:r w:rsidRPr="006C2A58">
        <w:rPr>
          <w:sz w:val="14"/>
        </w:rPr>
        <w:t xml:space="preserve"> of difference nor a</w:t>
      </w:r>
      <w:r w:rsidR="00B42C2A" w:rsidRPr="006C2A58">
        <w:rPr>
          <w:sz w:val="14"/>
        </w:rPr>
        <w:t xml:space="preserve"> </w:t>
      </w:r>
      <w:r w:rsidRPr="006C2A58">
        <w:rPr>
          <w:sz w:val="14"/>
        </w:rPr>
        <w:t>borderlands dissolution of power.</w:t>
      </w:r>
      <w:r w:rsidR="00B42C2A" w:rsidRPr="006C2A58">
        <w:rPr>
          <w:sz w:val="14"/>
        </w:rPr>
        <w:t xml:space="preserve"> </w:t>
      </w:r>
      <w:r w:rsidRPr="006C2A58">
        <w:rPr>
          <w:sz w:val="14"/>
        </w:rPr>
        <w:t>I would like to suggest that an articulation of analytical labor may be emerging</w:t>
      </w:r>
      <w:r w:rsidR="00B42C2A" w:rsidRPr="006C2A58">
        <w:rPr>
          <w:sz w:val="14"/>
        </w:rPr>
        <w:t xml:space="preserve"> </w:t>
      </w:r>
      <w:r w:rsidRPr="006C2A58">
        <w:rPr>
          <w:sz w:val="14"/>
        </w:rPr>
        <w:t>here: one historiography addresses locales where “anything can happen,” and where</w:t>
      </w:r>
      <w:r w:rsidR="00B42C2A" w:rsidRPr="006C2A58">
        <w:rPr>
          <w:sz w:val="14"/>
        </w:rPr>
        <w:t xml:space="preserve"> </w:t>
      </w:r>
      <w:r w:rsidRPr="006C2A58">
        <w:rPr>
          <w:sz w:val="14"/>
        </w:rPr>
        <w:t>power is “contested by many and controlled by none”; the other deals with settings</w:t>
      </w:r>
      <w:r w:rsidR="00B42C2A" w:rsidRPr="006C2A58">
        <w:rPr>
          <w:sz w:val="14"/>
        </w:rPr>
        <w:t xml:space="preserve"> </w:t>
      </w:r>
      <w:proofErr w:type="spellStart"/>
      <w:r w:rsidRPr="006C2A58">
        <w:rPr>
          <w:sz w:val="14"/>
        </w:rPr>
        <w:t>Veracini</w:t>
      </w:r>
      <w:proofErr w:type="spellEnd"/>
      <w:r w:rsidRPr="006C2A58">
        <w:rPr>
          <w:sz w:val="14"/>
        </w:rPr>
        <w:t xml:space="preserve"> | Decolonizing Settler Colonialism 5</w:t>
      </w:r>
      <w:r w:rsidR="00B42C2A" w:rsidRPr="006C2A58">
        <w:rPr>
          <w:sz w:val="14"/>
        </w:rPr>
        <w:t xml:space="preserve"> </w:t>
      </w:r>
      <w:r w:rsidRPr="006C2A58">
        <w:rPr>
          <w:sz w:val="14"/>
        </w:rPr>
        <w:t xml:space="preserve">where “something has happened,” that is, settler conquest, which prompts the </w:t>
      </w:r>
      <w:r w:rsidRPr="006C2A58">
        <w:rPr>
          <w:rStyle w:val="StyleUnderline"/>
        </w:rPr>
        <w:t>recurrence of unfounded allegations that settler colonial studies sees settler colonialism as</w:t>
      </w:r>
      <w:r w:rsidR="00B42C2A" w:rsidRPr="006C2A58">
        <w:rPr>
          <w:rStyle w:val="StyleUnderline"/>
        </w:rPr>
        <w:t xml:space="preserve"> </w:t>
      </w:r>
      <w:r w:rsidRPr="006C2A58">
        <w:rPr>
          <w:rStyle w:val="StyleUnderline"/>
        </w:rPr>
        <w:t>ultimately “inevitable.”</w:t>
      </w:r>
      <w:r w:rsidRPr="006C2A58">
        <w:rPr>
          <w:sz w:val="14"/>
        </w:rPr>
        <w:t>22 And yet, even an analysis that is guided by a determination to</w:t>
      </w:r>
      <w:r w:rsidR="00B42C2A" w:rsidRPr="006C2A58">
        <w:rPr>
          <w:sz w:val="14"/>
        </w:rPr>
        <w:t xml:space="preserve"> </w:t>
      </w:r>
      <w:r w:rsidRPr="006C2A58">
        <w:rPr>
          <w:sz w:val="14"/>
        </w:rPr>
        <w:t>recover the historical ascendancies of indigenous polities and their ability to exercise</w:t>
      </w:r>
      <w:r w:rsidR="00B42C2A" w:rsidRPr="006C2A58">
        <w:rPr>
          <w:sz w:val="14"/>
        </w:rPr>
        <w:t xml:space="preserve"> </w:t>
      </w:r>
      <w:r w:rsidRPr="006C2A58">
        <w:rPr>
          <w:sz w:val="14"/>
        </w:rPr>
        <w:t>their “imperial moments” against indigenous and nonindigenous collectives alike has</w:t>
      </w:r>
      <w:r w:rsidR="00B42C2A" w:rsidRPr="006C2A58">
        <w:rPr>
          <w:sz w:val="14"/>
        </w:rPr>
        <w:t xml:space="preserve"> </w:t>
      </w:r>
      <w:r w:rsidRPr="006C2A58">
        <w:rPr>
          <w:sz w:val="14"/>
        </w:rPr>
        <w:t>to consider the successive emergence and consolidation of settler-colonial orders.23</w:t>
      </w:r>
      <w:r w:rsidR="00B42C2A" w:rsidRPr="006C2A58">
        <w:rPr>
          <w:sz w:val="14"/>
        </w:rPr>
        <w:t xml:space="preserve"> </w:t>
      </w:r>
      <w:r w:rsidRPr="006C2A58">
        <w:rPr>
          <w:sz w:val="14"/>
        </w:rPr>
        <w:t>The two approaches may complement each other rather than being mutually exclusive.</w:t>
      </w:r>
      <w:r w:rsidR="00B42C2A" w:rsidRPr="006C2A58">
        <w:rPr>
          <w:sz w:val="14"/>
        </w:rPr>
        <w:t xml:space="preserve"> </w:t>
      </w:r>
      <w:r w:rsidRPr="006C2A58">
        <w:rPr>
          <w:sz w:val="14"/>
        </w:rPr>
        <w:t>Different focuses may result in a non-debate, like a tennis match between accomplished players who face off at opposite ends of separate courts. But I would suggest</w:t>
      </w:r>
      <w:r w:rsidR="00B42C2A" w:rsidRPr="006C2A58">
        <w:rPr>
          <w:sz w:val="14"/>
        </w:rPr>
        <w:t xml:space="preserve"> </w:t>
      </w:r>
      <w:r w:rsidRPr="006C2A58">
        <w:rPr>
          <w:sz w:val="14"/>
        </w:rPr>
        <w:t xml:space="preserve">that this tension should not </w:t>
      </w:r>
      <w:proofErr w:type="gramStart"/>
      <w:r w:rsidRPr="006C2A58">
        <w:rPr>
          <w:sz w:val="14"/>
        </w:rPr>
        <w:t>be seen as</w:t>
      </w:r>
      <w:proofErr w:type="gramEnd"/>
      <w:r w:rsidRPr="006C2A58">
        <w:rPr>
          <w:sz w:val="14"/>
        </w:rPr>
        <w:t xml:space="preserve"> necessarily sterile; borderlands historiographies</w:t>
      </w:r>
      <w:r w:rsidR="00B42C2A" w:rsidRPr="006C2A58">
        <w:rPr>
          <w:sz w:val="14"/>
        </w:rPr>
        <w:t xml:space="preserve"> </w:t>
      </w:r>
      <w:r w:rsidRPr="006C2A58">
        <w:rPr>
          <w:sz w:val="14"/>
        </w:rPr>
        <w:t>and settler colonial studies remain dialectically linked.</w:t>
      </w:r>
      <w:r w:rsidR="00B42C2A" w:rsidRPr="006C2A58">
        <w:rPr>
          <w:sz w:val="14"/>
        </w:rPr>
        <w:t xml:space="preserve"> </w:t>
      </w:r>
      <w:r w:rsidRPr="006C2A58">
        <w:rPr>
          <w:sz w:val="14"/>
        </w:rPr>
        <w:t xml:space="preserve">Moreover, </w:t>
      </w:r>
      <w:r w:rsidRPr="006C2A58">
        <w:rPr>
          <w:rStyle w:val="StyleUnderline"/>
        </w:rPr>
        <w:t xml:space="preserve">settler colonial studies </w:t>
      </w:r>
      <w:proofErr w:type="gramStart"/>
      <w:r w:rsidRPr="006C2A58">
        <w:rPr>
          <w:rStyle w:val="StyleUnderline"/>
        </w:rPr>
        <w:t>was</w:t>
      </w:r>
      <w:proofErr w:type="gramEnd"/>
      <w:r w:rsidRPr="006C2A58">
        <w:rPr>
          <w:rStyle w:val="StyleUnderline"/>
        </w:rPr>
        <w:t xml:space="preserve"> never meant to operate in an intellectual</w:t>
      </w:r>
      <w:r w:rsidR="00B42C2A" w:rsidRPr="006C2A58">
        <w:rPr>
          <w:rStyle w:val="StyleUnderline"/>
        </w:rPr>
        <w:t xml:space="preserve"> </w:t>
      </w:r>
      <w:r w:rsidRPr="006C2A58">
        <w:rPr>
          <w:rStyle w:val="StyleUnderline"/>
        </w:rPr>
        <w:t xml:space="preserve">vacuum. </w:t>
      </w:r>
      <w:r w:rsidRPr="006C2A58">
        <w:rPr>
          <w:sz w:val="14"/>
        </w:rPr>
        <w:t>Rather, as a paradigm identifying a specific mode of domination, it was designed</w:t>
      </w:r>
      <w:r w:rsidR="00B42C2A" w:rsidRPr="006C2A58">
        <w:rPr>
          <w:sz w:val="14"/>
        </w:rPr>
        <w:t xml:space="preserve"> </w:t>
      </w:r>
      <w:r w:rsidRPr="006C2A58">
        <w:rPr>
          <w:sz w:val="14"/>
        </w:rPr>
        <w:t>to explore the dialectical tension between exploitation and elimination. Of course, this</w:t>
      </w:r>
      <w:r w:rsidR="00B42C2A" w:rsidRPr="006C2A58">
        <w:rPr>
          <w:sz w:val="14"/>
        </w:rPr>
        <w:t xml:space="preserve"> </w:t>
      </w:r>
      <w:r w:rsidRPr="006C2A58">
        <w:rPr>
          <w:sz w:val="14"/>
        </w:rPr>
        <w:t>tension is not new—it constitutes, for example, Hegel’s master-slave dialectic (one</w:t>
      </w:r>
      <w:r w:rsidR="00B42C2A" w:rsidRPr="006C2A58">
        <w:rPr>
          <w:sz w:val="14"/>
        </w:rPr>
        <w:t xml:space="preserve"> </w:t>
      </w:r>
      <w:r w:rsidRPr="006C2A58">
        <w:rPr>
          <w:sz w:val="14"/>
        </w:rPr>
        <w:t>may disagree that it represents what actually happened, but it cannot be denied that it</w:t>
      </w:r>
      <w:r w:rsidR="00B42C2A" w:rsidRPr="006C2A58">
        <w:rPr>
          <w:sz w:val="14"/>
        </w:rPr>
        <w:t xml:space="preserve"> </w:t>
      </w:r>
      <w:r w:rsidRPr="006C2A58">
        <w:rPr>
          <w:sz w:val="14"/>
        </w:rPr>
        <w:t>remains a seminal contribution to the ways we understand exploitation).24 Elimination</w:t>
      </w:r>
      <w:r w:rsidR="00B42C2A" w:rsidRPr="006C2A58">
        <w:rPr>
          <w:sz w:val="14"/>
        </w:rPr>
        <w:t xml:space="preserve"> </w:t>
      </w:r>
      <w:r w:rsidRPr="006C2A58">
        <w:rPr>
          <w:sz w:val="14"/>
        </w:rPr>
        <w:t xml:space="preserve">and exploitation not only coexist in tension; they also </w:t>
      </w:r>
      <w:proofErr w:type="spellStart"/>
      <w:r w:rsidRPr="006C2A58">
        <w:rPr>
          <w:sz w:val="14"/>
        </w:rPr>
        <w:t>codefine</w:t>
      </w:r>
      <w:proofErr w:type="spellEnd"/>
      <w:r w:rsidRPr="006C2A58">
        <w:rPr>
          <w:sz w:val="14"/>
        </w:rPr>
        <w:t xml:space="preserve"> each other.25 One does</w:t>
      </w:r>
      <w:r w:rsidR="00B42C2A" w:rsidRPr="006C2A58">
        <w:rPr>
          <w:sz w:val="14"/>
        </w:rPr>
        <w:t xml:space="preserve"> </w:t>
      </w:r>
      <w:r w:rsidRPr="006C2A58">
        <w:rPr>
          <w:sz w:val="14"/>
        </w:rPr>
        <w:t>not exist without the other, and in their dialectical opposition one brings the other into</w:t>
      </w:r>
      <w:r w:rsidR="00B42C2A" w:rsidRPr="006C2A58">
        <w:rPr>
          <w:sz w:val="14"/>
        </w:rPr>
        <w:t xml:space="preserve"> </w:t>
      </w:r>
      <w:r w:rsidRPr="006C2A58">
        <w:rPr>
          <w:sz w:val="14"/>
        </w:rPr>
        <w:t>existence. Emphasizing a constitutive dialectic, settler colonial studies was always meant</w:t>
      </w:r>
      <w:r w:rsidR="00B42C2A" w:rsidRPr="006C2A58">
        <w:rPr>
          <w:sz w:val="14"/>
        </w:rPr>
        <w:t xml:space="preserve"> </w:t>
      </w:r>
      <w:r w:rsidRPr="006C2A58">
        <w:rPr>
          <w:sz w:val="14"/>
        </w:rPr>
        <w:t>to integrate, not displace, the already available ways in which colonial phenomena are</w:t>
      </w:r>
      <w:r w:rsidR="00B42C2A" w:rsidRPr="006C2A58">
        <w:rPr>
          <w:sz w:val="14"/>
        </w:rPr>
        <w:t xml:space="preserve"> </w:t>
      </w:r>
      <w:r w:rsidRPr="006C2A58">
        <w:rPr>
          <w:sz w:val="14"/>
        </w:rPr>
        <w:t>analyzed. Nor was it an attempt to flatten complexity or predetermining outcomes;</w:t>
      </w:r>
      <w:r w:rsidR="00B42C2A" w:rsidRPr="006C2A58">
        <w:rPr>
          <w:sz w:val="14"/>
        </w:rPr>
        <w:t xml:space="preserve"> </w:t>
      </w:r>
      <w:r w:rsidRPr="006C2A58">
        <w:rPr>
          <w:sz w:val="14"/>
        </w:rPr>
        <w:t xml:space="preserve">on the contrary, as part of a dialectical reflection, </w:t>
      </w:r>
      <w:r w:rsidRPr="006C2A58">
        <w:rPr>
          <w:rStyle w:val="StyleUnderline"/>
        </w:rPr>
        <w:t>settler colonial studies was meant to</w:t>
      </w:r>
      <w:r w:rsidR="00B42C2A" w:rsidRPr="006C2A58">
        <w:rPr>
          <w:rStyle w:val="StyleUnderline"/>
        </w:rPr>
        <w:t xml:space="preserve"> </w:t>
      </w:r>
      <w:r w:rsidRPr="006C2A58">
        <w:rPr>
          <w:rStyle w:val="StyleUnderline"/>
        </w:rPr>
        <w:t>enable a focus on the constitutive binaries that produce hybridity, and not only as a</w:t>
      </w:r>
      <w:r w:rsidR="00B42C2A" w:rsidRPr="006C2A58">
        <w:rPr>
          <w:rStyle w:val="StyleUnderline"/>
        </w:rPr>
        <w:t xml:space="preserve"> </w:t>
      </w:r>
      <w:r w:rsidRPr="006C2A58">
        <w:rPr>
          <w:rStyle w:val="StyleUnderline"/>
        </w:rPr>
        <w:t>result of an encounter between different subjectivities following displacement and the</w:t>
      </w:r>
      <w:r w:rsidR="00B42C2A" w:rsidRPr="006C2A58">
        <w:rPr>
          <w:rStyle w:val="StyleUnderline"/>
        </w:rPr>
        <w:t xml:space="preserve"> </w:t>
      </w:r>
      <w:r w:rsidRPr="006C2A58">
        <w:rPr>
          <w:rStyle w:val="StyleUnderline"/>
        </w:rPr>
        <w:t>colonial encounter, but also as a result of interaction between different modalities of</w:t>
      </w:r>
      <w:r w:rsidR="00B42C2A" w:rsidRPr="006C2A58">
        <w:rPr>
          <w:rStyle w:val="StyleUnderline"/>
        </w:rPr>
        <w:t xml:space="preserve"> </w:t>
      </w:r>
      <w:r w:rsidRPr="006C2A58">
        <w:rPr>
          <w:rStyle w:val="StyleUnderline"/>
        </w:rPr>
        <w:t>domination that appear in the spectrum of possibilities characterized by exploitation</w:t>
      </w:r>
      <w:r w:rsidR="00B42C2A" w:rsidRPr="006C2A58">
        <w:rPr>
          <w:rStyle w:val="StyleUnderline"/>
        </w:rPr>
        <w:t xml:space="preserve"> </w:t>
      </w:r>
      <w:r w:rsidRPr="006C2A58">
        <w:rPr>
          <w:rStyle w:val="StyleUnderline"/>
        </w:rPr>
        <w:t>and extermination</w:t>
      </w:r>
      <w:r w:rsidRPr="006C2A58">
        <w:rPr>
          <w:sz w:val="14"/>
        </w:rPr>
        <w:t>. Rather than contest borderlands methodologies, settler colonial</w:t>
      </w:r>
      <w:r w:rsidR="00B42C2A" w:rsidRPr="006C2A58">
        <w:rPr>
          <w:sz w:val="14"/>
        </w:rPr>
        <w:t xml:space="preserve"> </w:t>
      </w:r>
      <w:r w:rsidRPr="006C2A58">
        <w:rPr>
          <w:sz w:val="14"/>
        </w:rPr>
        <w:t xml:space="preserve">studies </w:t>
      </w:r>
      <w:proofErr w:type="gramStart"/>
      <w:r w:rsidRPr="006C2A58">
        <w:rPr>
          <w:sz w:val="14"/>
        </w:rPr>
        <w:t>was</w:t>
      </w:r>
      <w:proofErr w:type="gramEnd"/>
      <w:r w:rsidRPr="006C2A58">
        <w:rPr>
          <w:sz w:val="14"/>
        </w:rPr>
        <w:t xml:space="preserve"> an invitation to explore the borderlands where different modalities of</w:t>
      </w:r>
      <w:r w:rsidR="00B42C2A" w:rsidRPr="006C2A58">
        <w:rPr>
          <w:sz w:val="14"/>
        </w:rPr>
        <w:t xml:space="preserve"> </w:t>
      </w:r>
      <w:r w:rsidRPr="006C2A58">
        <w:rPr>
          <w:sz w:val="14"/>
        </w:rPr>
        <w:t>oppression, not simply different empires and their agencies, meet.</w:t>
      </w:r>
      <w:r w:rsidR="00B42C2A" w:rsidRPr="006C2A58">
        <w:rPr>
          <w:sz w:val="14"/>
        </w:rPr>
        <w:t xml:space="preserve"> </w:t>
      </w:r>
      <w:r w:rsidRPr="006C2A58">
        <w:rPr>
          <w:sz w:val="14"/>
        </w:rPr>
        <w:t xml:space="preserve">An articulation of analytical labor may apply </w:t>
      </w:r>
      <w:proofErr w:type="gramStart"/>
      <w:r w:rsidRPr="006C2A58">
        <w:rPr>
          <w:sz w:val="14"/>
        </w:rPr>
        <w:t>with regard to</w:t>
      </w:r>
      <w:proofErr w:type="gramEnd"/>
      <w:r w:rsidRPr="006C2A58">
        <w:rPr>
          <w:sz w:val="14"/>
        </w:rPr>
        <w:t xml:space="preserve"> other disciplinary</w:t>
      </w:r>
      <w:r w:rsidR="00B42C2A" w:rsidRPr="006C2A58">
        <w:rPr>
          <w:sz w:val="14"/>
        </w:rPr>
        <w:t xml:space="preserve"> </w:t>
      </w:r>
      <w:r w:rsidRPr="006C2A58">
        <w:rPr>
          <w:sz w:val="14"/>
        </w:rPr>
        <w:t>approaches as well. Introducing an edited collection on the topic of “Native Diasporas,”</w:t>
      </w:r>
      <w:r w:rsidR="00B42C2A" w:rsidRPr="006C2A58">
        <w:rPr>
          <w:sz w:val="14"/>
        </w:rPr>
        <w:t xml:space="preserve"> </w:t>
      </w:r>
      <w:r w:rsidRPr="006C2A58">
        <w:rPr>
          <w:sz w:val="14"/>
        </w:rPr>
        <w:t>Gregory Smithers and Brooke Newman recently argued against “rigid paradigms” and</w:t>
      </w:r>
      <w:r w:rsidR="00B42C2A" w:rsidRPr="006C2A58">
        <w:rPr>
          <w:sz w:val="14"/>
        </w:rPr>
        <w:t xml:space="preserve"> </w:t>
      </w:r>
      <w:r w:rsidRPr="006C2A58">
        <w:rPr>
          <w:sz w:val="14"/>
        </w:rPr>
        <w:t>for “fresh, meaningful, and methodologically innovative ways.”26 According to these</w:t>
      </w:r>
      <w:r w:rsidR="00B42C2A" w:rsidRPr="006C2A58">
        <w:rPr>
          <w:sz w:val="14"/>
        </w:rPr>
        <w:t xml:space="preserve"> </w:t>
      </w:r>
      <w:r w:rsidRPr="006C2A58">
        <w:rPr>
          <w:sz w:val="14"/>
        </w:rPr>
        <w:t>authors, who note that Wolfe sees indigenous history as made up of only victimization</w:t>
      </w:r>
      <w:r w:rsidR="00B42C2A" w:rsidRPr="006C2A58">
        <w:rPr>
          <w:sz w:val="14"/>
        </w:rPr>
        <w:t xml:space="preserve"> </w:t>
      </w:r>
      <w:r w:rsidRPr="006C2A58">
        <w:rPr>
          <w:sz w:val="14"/>
        </w:rPr>
        <w:t>and violence, Wolfe’s paradigm is restrictive and limits Native agency—hence their</w:t>
      </w:r>
      <w:r w:rsidR="00B42C2A" w:rsidRPr="006C2A58">
        <w:rPr>
          <w:sz w:val="14"/>
        </w:rPr>
        <w:t xml:space="preserve"> </w:t>
      </w:r>
      <w:r w:rsidRPr="006C2A58">
        <w:rPr>
          <w:sz w:val="14"/>
        </w:rPr>
        <w:t>commitment to a postcolonial perspective. Postcolonial studies’ reiteration of an irreducible hybridity, however, results from a disinclination to inquire into its constitutive</w:t>
      </w:r>
      <w:r w:rsidR="00B42C2A" w:rsidRPr="006C2A58">
        <w:rPr>
          <w:sz w:val="14"/>
        </w:rPr>
        <w:t xml:space="preserve"> </w:t>
      </w:r>
      <w:r w:rsidRPr="006C2A58">
        <w:rPr>
          <w:sz w:val="14"/>
        </w:rPr>
        <w:t>components.27 This inquiry would complement, not betray, specific observation, and</w:t>
      </w:r>
      <w:r w:rsidR="00B42C2A" w:rsidRPr="006C2A58">
        <w:rPr>
          <w:sz w:val="14"/>
        </w:rPr>
        <w:t xml:space="preserve"> </w:t>
      </w:r>
      <w:r w:rsidRPr="006C2A58">
        <w:rPr>
          <w:sz w:val="14"/>
        </w:rPr>
        <w:t>analyze, not reduce, “heterogeneity.”28 What is, after all, hybridity constituted by? It is</w:t>
      </w:r>
      <w:r w:rsidR="00B42C2A" w:rsidRPr="006C2A58">
        <w:rPr>
          <w:sz w:val="14"/>
        </w:rPr>
        <w:t xml:space="preserve"> </w:t>
      </w:r>
      <w:r w:rsidRPr="006C2A58">
        <w:rPr>
          <w:sz w:val="14"/>
        </w:rPr>
        <w:t>like saying, for example, that gravity “just is,” instead of thinking about force and mass.</w:t>
      </w:r>
      <w:r w:rsidR="00B42C2A" w:rsidRPr="006C2A58">
        <w:rPr>
          <w:sz w:val="14"/>
        </w:rPr>
        <w:t xml:space="preserve"> </w:t>
      </w:r>
      <w:r w:rsidRPr="006C2A58">
        <w:rPr>
          <w:sz w:val="14"/>
        </w:rPr>
        <w:t>Other scholars have complained about settler colonial studies’ consolidation relative to other fields. In a brief article published in the magazine of the American</w:t>
      </w:r>
      <w:r w:rsidR="00B42C2A" w:rsidRPr="006C2A58">
        <w:rPr>
          <w:sz w:val="14"/>
        </w:rPr>
        <w:t xml:space="preserve"> </w:t>
      </w:r>
      <w:r w:rsidRPr="006C2A58">
        <w:rPr>
          <w:sz w:val="14"/>
        </w:rPr>
        <w:t>Historical Association, Nancy Shoemaker reminds historians that settler colonialism</w:t>
      </w:r>
      <w:r w:rsidR="00B42C2A" w:rsidRPr="006C2A58">
        <w:rPr>
          <w:sz w:val="14"/>
        </w:rPr>
        <w:t xml:space="preserve"> </w:t>
      </w:r>
      <w:r w:rsidRPr="006C2A58">
        <w:rPr>
          <w:sz w:val="14"/>
        </w:rPr>
        <w:t xml:space="preserve">6 à </w:t>
      </w:r>
      <w:proofErr w:type="spellStart"/>
      <w:r w:rsidRPr="006C2A58">
        <w:rPr>
          <w:sz w:val="14"/>
        </w:rPr>
        <w:t>à</w:t>
      </w:r>
      <w:proofErr w:type="spellEnd"/>
      <w:r w:rsidRPr="006C2A58">
        <w:rPr>
          <w:sz w:val="14"/>
        </w:rPr>
        <w:t xml:space="preserve"> à American Indian Culture and Research Journal 41:1 (2017)</w:t>
      </w:r>
      <w:r w:rsidR="00B42C2A" w:rsidRPr="006C2A58">
        <w:rPr>
          <w:sz w:val="14"/>
        </w:rPr>
        <w:t xml:space="preserve"> </w:t>
      </w:r>
      <w:r w:rsidRPr="006C2A58">
        <w:rPr>
          <w:sz w:val="14"/>
        </w:rPr>
        <w:t>is only one among many (i.e., twelve) types of colonialism and noted that in “the past</w:t>
      </w:r>
      <w:r w:rsidR="00B42C2A" w:rsidRPr="006C2A58">
        <w:rPr>
          <w:sz w:val="14"/>
        </w:rPr>
        <w:t xml:space="preserve"> </w:t>
      </w:r>
      <w:r w:rsidRPr="006C2A58">
        <w:rPr>
          <w:sz w:val="14"/>
        </w:rPr>
        <w:t xml:space="preserve">several years, settler colonial theory has taken over my field.”29 Similarly, </w:t>
      </w:r>
      <w:proofErr w:type="spellStart"/>
      <w:r w:rsidRPr="006C2A58">
        <w:rPr>
          <w:sz w:val="14"/>
        </w:rPr>
        <w:t>Kēhaulani</w:t>
      </w:r>
      <w:proofErr w:type="spellEnd"/>
      <w:r w:rsidR="00B42C2A" w:rsidRPr="006C2A58">
        <w:rPr>
          <w:sz w:val="14"/>
        </w:rPr>
        <w:t xml:space="preserve"> </w:t>
      </w:r>
      <w:proofErr w:type="spellStart"/>
      <w:r w:rsidRPr="006C2A58">
        <w:rPr>
          <w:sz w:val="14"/>
        </w:rPr>
        <w:t>Kauanui</w:t>
      </w:r>
      <w:proofErr w:type="spellEnd"/>
      <w:r w:rsidRPr="006C2A58">
        <w:rPr>
          <w:sz w:val="14"/>
        </w:rPr>
        <w:t xml:space="preserve"> recently noted that “Settler Colonial Studies does not, should not, and cannot</w:t>
      </w:r>
      <w:r w:rsidR="00B42C2A" w:rsidRPr="006C2A58">
        <w:rPr>
          <w:sz w:val="14"/>
        </w:rPr>
        <w:t xml:space="preserve"> </w:t>
      </w:r>
      <w:r w:rsidRPr="006C2A58">
        <w:rPr>
          <w:sz w:val="14"/>
        </w:rPr>
        <w:t>replace Indigenous Studies,” and that “to exclusively focus on the settler colonial</w:t>
      </w:r>
      <w:r w:rsidR="00B42C2A" w:rsidRPr="006C2A58">
        <w:rPr>
          <w:sz w:val="14"/>
        </w:rPr>
        <w:t xml:space="preserve"> </w:t>
      </w:r>
      <w:r w:rsidRPr="006C2A58">
        <w:rPr>
          <w:sz w:val="14"/>
        </w:rPr>
        <w:t>without any meaningful engagement with the indigenous—as has been the case in</w:t>
      </w:r>
      <w:r w:rsidR="00B42C2A" w:rsidRPr="006C2A58">
        <w:rPr>
          <w:sz w:val="14"/>
        </w:rPr>
        <w:t xml:space="preserve"> </w:t>
      </w:r>
      <w:r w:rsidRPr="006C2A58">
        <w:rPr>
          <w:sz w:val="14"/>
        </w:rPr>
        <w:t>how Wolfe’s work has been cited—can (re)produce another form of ‘elimination of</w:t>
      </w:r>
      <w:r w:rsidR="00B42C2A" w:rsidRPr="006C2A58">
        <w:rPr>
          <w:sz w:val="14"/>
        </w:rPr>
        <w:t xml:space="preserve"> </w:t>
      </w:r>
      <w:r w:rsidRPr="006C2A58">
        <w:rPr>
          <w:sz w:val="14"/>
        </w:rPr>
        <w:t xml:space="preserve">the native.’”30 Echoing similar concerns, Canada-based scholars Corey </w:t>
      </w:r>
      <w:proofErr w:type="spellStart"/>
      <w:r w:rsidRPr="006C2A58">
        <w:rPr>
          <w:rStyle w:val="Emphasis"/>
        </w:rPr>
        <w:t>Snelgrove</w:t>
      </w:r>
      <w:proofErr w:type="spellEnd"/>
      <w:r w:rsidRPr="006C2A58">
        <w:rPr>
          <w:sz w:val="14"/>
        </w:rPr>
        <w:t>, Rita</w:t>
      </w:r>
      <w:r w:rsidR="00B42C2A" w:rsidRPr="006C2A58">
        <w:rPr>
          <w:sz w:val="14"/>
        </w:rPr>
        <w:t xml:space="preserve"> </w:t>
      </w:r>
      <w:r w:rsidRPr="006C2A58">
        <w:rPr>
          <w:sz w:val="14"/>
        </w:rPr>
        <w:t xml:space="preserve">Kaur </w:t>
      </w:r>
      <w:proofErr w:type="spellStart"/>
      <w:r w:rsidRPr="006C2A58">
        <w:rPr>
          <w:rStyle w:val="Emphasis"/>
        </w:rPr>
        <w:t>Dhamoon</w:t>
      </w:r>
      <w:proofErr w:type="spellEnd"/>
      <w:r w:rsidRPr="006C2A58">
        <w:rPr>
          <w:sz w:val="14"/>
        </w:rPr>
        <w:t xml:space="preserve">, and Jeff </w:t>
      </w:r>
      <w:proofErr w:type="spellStart"/>
      <w:r w:rsidRPr="006C2A58">
        <w:rPr>
          <w:rStyle w:val="Emphasis"/>
        </w:rPr>
        <w:t>Corntassel</w:t>
      </w:r>
      <w:proofErr w:type="spellEnd"/>
      <w:r w:rsidRPr="006C2A58">
        <w:rPr>
          <w:sz w:val="14"/>
        </w:rPr>
        <w:t xml:space="preserve"> have </w:t>
      </w:r>
      <w:r w:rsidRPr="006C2A58">
        <w:rPr>
          <w:rStyle w:val="StyleUnderline"/>
        </w:rPr>
        <w:t>argued recently that a renewed focus on</w:t>
      </w:r>
      <w:r w:rsidR="00B42C2A" w:rsidRPr="006C2A58">
        <w:rPr>
          <w:rStyle w:val="StyleUnderline"/>
        </w:rPr>
        <w:t xml:space="preserve"> </w:t>
      </w:r>
      <w:r w:rsidRPr="006C2A58">
        <w:rPr>
          <w:rStyle w:val="StyleUnderline"/>
        </w:rPr>
        <w:t>settlers and their hegemony may contribute to obscuring indigenous peoples</w:t>
      </w:r>
      <w:r w:rsidRPr="006C2A58">
        <w:rPr>
          <w:sz w:val="14"/>
        </w:rPr>
        <w:t>.31</w:t>
      </w:r>
      <w:r w:rsidR="00B42C2A" w:rsidRPr="006C2A58">
        <w:rPr>
          <w:sz w:val="14"/>
        </w:rPr>
        <w:t xml:space="preserve"> </w:t>
      </w:r>
      <w:r w:rsidRPr="006C2A58">
        <w:rPr>
          <w:sz w:val="14"/>
        </w:rPr>
        <w:t>The focus shift is undeniable. But t</w:t>
      </w:r>
      <w:r w:rsidRPr="006C2A58">
        <w:rPr>
          <w:rStyle w:val="StyleUnderline"/>
        </w:rPr>
        <w:t>here is a specific genealogy at work here that</w:t>
      </w:r>
      <w:r w:rsidR="00B42C2A" w:rsidRPr="006C2A58">
        <w:rPr>
          <w:rStyle w:val="StyleUnderline"/>
        </w:rPr>
        <w:t xml:space="preserve"> </w:t>
      </w:r>
      <w:r w:rsidRPr="006C2A58">
        <w:rPr>
          <w:rStyle w:val="StyleUnderline"/>
        </w:rPr>
        <w:t>should not be ignored. Settler colonial studies is necessarily predicated on the previous</w:t>
      </w:r>
      <w:r w:rsidR="00B42C2A" w:rsidRPr="006C2A58">
        <w:rPr>
          <w:rStyle w:val="StyleUnderline"/>
        </w:rPr>
        <w:t xml:space="preserve"> </w:t>
      </w:r>
      <w:r w:rsidRPr="006C2A58">
        <w:rPr>
          <w:rStyle w:val="StyleUnderline"/>
        </w:rPr>
        <w:t>achievements of indigenous scholars.</w:t>
      </w:r>
      <w:r w:rsidRPr="006C2A58">
        <w:rPr>
          <w:sz w:val="14"/>
        </w:rPr>
        <w:t xml:space="preserve"> </w:t>
      </w:r>
      <w:r w:rsidRPr="006C2A58">
        <w:rPr>
          <w:rStyle w:val="Emphasis"/>
        </w:rPr>
        <w:t>It does not displace indigenous-based scholarship</w:t>
      </w:r>
      <w:r w:rsidR="00B42C2A" w:rsidRPr="006C2A58">
        <w:rPr>
          <w:rStyle w:val="Emphasis"/>
        </w:rPr>
        <w:t xml:space="preserve"> </w:t>
      </w:r>
      <w:r w:rsidRPr="006C2A58">
        <w:rPr>
          <w:rStyle w:val="Emphasis"/>
        </w:rPr>
        <w:t>and its epistemologies; indeed, it acknowledges them through its very existence as well</w:t>
      </w:r>
      <w:r w:rsidR="00B42C2A" w:rsidRPr="006C2A58">
        <w:rPr>
          <w:rStyle w:val="Emphasis"/>
        </w:rPr>
        <w:t xml:space="preserve"> </w:t>
      </w:r>
      <w:r w:rsidRPr="006C2A58">
        <w:rPr>
          <w:rStyle w:val="Emphasis"/>
        </w:rPr>
        <w:t>as through scholarly referencing</w:t>
      </w:r>
      <w:r w:rsidRPr="006C2A58">
        <w:rPr>
          <w:sz w:val="14"/>
        </w:rPr>
        <w:t xml:space="preserve">. But </w:t>
      </w:r>
      <w:proofErr w:type="spellStart"/>
      <w:r w:rsidRPr="006C2A58">
        <w:rPr>
          <w:sz w:val="14"/>
        </w:rPr>
        <w:t>reinscribing</w:t>
      </w:r>
      <w:proofErr w:type="spellEnd"/>
      <w:r w:rsidRPr="006C2A58">
        <w:rPr>
          <w:sz w:val="14"/>
        </w:rPr>
        <w:t xml:space="preserve"> the settlers as the only agents of</w:t>
      </w:r>
      <w:r w:rsidR="00B42C2A" w:rsidRPr="006C2A58">
        <w:rPr>
          <w:sz w:val="14"/>
        </w:rPr>
        <w:t xml:space="preserve"> </w:t>
      </w:r>
      <w:r w:rsidRPr="006C2A58">
        <w:rPr>
          <w:sz w:val="14"/>
        </w:rPr>
        <w:t xml:space="preserve">history and, </w:t>
      </w:r>
      <w:proofErr w:type="spellStart"/>
      <w:r w:rsidRPr="006C2A58">
        <w:rPr>
          <w:sz w:val="14"/>
        </w:rPr>
        <w:t>historiographically</w:t>
      </w:r>
      <w:proofErr w:type="spellEnd"/>
      <w:r w:rsidRPr="006C2A58">
        <w:rPr>
          <w:sz w:val="14"/>
        </w:rPr>
        <w:t xml:space="preserve"> speaking, returning full circle to a pre-1960s exclusive</w:t>
      </w:r>
      <w:r w:rsidR="00B42C2A" w:rsidRPr="006C2A58">
        <w:rPr>
          <w:sz w:val="14"/>
        </w:rPr>
        <w:t xml:space="preserve"> </w:t>
      </w:r>
      <w:r w:rsidRPr="006C2A58">
        <w:rPr>
          <w:sz w:val="14"/>
        </w:rPr>
        <w:t xml:space="preserve">focus on heroic, manly pioneers is now impossible. On the contrary, </w:t>
      </w:r>
      <w:r w:rsidRPr="006C2A58">
        <w:rPr>
          <w:rStyle w:val="StyleUnderline"/>
        </w:rPr>
        <w:t>emphasis on this</w:t>
      </w:r>
      <w:r w:rsidR="00B42C2A" w:rsidRPr="006C2A58">
        <w:rPr>
          <w:rStyle w:val="StyleUnderline"/>
        </w:rPr>
        <w:t xml:space="preserve"> </w:t>
      </w:r>
      <w:r w:rsidRPr="006C2A58">
        <w:rPr>
          <w:rStyle w:val="StyleUnderline"/>
        </w:rPr>
        <w:t>presumed risk itself neglects the relevance of the indigenous-led paradigm shift</w:t>
      </w:r>
      <w:r w:rsidRPr="006C2A58">
        <w:rPr>
          <w:sz w:val="14"/>
        </w:rPr>
        <w:t xml:space="preserve">. </w:t>
      </w:r>
      <w:r w:rsidRPr="006C2A58">
        <w:rPr>
          <w:rStyle w:val="StyleUnderline"/>
        </w:rPr>
        <w:t>There</w:t>
      </w:r>
      <w:r w:rsidR="00B42C2A" w:rsidRPr="006C2A58">
        <w:rPr>
          <w:rStyle w:val="StyleUnderline"/>
        </w:rPr>
        <w:t xml:space="preserve"> </w:t>
      </w:r>
      <w:r w:rsidRPr="006C2A58">
        <w:rPr>
          <w:rStyle w:val="StyleUnderline"/>
        </w:rPr>
        <w:t>is no way back:</w:t>
      </w:r>
      <w:r w:rsidRPr="006C2A58">
        <w:rPr>
          <w:sz w:val="14"/>
        </w:rPr>
        <w:t xml:space="preserve"> the </w:t>
      </w:r>
      <w:r w:rsidRPr="006C2A58">
        <w:rPr>
          <w:rStyle w:val="StyleUnderline"/>
        </w:rPr>
        <w:t>achievements</w:t>
      </w:r>
      <w:r w:rsidRPr="006C2A58">
        <w:rPr>
          <w:sz w:val="14"/>
        </w:rPr>
        <w:t xml:space="preserve"> </w:t>
      </w:r>
      <w:r w:rsidRPr="006C2A58">
        <w:rPr>
          <w:rStyle w:val="StyleUnderline"/>
        </w:rPr>
        <w:t>of indigenous studies</w:t>
      </w:r>
      <w:r w:rsidRPr="006C2A58">
        <w:rPr>
          <w:sz w:val="14"/>
        </w:rPr>
        <w:t xml:space="preserve"> and other historiographies in</w:t>
      </w:r>
      <w:r w:rsidR="00B42C2A" w:rsidRPr="006C2A58">
        <w:rPr>
          <w:sz w:val="14"/>
        </w:rPr>
        <w:t xml:space="preserve"> </w:t>
      </w:r>
      <w:r w:rsidRPr="006C2A58">
        <w:rPr>
          <w:rStyle w:val="StyleUnderline"/>
        </w:rPr>
        <w:t>centering the experience and epistemologies of indigenous peoples are now irreversible</w:t>
      </w:r>
      <w:r w:rsidR="00B42C2A" w:rsidRPr="006C2A58">
        <w:rPr>
          <w:rStyle w:val="StyleUnderline"/>
        </w:rPr>
        <w:t xml:space="preserve"> </w:t>
      </w:r>
      <w:r w:rsidRPr="006C2A58">
        <w:rPr>
          <w:rStyle w:val="StyleUnderline"/>
        </w:rPr>
        <w:t>and we are all better off for it</w:t>
      </w:r>
      <w:r w:rsidRPr="006C2A58">
        <w:rPr>
          <w:sz w:val="14"/>
        </w:rPr>
        <w:t>. Also, a determination not to ventriloquize, or to speak</w:t>
      </w:r>
      <w:r w:rsidR="00B42C2A" w:rsidRPr="006C2A58">
        <w:rPr>
          <w:sz w:val="14"/>
        </w:rPr>
        <w:t xml:space="preserve"> </w:t>
      </w:r>
      <w:r w:rsidRPr="006C2A58">
        <w:rPr>
          <w:sz w:val="14"/>
        </w:rPr>
        <w:t>on behalf of indigenous voices, should not be misconstrued as neglect, nor does deference to indigenous voices mean there is a lack of interest.32</w:t>
      </w:r>
      <w:r w:rsidR="00B42C2A" w:rsidRPr="006C2A58">
        <w:rPr>
          <w:sz w:val="14"/>
        </w:rPr>
        <w:t xml:space="preserve"> </w:t>
      </w:r>
      <w:r w:rsidRPr="006C2A58">
        <w:rPr>
          <w:sz w:val="14"/>
        </w:rPr>
        <w:t>In their survey of what they define as ways of “colonial unknowing,” Manu</w:t>
      </w:r>
      <w:r w:rsidR="00B42C2A" w:rsidRPr="006C2A58">
        <w:rPr>
          <w:sz w:val="14"/>
        </w:rPr>
        <w:t xml:space="preserve"> </w:t>
      </w:r>
      <w:proofErr w:type="spellStart"/>
      <w:r w:rsidRPr="006C2A58">
        <w:rPr>
          <w:rStyle w:val="Emphasis"/>
        </w:rPr>
        <w:t>Vimalassery</w:t>
      </w:r>
      <w:proofErr w:type="spellEnd"/>
      <w:r w:rsidRPr="006C2A58">
        <w:rPr>
          <w:sz w:val="14"/>
        </w:rPr>
        <w:t xml:space="preserve">, Juliana </w:t>
      </w:r>
      <w:r w:rsidRPr="006C2A58">
        <w:rPr>
          <w:rStyle w:val="Emphasis"/>
        </w:rPr>
        <w:t>Hu Pegues</w:t>
      </w:r>
      <w:r w:rsidRPr="006C2A58">
        <w:rPr>
          <w:sz w:val="14"/>
        </w:rPr>
        <w:t xml:space="preserve">, and Alyosha </w:t>
      </w:r>
      <w:r w:rsidRPr="006C2A58">
        <w:rPr>
          <w:rStyle w:val="Emphasis"/>
        </w:rPr>
        <w:t>Goldstein</w:t>
      </w:r>
      <w:r w:rsidRPr="006C2A58">
        <w:rPr>
          <w:sz w:val="14"/>
        </w:rPr>
        <w:t xml:space="preserve"> similarly referred to settler</w:t>
      </w:r>
      <w:r w:rsidR="00B42C2A" w:rsidRPr="006C2A58">
        <w:rPr>
          <w:sz w:val="14"/>
        </w:rPr>
        <w:t xml:space="preserve"> </w:t>
      </w:r>
      <w:r w:rsidRPr="006C2A58">
        <w:rPr>
          <w:sz w:val="14"/>
        </w:rPr>
        <w:t xml:space="preserve">colonial studies.33 They were </w:t>
      </w:r>
      <w:r w:rsidRPr="006C2A58">
        <w:rPr>
          <w:rStyle w:val="StyleUnderline"/>
        </w:rPr>
        <w:t>considering “the ways in which the generative work of</w:t>
      </w:r>
      <w:r w:rsidR="00B42C2A" w:rsidRPr="006C2A58">
        <w:rPr>
          <w:rStyle w:val="StyleUnderline"/>
        </w:rPr>
        <w:t xml:space="preserve"> </w:t>
      </w:r>
      <w:r w:rsidRPr="006C2A58">
        <w:rPr>
          <w:rStyle w:val="StyleUnderline"/>
        </w:rPr>
        <w:t>Patrick Wolfe has been taken up reductively to occlude settler colonialism as constitutively entangled with broader imperial formations</w:t>
      </w:r>
      <w:r w:rsidRPr="006C2A58">
        <w:rPr>
          <w:sz w:val="14"/>
        </w:rPr>
        <w:t>,” how analyses of settler colonialism</w:t>
      </w:r>
      <w:r w:rsidR="00B42C2A" w:rsidRPr="006C2A58">
        <w:rPr>
          <w:sz w:val="14"/>
        </w:rPr>
        <w:t xml:space="preserve"> </w:t>
      </w:r>
      <w:r w:rsidRPr="006C2A58">
        <w:rPr>
          <w:sz w:val="14"/>
        </w:rPr>
        <w:t>“as isolated from imperialism and differential modes of racialization are consequences</w:t>
      </w:r>
      <w:r w:rsidR="00B42C2A" w:rsidRPr="006C2A58">
        <w:rPr>
          <w:sz w:val="14"/>
        </w:rPr>
        <w:t xml:space="preserve"> </w:t>
      </w:r>
      <w:r w:rsidRPr="006C2A58">
        <w:rPr>
          <w:sz w:val="14"/>
        </w:rPr>
        <w:t>of the institutionalization of this work as a distinct subfield,” and how this approach</w:t>
      </w:r>
      <w:r w:rsidR="00B42C2A" w:rsidRPr="006C2A58">
        <w:rPr>
          <w:sz w:val="14"/>
        </w:rPr>
        <w:t xml:space="preserve"> </w:t>
      </w:r>
      <w:r w:rsidRPr="006C2A58">
        <w:rPr>
          <w:sz w:val="14"/>
        </w:rPr>
        <w:t xml:space="preserve">can “foreclose or bracket out interconnections and relational possibilities.”34 </w:t>
      </w:r>
      <w:r w:rsidRPr="006C2A58">
        <w:rPr>
          <w:rStyle w:val="StyleUnderline"/>
        </w:rPr>
        <w:t>They</w:t>
      </w:r>
      <w:r w:rsidR="00B42C2A" w:rsidRPr="006C2A58">
        <w:rPr>
          <w:rStyle w:val="StyleUnderline"/>
        </w:rPr>
        <w:t xml:space="preserve"> </w:t>
      </w:r>
      <w:r w:rsidRPr="006C2A58">
        <w:rPr>
          <w:rStyle w:val="StyleUnderline"/>
        </w:rPr>
        <w:t>do not mention specific instances of this actually happening</w:t>
      </w:r>
      <w:r w:rsidRPr="006C2A58">
        <w:rPr>
          <w:sz w:val="14"/>
        </w:rPr>
        <w:t>—and there is a good</w:t>
      </w:r>
      <w:r w:rsidR="00B42C2A" w:rsidRPr="006C2A58">
        <w:rPr>
          <w:sz w:val="14"/>
        </w:rPr>
        <w:t xml:space="preserve"> </w:t>
      </w:r>
      <w:r w:rsidRPr="006C2A58">
        <w:rPr>
          <w:sz w:val="14"/>
        </w:rPr>
        <w:t>reason why you need a body to set up a murder trial. My suggestion, however, is that</w:t>
      </w:r>
      <w:r w:rsidR="00B42C2A" w:rsidRPr="006C2A58">
        <w:rPr>
          <w:sz w:val="14"/>
        </w:rPr>
        <w:t xml:space="preserve"> </w:t>
      </w:r>
      <w:r w:rsidRPr="006C2A58">
        <w:rPr>
          <w:sz w:val="14"/>
        </w:rPr>
        <w:t xml:space="preserve">disciplinary currents </w:t>
      </w:r>
      <w:proofErr w:type="gramStart"/>
      <w:r w:rsidRPr="006C2A58">
        <w:rPr>
          <w:sz w:val="14"/>
        </w:rPr>
        <w:lastRenderedPageBreak/>
        <w:t>actually ran</w:t>
      </w:r>
      <w:proofErr w:type="gramEnd"/>
      <w:r w:rsidRPr="006C2A58">
        <w:rPr>
          <w:sz w:val="14"/>
        </w:rPr>
        <w:t xml:space="preserve"> the other way around: </w:t>
      </w:r>
      <w:r w:rsidRPr="006C2A58">
        <w:rPr>
          <w:rStyle w:val="Emphasis"/>
        </w:rPr>
        <w:t>it was the analysis of settler</w:t>
      </w:r>
      <w:r w:rsidR="00B42C2A" w:rsidRPr="006C2A58">
        <w:rPr>
          <w:rStyle w:val="Emphasis"/>
        </w:rPr>
        <w:t xml:space="preserve"> </w:t>
      </w:r>
      <w:r w:rsidRPr="006C2A58">
        <w:rPr>
          <w:rStyle w:val="Emphasis"/>
        </w:rPr>
        <w:t>colonialism that followed those of colonialism and imperialism; it was settler colonial</w:t>
      </w:r>
      <w:r w:rsidR="00B42C2A" w:rsidRPr="006C2A58">
        <w:rPr>
          <w:rStyle w:val="Emphasis"/>
        </w:rPr>
        <w:t xml:space="preserve"> </w:t>
      </w:r>
      <w:r w:rsidRPr="006C2A58">
        <w:rPr>
          <w:rStyle w:val="Emphasis"/>
        </w:rPr>
        <w:t>studies that made observing the interconnections possible</w:t>
      </w:r>
      <w:r w:rsidRPr="006C2A58">
        <w:rPr>
          <w:sz w:val="14"/>
        </w:rPr>
        <w:t>.</w:t>
      </w:r>
      <w:r w:rsidR="00B42C2A" w:rsidRPr="006C2A58">
        <w:rPr>
          <w:sz w:val="14"/>
        </w:rPr>
        <w:t xml:space="preserve"> </w:t>
      </w:r>
      <w:r w:rsidRPr="006C2A58">
        <w:rPr>
          <w:rStyle w:val="StyleUnderline"/>
        </w:rPr>
        <w:t>Other critiques have noted a tendency to see settler colonialism as “inevitable</w:t>
      </w:r>
      <w:r w:rsidR="00B42C2A" w:rsidRPr="006C2A58">
        <w:rPr>
          <w:rStyle w:val="StyleUnderline"/>
        </w:rPr>
        <w:t xml:space="preserve"> </w:t>
      </w:r>
      <w:r w:rsidRPr="006C2A58">
        <w:rPr>
          <w:rStyle w:val="StyleUnderline"/>
        </w:rPr>
        <w:t>and transhistorical.”</w:t>
      </w:r>
      <w:r w:rsidRPr="006C2A58">
        <w:rPr>
          <w:sz w:val="14"/>
        </w:rPr>
        <w:t xml:space="preserve">35 The </w:t>
      </w:r>
      <w:r w:rsidRPr="006C2A58">
        <w:rPr>
          <w:rStyle w:val="StyleUnderline"/>
        </w:rPr>
        <w:t>possibility of preemption is a serious charge; preemption</w:t>
      </w:r>
      <w:r w:rsidR="00B42C2A" w:rsidRPr="006C2A58">
        <w:rPr>
          <w:rStyle w:val="StyleUnderline"/>
        </w:rPr>
        <w:t xml:space="preserve"> </w:t>
      </w:r>
      <w:r w:rsidRPr="006C2A58">
        <w:rPr>
          <w:rStyle w:val="StyleUnderline"/>
        </w:rPr>
        <w:t>is, after all, what settlers do as they enter “empty” lands (or what their sovereigns do,</w:t>
      </w:r>
      <w:r w:rsidR="00B42C2A" w:rsidRPr="006C2A58">
        <w:rPr>
          <w:rStyle w:val="StyleUnderline"/>
        </w:rPr>
        <w:t xml:space="preserve"> </w:t>
      </w:r>
      <w:r w:rsidRPr="006C2A58">
        <w:rPr>
          <w:rStyle w:val="StyleUnderline"/>
        </w:rPr>
        <w:t>depending on who retains the initiative</w:t>
      </w:r>
      <w:r w:rsidRPr="006C2A58">
        <w:rPr>
          <w:sz w:val="14"/>
        </w:rPr>
        <w:t xml:space="preserve">),36 and </w:t>
      </w:r>
      <w:r w:rsidRPr="006C2A58">
        <w:rPr>
          <w:rStyle w:val="StyleUnderline"/>
        </w:rPr>
        <w:t>preemption is incontestably a move</w:t>
      </w:r>
      <w:r w:rsidR="00B42C2A" w:rsidRPr="006C2A58">
        <w:rPr>
          <w:rStyle w:val="StyleUnderline"/>
        </w:rPr>
        <w:t xml:space="preserve"> </w:t>
      </w:r>
      <w:r w:rsidRPr="006C2A58">
        <w:rPr>
          <w:rStyle w:val="StyleUnderline"/>
        </w:rPr>
        <w:t>critical analysis should avoid</w:t>
      </w:r>
      <w:r w:rsidRPr="006C2A58">
        <w:rPr>
          <w:sz w:val="14"/>
        </w:rPr>
        <w:t xml:space="preserve">, not replicate. It is true that the </w:t>
      </w:r>
      <w:r w:rsidRPr="006C2A58">
        <w:rPr>
          <w:rStyle w:val="StyleUnderline"/>
        </w:rPr>
        <w:t>scholars</w:t>
      </w:r>
      <w:r w:rsidRPr="006C2A58">
        <w:rPr>
          <w:sz w:val="14"/>
        </w:rPr>
        <w:t xml:space="preserve"> who have</w:t>
      </w:r>
      <w:r w:rsidR="00B42C2A" w:rsidRPr="006C2A58">
        <w:rPr>
          <w:sz w:val="14"/>
        </w:rPr>
        <w:t xml:space="preserve"> </w:t>
      </w:r>
      <w:r w:rsidRPr="006C2A58">
        <w:rPr>
          <w:rStyle w:val="StyleUnderline"/>
        </w:rPr>
        <w:t>contributed to settler colonial studies as a developing field have collectively focused on</w:t>
      </w:r>
      <w:r w:rsidR="00B42C2A" w:rsidRPr="006C2A58">
        <w:rPr>
          <w:rStyle w:val="StyleUnderline"/>
        </w:rPr>
        <w:t xml:space="preserve"> </w:t>
      </w:r>
      <w:r w:rsidRPr="006C2A58">
        <w:rPr>
          <w:rStyle w:val="StyleUnderline"/>
        </w:rPr>
        <w:t>settler colonialism as a mode of domination</w:t>
      </w:r>
      <w:r w:rsidRPr="006C2A58">
        <w:rPr>
          <w:sz w:val="14"/>
        </w:rPr>
        <w:t xml:space="preserve">, </w:t>
      </w:r>
      <w:r w:rsidRPr="006C2A58">
        <w:rPr>
          <w:rStyle w:val="Emphasis"/>
        </w:rPr>
        <w:t>but they certainly do not think that it is</w:t>
      </w:r>
      <w:r w:rsidR="00B42C2A" w:rsidRPr="006C2A58">
        <w:rPr>
          <w:rStyle w:val="Emphasis"/>
        </w:rPr>
        <w:t xml:space="preserve"> </w:t>
      </w:r>
      <w:r w:rsidRPr="006C2A58">
        <w:rPr>
          <w:rStyle w:val="Emphasis"/>
        </w:rPr>
        <w:t xml:space="preserve">“unavoidable.” </w:t>
      </w:r>
      <w:r w:rsidRPr="006C2A58">
        <w:rPr>
          <w:sz w:val="14"/>
        </w:rPr>
        <w:t>It is like the television series Mayday (known in Australia and elsewhere</w:t>
      </w:r>
      <w:r w:rsidR="00B42C2A" w:rsidRPr="006C2A58">
        <w:rPr>
          <w:sz w:val="14"/>
        </w:rPr>
        <w:t xml:space="preserve"> </w:t>
      </w:r>
      <w:r w:rsidRPr="006C2A58">
        <w:rPr>
          <w:sz w:val="14"/>
        </w:rPr>
        <w:t xml:space="preserve">as </w:t>
      </w:r>
      <w:proofErr w:type="spellStart"/>
      <w:r w:rsidRPr="006C2A58">
        <w:rPr>
          <w:sz w:val="14"/>
        </w:rPr>
        <w:t>Aircrash</w:t>
      </w:r>
      <w:proofErr w:type="spellEnd"/>
      <w:r w:rsidRPr="006C2A58">
        <w:rPr>
          <w:sz w:val="14"/>
        </w:rPr>
        <w:t xml:space="preserve"> Investigations), which focuses on the planes that crash, but nonetheless does</w:t>
      </w:r>
      <w:r w:rsidR="00B42C2A" w:rsidRPr="006C2A58">
        <w:rPr>
          <w:sz w:val="14"/>
        </w:rPr>
        <w:t xml:space="preserve"> </w:t>
      </w:r>
      <w:r w:rsidRPr="006C2A58">
        <w:rPr>
          <w:sz w:val="14"/>
        </w:rPr>
        <w:t>not assume that all planes must invariably fall from the sky. Likewise</w:t>
      </w:r>
      <w:r w:rsidRPr="006C2A58">
        <w:rPr>
          <w:rStyle w:val="StyleUnderline"/>
        </w:rPr>
        <w:t>, in exploring a</w:t>
      </w:r>
      <w:r w:rsidR="00B42C2A" w:rsidRPr="006C2A58">
        <w:rPr>
          <w:rStyle w:val="StyleUnderline"/>
        </w:rPr>
        <w:t xml:space="preserve"> </w:t>
      </w:r>
      <w:r w:rsidRPr="006C2A58">
        <w:rPr>
          <w:rStyle w:val="StyleUnderline"/>
        </w:rPr>
        <w:t>specific mode of domination settler colonial studies observes ongoing subjection, but</w:t>
      </w:r>
      <w:r w:rsidR="00B42C2A" w:rsidRPr="006C2A58">
        <w:rPr>
          <w:rStyle w:val="StyleUnderline"/>
        </w:rPr>
        <w:t xml:space="preserve"> </w:t>
      </w:r>
      <w:r w:rsidRPr="006C2A58">
        <w:rPr>
          <w:rStyle w:val="StyleUnderline"/>
        </w:rPr>
        <w:t>to do so neither predetermines it nor sees it where there is none</w:t>
      </w:r>
      <w:r w:rsidRPr="006C2A58">
        <w:rPr>
          <w:sz w:val="14"/>
        </w:rPr>
        <w:t>.</w:t>
      </w:r>
      <w:r w:rsidR="00B42C2A" w:rsidRPr="006C2A58">
        <w:rPr>
          <w:sz w:val="14"/>
        </w:rPr>
        <w:t xml:space="preserve"> </w:t>
      </w:r>
      <w:r w:rsidRPr="006C2A58">
        <w:rPr>
          <w:sz w:val="14"/>
        </w:rPr>
        <w:t>Ultimately, the best way to respond to these criticisms is to patiently reconstruct</w:t>
      </w:r>
      <w:r w:rsidR="00B42C2A" w:rsidRPr="006C2A58">
        <w:rPr>
          <w:sz w:val="14"/>
        </w:rPr>
        <w:t xml:space="preserve"> </w:t>
      </w:r>
      <w:r w:rsidRPr="006C2A58">
        <w:rPr>
          <w:sz w:val="14"/>
        </w:rPr>
        <w:t xml:space="preserve">genealogies. </w:t>
      </w:r>
      <w:r w:rsidRPr="006C2A58">
        <w:rPr>
          <w:rStyle w:val="StyleUnderline"/>
        </w:rPr>
        <w:t>Settler colonial studies cannot replace indigenous studies because it is</w:t>
      </w:r>
      <w:r w:rsidR="00B42C2A" w:rsidRPr="006C2A58">
        <w:rPr>
          <w:rStyle w:val="StyleUnderline"/>
        </w:rPr>
        <w:t xml:space="preserve"> </w:t>
      </w:r>
      <w:r w:rsidRPr="006C2A58">
        <w:rPr>
          <w:rStyle w:val="StyleUnderline"/>
        </w:rPr>
        <w:t>predicated on it</w:t>
      </w:r>
      <w:r w:rsidRPr="006C2A58">
        <w:rPr>
          <w:sz w:val="14"/>
        </w:rPr>
        <w:t>. Settler colonial studies cannot obstruct an analysis of the relationship</w:t>
      </w:r>
      <w:r w:rsidR="00B42C2A" w:rsidRPr="006C2A58">
        <w:rPr>
          <w:sz w:val="14"/>
        </w:rPr>
        <w:t xml:space="preserve"> </w:t>
      </w:r>
      <w:r w:rsidRPr="006C2A58">
        <w:rPr>
          <w:sz w:val="14"/>
        </w:rPr>
        <w:t>between differently colonized constituencies because it follows the consolidation of</w:t>
      </w:r>
      <w:r w:rsidR="00B42C2A" w:rsidRPr="006C2A58">
        <w:rPr>
          <w:sz w:val="14"/>
        </w:rPr>
        <w:t xml:space="preserve"> </w:t>
      </w:r>
      <w:r w:rsidRPr="006C2A58">
        <w:rPr>
          <w:sz w:val="14"/>
        </w:rPr>
        <w:t xml:space="preserve">colonial and postcolonial studies. If anything, </w:t>
      </w:r>
      <w:r w:rsidRPr="006C2A58">
        <w:rPr>
          <w:rStyle w:val="StyleUnderline"/>
        </w:rPr>
        <w:t>it enables a relational analysis that had</w:t>
      </w:r>
      <w:r w:rsidR="00B42C2A" w:rsidRPr="006C2A58">
        <w:rPr>
          <w:rStyle w:val="StyleUnderline"/>
        </w:rPr>
        <w:t xml:space="preserve"> </w:t>
      </w:r>
      <w:r w:rsidRPr="006C2A58">
        <w:rPr>
          <w:rStyle w:val="StyleUnderline"/>
        </w:rPr>
        <w:t>been previously impossible.</w:t>
      </w:r>
      <w:r w:rsidRPr="006C2A58">
        <w:rPr>
          <w:sz w:val="14"/>
        </w:rPr>
        <w:t xml:space="preserve"> The same holds true for the notion that settler colonialism</w:t>
      </w:r>
      <w:r w:rsidR="00B42C2A" w:rsidRPr="006C2A58">
        <w:rPr>
          <w:sz w:val="14"/>
        </w:rPr>
        <w:t xml:space="preserve"> </w:t>
      </w:r>
      <w:r w:rsidRPr="006C2A58">
        <w:rPr>
          <w:sz w:val="14"/>
        </w:rPr>
        <w:t>was only one mode of domination among many and often not even the most important one: the analysis of settler colonial phenomena was added to the analysis of other</w:t>
      </w:r>
      <w:r w:rsidR="00B42C2A" w:rsidRPr="006C2A58">
        <w:rPr>
          <w:sz w:val="14"/>
        </w:rPr>
        <w:t xml:space="preserve"> </w:t>
      </w:r>
      <w:r w:rsidRPr="006C2A58">
        <w:rPr>
          <w:sz w:val="14"/>
        </w:rPr>
        <w:t>colonial formations; it was predicated on this work. It is not a return, but a dialectical</w:t>
      </w:r>
      <w:r w:rsidR="00B42C2A" w:rsidRPr="006C2A58">
        <w:rPr>
          <w:sz w:val="14"/>
        </w:rPr>
        <w:t xml:space="preserve"> </w:t>
      </w:r>
      <w:r w:rsidRPr="006C2A58">
        <w:rPr>
          <w:sz w:val="14"/>
        </w:rPr>
        <w:t xml:space="preserve">departure. Likewise, </w:t>
      </w:r>
      <w:r w:rsidRPr="006C2A58">
        <w:rPr>
          <w:rStyle w:val="StyleUnderline"/>
        </w:rPr>
        <w:t>settler colonial studies cannot be accused of proclaiming indigenous elimination, or of seeing it as inevitable, because it was born in a contestation of</w:t>
      </w:r>
      <w:r w:rsidR="00B42C2A" w:rsidRPr="006C2A58">
        <w:rPr>
          <w:rStyle w:val="StyleUnderline"/>
        </w:rPr>
        <w:t xml:space="preserve"> </w:t>
      </w:r>
      <w:r w:rsidRPr="006C2A58">
        <w:rPr>
          <w:rStyle w:val="StyleUnderline"/>
        </w:rPr>
        <w:t>the alleged “</w:t>
      </w:r>
      <w:proofErr w:type="spellStart"/>
      <w:r w:rsidRPr="006C2A58">
        <w:rPr>
          <w:rStyle w:val="StyleUnderline"/>
        </w:rPr>
        <w:t>postcoloniality</w:t>
      </w:r>
      <w:proofErr w:type="spellEnd"/>
      <w:r w:rsidRPr="006C2A58">
        <w:rPr>
          <w:rStyle w:val="StyleUnderline"/>
        </w:rPr>
        <w:t>” of settler societies.</w:t>
      </w:r>
      <w:r w:rsidRPr="006C2A58">
        <w:rPr>
          <w:sz w:val="14"/>
        </w:rPr>
        <w:t xml:space="preserve"> Setter colonial studies emerged against</w:t>
      </w:r>
      <w:r w:rsidR="00B42C2A" w:rsidRPr="006C2A58">
        <w:rPr>
          <w:sz w:val="14"/>
        </w:rPr>
        <w:t xml:space="preserve"> </w:t>
      </w:r>
      <w:r w:rsidRPr="006C2A58">
        <w:rPr>
          <w:sz w:val="14"/>
        </w:rPr>
        <w:t>claims that assumed a postcolonial condition: “What? Have they left?”</w:t>
      </w:r>
    </w:p>
    <w:p w14:paraId="06F93AFB" w14:textId="5E6541B2" w:rsidR="00013B96" w:rsidRPr="006C2A58" w:rsidRDefault="00013B96" w:rsidP="00013B96">
      <w:pPr>
        <w:pStyle w:val="Heading3"/>
        <w:rPr>
          <w:rFonts w:cs="Times New Roman"/>
        </w:rPr>
      </w:pPr>
      <w:r w:rsidRPr="006C2A58">
        <w:rPr>
          <w:rFonts w:cs="Times New Roman"/>
        </w:rPr>
        <w:lastRenderedPageBreak/>
        <w:t>AT: Perm</w:t>
      </w:r>
    </w:p>
    <w:p w14:paraId="6D9624ED" w14:textId="3DDFA8A9" w:rsidR="00013B96" w:rsidRPr="006C2A58" w:rsidRDefault="00013B96" w:rsidP="00F6010E">
      <w:pPr>
        <w:pStyle w:val="Heading4"/>
        <w:rPr>
          <w:rFonts w:cs="Times New Roman"/>
        </w:rPr>
      </w:pPr>
      <w:r w:rsidRPr="006C2A58">
        <w:rPr>
          <w:rFonts w:cs="Times New Roman"/>
        </w:rPr>
        <w:t xml:space="preserve">The permutation functions as a form of recognition politics that focuses on </w:t>
      </w:r>
      <w:r w:rsidR="008F3539" w:rsidRPr="006C2A58">
        <w:rPr>
          <w:rFonts w:cs="Times New Roman"/>
        </w:rPr>
        <w:t xml:space="preserve">linear progress to justify </w:t>
      </w:r>
      <w:r w:rsidR="001A2843" w:rsidRPr="006C2A58">
        <w:rPr>
          <w:rFonts w:cs="Times New Roman"/>
        </w:rPr>
        <w:t>the affirmative</w:t>
      </w:r>
      <w:r w:rsidR="008F3539" w:rsidRPr="006C2A58">
        <w:rPr>
          <w:rFonts w:cs="Times New Roman"/>
        </w:rPr>
        <w:t xml:space="preserve"> – rathe</w:t>
      </w:r>
      <w:r w:rsidR="001A2843" w:rsidRPr="006C2A58">
        <w:rPr>
          <w:rFonts w:cs="Times New Roman"/>
        </w:rPr>
        <w:t xml:space="preserve">r you should refuse the system. </w:t>
      </w:r>
    </w:p>
    <w:p w14:paraId="65F50FB6" w14:textId="2059B301" w:rsidR="008F3539" w:rsidRPr="006C2A58" w:rsidRDefault="00FD4D63" w:rsidP="008F3539">
      <w:pPr>
        <w:rPr>
          <w:sz w:val="18"/>
          <w:szCs w:val="18"/>
        </w:rPr>
      </w:pPr>
      <w:r w:rsidRPr="006C2A58">
        <w:rPr>
          <w:sz w:val="18"/>
          <w:szCs w:val="18"/>
        </w:rPr>
        <w:t>-this is also an answer to progress good</w:t>
      </w:r>
    </w:p>
    <w:p w14:paraId="2C350315" w14:textId="2913214C" w:rsidR="005250C7" w:rsidRPr="006C2A58" w:rsidRDefault="005250C7" w:rsidP="008F3539">
      <w:pPr>
        <w:rPr>
          <w:sz w:val="18"/>
          <w:szCs w:val="18"/>
        </w:rPr>
      </w:pPr>
      <w:r w:rsidRPr="006C2A58">
        <w:rPr>
          <w:sz w:val="18"/>
          <w:szCs w:val="18"/>
        </w:rPr>
        <w:t>-</w:t>
      </w:r>
      <w:proofErr w:type="gramStart"/>
      <w:r w:rsidRPr="006C2A58">
        <w:rPr>
          <w:sz w:val="18"/>
          <w:szCs w:val="18"/>
        </w:rPr>
        <w:t>also</w:t>
      </w:r>
      <w:proofErr w:type="gramEnd"/>
      <w:r w:rsidRPr="006C2A58">
        <w:rPr>
          <w:sz w:val="18"/>
          <w:szCs w:val="18"/>
        </w:rPr>
        <w:t xml:space="preserve"> democracy bad</w:t>
      </w:r>
    </w:p>
    <w:p w14:paraId="6D069E44" w14:textId="77777777" w:rsidR="00913A9D" w:rsidRPr="006C2A58" w:rsidRDefault="00913A9D" w:rsidP="00913A9D">
      <w:pPr>
        <w:rPr>
          <w:b/>
          <w:bCs/>
        </w:rPr>
      </w:pPr>
      <w:r w:rsidRPr="006C2A58">
        <w:rPr>
          <w:b/>
          <w:bCs/>
        </w:rPr>
        <w:t>Sankar, Masters in Sociology, 19</w:t>
      </w:r>
    </w:p>
    <w:p w14:paraId="31F28A8B" w14:textId="4BD2BCEC" w:rsidR="00913A9D" w:rsidRPr="006C2A58" w:rsidRDefault="00913A9D" w:rsidP="00913A9D">
      <w:r w:rsidRPr="006C2A58">
        <w:t xml:space="preserve">(Anisha, recently completed her Masters in sociology at the University of Auckland, New Zealand. She has a previous MA from the </w:t>
      </w:r>
      <w:proofErr w:type="spellStart"/>
      <w:r w:rsidRPr="006C2A58">
        <w:t>Universitat</w:t>
      </w:r>
      <w:proofErr w:type="spellEnd"/>
      <w:r w:rsidRPr="006C2A58">
        <w:t xml:space="preserve"> </w:t>
      </w:r>
      <w:proofErr w:type="spellStart"/>
      <w:r w:rsidRPr="006C2A58">
        <w:t>Pompeu</w:t>
      </w:r>
      <w:proofErr w:type="spellEnd"/>
      <w:r w:rsidRPr="006C2A58">
        <w:t xml:space="preserve"> </w:t>
      </w:r>
      <w:proofErr w:type="spellStart"/>
      <w:r w:rsidRPr="006C2A58">
        <w:t>Fabra</w:t>
      </w:r>
      <w:proofErr w:type="spellEnd"/>
      <w:r w:rsidRPr="006C2A58">
        <w:t xml:space="preserve">, Catalonia in political philosophy. Her research interests are based on areas relevant to the project of epistemic decolonization; 2019, “radical dialectics in </w:t>
      </w:r>
      <w:proofErr w:type="spellStart"/>
      <w:r w:rsidRPr="006C2A58">
        <w:t>benjamin</w:t>
      </w:r>
      <w:proofErr w:type="spellEnd"/>
      <w:r w:rsidRPr="006C2A58">
        <w:t xml:space="preserve"> and fanon: on recognition and rupture”, </w:t>
      </w:r>
      <w:r w:rsidRPr="006C2A58">
        <w:rPr>
          <w:i/>
          <w:iCs/>
        </w:rPr>
        <w:t>Parrhesia Journal</w:t>
      </w:r>
      <w:r w:rsidRPr="006C2A58">
        <w:t>, Issue 30, pp. 12</w:t>
      </w:r>
      <w:r w:rsidR="00CC2A14" w:rsidRPr="006C2A58">
        <w:t>5-126</w:t>
      </w:r>
      <w:r w:rsidRPr="006C2A58">
        <w:t xml:space="preserve">, </w:t>
      </w:r>
      <w:hyperlink r:id="rId79" w:history="1">
        <w:r w:rsidRPr="006C2A58">
          <w:rPr>
            <w:rStyle w:val="Hyperlink"/>
          </w:rPr>
          <w:t>https://www.parrhesiajournal.org/parrhesia30/parrhesia30_sankar.pdf</w:t>
        </w:r>
      </w:hyperlink>
      <w:r w:rsidRPr="006C2A58">
        <w:t xml:space="preserve">, </w:t>
      </w:r>
      <w:proofErr w:type="spellStart"/>
      <w:r w:rsidRPr="006C2A58">
        <w:t>jwm</w:t>
      </w:r>
      <w:proofErr w:type="spellEnd"/>
      <w:r w:rsidRPr="006C2A58">
        <w:t>)</w:t>
      </w:r>
    </w:p>
    <w:p w14:paraId="5745246A" w14:textId="640063C2" w:rsidR="008F3539" w:rsidRPr="006C2A58" w:rsidRDefault="008F3539" w:rsidP="008F3539">
      <w:pPr>
        <w:rPr>
          <w:sz w:val="16"/>
        </w:rPr>
      </w:pPr>
      <w:r w:rsidRPr="006C2A58">
        <w:rPr>
          <w:rStyle w:val="StyleUnderline"/>
        </w:rPr>
        <w:t>We can link</w:t>
      </w:r>
      <w:r w:rsidRPr="006C2A58">
        <w:rPr>
          <w:sz w:val="16"/>
        </w:rPr>
        <w:t xml:space="preserve"> Benjamin’s interest in history and his </w:t>
      </w:r>
      <w:r w:rsidRPr="006C2A58">
        <w:rPr>
          <w:rStyle w:val="StyleUnderline"/>
        </w:rPr>
        <w:t>critique of linear historicism</w:t>
      </w:r>
      <w:r w:rsidR="001A2843" w:rsidRPr="006C2A58">
        <w:rPr>
          <w:rStyle w:val="StyleUnderline"/>
        </w:rPr>
        <w:t xml:space="preserve"> </w:t>
      </w:r>
      <w:r w:rsidRPr="006C2A58">
        <w:rPr>
          <w:rStyle w:val="StyleUnderline"/>
        </w:rPr>
        <w:t>to the problems of recognition and rupture</w:t>
      </w:r>
      <w:r w:rsidRPr="006C2A58">
        <w:rPr>
          <w:sz w:val="16"/>
        </w:rPr>
        <w:t xml:space="preserve"> discussed above. Bound up in Benjamin’s notion of </w:t>
      </w:r>
      <w:proofErr w:type="spellStart"/>
      <w:r w:rsidRPr="006C2A58">
        <w:rPr>
          <w:sz w:val="16"/>
        </w:rPr>
        <w:t>messianicity</w:t>
      </w:r>
      <w:proofErr w:type="spellEnd"/>
      <w:r w:rsidRPr="006C2A58">
        <w:rPr>
          <w:sz w:val="16"/>
        </w:rPr>
        <w:t xml:space="preserve"> is the idea of redemption, which he describes as a</w:t>
      </w:r>
      <w:r w:rsidR="001A2843" w:rsidRPr="006C2A58">
        <w:rPr>
          <w:sz w:val="16"/>
        </w:rPr>
        <w:t xml:space="preserve"> </w:t>
      </w:r>
      <w:r w:rsidRPr="006C2A58">
        <w:rPr>
          <w:sz w:val="16"/>
        </w:rPr>
        <w:t xml:space="preserve">“secret index” encoded in the past.14 </w:t>
      </w:r>
      <w:r w:rsidRPr="006C2A58">
        <w:rPr>
          <w:rStyle w:val="StyleUnderline"/>
        </w:rPr>
        <w:t>The political implication is that revolutions</w:t>
      </w:r>
      <w:r w:rsidRPr="006C2A58">
        <w:rPr>
          <w:sz w:val="16"/>
        </w:rPr>
        <w:t>,</w:t>
      </w:r>
      <w:r w:rsidR="001A2843" w:rsidRPr="006C2A58">
        <w:rPr>
          <w:sz w:val="16"/>
        </w:rPr>
        <w:t xml:space="preserve"> </w:t>
      </w:r>
      <w:r w:rsidRPr="006C2A58">
        <w:rPr>
          <w:rStyle w:val="StyleUnderline"/>
        </w:rPr>
        <w:t>as authentic forms of political transformation</w:t>
      </w:r>
      <w:r w:rsidRPr="006C2A58">
        <w:rPr>
          <w:sz w:val="16"/>
        </w:rPr>
        <w:t xml:space="preserve">, </w:t>
      </w:r>
      <w:r w:rsidRPr="006C2A58">
        <w:rPr>
          <w:rStyle w:val="StyleUnderline"/>
        </w:rPr>
        <w:t>redeem past struggles and conflict</w:t>
      </w:r>
      <w:r w:rsidRPr="006C2A58">
        <w:rPr>
          <w:sz w:val="16"/>
        </w:rPr>
        <w:t>.</w:t>
      </w:r>
      <w:r w:rsidR="001A2843" w:rsidRPr="006C2A58">
        <w:rPr>
          <w:sz w:val="16"/>
        </w:rPr>
        <w:t xml:space="preserve"> </w:t>
      </w:r>
      <w:r w:rsidRPr="006C2A58">
        <w:rPr>
          <w:sz w:val="16"/>
        </w:rPr>
        <w:t>Benjamin’s concern for the victims of history—those not lost to the past but waiting like ghosts for redemption—plays out in a desire for collective emancipation,</w:t>
      </w:r>
      <w:r w:rsidR="001A2843" w:rsidRPr="006C2A58">
        <w:rPr>
          <w:sz w:val="16"/>
        </w:rPr>
        <w:t xml:space="preserve"> </w:t>
      </w:r>
      <w:r w:rsidRPr="006C2A58">
        <w:rPr>
          <w:sz w:val="16"/>
        </w:rPr>
        <w:t xml:space="preserve">which cannot happen on the terms of historicism. This is because </w:t>
      </w:r>
      <w:r w:rsidRPr="006C2A58">
        <w:rPr>
          <w:rStyle w:val="Emphasis"/>
        </w:rPr>
        <w:t>the narrative</w:t>
      </w:r>
      <w:r w:rsidR="001A2843" w:rsidRPr="006C2A58">
        <w:rPr>
          <w:rStyle w:val="Emphasis"/>
        </w:rPr>
        <w:t xml:space="preserve"> </w:t>
      </w:r>
      <w:r w:rsidRPr="006C2A58">
        <w:rPr>
          <w:rStyle w:val="Emphasis"/>
        </w:rPr>
        <w:t>of progress here undermines the capacity for emancipation by shutting off the</w:t>
      </w:r>
      <w:r w:rsidR="001A2843" w:rsidRPr="006C2A58">
        <w:rPr>
          <w:rStyle w:val="Emphasis"/>
        </w:rPr>
        <w:t xml:space="preserve"> </w:t>
      </w:r>
      <w:r w:rsidRPr="006C2A58">
        <w:rPr>
          <w:rStyle w:val="Emphasis"/>
        </w:rPr>
        <w:t>past</w:t>
      </w:r>
      <w:r w:rsidRPr="006C2A58">
        <w:rPr>
          <w:sz w:val="16"/>
        </w:rPr>
        <w:t>, effectively sealing it away as chapters in history. Consider Benjamin’s sixth</w:t>
      </w:r>
      <w:r w:rsidR="001A2843" w:rsidRPr="006C2A58">
        <w:rPr>
          <w:sz w:val="16"/>
        </w:rPr>
        <w:t xml:space="preserve"> </w:t>
      </w:r>
      <w:r w:rsidRPr="006C2A58">
        <w:rPr>
          <w:sz w:val="16"/>
        </w:rPr>
        <w:t>thesis in “On the Concept of History,” in which he states that “articulating the</w:t>
      </w:r>
      <w:r w:rsidR="001A2843" w:rsidRPr="006C2A58">
        <w:rPr>
          <w:sz w:val="16"/>
        </w:rPr>
        <w:t xml:space="preserve"> </w:t>
      </w:r>
      <w:r w:rsidRPr="006C2A58">
        <w:rPr>
          <w:sz w:val="16"/>
        </w:rPr>
        <w:t>past historically does not mean recognizing it “the way it really was. It means appropriating a memory as it flashes up in a moment of danger.”15 For Benjamin, the</w:t>
      </w:r>
      <w:r w:rsidR="001A2843" w:rsidRPr="006C2A58">
        <w:rPr>
          <w:sz w:val="16"/>
        </w:rPr>
        <w:t xml:space="preserve"> </w:t>
      </w:r>
      <w:r w:rsidRPr="006C2A58">
        <w:rPr>
          <w:sz w:val="16"/>
        </w:rPr>
        <w:t>passive nature of historical contemplation is insufficient for a radical politics. By</w:t>
      </w:r>
      <w:r w:rsidR="001A2843" w:rsidRPr="006C2A58">
        <w:rPr>
          <w:sz w:val="16"/>
        </w:rPr>
        <w:t xml:space="preserve"> </w:t>
      </w:r>
      <w:r w:rsidRPr="006C2A58">
        <w:rPr>
          <w:rStyle w:val="StyleUnderline"/>
        </w:rPr>
        <w:t>focusing on nonrecognition</w:t>
      </w:r>
      <w:r w:rsidRPr="006C2A58">
        <w:rPr>
          <w:sz w:val="16"/>
        </w:rPr>
        <w:t xml:space="preserve">, and </w:t>
      </w:r>
      <w:r w:rsidRPr="006C2A58">
        <w:rPr>
          <w:rStyle w:val="StyleUnderline"/>
        </w:rPr>
        <w:t>turning to rupture instead</w:t>
      </w:r>
      <w:r w:rsidRPr="006C2A58">
        <w:rPr>
          <w:sz w:val="16"/>
        </w:rPr>
        <w:t xml:space="preserve">, </w:t>
      </w:r>
      <w:r w:rsidRPr="006C2A58">
        <w:rPr>
          <w:rStyle w:val="StyleUnderline"/>
        </w:rPr>
        <w:t>we can see</w:t>
      </w:r>
      <w:r w:rsidRPr="006C2A58">
        <w:rPr>
          <w:sz w:val="16"/>
        </w:rPr>
        <w:t xml:space="preserve"> how Benjamin looks to </w:t>
      </w:r>
      <w:r w:rsidRPr="006C2A58">
        <w:rPr>
          <w:rStyle w:val="StyleUnderline"/>
        </w:rPr>
        <w:t>radically rework historicism instead of substituting the direction</w:t>
      </w:r>
      <w:r w:rsidR="001A2843" w:rsidRPr="006C2A58">
        <w:rPr>
          <w:rStyle w:val="StyleUnderline"/>
        </w:rPr>
        <w:t xml:space="preserve"> </w:t>
      </w:r>
      <w:r w:rsidRPr="006C2A58">
        <w:rPr>
          <w:rStyle w:val="StyleUnderline"/>
        </w:rPr>
        <w:t>of its gaze</w:t>
      </w:r>
      <w:r w:rsidRPr="006C2A58">
        <w:rPr>
          <w:sz w:val="16"/>
        </w:rPr>
        <w:t>. It is not through acknowledgement of historical injustice within the</w:t>
      </w:r>
      <w:r w:rsidR="001A2843" w:rsidRPr="006C2A58">
        <w:rPr>
          <w:sz w:val="16"/>
        </w:rPr>
        <w:t xml:space="preserve"> </w:t>
      </w:r>
      <w:r w:rsidRPr="006C2A58">
        <w:rPr>
          <w:sz w:val="16"/>
        </w:rPr>
        <w:t>framework of linear progress towards Europe that can ever truly redeem the past.</w:t>
      </w:r>
      <w:r w:rsidR="001A2843" w:rsidRPr="006C2A58">
        <w:rPr>
          <w:sz w:val="16"/>
        </w:rPr>
        <w:t xml:space="preserve"> </w:t>
      </w:r>
      <w:r w:rsidRPr="006C2A58">
        <w:rPr>
          <w:sz w:val="16"/>
        </w:rPr>
        <w:t xml:space="preserve">Recognition must be </w:t>
      </w:r>
      <w:proofErr w:type="gramStart"/>
      <w:r w:rsidRPr="006C2A58">
        <w:rPr>
          <w:sz w:val="16"/>
        </w:rPr>
        <w:t>on the basis of</w:t>
      </w:r>
      <w:proofErr w:type="gramEnd"/>
      <w:r w:rsidRPr="006C2A58">
        <w:rPr>
          <w:sz w:val="16"/>
        </w:rPr>
        <w:t xml:space="preserve"> a radically reformulated conception of time,</w:t>
      </w:r>
      <w:r w:rsidR="001A2843" w:rsidRPr="006C2A58">
        <w:rPr>
          <w:sz w:val="16"/>
        </w:rPr>
        <w:t xml:space="preserve"> </w:t>
      </w:r>
      <w:r w:rsidRPr="006C2A58">
        <w:rPr>
          <w:sz w:val="16"/>
        </w:rPr>
        <w:t>that is not history per se, but now-time, with the emphasis placed on messianic</w:t>
      </w:r>
      <w:r w:rsidR="001A2843" w:rsidRPr="006C2A58">
        <w:rPr>
          <w:sz w:val="16"/>
        </w:rPr>
        <w:t xml:space="preserve"> </w:t>
      </w:r>
      <w:r w:rsidRPr="006C2A58">
        <w:rPr>
          <w:sz w:val="16"/>
        </w:rPr>
        <w:t>power as a radically active force.</w:t>
      </w:r>
      <w:r w:rsidR="001A2843" w:rsidRPr="006C2A58">
        <w:rPr>
          <w:sz w:val="16"/>
        </w:rPr>
        <w:t xml:space="preserve"> </w:t>
      </w:r>
      <w:r w:rsidRPr="006C2A58">
        <w:rPr>
          <w:sz w:val="16"/>
        </w:rPr>
        <w:t>Benjamin expands on the theoretical move described above throughout On the</w:t>
      </w:r>
      <w:r w:rsidR="001A2843" w:rsidRPr="006C2A58">
        <w:rPr>
          <w:sz w:val="16"/>
        </w:rPr>
        <w:t xml:space="preserve"> </w:t>
      </w:r>
      <w:r w:rsidRPr="006C2A58">
        <w:rPr>
          <w:sz w:val="16"/>
        </w:rPr>
        <w:t xml:space="preserve">Concept of History. He configures his critique around social democracy: for Benjamin, </w:t>
      </w:r>
      <w:r w:rsidRPr="006C2A58">
        <w:rPr>
          <w:rStyle w:val="StyleUnderline"/>
        </w:rPr>
        <w:t xml:space="preserve">social democracy wants to be </w:t>
      </w:r>
      <w:proofErr w:type="spellStart"/>
      <w:r w:rsidRPr="006C2A58">
        <w:rPr>
          <w:rStyle w:val="StyleUnderline"/>
        </w:rPr>
        <w:t>recognised</w:t>
      </w:r>
      <w:proofErr w:type="spellEnd"/>
      <w:r w:rsidRPr="006C2A58">
        <w:rPr>
          <w:rStyle w:val="StyleUnderline"/>
        </w:rPr>
        <w:t xml:space="preserve"> by the mechanisms of power, so</w:t>
      </w:r>
      <w:r w:rsidR="001A2843" w:rsidRPr="006C2A58">
        <w:rPr>
          <w:rStyle w:val="StyleUnderline"/>
        </w:rPr>
        <w:t xml:space="preserve"> </w:t>
      </w:r>
      <w:r w:rsidRPr="006C2A58">
        <w:rPr>
          <w:rStyle w:val="StyleUnderline"/>
        </w:rPr>
        <w:t>conforms to, and assimilates into, the doctrine of progress</w:t>
      </w:r>
      <w:r w:rsidRPr="006C2A58">
        <w:rPr>
          <w:sz w:val="16"/>
        </w:rPr>
        <w:t>. This has three dangerous consequences which lead to social democracy being understood as a threat.</w:t>
      </w:r>
      <w:r w:rsidR="001A2843" w:rsidRPr="006C2A58">
        <w:rPr>
          <w:sz w:val="16"/>
        </w:rPr>
        <w:t xml:space="preserve"> </w:t>
      </w:r>
      <w:r w:rsidRPr="006C2A58">
        <w:rPr>
          <w:sz w:val="16"/>
        </w:rPr>
        <w:t xml:space="preserve">Firstly, the </w:t>
      </w:r>
      <w:r w:rsidRPr="006C2A58">
        <w:rPr>
          <w:rStyle w:val="StyleUnderline"/>
        </w:rPr>
        <w:t xml:space="preserve">social </w:t>
      </w:r>
      <w:proofErr w:type="gramStart"/>
      <w:r w:rsidRPr="006C2A58">
        <w:rPr>
          <w:rStyle w:val="StyleUnderline"/>
        </w:rPr>
        <w:t>democrats</w:t>
      </w:r>
      <w:proofErr w:type="gramEnd"/>
      <w:r w:rsidRPr="006C2A58">
        <w:rPr>
          <w:rStyle w:val="StyleUnderline"/>
        </w:rPr>
        <w:t xml:space="preserve"> faith in technological development was mistaken</w:t>
      </w:r>
      <w:r w:rsidR="001A2843" w:rsidRPr="006C2A58">
        <w:rPr>
          <w:rStyle w:val="StyleUnderline"/>
        </w:rPr>
        <w:t xml:space="preserve"> </w:t>
      </w:r>
      <w:r w:rsidRPr="006C2A58">
        <w:rPr>
          <w:rStyle w:val="StyleUnderline"/>
        </w:rPr>
        <w:t>as “constituting a political achievement</w:t>
      </w:r>
      <w:r w:rsidRPr="006C2A58">
        <w:rPr>
          <w:sz w:val="16"/>
        </w:rPr>
        <w:t xml:space="preserve">.”16 </w:t>
      </w:r>
      <w:proofErr w:type="spellStart"/>
      <w:r w:rsidRPr="006C2A58">
        <w:rPr>
          <w:rStyle w:val="StyleUnderline"/>
        </w:rPr>
        <w:t>Modernisation</w:t>
      </w:r>
      <w:proofErr w:type="spellEnd"/>
      <w:r w:rsidRPr="006C2A58">
        <w:rPr>
          <w:sz w:val="16"/>
        </w:rPr>
        <w:t xml:space="preserve"> </w:t>
      </w:r>
      <w:r w:rsidRPr="006C2A58">
        <w:rPr>
          <w:rStyle w:val="StyleUnderline"/>
        </w:rPr>
        <w:t>is</w:t>
      </w:r>
      <w:r w:rsidRPr="006C2A58">
        <w:rPr>
          <w:sz w:val="16"/>
        </w:rPr>
        <w:t xml:space="preserve"> therefore </w:t>
      </w:r>
      <w:r w:rsidRPr="006C2A58">
        <w:rPr>
          <w:rStyle w:val="StyleUnderline"/>
        </w:rPr>
        <w:t>taken to</w:t>
      </w:r>
      <w:r w:rsidR="001A2843" w:rsidRPr="006C2A58">
        <w:rPr>
          <w:rStyle w:val="StyleUnderline"/>
        </w:rPr>
        <w:t xml:space="preserve"> </w:t>
      </w:r>
      <w:r w:rsidRPr="006C2A58">
        <w:rPr>
          <w:rStyle w:val="StyleUnderline"/>
        </w:rPr>
        <w:t>mean progress at the expense of its effect on workers, ignoring how technological development and its commodities could actually be of benefit to the working</w:t>
      </w:r>
      <w:r w:rsidR="001A2843" w:rsidRPr="006C2A58">
        <w:rPr>
          <w:rStyle w:val="StyleUnderline"/>
        </w:rPr>
        <w:t xml:space="preserve"> </w:t>
      </w:r>
      <w:r w:rsidRPr="006C2A58">
        <w:rPr>
          <w:rStyle w:val="StyleUnderline"/>
        </w:rPr>
        <w:t>class</w:t>
      </w:r>
      <w:r w:rsidRPr="006C2A58">
        <w:rPr>
          <w:sz w:val="16"/>
        </w:rPr>
        <w:t>. Secondly, in “</w:t>
      </w:r>
      <w:r w:rsidRPr="006C2A58">
        <w:rPr>
          <w:rStyle w:val="StyleUnderline"/>
        </w:rPr>
        <w:t>recognizing only the progress in mastering nature, not the</w:t>
      </w:r>
      <w:r w:rsidR="001A2843" w:rsidRPr="006C2A58">
        <w:rPr>
          <w:rStyle w:val="StyleUnderline"/>
        </w:rPr>
        <w:t xml:space="preserve"> </w:t>
      </w:r>
      <w:r w:rsidRPr="006C2A58">
        <w:rPr>
          <w:rStyle w:val="StyleUnderline"/>
        </w:rPr>
        <w:t>retrogression of society,”</w:t>
      </w:r>
      <w:r w:rsidRPr="006C2A58">
        <w:rPr>
          <w:sz w:val="16"/>
        </w:rPr>
        <w:t xml:space="preserve"> the social </w:t>
      </w:r>
      <w:r w:rsidRPr="006C2A58">
        <w:rPr>
          <w:rStyle w:val="StyleUnderline"/>
        </w:rPr>
        <w:t>democrats subscribed to the domination and</w:t>
      </w:r>
      <w:r w:rsidR="001A2843" w:rsidRPr="006C2A58">
        <w:rPr>
          <w:rStyle w:val="StyleUnderline"/>
        </w:rPr>
        <w:t xml:space="preserve"> </w:t>
      </w:r>
      <w:r w:rsidRPr="006C2A58">
        <w:rPr>
          <w:rStyle w:val="StyleUnderline"/>
        </w:rPr>
        <w:t>exploitation of nature</w:t>
      </w:r>
      <w:r w:rsidRPr="006C2A58">
        <w:rPr>
          <w:sz w:val="16"/>
        </w:rPr>
        <w:t xml:space="preserve">, </w:t>
      </w:r>
      <w:r w:rsidRPr="006C2A58">
        <w:rPr>
          <w:rStyle w:val="StyleUnderline"/>
        </w:rPr>
        <w:t>and</w:t>
      </w:r>
      <w:r w:rsidRPr="006C2A58">
        <w:rPr>
          <w:sz w:val="16"/>
        </w:rPr>
        <w:t xml:space="preserve"> by extension, </w:t>
      </w:r>
      <w:r w:rsidRPr="006C2A58">
        <w:rPr>
          <w:rStyle w:val="StyleUnderline"/>
        </w:rPr>
        <w:t>labour</w:t>
      </w:r>
      <w:r w:rsidRPr="006C2A58">
        <w:rPr>
          <w:sz w:val="16"/>
        </w:rPr>
        <w:t xml:space="preserve">.17 </w:t>
      </w:r>
      <w:r w:rsidRPr="006C2A58">
        <w:rPr>
          <w:rStyle w:val="Emphasis"/>
        </w:rPr>
        <w:t>Progress is measured without</w:t>
      </w:r>
      <w:r w:rsidR="001A2843" w:rsidRPr="006C2A58">
        <w:rPr>
          <w:rStyle w:val="Emphasis"/>
        </w:rPr>
        <w:t xml:space="preserve"> </w:t>
      </w:r>
      <w:r w:rsidRPr="006C2A58">
        <w:rPr>
          <w:rStyle w:val="Emphasis"/>
        </w:rPr>
        <w:t xml:space="preserve">consideration of nature and </w:t>
      </w:r>
      <w:proofErr w:type="spellStart"/>
      <w:r w:rsidRPr="006C2A58">
        <w:rPr>
          <w:rStyle w:val="Emphasis"/>
        </w:rPr>
        <w:t>labour</w:t>
      </w:r>
      <w:proofErr w:type="spellEnd"/>
      <w:r w:rsidRPr="006C2A58">
        <w:rPr>
          <w:rStyle w:val="Emphasis"/>
        </w:rPr>
        <w:t>, as its narrative is used teleologically and in</w:t>
      </w:r>
      <w:r w:rsidR="001A2843" w:rsidRPr="006C2A58">
        <w:rPr>
          <w:rStyle w:val="Emphasis"/>
        </w:rPr>
        <w:t xml:space="preserve"> </w:t>
      </w:r>
      <w:r w:rsidRPr="006C2A58">
        <w:rPr>
          <w:rStyle w:val="Emphasis"/>
        </w:rPr>
        <w:t>blind faith</w:t>
      </w:r>
      <w:r w:rsidRPr="006C2A58">
        <w:rPr>
          <w:sz w:val="16"/>
        </w:rPr>
        <w:t xml:space="preserve">. Finally, social </w:t>
      </w:r>
      <w:r w:rsidRPr="006C2A58">
        <w:rPr>
          <w:rStyle w:val="StyleUnderline"/>
        </w:rPr>
        <w:t>democracy “already displays the technocratic features</w:t>
      </w:r>
      <w:r w:rsidR="001A2843" w:rsidRPr="006C2A58">
        <w:rPr>
          <w:rStyle w:val="StyleUnderline"/>
        </w:rPr>
        <w:t xml:space="preserve"> </w:t>
      </w:r>
      <w:r w:rsidRPr="006C2A58">
        <w:rPr>
          <w:rStyle w:val="StyleUnderline"/>
        </w:rPr>
        <w:t>that later emerge in fascism.</w:t>
      </w:r>
      <w:r w:rsidRPr="006C2A58">
        <w:rPr>
          <w:sz w:val="16"/>
        </w:rPr>
        <w:t>”18 Benjamin here acknowledges that the culmination</w:t>
      </w:r>
      <w:r w:rsidR="001A2843" w:rsidRPr="006C2A58">
        <w:rPr>
          <w:sz w:val="16"/>
        </w:rPr>
        <w:t xml:space="preserve"> </w:t>
      </w:r>
      <w:r w:rsidRPr="006C2A58">
        <w:rPr>
          <w:sz w:val="16"/>
        </w:rPr>
        <w:t xml:space="preserve">of the </w:t>
      </w:r>
      <w:r w:rsidRPr="006C2A58">
        <w:rPr>
          <w:rStyle w:val="StyleUnderline"/>
        </w:rPr>
        <w:t xml:space="preserve">subscription to the narrative of progress in a </w:t>
      </w:r>
      <w:proofErr w:type="spellStart"/>
      <w:r w:rsidRPr="006C2A58">
        <w:rPr>
          <w:rStyle w:val="StyleUnderline"/>
        </w:rPr>
        <w:t>totalising</w:t>
      </w:r>
      <w:proofErr w:type="spellEnd"/>
      <w:r w:rsidRPr="006C2A58">
        <w:rPr>
          <w:rStyle w:val="StyleUnderline"/>
        </w:rPr>
        <w:t xml:space="preserve"> move to power by</w:t>
      </w:r>
      <w:r w:rsidR="001A2843" w:rsidRPr="006C2A58">
        <w:rPr>
          <w:rStyle w:val="StyleUnderline"/>
        </w:rPr>
        <w:t xml:space="preserve"> </w:t>
      </w:r>
      <w:r w:rsidRPr="006C2A58">
        <w:rPr>
          <w:rStyle w:val="StyleUnderline"/>
        </w:rPr>
        <w:t>way of the exploitation of natural resources</w:t>
      </w:r>
      <w:r w:rsidRPr="006C2A58">
        <w:rPr>
          <w:sz w:val="16"/>
        </w:rPr>
        <w:t xml:space="preserve"> and human </w:t>
      </w:r>
      <w:proofErr w:type="spellStart"/>
      <w:r w:rsidRPr="006C2A58">
        <w:rPr>
          <w:sz w:val="16"/>
        </w:rPr>
        <w:t>labour</w:t>
      </w:r>
      <w:proofErr w:type="spellEnd"/>
      <w:r w:rsidRPr="006C2A58">
        <w:rPr>
          <w:sz w:val="16"/>
        </w:rPr>
        <w:t>. To the extent that</w:t>
      </w:r>
      <w:r w:rsidR="001A2843" w:rsidRPr="006C2A58">
        <w:rPr>
          <w:sz w:val="16"/>
        </w:rPr>
        <w:t xml:space="preserve"> </w:t>
      </w:r>
      <w:r w:rsidRPr="006C2A58">
        <w:rPr>
          <w:sz w:val="16"/>
        </w:rPr>
        <w:t xml:space="preserve">the social democrats desire recognition </w:t>
      </w:r>
      <w:proofErr w:type="gramStart"/>
      <w:r w:rsidRPr="006C2A58">
        <w:rPr>
          <w:sz w:val="16"/>
        </w:rPr>
        <w:t>as a means to</w:t>
      </w:r>
      <w:proofErr w:type="gramEnd"/>
      <w:r w:rsidRPr="006C2A58">
        <w:rPr>
          <w:sz w:val="16"/>
        </w:rPr>
        <w:t xml:space="preserve"> an end, they subscribe to</w:t>
      </w:r>
      <w:r w:rsidR="001A2843" w:rsidRPr="006C2A58">
        <w:rPr>
          <w:sz w:val="16"/>
        </w:rPr>
        <w:t xml:space="preserve"> </w:t>
      </w:r>
      <w:r w:rsidRPr="006C2A58">
        <w:rPr>
          <w:sz w:val="16"/>
        </w:rPr>
        <w:t>the ideological narratives dictated by power—in this case, the myth of progress.</w:t>
      </w:r>
      <w:r w:rsidR="001A2843" w:rsidRPr="006C2A58">
        <w:rPr>
          <w:sz w:val="16"/>
        </w:rPr>
        <w:t xml:space="preserve"> </w:t>
      </w:r>
      <w:r w:rsidRPr="006C2A58">
        <w:rPr>
          <w:rStyle w:val="Emphasis"/>
        </w:rPr>
        <w:t>There can be no resistance within the desire for recognition by the frameworks</w:t>
      </w:r>
      <w:r w:rsidR="001A2843" w:rsidRPr="006C2A58">
        <w:rPr>
          <w:rStyle w:val="Emphasis"/>
        </w:rPr>
        <w:t xml:space="preserve"> </w:t>
      </w:r>
      <w:r w:rsidRPr="006C2A58">
        <w:rPr>
          <w:rStyle w:val="Emphasis"/>
        </w:rPr>
        <w:t>handed down by structures of power</w:t>
      </w:r>
      <w:r w:rsidRPr="006C2A58">
        <w:rPr>
          <w:sz w:val="16"/>
        </w:rPr>
        <w:t xml:space="preserve">. </w:t>
      </w:r>
      <w:r w:rsidRPr="006C2A58">
        <w:rPr>
          <w:rStyle w:val="Emphasis"/>
        </w:rPr>
        <w:t>A total break with the system is needed.</w:t>
      </w:r>
      <w:r w:rsidR="001A2843" w:rsidRPr="006C2A58">
        <w:rPr>
          <w:rStyle w:val="Emphasis"/>
        </w:rPr>
        <w:t xml:space="preserve"> </w:t>
      </w:r>
      <w:r w:rsidRPr="006C2A58">
        <w:rPr>
          <w:sz w:val="16"/>
        </w:rPr>
        <w:t>In Benjamin’s words, a “state of emergency” must be declared.19 Historical consciousness, as an emancipatory objective for a radical politics, must take on a</w:t>
      </w:r>
      <w:r w:rsidR="001A2843" w:rsidRPr="006C2A58">
        <w:rPr>
          <w:sz w:val="16"/>
        </w:rPr>
        <w:t xml:space="preserve"> </w:t>
      </w:r>
      <w:r w:rsidRPr="006C2A58">
        <w:rPr>
          <w:sz w:val="16"/>
        </w:rPr>
        <w:t>radically new meaning that locates it entirely outside of the given framework of</w:t>
      </w:r>
      <w:r w:rsidR="001A2843" w:rsidRPr="006C2A58">
        <w:rPr>
          <w:sz w:val="16"/>
        </w:rPr>
        <w:t xml:space="preserve"> </w:t>
      </w:r>
      <w:r w:rsidRPr="006C2A58">
        <w:rPr>
          <w:sz w:val="16"/>
        </w:rPr>
        <w:t xml:space="preserve">progress. An entirely </w:t>
      </w:r>
      <w:r w:rsidRPr="006C2A58">
        <w:rPr>
          <w:rStyle w:val="StyleUnderline"/>
        </w:rPr>
        <w:t>new comprehension of time and history must be found</w:t>
      </w:r>
      <w:r w:rsidRPr="006C2A58">
        <w:rPr>
          <w:sz w:val="16"/>
        </w:rPr>
        <w:t>, and</w:t>
      </w:r>
      <w:r w:rsidR="001A2843" w:rsidRPr="006C2A58">
        <w:rPr>
          <w:sz w:val="16"/>
        </w:rPr>
        <w:t xml:space="preserve"> </w:t>
      </w:r>
      <w:r w:rsidRPr="006C2A58">
        <w:rPr>
          <w:sz w:val="16"/>
        </w:rPr>
        <w:t xml:space="preserve">here Benjamin—like Fanon—turns to </w:t>
      </w:r>
      <w:r w:rsidRPr="006C2A58">
        <w:rPr>
          <w:rStyle w:val="StyleUnderline"/>
        </w:rPr>
        <w:t>the notion of rupture</w:t>
      </w:r>
      <w:r w:rsidRPr="006C2A58">
        <w:rPr>
          <w:sz w:val="16"/>
        </w:rPr>
        <w:t xml:space="preserve">. </w:t>
      </w:r>
    </w:p>
    <w:p w14:paraId="3E86A5F4" w14:textId="77777777" w:rsidR="0050192E" w:rsidRPr="006C2A58" w:rsidRDefault="0050192E" w:rsidP="00F6010E">
      <w:pPr>
        <w:pStyle w:val="Heading4"/>
        <w:rPr>
          <w:rFonts w:cs="Times New Roman"/>
        </w:rPr>
      </w:pPr>
      <w:r w:rsidRPr="006C2A58">
        <w:rPr>
          <w:rFonts w:cs="Times New Roman"/>
        </w:rPr>
        <w:lastRenderedPageBreak/>
        <w:t xml:space="preserve">Diverting all critical energy towards the alternative is necessary to develop a praxis that challenge settler colonialism </w:t>
      </w:r>
    </w:p>
    <w:p w14:paraId="4E99594E" w14:textId="77777777" w:rsidR="0050192E" w:rsidRPr="006C2A58" w:rsidRDefault="0050192E" w:rsidP="0050192E">
      <w:pPr>
        <w:rPr>
          <w:rStyle w:val="StyleUnderline"/>
        </w:rPr>
      </w:pPr>
      <w:proofErr w:type="spellStart"/>
      <w:r w:rsidRPr="006C2A58">
        <w:rPr>
          <w:b/>
          <w:sz w:val="26"/>
          <w:szCs w:val="26"/>
        </w:rPr>
        <w:t>Jáurez</w:t>
      </w:r>
      <w:proofErr w:type="spellEnd"/>
      <w:r w:rsidRPr="006C2A58">
        <w:rPr>
          <w:b/>
          <w:sz w:val="26"/>
          <w:szCs w:val="26"/>
        </w:rPr>
        <w:t xml:space="preserve"> 18</w:t>
      </w:r>
      <w:r w:rsidRPr="006C2A58">
        <w:t xml:space="preserve"> Nicolas </w:t>
      </w:r>
      <w:proofErr w:type="spellStart"/>
      <w:r w:rsidRPr="006C2A58">
        <w:t>Jáurez</w:t>
      </w:r>
      <w:proofErr w:type="spellEnd"/>
      <w:r w:rsidRPr="006C2A58">
        <w:t xml:space="preserve"> is a Native American studies scholar with a focus on the political ontology of Amerindians within the Western hemisphere, the </w:t>
      </w:r>
      <w:proofErr w:type="spellStart"/>
      <w:r w:rsidRPr="006C2A58">
        <w:t>settlerist</w:t>
      </w:r>
      <w:proofErr w:type="spellEnd"/>
      <w:r w:rsidRPr="006C2A58">
        <w:t xml:space="preserve"> politics of love, and the connections between racialization and psychopathology. My current research is focused on Lacanian psychoanalysis and Indigenous cosmology.  [“To Kill an Indian to Save a (Hu)</w:t>
      </w:r>
      <w:proofErr w:type="spellStart"/>
      <w:proofErr w:type="gramStart"/>
      <w:r w:rsidRPr="006C2A58">
        <w:t>Man:Native</w:t>
      </w:r>
      <w:proofErr w:type="spellEnd"/>
      <w:proofErr w:type="gramEnd"/>
      <w:r w:rsidRPr="006C2A58">
        <w:t xml:space="preserve"> Life through the Lens of Genocide”]//</w:t>
      </w:r>
      <w:proofErr w:type="spellStart"/>
      <w:r w:rsidRPr="006C2A58">
        <w:t>Mberhe</w:t>
      </w:r>
      <w:proofErr w:type="spellEnd"/>
    </w:p>
    <w:p w14:paraId="6C03F31B" w14:textId="77777777" w:rsidR="0050192E" w:rsidRPr="006C2A58" w:rsidRDefault="0050192E" w:rsidP="0050192E">
      <w:pPr>
        <w:rPr>
          <w:u w:val="single"/>
        </w:rPr>
      </w:pPr>
      <w:r w:rsidRPr="006C2A58">
        <w:rPr>
          <w:rStyle w:val="Emphasis"/>
        </w:rPr>
        <w:t>This work is aimed at decolonization and, as such, remains firmly within decolonial and Indigenous conceptual frameworks because “decolonization does not exist without a framework that centers and privileges Indigenous life, community, and epistemology</w:t>
      </w:r>
      <w:r w:rsidRPr="006C2A58">
        <w:t xml:space="preserve">.”10 Such a framework takes an </w:t>
      </w:r>
      <w:proofErr w:type="spellStart"/>
      <w:r w:rsidRPr="006C2A58">
        <w:t>antagonis</w:t>
      </w:r>
      <w:proofErr w:type="spellEnd"/>
      <w:r w:rsidRPr="006C2A58">
        <w:t xml:space="preserve">-tic stance toward the Lacanian theorization of the unconscious and language because, in the bare reality, </w:t>
      </w:r>
      <w:r w:rsidRPr="006C2A58">
        <w:rPr>
          <w:rStyle w:val="StyleUnderline"/>
        </w:rPr>
        <w:t>decolonization is not always about the co- existence of knowledges</w:t>
      </w:r>
      <w:r w:rsidRPr="006C2A58">
        <w:t xml:space="preserve">, nor knowledge synthesis, which inevitably centers colonial logic. </w:t>
      </w:r>
      <w:r w:rsidRPr="006C2A58">
        <w:rPr>
          <w:rStyle w:val="StyleUnderline"/>
        </w:rPr>
        <w:t>Whiteness does not “play well with others” but</w:t>
      </w:r>
      <w:r w:rsidRPr="006C2A58">
        <w:t xml:space="preserve">, rather, </w:t>
      </w:r>
      <w:r w:rsidRPr="006C2A58">
        <w:rPr>
          <w:rStyle w:val="StyleUnderline"/>
        </w:rPr>
        <w:t>fragments and marginalizes</w:t>
      </w:r>
      <w:r w:rsidRPr="006C2A58">
        <w:t xml:space="preserve">— so it must be asked: Co- existence at what cost and for whose benefit? Decolonization CES 4.2.indd 14210/01/2019 7:52:28 </w:t>
      </w:r>
      <w:proofErr w:type="spellStart"/>
      <w:r w:rsidRPr="006C2A58">
        <w:t>PMThis</w:t>
      </w:r>
      <w:proofErr w:type="spellEnd"/>
      <w:r w:rsidRPr="006C2A58">
        <w:t xml:space="preserve"> content downloaded from 141.211.4.224 on Sat, 29 Jun 2019 20:56:59 UTC All use subject to https://about.jstor.org/terms P Each of Us Is a Council house • 143Onecessarily unsettles. </w:t>
      </w:r>
      <w:r w:rsidRPr="006C2A58">
        <w:rPr>
          <w:rStyle w:val="StyleUnderline"/>
        </w:rPr>
        <w:t>In the face of the beast of colonialism</w:t>
      </w:r>
      <w:r w:rsidRPr="006C2A58">
        <w:t xml:space="preserve">, thirsty for the blood of Indigeneity and drunk on conquest, </w:t>
      </w:r>
      <w:r w:rsidRPr="006C2A58">
        <w:rPr>
          <w:rStyle w:val="Emphasis"/>
        </w:rPr>
        <w:t>assimilation is submission and decolonization calls on those who will “beat the beast into submission and teach it to behave.</w:t>
      </w:r>
      <w:r w:rsidRPr="006C2A58">
        <w:t xml:space="preserve">”11Thus, the </w:t>
      </w:r>
      <w:r w:rsidRPr="006C2A58">
        <w:rPr>
          <w:rStyle w:val="StyleUnderline"/>
        </w:rPr>
        <w:t>question is not whether there is Indigenous compatibility with Western knowledge but rather a scouring of Settler paradigms from the bodies, minds, and souls of all peoples and lands</w:t>
      </w:r>
      <w:r w:rsidRPr="006C2A58">
        <w:t xml:space="preserve">. In this way, Indigeneity itself comprises a specific onto- epistemology that is, inevitably, </w:t>
      </w:r>
      <w:proofErr w:type="spellStart"/>
      <w:r w:rsidRPr="006C2A58">
        <w:t>ethico</w:t>
      </w:r>
      <w:proofErr w:type="spellEnd"/>
      <w:r w:rsidRPr="006C2A58">
        <w:t xml:space="preserve">- onto-epistemological.12 </w:t>
      </w:r>
      <w:r w:rsidRPr="006C2A58">
        <w:rPr>
          <w:rStyle w:val="StyleUnderline"/>
        </w:rPr>
        <w:t xml:space="preserve">In defining a framework for evaluating and forwarding concepts and ideas, we adopt specific frameworks that are intertribally </w:t>
      </w:r>
      <w:proofErr w:type="spellStart"/>
      <w:r w:rsidRPr="006C2A58">
        <w:rPr>
          <w:rStyle w:val="StyleUnderline"/>
        </w:rPr>
        <w:t>rele</w:t>
      </w:r>
      <w:proofErr w:type="spellEnd"/>
      <w:r w:rsidRPr="006C2A58">
        <w:rPr>
          <w:rStyle w:val="StyleUnderline"/>
        </w:rPr>
        <w:t xml:space="preserve">- </w:t>
      </w:r>
      <w:proofErr w:type="spellStart"/>
      <w:r w:rsidRPr="006C2A58">
        <w:rPr>
          <w:rStyle w:val="StyleUnderline"/>
        </w:rPr>
        <w:t>vant</w:t>
      </w:r>
      <w:proofErr w:type="spellEnd"/>
      <w:r w:rsidRPr="006C2A58">
        <w:rPr>
          <w:rStyle w:val="StyleUnderline"/>
        </w:rPr>
        <w:t xml:space="preserve"> for Indigenous peoples</w:t>
      </w:r>
      <w:r w:rsidRPr="006C2A58">
        <w:t xml:space="preserve">.13As Native American philosophers have pointed out time and time again, the question of ontology for Indigenous peoples is rooted firmly in the question of relationships guided by respect, reciprocity, and renewal.14 </w:t>
      </w:r>
      <w:r w:rsidRPr="006C2A58">
        <w:rPr>
          <w:rStyle w:val="StyleUnderline"/>
        </w:rPr>
        <w:t xml:space="preserve">The ontological question is, therefore, never captured within an individualistic ontology but always multiple and relational. </w:t>
      </w:r>
      <w:r w:rsidRPr="006C2A58">
        <w:t xml:space="preserve">The relationship between two entities is not simply important to their individual existences, but it pre-cedes them and makes the entities themselves </w:t>
      </w:r>
      <w:proofErr w:type="spellStart"/>
      <w:proofErr w:type="gramStart"/>
      <w:r w:rsidRPr="006C2A58">
        <w:t>possible.This</w:t>
      </w:r>
      <w:proofErr w:type="spellEnd"/>
      <w:proofErr w:type="gramEnd"/>
      <w:r w:rsidRPr="006C2A58">
        <w:t xml:space="preserve"> form of being, however, is often denied through a political ontology that is undergirded by the assumptions of a violently racist Hegelianism. Attempts at true recognition fall prey to the Settler’s misrecognition, which serves to place Indigenous spirituality in Western metaphysics. This </w:t>
      </w:r>
      <w:proofErr w:type="spellStart"/>
      <w:r w:rsidRPr="006C2A58">
        <w:t>transla-tion</w:t>
      </w:r>
      <w:proofErr w:type="spellEnd"/>
      <w:r w:rsidRPr="006C2A58">
        <w:t xml:space="preserve"> is a form of cosmological violence that reduces spirit to metaphysics.15Cosmological violence does not operate within the dialectics of losses and gains but rather is a violence against the cosmos itself as well as all who reside within it. Violence that operates at this level necessarily escapes cap-</w:t>
      </w:r>
      <w:proofErr w:type="spellStart"/>
      <w:r w:rsidRPr="006C2A58">
        <w:t>ture</w:t>
      </w:r>
      <w:proofErr w:type="spellEnd"/>
      <w:r w:rsidRPr="006C2A58">
        <w:t xml:space="preserve"> by rationality and operates within an </w:t>
      </w:r>
      <w:proofErr w:type="spellStart"/>
      <w:r w:rsidRPr="006C2A58">
        <w:t>anarational</w:t>
      </w:r>
      <w:proofErr w:type="spellEnd"/>
      <w:r w:rsidRPr="006C2A58">
        <w:t xml:space="preserve"> economy of violence. It is </w:t>
      </w:r>
      <w:proofErr w:type="spellStart"/>
      <w:r w:rsidRPr="006C2A58">
        <w:t>anarational</w:t>
      </w:r>
      <w:proofErr w:type="spellEnd"/>
      <w:r w:rsidRPr="006C2A58">
        <w:t xml:space="preserve"> in that it exceeds rationality, but such an excess not only exceeds or moves beyond rationality but is an excess against rationality.16The prefix “</w:t>
      </w:r>
      <w:proofErr w:type="spellStart"/>
      <w:r w:rsidRPr="006C2A58">
        <w:t>ana</w:t>
      </w:r>
      <w:proofErr w:type="spellEnd"/>
      <w:r w:rsidRPr="006C2A58">
        <w:t xml:space="preserve">- ” means “up, against, back, re- ” and, as such, </w:t>
      </w:r>
      <w:proofErr w:type="spellStart"/>
      <w:r w:rsidRPr="006C2A58">
        <w:t>anarationality</w:t>
      </w:r>
      <w:proofErr w:type="spellEnd"/>
      <w:r w:rsidRPr="006C2A58">
        <w:t xml:space="preserve"> is above rationality; it is against it, pushes back on it, returns rationality to itself.17 </w:t>
      </w:r>
      <w:r w:rsidRPr="006C2A58">
        <w:rPr>
          <w:rStyle w:val="StyleUnderline"/>
        </w:rPr>
        <w:t xml:space="preserve">The very nature of </w:t>
      </w:r>
      <w:proofErr w:type="spellStart"/>
      <w:r w:rsidRPr="006C2A58">
        <w:rPr>
          <w:rStyle w:val="StyleUnderline"/>
        </w:rPr>
        <w:t>anarational</w:t>
      </w:r>
      <w:proofErr w:type="spellEnd"/>
      <w:r w:rsidRPr="006C2A58">
        <w:rPr>
          <w:rStyle w:val="StyleUnderline"/>
        </w:rPr>
        <w:t xml:space="preserve"> violence is its condition of irrational-</w:t>
      </w:r>
      <w:proofErr w:type="spellStart"/>
      <w:r w:rsidRPr="006C2A58">
        <w:rPr>
          <w:rStyle w:val="StyleUnderline"/>
        </w:rPr>
        <w:t>ity</w:t>
      </w:r>
      <w:proofErr w:type="spellEnd"/>
      <w:r w:rsidRPr="006C2A58">
        <w:rPr>
          <w:rStyle w:val="StyleUnderline"/>
        </w:rPr>
        <w:t>; however, it is not irrational in that it lacks a rationale but rather in that it is a rationale that exceeds and disturbs the very nature of rationality</w:t>
      </w:r>
      <w:r w:rsidRPr="006C2A58">
        <w:t xml:space="preserve">— an ante- rationality that is inflected by the ante- ontology of the Native.18 </w:t>
      </w:r>
      <w:r w:rsidRPr="006C2A58">
        <w:rPr>
          <w:rStyle w:val="StyleUnderline"/>
        </w:rPr>
        <w:t>Such an ante- ontology, in escaping the paradigm of in/sanity, frustrates and, in doing so, calls into being the very logic of sanity that marks it as insane in the first place.</w:t>
      </w:r>
    </w:p>
    <w:p w14:paraId="3D281402" w14:textId="77777777" w:rsidR="00E65B91" w:rsidRPr="006C2A58" w:rsidRDefault="00E65B91" w:rsidP="00E65B91">
      <w:pPr>
        <w:pStyle w:val="Heading4"/>
        <w:rPr>
          <w:rFonts w:cs="Times New Roman"/>
        </w:rPr>
      </w:pPr>
      <w:r w:rsidRPr="006C2A58">
        <w:rPr>
          <w:rFonts w:cs="Times New Roman"/>
        </w:rPr>
        <w:lastRenderedPageBreak/>
        <w:t>The permutation fails—it functions as a politics of reconciliation that forecloses indigenous refusal and pathologizes indigenous folk as irrational. State reconciliation only solidifies Settler hegemony and trades off with radical politics</w:t>
      </w:r>
    </w:p>
    <w:p w14:paraId="45945330" w14:textId="77777777" w:rsidR="00E65B91" w:rsidRPr="006C2A58" w:rsidRDefault="00E65B91" w:rsidP="00E65B91">
      <w:pPr>
        <w:rPr>
          <w:rStyle w:val="Style13ptBold"/>
        </w:rPr>
      </w:pPr>
      <w:r w:rsidRPr="006C2A58">
        <w:rPr>
          <w:rStyle w:val="Style13ptBold"/>
        </w:rPr>
        <w:t>Edmonds, Associate Professor of Humanities, 16</w:t>
      </w:r>
    </w:p>
    <w:p w14:paraId="7B6737D5" w14:textId="03C1C915" w:rsidR="00E65B91" w:rsidRPr="006C2A58" w:rsidRDefault="00E65B91" w:rsidP="00E65B91">
      <w:r w:rsidRPr="006C2A58">
        <w:t xml:space="preserve">(Penelope, ARC Future Fellow, and Associate Professor, School of Humanities, University of Tasmania. She has qualifications in history and heritage studies, including a PhD from the Department of History, University of Melbourne; February 24, 2016; “Settler Colonialism and (Re) conciliation: Frontier Violence, Affective Performances, and Imaginative </w:t>
      </w:r>
      <w:proofErr w:type="spellStart"/>
      <w:r w:rsidRPr="006C2A58">
        <w:t>Refoundings</w:t>
      </w:r>
      <w:proofErr w:type="spellEnd"/>
      <w:r w:rsidRPr="006C2A58">
        <w:t xml:space="preserve">”, pages 130-136, </w:t>
      </w:r>
      <w:proofErr w:type="spellStart"/>
      <w:r w:rsidRPr="006C2A58">
        <w:t>jwm</w:t>
      </w:r>
      <w:proofErr w:type="spellEnd"/>
      <w:r w:rsidRPr="006C2A58">
        <w:t>)</w:t>
      </w:r>
    </w:p>
    <w:p w14:paraId="41D5D92B" w14:textId="61F22B39" w:rsidR="00E65B91" w:rsidRPr="006C2A58" w:rsidRDefault="00E65B91" w:rsidP="00E65B91">
      <w:pPr>
        <w:rPr>
          <w:sz w:val="14"/>
        </w:rPr>
      </w:pPr>
      <w:r w:rsidRPr="006C2A58">
        <w:rPr>
          <w:rStyle w:val="StyleUnderline"/>
        </w:rPr>
        <w:t>Sorry Day</w:t>
      </w:r>
      <w:r w:rsidRPr="006C2A58">
        <w:rPr>
          <w:sz w:val="14"/>
        </w:rPr>
        <w:t xml:space="preserve"> at Risdon Cove </w:t>
      </w:r>
      <w:r w:rsidRPr="006C2A58">
        <w:rPr>
          <w:rStyle w:val="StyleUnderline"/>
        </w:rPr>
        <w:t xml:space="preserve">did address past colonial violence </w:t>
      </w:r>
      <w:proofErr w:type="gramStart"/>
      <w:r w:rsidRPr="006C2A58">
        <w:rPr>
          <w:rStyle w:val="StyleUnderline"/>
        </w:rPr>
        <w:t>directly</w:t>
      </w:r>
      <w:r w:rsidRPr="006C2A58">
        <w:rPr>
          <w:sz w:val="14"/>
        </w:rPr>
        <w:t xml:space="preserve">, </w:t>
      </w:r>
      <w:r w:rsidRPr="006C2A58">
        <w:rPr>
          <w:rStyle w:val="StyleUnderline"/>
        </w:rPr>
        <w:t>and</w:t>
      </w:r>
      <w:proofErr w:type="gramEnd"/>
      <w:r w:rsidRPr="006C2A58">
        <w:rPr>
          <w:rStyle w:val="StyleUnderline"/>
        </w:rPr>
        <w:t xml:space="preserve"> was</w:t>
      </w:r>
      <w:r w:rsidRPr="006C2A58">
        <w:rPr>
          <w:sz w:val="14"/>
        </w:rPr>
        <w:t xml:space="preserve"> also </w:t>
      </w:r>
      <w:r w:rsidRPr="006C2A58">
        <w:rPr>
          <w:rStyle w:val="StyleUnderline"/>
        </w:rPr>
        <w:t>performed as a reconciliatory act</w:t>
      </w:r>
      <w:r w:rsidRPr="006C2A58">
        <w:rPr>
          <w:sz w:val="14"/>
        </w:rPr>
        <w:t xml:space="preserve">. But </w:t>
      </w:r>
      <w:r w:rsidRPr="006C2A58">
        <w:rPr>
          <w:rStyle w:val="StyleUnderline"/>
        </w:rPr>
        <w:t xml:space="preserve">its aim was not </w:t>
      </w:r>
      <w:proofErr w:type="spellStart"/>
      <w:r w:rsidRPr="006C2A58">
        <w:rPr>
          <w:rStyle w:val="StyleUnderline"/>
        </w:rPr>
        <w:t>centred</w:t>
      </w:r>
      <w:proofErr w:type="spellEnd"/>
      <w:r w:rsidRPr="006C2A58">
        <w:rPr>
          <w:rStyle w:val="StyleUnderline"/>
        </w:rPr>
        <w:t xml:space="preserve"> on Aboriginal experience or Aboriginal cultural reclamation</w:t>
      </w:r>
      <w:r w:rsidRPr="006C2A58">
        <w:rPr>
          <w:sz w:val="14"/>
        </w:rPr>
        <w:t xml:space="preserve">; it was </w:t>
      </w:r>
      <w:r w:rsidRPr="006C2A58">
        <w:rPr>
          <w:rStyle w:val="StyleUnderline"/>
        </w:rPr>
        <w:t>therefore n</w:t>
      </w:r>
      <w:r w:rsidRPr="006C2A58">
        <w:rPr>
          <w:sz w:val="14"/>
        </w:rPr>
        <w:t xml:space="preserve">ot, at its heart, centrally </w:t>
      </w:r>
      <w:r w:rsidRPr="006C2A58">
        <w:rPr>
          <w:rStyle w:val="StyleUnderline"/>
        </w:rPr>
        <w:t>a decolonizing experience</w:t>
      </w:r>
      <w:r w:rsidRPr="006C2A58">
        <w:rPr>
          <w:sz w:val="14"/>
        </w:rPr>
        <w:t xml:space="preserve">. As a public event attended by church groups and school children, it was as much about consciousness-raising for settlers, as it was about mourning and commemoration. Its aims were broad enough for it to be a cross-cultural and symbolic coming together to generate friendship, however temporary. The </w:t>
      </w:r>
      <w:r w:rsidRPr="006C2A58">
        <w:rPr>
          <w:rStyle w:val="StyleUnderline"/>
        </w:rPr>
        <w:t>work of ‘sorry’ may offer emotional releases for both parties, build trust, and genuinely assist in forging new relationships</w:t>
      </w:r>
      <w:r w:rsidRPr="006C2A58">
        <w:rPr>
          <w:sz w:val="14"/>
        </w:rPr>
        <w:t xml:space="preserve">; </w:t>
      </w:r>
      <w:r w:rsidRPr="006C2A58">
        <w:rPr>
          <w:rStyle w:val="Emphasis"/>
        </w:rPr>
        <w:t xml:space="preserve">but its attendant politics can once again firmly position the settler at the </w:t>
      </w:r>
      <w:proofErr w:type="spellStart"/>
      <w:r w:rsidRPr="006C2A58">
        <w:rPr>
          <w:rStyle w:val="Emphasis"/>
        </w:rPr>
        <w:t>centre</w:t>
      </w:r>
      <w:proofErr w:type="spellEnd"/>
      <w:r w:rsidRPr="006C2A58">
        <w:rPr>
          <w:rStyle w:val="Emphasis"/>
        </w:rPr>
        <w:t xml:space="preserve"> of the narrative of redemption and moral recuperation,</w:t>
      </w:r>
      <w:r w:rsidRPr="006C2A58">
        <w:rPr>
          <w:sz w:val="14"/>
        </w:rPr>
        <w:t xml:space="preserve"> something which may seal off discussion of the past </w:t>
      </w:r>
      <w:r w:rsidRPr="006C2A58">
        <w:rPr>
          <w:rStyle w:val="Emphasis"/>
        </w:rPr>
        <w:t xml:space="preserve">and work against struggles to gain Aboriginal rights and sovereignties in the present. </w:t>
      </w:r>
      <w:r w:rsidRPr="006C2A58">
        <w:rPr>
          <w:sz w:val="14"/>
        </w:rPr>
        <w:t xml:space="preserve">Crucially, </w:t>
      </w:r>
      <w:r w:rsidRPr="006C2A58">
        <w:rPr>
          <w:rStyle w:val="Emphasis"/>
        </w:rPr>
        <w:t>Indigenous peoples have the right to refuse the coercive politics of sorry</w:t>
      </w:r>
      <w:r w:rsidRPr="006C2A58">
        <w:rPr>
          <w:sz w:val="14"/>
        </w:rPr>
        <w:t xml:space="preserve">, part of the broader program of reconciliation, with its Christian principles of restorative justice based on linear ideas of confession, forgiveness and moving on. As I have been arguing throughout this book, </w:t>
      </w:r>
      <w:r w:rsidRPr="006C2A58">
        <w:rPr>
          <w:rStyle w:val="StyleUnderline"/>
        </w:rPr>
        <w:t>reconciliation is both utopic and coercive</w:t>
      </w:r>
      <w:r w:rsidRPr="006C2A58">
        <w:rPr>
          <w:sz w:val="14"/>
        </w:rPr>
        <w:t xml:space="preserve">, and perpetually structured by ambivalence. Both national and local reconciliation events signal the urgent and genuine desire of Indigenous and </w:t>
      </w:r>
      <w:proofErr w:type="spellStart"/>
      <w:r w:rsidRPr="006C2A58">
        <w:rPr>
          <w:sz w:val="14"/>
        </w:rPr>
        <w:t>nonIndigenous</w:t>
      </w:r>
      <w:proofErr w:type="spellEnd"/>
      <w:r w:rsidRPr="006C2A58">
        <w:rPr>
          <w:sz w:val="14"/>
        </w:rPr>
        <w:t xml:space="preserve"> peoples to symbolically forge new friendships. And yet, at the same time, </w:t>
      </w:r>
      <w:r w:rsidRPr="006C2A58">
        <w:rPr>
          <w:rStyle w:val="StyleUnderline"/>
        </w:rPr>
        <w:t xml:space="preserve">reconciliation efforts draw Indigenous peoples into an affective script of </w:t>
      </w:r>
      <w:proofErr w:type="spellStart"/>
      <w:r w:rsidRPr="006C2A58">
        <w:rPr>
          <w:rStyle w:val="StyleUnderline"/>
        </w:rPr>
        <w:t>refounding</w:t>
      </w:r>
      <w:proofErr w:type="spellEnd"/>
      <w:r w:rsidRPr="006C2A58">
        <w:rPr>
          <w:rStyle w:val="StyleUnderline"/>
        </w:rPr>
        <w:t xml:space="preserve"> a settler nation that cannot by its very construction admit Indigenous sovereignty</w:t>
      </w:r>
      <w:r w:rsidRPr="006C2A58">
        <w:rPr>
          <w:sz w:val="14"/>
        </w:rPr>
        <w:t xml:space="preserve">. I suggest that </w:t>
      </w:r>
      <w:r w:rsidRPr="006C2A58">
        <w:rPr>
          <w:rStyle w:val="StyleUnderline"/>
        </w:rPr>
        <w:t>local efforts organized by local Indigenous people</w:t>
      </w:r>
      <w:r w:rsidRPr="006C2A58">
        <w:rPr>
          <w:sz w:val="14"/>
        </w:rPr>
        <w:t xml:space="preserve">, communities and groups </w:t>
      </w:r>
      <w:r w:rsidRPr="006C2A58">
        <w:rPr>
          <w:rStyle w:val="StyleUnderline"/>
        </w:rPr>
        <w:t>are</w:t>
      </w:r>
      <w:r w:rsidRPr="006C2A58">
        <w:rPr>
          <w:sz w:val="14"/>
        </w:rPr>
        <w:t xml:space="preserve"> better </w:t>
      </w:r>
      <w:r w:rsidRPr="006C2A58">
        <w:rPr>
          <w:rStyle w:val="StyleUnderline"/>
        </w:rPr>
        <w:t xml:space="preserve">able to creatively engage with </w:t>
      </w:r>
      <w:r w:rsidRPr="006C2A58">
        <w:rPr>
          <w:sz w:val="14"/>
        </w:rPr>
        <w:t xml:space="preserve">the lofty and often diffuse aims of </w:t>
      </w:r>
      <w:r w:rsidRPr="006C2A58">
        <w:rPr>
          <w:rStyle w:val="StyleUnderline"/>
        </w:rPr>
        <w:t xml:space="preserve">reconciliation by being attentive to specifically Indigenous histories and rituals. </w:t>
      </w:r>
      <w:r w:rsidRPr="006C2A58">
        <w:rPr>
          <w:sz w:val="14"/>
        </w:rPr>
        <w:t xml:space="preserve">In its coercive aspect, </w:t>
      </w:r>
      <w:r w:rsidRPr="006C2A58">
        <w:rPr>
          <w:rStyle w:val="StyleUnderline"/>
        </w:rPr>
        <w:t>reconciliation places a hefty psychic burden on Aboriginal peoples to forgive – but without the benefits of meaningful reparation</w:t>
      </w:r>
      <w:r w:rsidRPr="006C2A58">
        <w:rPr>
          <w:sz w:val="14"/>
        </w:rPr>
        <w:t xml:space="preserve">. Such an affective script is at work in the Christian principles of restorative justice, where victims and perpetrators are encouraged to </w:t>
      </w:r>
      <w:proofErr w:type="gramStart"/>
      <w:r w:rsidRPr="006C2A58">
        <w:rPr>
          <w:sz w:val="14"/>
        </w:rPr>
        <w:t>meet together</w:t>
      </w:r>
      <w:proofErr w:type="gramEnd"/>
      <w:r w:rsidRPr="006C2A58">
        <w:rPr>
          <w:sz w:val="14"/>
        </w:rPr>
        <w:t xml:space="preserve"> for the expression of remorse and forgiveness to encourage healing on both sides. Annalise Acorn calls this ‘compulsory compassion’.27 As Acorn writes, restorative justice can be hypocritical because </w:t>
      </w:r>
      <w:r w:rsidRPr="006C2A58">
        <w:rPr>
          <w:rStyle w:val="StyleUnderline"/>
        </w:rPr>
        <w:t>it ‘lacks authenticity, fails to accommodate people’s natural needs to give wrongdoers their just deserts, [and] expects compassion in circumstances where this is unreasonable and oppressive</w:t>
      </w:r>
      <w:r w:rsidRPr="006C2A58">
        <w:rPr>
          <w:sz w:val="14"/>
        </w:rPr>
        <w:t xml:space="preserve">’.28 Likewise, Roxana Waterson has cast doubt on whether the Christian emphasis on forgiveness and mercy can allow for the right of the victim to refuse to be reconciled with the perpetrator.29 For critics of reconciliation processes, then, </w:t>
      </w:r>
      <w:r w:rsidRPr="006C2A58">
        <w:rPr>
          <w:rStyle w:val="Emphasis"/>
        </w:rPr>
        <w:t xml:space="preserve">what is at stake is the right to reject a politics that requires Indigenous assent and assimilation to a non-Indigenous desire for forgiveness and restoration of </w:t>
      </w:r>
      <w:proofErr w:type="spellStart"/>
      <w:r w:rsidRPr="006C2A58">
        <w:rPr>
          <w:rStyle w:val="Emphasis"/>
        </w:rPr>
        <w:t>honour</w:t>
      </w:r>
      <w:proofErr w:type="spellEnd"/>
      <w:r w:rsidRPr="006C2A58">
        <w:rPr>
          <w:rStyle w:val="Emphasis"/>
        </w:rPr>
        <w:t xml:space="preserve">. </w:t>
      </w:r>
      <w:r w:rsidRPr="006C2A58">
        <w:rPr>
          <w:sz w:val="14"/>
        </w:rPr>
        <w:t xml:space="preserve">Scholars Pauline </w:t>
      </w:r>
      <w:proofErr w:type="spellStart"/>
      <w:r w:rsidRPr="006C2A58">
        <w:rPr>
          <w:sz w:val="14"/>
        </w:rPr>
        <w:t>Wakeham</w:t>
      </w:r>
      <w:proofErr w:type="spellEnd"/>
      <w:r w:rsidRPr="006C2A58">
        <w:rPr>
          <w:sz w:val="14"/>
        </w:rPr>
        <w:t xml:space="preserve"> and Glen </w:t>
      </w:r>
      <w:proofErr w:type="spellStart"/>
      <w:r w:rsidRPr="006C2A58">
        <w:rPr>
          <w:sz w:val="14"/>
        </w:rPr>
        <w:t>Coulthard</w:t>
      </w:r>
      <w:proofErr w:type="spellEnd"/>
      <w:r w:rsidRPr="006C2A58">
        <w:rPr>
          <w:sz w:val="14"/>
        </w:rPr>
        <w:t xml:space="preserve"> both argue that </w:t>
      </w:r>
      <w:r w:rsidRPr="006C2A58">
        <w:rPr>
          <w:rStyle w:val="Emphasis"/>
        </w:rPr>
        <w:t>formal state-based reconciliation can work to recuperate and re-establish settler hegemony.</w:t>
      </w:r>
      <w:r w:rsidRPr="006C2A58">
        <w:rPr>
          <w:sz w:val="14"/>
        </w:rPr>
        <w:t>30 A</w:t>
      </w:r>
      <w:r w:rsidRPr="006C2A58">
        <w:rPr>
          <w:rStyle w:val="StyleUnderline"/>
        </w:rPr>
        <w:t>rguing for the productive and political force of anger and resentment</w:t>
      </w:r>
      <w:r w:rsidRPr="006C2A58">
        <w:rPr>
          <w:sz w:val="14"/>
        </w:rPr>
        <w:t xml:space="preserve"> as emotions, and critiquing the Canadian politics of reconciliation, </w:t>
      </w:r>
      <w:proofErr w:type="spellStart"/>
      <w:r w:rsidRPr="006C2A58">
        <w:rPr>
          <w:rStyle w:val="StyleUnderline"/>
        </w:rPr>
        <w:t>Coulthard</w:t>
      </w:r>
      <w:proofErr w:type="spellEnd"/>
      <w:r w:rsidRPr="006C2A58">
        <w:rPr>
          <w:rStyle w:val="StyleUnderline"/>
        </w:rPr>
        <w:t xml:space="preserve"> contests the way in which Indigenous expressions of anger and resentment are too often represented ‘as “negative” </w:t>
      </w:r>
      <w:r w:rsidRPr="006C2A58">
        <w:rPr>
          <w:sz w:val="14"/>
        </w:rPr>
        <w:t xml:space="preserve">emotions that threaten to impede the realization of reconciliation in the lives of Indigenous people and communities on the one hand, and between Indigenous nations and Canada on the other’.31 </w:t>
      </w:r>
      <w:proofErr w:type="spellStart"/>
      <w:r w:rsidRPr="006C2A58">
        <w:rPr>
          <w:sz w:val="14"/>
        </w:rPr>
        <w:t>Coulthard</w:t>
      </w:r>
      <w:proofErr w:type="spellEnd"/>
      <w:r w:rsidRPr="006C2A58">
        <w:rPr>
          <w:sz w:val="14"/>
        </w:rPr>
        <w:t xml:space="preserve"> continues: More often than not </w:t>
      </w:r>
      <w:r w:rsidRPr="006C2A58">
        <w:rPr>
          <w:rStyle w:val="StyleUnderline"/>
        </w:rPr>
        <w:t>defenders of reconciliation represent these emotional expressions in an unsympathetic light – as irrational, as physically and psychologically unhealthy, as reactionary, backward looking, and even as socially pathological</w:t>
      </w:r>
      <w:r w:rsidRPr="006C2A58">
        <w:rPr>
          <w:sz w:val="14"/>
        </w:rPr>
        <w:t xml:space="preserve">. In contradistinction to this view, I argue that </w:t>
      </w:r>
      <w:r w:rsidRPr="006C2A58">
        <w:rPr>
          <w:rStyle w:val="Emphasis"/>
        </w:rPr>
        <w:t>in the context of ongoing settler-colonial injustice, Indigenous peoples’ anger and resentment can indicate a sign of moral protest and political outrage that we ought to at least take seriously, if not embrace as a sign of our critical consciousness</w:t>
      </w:r>
      <w:r w:rsidRPr="006C2A58">
        <w:rPr>
          <w:sz w:val="14"/>
        </w:rPr>
        <w:t xml:space="preserve">.32 </w:t>
      </w:r>
      <w:proofErr w:type="spellStart"/>
      <w:r w:rsidRPr="006C2A58">
        <w:rPr>
          <w:sz w:val="14"/>
        </w:rPr>
        <w:t>Coulthard</w:t>
      </w:r>
      <w:proofErr w:type="spellEnd"/>
      <w:r w:rsidRPr="006C2A58">
        <w:rPr>
          <w:sz w:val="14"/>
        </w:rPr>
        <w:t xml:space="preserve"> suggests that </w:t>
      </w:r>
      <w:r w:rsidRPr="006C2A58">
        <w:rPr>
          <w:rStyle w:val="StyleUnderline"/>
        </w:rPr>
        <w:t xml:space="preserve">anger and the ‘politics of resentment’ are a productive force and a form of political practice for Indigenous peoples. </w:t>
      </w:r>
      <w:r w:rsidRPr="006C2A58">
        <w:rPr>
          <w:sz w:val="14"/>
        </w:rPr>
        <w:t xml:space="preserve">Following Franz Fanon’s assertion that the colonial state apparatus cannot produce emancipatory effects but rather reduplicate patterns of domination, </w:t>
      </w:r>
      <w:proofErr w:type="spellStart"/>
      <w:r w:rsidRPr="006C2A58">
        <w:rPr>
          <w:sz w:val="14"/>
        </w:rPr>
        <w:t>Coulthard</w:t>
      </w:r>
      <w:proofErr w:type="spellEnd"/>
      <w:r w:rsidRPr="006C2A58">
        <w:rPr>
          <w:sz w:val="14"/>
        </w:rPr>
        <w:t xml:space="preserve"> is </w:t>
      </w:r>
      <w:proofErr w:type="spellStart"/>
      <w:r w:rsidRPr="006C2A58">
        <w:rPr>
          <w:sz w:val="14"/>
        </w:rPr>
        <w:t>sceptical</w:t>
      </w:r>
      <w:proofErr w:type="spellEnd"/>
      <w:r w:rsidRPr="006C2A58">
        <w:rPr>
          <w:sz w:val="14"/>
        </w:rPr>
        <w:t xml:space="preserve"> of reconciliation and the politics of recognition around which sorry and forgiveness are based. He argues, rather, for </w:t>
      </w:r>
      <w:r w:rsidRPr="006C2A58">
        <w:rPr>
          <w:rStyle w:val="StyleUnderline"/>
        </w:rPr>
        <w:t xml:space="preserve">a ‘host of self-affirmative cultural practices that colonized peoples often critically engage in to empower themselves, as opposed to relying too heavily on the </w:t>
      </w:r>
      <w:proofErr w:type="spellStart"/>
      <w:r w:rsidRPr="006C2A58">
        <w:rPr>
          <w:rStyle w:val="StyleUnderline"/>
        </w:rPr>
        <w:t>subjectifying</w:t>
      </w:r>
      <w:proofErr w:type="spellEnd"/>
      <w:r w:rsidRPr="006C2A58">
        <w:rPr>
          <w:rStyle w:val="StyleUnderline"/>
        </w:rPr>
        <w:t xml:space="preserve"> apparatus of the state or other dominant institutions of power to do this for them’</w:t>
      </w:r>
      <w:r w:rsidRPr="006C2A58">
        <w:rPr>
          <w:sz w:val="14"/>
        </w:rPr>
        <w:t xml:space="preserve">.33 Within a </w:t>
      </w:r>
      <w:r w:rsidRPr="006C2A58">
        <w:rPr>
          <w:rStyle w:val="StyleUnderline"/>
        </w:rPr>
        <w:t xml:space="preserve">settler-colonial logic, to reconcile </w:t>
      </w:r>
      <w:r w:rsidRPr="006C2A58">
        <w:rPr>
          <w:rStyle w:val="StyleUnderline"/>
        </w:rPr>
        <w:lastRenderedPageBreak/>
        <w:t xml:space="preserve">is to be a ‘good’ and compliant citizen of the settler state; to refuse to reconcile renders Indigenous peoples as non-compliant and unwilling to be part of the nation. </w:t>
      </w:r>
      <w:r w:rsidRPr="006C2A58">
        <w:rPr>
          <w:sz w:val="14"/>
        </w:rPr>
        <w:t>Tasmanian Aboriginal artist Julie Gough has declared, ‘We are sick of being “conciliated!”’ In her performance art piece Manifestation (</w:t>
      </w:r>
      <w:proofErr w:type="spellStart"/>
      <w:r w:rsidRPr="006C2A58">
        <w:rPr>
          <w:sz w:val="14"/>
        </w:rPr>
        <w:t>Bruny</w:t>
      </w:r>
      <w:proofErr w:type="spellEnd"/>
      <w:r w:rsidRPr="006C2A58">
        <w:rPr>
          <w:sz w:val="14"/>
        </w:rPr>
        <w:t xml:space="preserve"> Island), a European chair is set alight with an Aboriginal spear. Burning on the rocky shore of </w:t>
      </w:r>
      <w:proofErr w:type="spellStart"/>
      <w:r w:rsidRPr="006C2A58">
        <w:rPr>
          <w:sz w:val="14"/>
        </w:rPr>
        <w:t>Bruny</w:t>
      </w:r>
      <w:proofErr w:type="spellEnd"/>
      <w:r w:rsidRPr="006C2A58">
        <w:rPr>
          <w:sz w:val="14"/>
        </w:rPr>
        <w:t xml:space="preserve"> Island on the southeast coast of Tasmania, </w:t>
      </w:r>
      <w:r w:rsidRPr="006C2A58">
        <w:rPr>
          <w:rStyle w:val="StyleUnderline"/>
        </w:rPr>
        <w:t>the chair aflame references the frontier past and the guerrilla tactics of Aboriginal peoples’ war of resistance and their use of fire to burn the houses and crops of colonists</w:t>
      </w:r>
      <w:r w:rsidRPr="006C2A58">
        <w:rPr>
          <w:sz w:val="14"/>
        </w:rPr>
        <w:t xml:space="preserve">. The chair is an emblem of domesticity and domestication, which, as Ghassan </w:t>
      </w:r>
      <w:proofErr w:type="spellStart"/>
      <w:r w:rsidRPr="006C2A58">
        <w:rPr>
          <w:sz w:val="14"/>
        </w:rPr>
        <w:t>Hage</w:t>
      </w:r>
      <w:proofErr w:type="spellEnd"/>
      <w:r w:rsidRPr="006C2A58">
        <w:rPr>
          <w:sz w:val="14"/>
        </w:rPr>
        <w:t xml:space="preserve"> has argued, is a crucial element in the construction of the settler-colonial fantasy of ‘home’ and the creation of homely spaces.34 </w:t>
      </w:r>
      <w:r w:rsidRPr="006C2A58">
        <w:rPr>
          <w:rStyle w:val="StyleUnderline"/>
        </w:rPr>
        <w:t>The chair is symbolic of a settler identity establishing itself through domesticating alien difference under the sign of familiarity</w:t>
      </w:r>
      <w:r w:rsidRPr="006C2A58">
        <w:rPr>
          <w:sz w:val="14"/>
        </w:rPr>
        <w:t xml:space="preserve">. It also </w:t>
      </w:r>
      <w:proofErr w:type="gramStart"/>
      <w:r w:rsidRPr="006C2A58">
        <w:rPr>
          <w:sz w:val="14"/>
        </w:rPr>
        <w:t>makes reference</w:t>
      </w:r>
      <w:proofErr w:type="gramEnd"/>
      <w:r w:rsidRPr="006C2A58">
        <w:rPr>
          <w:sz w:val="14"/>
        </w:rPr>
        <w:t xml:space="preserve"> to the efforts of the </w:t>
      </w:r>
      <w:proofErr w:type="spellStart"/>
      <w:r w:rsidRPr="006C2A58">
        <w:rPr>
          <w:sz w:val="14"/>
        </w:rPr>
        <w:t>Bruny</w:t>
      </w:r>
      <w:proofErr w:type="spellEnd"/>
      <w:r w:rsidRPr="006C2A58">
        <w:rPr>
          <w:sz w:val="14"/>
        </w:rPr>
        <w:t xml:space="preserve"> Island mission, instated by George Augustus Robinson, to conciliate and civilize Aboriginal people – to domesticate them – through familiar Christian principles. Manifestation is emblematic of Gough’s anger at the colonial past and expresses the right to refuse the reconciliatory politics of ‘sorry’ and the pressure to forgive, to reach settlement and ‘move on’. </w:t>
      </w:r>
      <w:r w:rsidRPr="006C2A58">
        <w:rPr>
          <w:rStyle w:val="StyleUnderline"/>
        </w:rPr>
        <w:t xml:space="preserve">Gough’s anger is neither unproductive nor irrational. Rather, in line with </w:t>
      </w:r>
      <w:proofErr w:type="spellStart"/>
      <w:r w:rsidRPr="006C2A58">
        <w:rPr>
          <w:rStyle w:val="StyleUnderline"/>
        </w:rPr>
        <w:t>Coulthard’s</w:t>
      </w:r>
      <w:proofErr w:type="spellEnd"/>
      <w:r w:rsidRPr="006C2A58">
        <w:rPr>
          <w:rStyle w:val="StyleUnderline"/>
        </w:rPr>
        <w:t xml:space="preserve"> position, her stance is a form of political outrage and a sign of critical consciousness</w:t>
      </w:r>
      <w:r w:rsidRPr="006C2A58">
        <w:rPr>
          <w:sz w:val="14"/>
        </w:rPr>
        <w:t xml:space="preserve">.35 Gough rejects the rubric of reconciliation in the face of Tasmania’s ‘genocidal history, [where] … Tasmanian Aboriginal people have been subjected to the term “conciliation” for generations, but not its practice’.36 In this refutation, Gough eschews any notion of a break between the past and the present, and links the contemporary reconciliation movement to the ‘Great Conciliation’ of 1832, a moment of settler triumph that marked the end of the Black Wars in Van Diemen’s Land between settlers and Aboriginal peoples.37 </w:t>
      </w:r>
      <w:r w:rsidRPr="006C2A58">
        <w:rPr>
          <w:rStyle w:val="StyleUnderline"/>
        </w:rPr>
        <w:t>Gough’s declaration also speaks to reconciliation fatigue</w:t>
      </w:r>
      <w:r w:rsidRPr="006C2A58">
        <w:rPr>
          <w:sz w:val="14"/>
        </w:rPr>
        <w:t xml:space="preserve">, with the suggestion that </w:t>
      </w:r>
      <w:r w:rsidRPr="006C2A58">
        <w:rPr>
          <w:rStyle w:val="StyleUnderline"/>
        </w:rPr>
        <w:t>it is an exhausted politics with sorely diminished returns</w:t>
      </w:r>
      <w:r w:rsidRPr="006C2A58">
        <w:rPr>
          <w:sz w:val="14"/>
        </w:rPr>
        <w:t xml:space="preserve">. For Gough, </w:t>
      </w:r>
      <w:r w:rsidRPr="006C2A58">
        <w:rPr>
          <w:rStyle w:val="StyleUnderline"/>
        </w:rPr>
        <w:t xml:space="preserve">the ‘genocide’ of Aboriginal people in Tasmania renders reconciliation impossible. </w:t>
      </w:r>
      <w:r w:rsidRPr="006C2A58">
        <w:rPr>
          <w:sz w:val="14"/>
        </w:rPr>
        <w:t xml:space="preserve">The Black War resulted in the almost wholesale slaughter of Aboriginal peoples on the island in a settler land war that many have argued was indeed genocidal. At the time of contact in 1803, it was estimated that around 6,000–8,000 people lived on </w:t>
      </w:r>
      <w:proofErr w:type="spellStart"/>
      <w:r w:rsidRPr="006C2A58">
        <w:rPr>
          <w:sz w:val="14"/>
        </w:rPr>
        <w:t>Trowunna</w:t>
      </w:r>
      <w:proofErr w:type="spellEnd"/>
      <w:r w:rsidRPr="006C2A58">
        <w:rPr>
          <w:sz w:val="14"/>
        </w:rPr>
        <w:t xml:space="preserve"> (the Aboriginal name for Tasmania), but that number was rapidly reduced to a remnant population. By 1838 only around 60 people had survived, mainly to be exiled against their will to northerly Flinders Island in the Bass Strait.38 As the cover image of this book shows, Gough’s artwork Manifestation delivers an incendiary performance of resistance. Gough points to the repressive tendencies of the reconciliation paradigm, one that, in this case, is especially potent in Tasmania, with its highly intertwined history of violence and conciliation deployed as complementary modes of colonial governance, a theme to which I now turn.</w:t>
      </w:r>
    </w:p>
    <w:p w14:paraId="64FDDF64" w14:textId="77777777" w:rsidR="0080167D" w:rsidRPr="006C2A58" w:rsidRDefault="0080167D" w:rsidP="0080167D">
      <w:pPr>
        <w:pStyle w:val="Heading4"/>
        <w:rPr>
          <w:rFonts w:cs="Times New Roman"/>
        </w:rPr>
      </w:pPr>
      <w:r w:rsidRPr="006C2A58">
        <w:rPr>
          <w:rFonts w:cs="Times New Roman"/>
        </w:rPr>
        <w:t xml:space="preserve">Negotiations empirically fail </w:t>
      </w:r>
    </w:p>
    <w:p w14:paraId="7A6FEE4B" w14:textId="77777777" w:rsidR="0080167D" w:rsidRPr="006C2A58" w:rsidRDefault="0080167D" w:rsidP="0080167D">
      <w:pPr>
        <w:rPr>
          <w:color w:val="000000" w:themeColor="text1"/>
          <w:sz w:val="18"/>
          <w:szCs w:val="18"/>
        </w:rPr>
      </w:pPr>
      <w:r w:rsidRPr="006C2A58">
        <w:rPr>
          <w:rStyle w:val="Style13ptBold"/>
          <w:color w:val="000000" w:themeColor="text1"/>
        </w:rPr>
        <w:t>Miller 16—</w:t>
      </w:r>
      <w:r w:rsidRPr="006C2A58">
        <w:rPr>
          <w:rStyle w:val="Style13ptBold"/>
          <w:b w:val="0"/>
          <w:bCs w:val="0"/>
          <w:color w:val="000000" w:themeColor="text1"/>
          <w:sz w:val="18"/>
          <w:szCs w:val="16"/>
        </w:rPr>
        <w:t xml:space="preserve">Robert J. Miller is a professor at Arizona State University </w:t>
      </w:r>
      <w:r w:rsidRPr="006C2A58">
        <w:rPr>
          <w:color w:val="000000" w:themeColor="text1"/>
          <w:sz w:val="18"/>
          <w:szCs w:val="18"/>
          <w:shd w:val="clear" w:color="auto" w:fill="FFFFFF"/>
        </w:rPr>
        <w:t xml:space="preserve">and his areas of expertise are civil procedure, federal Indian law, American Indians and international law. (11/29/2016, “Treaties between the Eastern Shawnee Tribe and the United States: Contracts between Sovereign Governments”, </w:t>
      </w:r>
      <w:hyperlink r:id="rId80" w:history="1">
        <w:r w:rsidRPr="006C2A58">
          <w:rPr>
            <w:rStyle w:val="Hyperlink"/>
            <w:sz w:val="18"/>
            <w:szCs w:val="18"/>
            <w:shd w:val="clear" w:color="auto" w:fill="FFFFFF"/>
          </w:rPr>
          <w:t>https://papers.ssrn.com/sol3/papers.cfm?abstract_id=2875875//</w:t>
        </w:r>
      </w:hyperlink>
      <w:r w:rsidRPr="006C2A58">
        <w:rPr>
          <w:color w:val="000000" w:themeColor="text1"/>
          <w:sz w:val="18"/>
          <w:szCs w:val="18"/>
          <w:shd w:val="clear" w:color="auto" w:fill="FFFFFF"/>
        </w:rPr>
        <w:t xml:space="preserve"> RC)</w:t>
      </w:r>
    </w:p>
    <w:p w14:paraId="3315B3D3" w14:textId="77777777" w:rsidR="0080167D" w:rsidRPr="006C2A58" w:rsidRDefault="0080167D" w:rsidP="0080167D">
      <w:pPr>
        <w:pStyle w:val="NormalWeb"/>
        <w:rPr>
          <w:color w:val="000000" w:themeColor="text1"/>
          <w:position w:val="12"/>
          <w:sz w:val="12"/>
          <w:szCs w:val="20"/>
        </w:rPr>
      </w:pPr>
      <w:r w:rsidRPr="006C2A58">
        <w:rPr>
          <w:color w:val="000000" w:themeColor="text1"/>
          <w:sz w:val="12"/>
          <w:szCs w:val="20"/>
        </w:rPr>
        <w:t xml:space="preserve">The History and Law of Treaty-Making Between Indian Nations and the United States: Indian treaty rights are often hotly contested issues because some people perceive them as giving Indian “special rights.” </w:t>
      </w:r>
      <w:r w:rsidRPr="006C2A58">
        <w:rPr>
          <w:color w:val="000000" w:themeColor="text1"/>
          <w:sz w:val="22"/>
          <w:szCs w:val="20"/>
          <w:u w:val="single"/>
        </w:rPr>
        <w:t>These property rights have often been vigorously opposed by state officials and issues about tribal treaties are regularly in the news. Many people misunderstand the nature of treaties,</w:t>
      </w:r>
      <w:r w:rsidRPr="006C2A58">
        <w:rPr>
          <w:color w:val="000000" w:themeColor="text1"/>
          <w:sz w:val="12"/>
          <w:szCs w:val="20"/>
        </w:rPr>
        <w:t xml:space="preserve"> the promises that were given therein, and the reservations that were formed by treaties. </w:t>
      </w:r>
      <w:r w:rsidRPr="006C2A58">
        <w:rPr>
          <w:color w:val="000000" w:themeColor="text1"/>
          <w:sz w:val="22"/>
          <w:szCs w:val="20"/>
          <w:u w:val="single"/>
        </w:rPr>
        <w:t>For the most part, native governments and peoples were not “given” rights or land by the United States in treaties. Instead, through political and contract-like negotiations, tribes reserved rights they already owned and traded other rights with the United States</w:t>
      </w:r>
      <w:r w:rsidRPr="006C2A58">
        <w:rPr>
          <w:color w:val="000000" w:themeColor="text1"/>
          <w:sz w:val="12"/>
          <w:szCs w:val="20"/>
        </w:rPr>
        <w:t xml:space="preserve">. In 1905, the </w:t>
      </w:r>
      <w:r w:rsidRPr="006C2A58">
        <w:rPr>
          <w:color w:val="000000" w:themeColor="text1"/>
          <w:sz w:val="22"/>
          <w:szCs w:val="20"/>
          <w:u w:val="single"/>
        </w:rPr>
        <w:t>U.S. Supreme Court clearly showed its understanding of the true nature of Indian treaties: “the treaty was</w:t>
      </w:r>
      <w:r w:rsidRPr="006C2A58">
        <w:rPr>
          <w:color w:val="000000" w:themeColor="text1"/>
          <w:sz w:val="12"/>
          <w:szCs w:val="20"/>
        </w:rPr>
        <w:t xml:space="preserve"> not a grant of rights to the Indians, </w:t>
      </w:r>
      <w:r w:rsidRPr="006C2A58">
        <w:rPr>
          <w:color w:val="000000" w:themeColor="text1"/>
          <w:sz w:val="22"/>
          <w:szCs w:val="20"/>
          <w:u w:val="single"/>
        </w:rPr>
        <w:t>but a grant of rights from them</w:t>
      </w:r>
      <w:r w:rsidRPr="006C2A58">
        <w:rPr>
          <w:color w:val="000000" w:themeColor="text1"/>
          <w:sz w:val="12"/>
          <w:szCs w:val="20"/>
        </w:rPr>
        <w:t>—</w:t>
      </w:r>
      <w:r w:rsidRPr="006C2A58">
        <w:rPr>
          <w:color w:val="000000" w:themeColor="text1"/>
          <w:sz w:val="22"/>
          <w:szCs w:val="20"/>
          <w:u w:val="single"/>
        </w:rPr>
        <w:t>a reservation of those not granted.”</w:t>
      </w:r>
      <w:r w:rsidRPr="006C2A58">
        <w:rPr>
          <w:color w:val="000000" w:themeColor="text1"/>
          <w:sz w:val="12"/>
          <w:szCs w:val="20"/>
        </w:rPr>
        <w:t xml:space="preserve"> Thus, </w:t>
      </w:r>
      <w:r w:rsidRPr="006C2A58">
        <w:rPr>
          <w:b/>
          <w:bCs/>
          <w:color w:val="000000" w:themeColor="text1"/>
          <w:sz w:val="22"/>
          <w:szCs w:val="20"/>
          <w:u w:val="single"/>
          <w:bdr w:val="single" w:sz="4" w:space="0" w:color="auto"/>
        </w:rPr>
        <w:t>in treaty-making, tribes were giving up certain rights they already owned in lands, resources, and assets in exchange for payments, promises, and protection from the United States.</w:t>
      </w:r>
      <w:r w:rsidRPr="006C2A58">
        <w:rPr>
          <w:color w:val="000000" w:themeColor="text1"/>
          <w:sz w:val="12"/>
          <w:szCs w:val="20"/>
        </w:rPr>
        <w:t xml:space="preserve"> The </w:t>
      </w:r>
      <w:r w:rsidRPr="006C2A58">
        <w:rPr>
          <w:color w:val="000000" w:themeColor="text1"/>
          <w:sz w:val="22"/>
          <w:szCs w:val="20"/>
          <w:u w:val="single"/>
        </w:rPr>
        <w:t xml:space="preserve">Indian nations agreed to sell some of their property rights while they preserved other assets they already possessed and </w:t>
      </w:r>
      <w:proofErr w:type="spellStart"/>
      <w:proofErr w:type="gramStart"/>
      <w:r w:rsidRPr="006C2A58">
        <w:rPr>
          <w:color w:val="000000" w:themeColor="text1"/>
          <w:sz w:val="22"/>
          <w:szCs w:val="20"/>
          <w:u w:val="single"/>
        </w:rPr>
        <w:t>owned,and</w:t>
      </w:r>
      <w:proofErr w:type="spellEnd"/>
      <w:proofErr w:type="gramEnd"/>
      <w:r w:rsidRPr="006C2A58">
        <w:rPr>
          <w:color w:val="000000" w:themeColor="text1"/>
          <w:sz w:val="22"/>
          <w:szCs w:val="20"/>
          <w:u w:val="single"/>
        </w:rPr>
        <w:t xml:space="preserve"> wanted to retain.</w:t>
      </w:r>
      <w:r w:rsidRPr="006C2A58">
        <w:rPr>
          <w:color w:val="000000" w:themeColor="text1"/>
          <w:sz w:val="12"/>
          <w:szCs w:val="20"/>
        </w:rPr>
        <w:t xml:space="preserve"> It is obvious, then, why American Indian homelands are called “reservations” and why the lands of the First Nations in Canada, for example, are called “reserves.”</w:t>
      </w:r>
      <w:r w:rsidRPr="006C2A58">
        <w:rPr>
          <w:color w:val="000000" w:themeColor="text1"/>
          <w:position w:val="12"/>
          <w:sz w:val="12"/>
          <w:szCs w:val="16"/>
        </w:rPr>
        <w:t xml:space="preserve"> </w:t>
      </w:r>
      <w:r w:rsidRPr="006C2A58">
        <w:rPr>
          <w:color w:val="000000" w:themeColor="text1"/>
          <w:sz w:val="22"/>
          <w:szCs w:val="20"/>
          <w:u w:val="single"/>
        </w:rPr>
        <w:t>Moreover, it is well recognized that Indian treaties are contracts between the United States and Indian nations. The Supreme Court has recognized this fact as already quoted above.</w:t>
      </w:r>
      <w:r w:rsidRPr="006C2A58">
        <w:rPr>
          <w:color w:val="000000" w:themeColor="text1"/>
          <w:sz w:val="12"/>
          <w:szCs w:val="20"/>
        </w:rPr>
        <w:t xml:space="preserve"> And, in fact, several of the ESTO treaties expressly name the Tribe and the United States as “the contracting parties.”</w:t>
      </w:r>
      <w:r w:rsidRPr="006C2A58">
        <w:rPr>
          <w:color w:val="000000" w:themeColor="text1"/>
          <w:position w:val="12"/>
          <w:sz w:val="12"/>
          <w:szCs w:val="16"/>
        </w:rPr>
        <w:t>5</w:t>
      </w:r>
      <w:r w:rsidRPr="006C2A58">
        <w:rPr>
          <w:color w:val="000000" w:themeColor="text1"/>
          <w:position w:val="12"/>
          <w:sz w:val="12"/>
          <w:szCs w:val="20"/>
        </w:rPr>
        <w:t xml:space="preserve"> </w:t>
      </w:r>
      <w:r w:rsidRPr="006C2A58">
        <w:rPr>
          <w:color w:val="000000" w:themeColor="text1"/>
          <w:sz w:val="12"/>
          <w:szCs w:val="20"/>
        </w:rPr>
        <w:t xml:space="preserve">Consequently, </w:t>
      </w:r>
      <w:r w:rsidRPr="006C2A58">
        <w:rPr>
          <w:color w:val="000000" w:themeColor="text1"/>
          <w:sz w:val="22"/>
          <w:szCs w:val="20"/>
          <w:u w:val="single"/>
        </w:rPr>
        <w:t>treaties are correctly analyzed under both contract law and international law principles.</w:t>
      </w:r>
      <w:r w:rsidRPr="006C2A58">
        <w:rPr>
          <w:color w:val="000000" w:themeColor="text1"/>
          <w:sz w:val="12"/>
          <w:szCs w:val="20"/>
        </w:rPr>
        <w:t xml:space="preserve">  Long before Europeans arrived in North America, Indian nations were dealing politically and diplomatically with other native governments through negotiations and consensual arrangements. </w:t>
      </w:r>
      <w:r w:rsidRPr="006C2A58">
        <w:rPr>
          <w:color w:val="000000" w:themeColor="text1"/>
          <w:sz w:val="22"/>
          <w:szCs w:val="20"/>
          <w:u w:val="single"/>
        </w:rPr>
        <w:t xml:space="preserve">As mentioned in the introduction, once European countries began attempting to colonize North America, they uniformly followed the recognized pattern of dealing with Indian nations through governmental and political means via treaty-making. </w:t>
      </w:r>
      <w:r w:rsidRPr="006C2A58">
        <w:rPr>
          <w:color w:val="000000" w:themeColor="text1"/>
          <w:sz w:val="12"/>
          <w:szCs w:val="20"/>
        </w:rPr>
        <w:t xml:space="preserve">France, Holland, Spain, and England, and their </w:t>
      </w:r>
      <w:r w:rsidRPr="006C2A58">
        <w:rPr>
          <w:color w:val="000000" w:themeColor="text1"/>
          <w:sz w:val="22"/>
          <w:szCs w:val="20"/>
          <w:u w:val="single"/>
        </w:rPr>
        <w:t>colonial governments, signed scores and even hundreds of treaties with American Indian nations. Once the United States was created, it naturally adopted the accepted practice of dealing with tribal nations as governments and through treaties</w:t>
      </w:r>
      <w:r w:rsidRPr="006C2A58">
        <w:rPr>
          <w:color w:val="000000" w:themeColor="text1"/>
          <w:sz w:val="18"/>
          <w:szCs w:val="18"/>
          <w:u w:val="single"/>
        </w:rPr>
        <w:t>.</w:t>
      </w:r>
      <w:r w:rsidRPr="006C2A58">
        <w:rPr>
          <w:color w:val="000000" w:themeColor="text1"/>
          <w:position w:val="12"/>
          <w:sz w:val="12"/>
          <w:szCs w:val="20"/>
        </w:rPr>
        <w:t xml:space="preserve"> </w:t>
      </w:r>
      <w:r w:rsidRPr="006C2A58">
        <w:rPr>
          <w:color w:val="000000" w:themeColor="text1"/>
          <w:sz w:val="12"/>
          <w:szCs w:val="20"/>
        </w:rPr>
        <w:t>Under the Continental Congress, the United States negotiated its first Indian treaty with the Delaware Nation in 1778. This Congress respectfully requested permission to cross Delaware territory to attack the British at Fort Detroit during the Revolutionary War. In this treaty, the United States even asked the Delaware to consider joining the Union of the thirteen states as a separate state</w:t>
      </w:r>
      <w:r w:rsidRPr="006C2A58">
        <w:rPr>
          <w:color w:val="000000" w:themeColor="text1"/>
          <w:sz w:val="12"/>
          <w:szCs w:val="14"/>
        </w:rPr>
        <w:t>.</w:t>
      </w:r>
      <w:r w:rsidRPr="006C2A58">
        <w:rPr>
          <w:color w:val="000000" w:themeColor="text1"/>
          <w:position w:val="12"/>
          <w:sz w:val="12"/>
          <w:szCs w:val="14"/>
        </w:rPr>
        <w:t xml:space="preserve">7 </w:t>
      </w:r>
      <w:r w:rsidRPr="006C2A58">
        <w:rPr>
          <w:color w:val="000000" w:themeColor="text1"/>
          <w:sz w:val="12"/>
          <w:szCs w:val="20"/>
        </w:rPr>
        <w:t xml:space="preserve">After winning the war, the new United States government, now known as the Articles of Confederation Congress, was at first far less solicitous of tribes. This Congress signed eight treaties with Indian nations in 1784-1789. But at first, this Confederation Congress approached the tribes with a very bellicose attitude because many tribes had supported the British in the Revolutionary War. In fact, the U.S. claimed that it had “conquered” the tribes by defeating England and that under international law tribal lands were now forfeited to the United States. That argument was vigorously disputed by Indian nations and it did not help the United States relationship with the tribes. Thus, in 1795, Secretary of War Timothy Pickering </w:t>
      </w:r>
      <w:r w:rsidRPr="006C2A58">
        <w:rPr>
          <w:color w:val="000000" w:themeColor="text1"/>
          <w:sz w:val="12"/>
          <w:szCs w:val="20"/>
        </w:rPr>
        <w:lastRenderedPageBreak/>
        <w:t>specifically instructed U.S. treaty commissioners to drop any “conquest” claims and to strive to reach fair diplomatic agreements with tribal governments.</w:t>
      </w:r>
      <w:r w:rsidRPr="006C2A58">
        <w:rPr>
          <w:color w:val="000000" w:themeColor="text1"/>
          <w:position w:val="12"/>
          <w:sz w:val="12"/>
          <w:szCs w:val="16"/>
        </w:rPr>
        <w:t>8</w:t>
      </w:r>
      <w:r w:rsidRPr="006C2A58">
        <w:rPr>
          <w:color w:val="000000" w:themeColor="text1"/>
          <w:position w:val="12"/>
          <w:sz w:val="12"/>
          <w:szCs w:val="20"/>
        </w:rPr>
        <w:t xml:space="preserve"> </w:t>
      </w:r>
      <w:r w:rsidRPr="006C2A58">
        <w:rPr>
          <w:color w:val="000000" w:themeColor="text1"/>
          <w:sz w:val="12"/>
          <w:szCs w:val="20"/>
        </w:rPr>
        <w:t>Once the current United States government commenced operations under the new Constitution in the spring of 1789, President George Washington and his administration dealt with tribal governments and treated Indian treaties in the same manner and with the same respect as they did international treaties with foreign powers. The U.S. ultimately entered 375 treaties with Indian tribes from 1778 to 1871</w:t>
      </w:r>
      <w:r w:rsidRPr="006C2A58">
        <w:rPr>
          <w:color w:val="000000" w:themeColor="text1"/>
          <w:sz w:val="22"/>
          <w:szCs w:val="20"/>
          <w:u w:val="single"/>
        </w:rPr>
        <w:t xml:space="preserve">. In these treaties, the United States negotiated cessions of land, recognized other areas of land usually known as “reservations” which the tribal governments reserved to themselves, and respected the self- governing powers of Indian nations. </w:t>
      </w:r>
      <w:r w:rsidRPr="006C2A58">
        <w:rPr>
          <w:color w:val="000000" w:themeColor="text1"/>
          <w:sz w:val="12"/>
          <w:szCs w:val="20"/>
        </w:rPr>
        <w:t>Even though</w:t>
      </w:r>
      <w:r w:rsidRPr="006C2A58">
        <w:rPr>
          <w:color w:val="000000" w:themeColor="text1"/>
          <w:sz w:val="22"/>
          <w:szCs w:val="20"/>
          <w:u w:val="single"/>
        </w:rPr>
        <w:t xml:space="preserve"> Congress ended treaty-making with tribes in 1871, the preexisting treaties are still in effect today and contain promises which still bind the United States. </w:t>
      </w:r>
      <w:r w:rsidRPr="006C2A58">
        <w:rPr>
          <w:color w:val="000000" w:themeColor="text1"/>
          <w:sz w:val="12"/>
          <w:szCs w:val="20"/>
        </w:rPr>
        <w:t xml:space="preserve">In fact, </w:t>
      </w:r>
      <w:r w:rsidRPr="006C2A58">
        <w:rPr>
          <w:color w:val="000000" w:themeColor="text1"/>
          <w:sz w:val="22"/>
          <w:szCs w:val="20"/>
          <w:u w:val="single"/>
        </w:rPr>
        <w:t xml:space="preserve">under the Constitution, treaties are “the supreme Law of the Land.” </w:t>
      </w:r>
      <w:r w:rsidRPr="006C2A58">
        <w:rPr>
          <w:color w:val="000000" w:themeColor="text1"/>
          <w:sz w:val="12"/>
          <w:szCs w:val="20"/>
        </w:rPr>
        <w:t xml:space="preserve">In addition, </w:t>
      </w:r>
      <w:r w:rsidRPr="006C2A58">
        <w:rPr>
          <w:color w:val="000000" w:themeColor="text1"/>
          <w:sz w:val="22"/>
          <w:szCs w:val="20"/>
          <w:u w:val="single"/>
        </w:rPr>
        <w:t>the United States continues to deal with the tribal nations on a political basis to this day</w:t>
      </w:r>
      <w:r w:rsidRPr="006C2A58">
        <w:rPr>
          <w:color w:val="000000" w:themeColor="text1"/>
          <w:sz w:val="18"/>
          <w:szCs w:val="18"/>
          <w:u w:val="single"/>
        </w:rPr>
        <w:t>.</w:t>
      </w:r>
      <w:r w:rsidRPr="006C2A58">
        <w:rPr>
          <w:color w:val="000000" w:themeColor="text1"/>
          <w:position w:val="12"/>
          <w:sz w:val="12"/>
          <w:szCs w:val="18"/>
        </w:rPr>
        <w:t xml:space="preserve"> </w:t>
      </w:r>
      <w:r w:rsidRPr="006C2A58">
        <w:rPr>
          <w:color w:val="000000" w:themeColor="text1"/>
          <w:sz w:val="12"/>
          <w:szCs w:val="20"/>
        </w:rPr>
        <w:t xml:space="preserve">The </w:t>
      </w:r>
      <w:r w:rsidRPr="006C2A58">
        <w:rPr>
          <w:color w:val="000000" w:themeColor="text1"/>
          <w:sz w:val="22"/>
          <w:szCs w:val="20"/>
          <w:u w:val="single"/>
        </w:rPr>
        <w:t xml:space="preserve">United States developed </w:t>
      </w:r>
      <w:proofErr w:type="gramStart"/>
      <w:r w:rsidRPr="006C2A58">
        <w:rPr>
          <w:color w:val="000000" w:themeColor="text1"/>
          <w:sz w:val="22"/>
          <w:szCs w:val="20"/>
          <w:u w:val="single"/>
        </w:rPr>
        <w:t>fairly standard</w:t>
      </w:r>
      <w:proofErr w:type="gramEnd"/>
      <w:r w:rsidRPr="006C2A58">
        <w:rPr>
          <w:color w:val="000000" w:themeColor="text1"/>
          <w:sz w:val="22"/>
          <w:szCs w:val="20"/>
          <w:u w:val="single"/>
        </w:rPr>
        <w:t xml:space="preserve"> procedures for proposing, negotiating, and ratifying Indian treaties. </w:t>
      </w:r>
      <w:r w:rsidRPr="006C2A58">
        <w:rPr>
          <w:color w:val="000000" w:themeColor="text1"/>
          <w:sz w:val="12"/>
          <w:szCs w:val="20"/>
        </w:rPr>
        <w:t xml:space="preserve">We will see many of these procedures used in the specific Eastern Shawnee treaties and agreements discussed in section III below. </w:t>
      </w:r>
      <w:r w:rsidRPr="006C2A58">
        <w:rPr>
          <w:color w:val="000000" w:themeColor="text1"/>
          <w:sz w:val="22"/>
          <w:szCs w:val="20"/>
          <w:u w:val="single"/>
        </w:rPr>
        <w:t>But it is also helpful to note here the standardized and generalized procedures the United States developed for Indian treaty-making. Tribal treaties were most often negotiated by U.S. commissioners who were officially appointed by the executive branch and funded by appropriations from Congress.</w:t>
      </w:r>
      <w:r w:rsidRPr="006C2A58">
        <w:rPr>
          <w:color w:val="000000" w:themeColor="text1"/>
          <w:sz w:val="12"/>
          <w:szCs w:val="20"/>
        </w:rPr>
        <w:t xml:space="preserve"> </w:t>
      </w:r>
      <w:r w:rsidRPr="006C2A58">
        <w:rPr>
          <w:color w:val="000000" w:themeColor="text1"/>
          <w:sz w:val="22"/>
          <w:szCs w:val="20"/>
          <w:u w:val="single"/>
        </w:rPr>
        <w:t>Commissioners were then instructed to travel to specific tribes to attempt to reach agreements on certain objectives.</w:t>
      </w:r>
      <w:r w:rsidRPr="006C2A58">
        <w:rPr>
          <w:color w:val="000000" w:themeColor="text1"/>
          <w:sz w:val="12"/>
          <w:szCs w:val="20"/>
        </w:rPr>
        <w:t xml:space="preserve"> </w:t>
      </w:r>
      <w:r w:rsidRPr="006C2A58">
        <w:rPr>
          <w:color w:val="000000" w:themeColor="text1"/>
          <w:sz w:val="22"/>
          <w:szCs w:val="20"/>
          <w:u w:val="single"/>
        </w:rPr>
        <w:t xml:space="preserve">The United States was almost always seeking land sales (cessions) from tribes </w:t>
      </w:r>
      <w:proofErr w:type="gramStart"/>
      <w:r w:rsidRPr="006C2A58">
        <w:rPr>
          <w:color w:val="000000" w:themeColor="text1"/>
          <w:sz w:val="22"/>
          <w:szCs w:val="20"/>
          <w:u w:val="single"/>
        </w:rPr>
        <w:t>and also</w:t>
      </w:r>
      <w:proofErr w:type="gramEnd"/>
      <w:r w:rsidRPr="006C2A58">
        <w:rPr>
          <w:color w:val="000000" w:themeColor="text1"/>
          <w:sz w:val="22"/>
          <w:szCs w:val="20"/>
          <w:u w:val="single"/>
        </w:rPr>
        <w:t xml:space="preserve"> was often trying to control tribal trade, attempting to keep the peace, and settling grievances Indians had with American settlers who were invading tribal lands. </w:t>
      </w:r>
      <w:r w:rsidRPr="006C2A58">
        <w:rPr>
          <w:color w:val="000000" w:themeColor="text1"/>
          <w:sz w:val="12"/>
          <w:szCs w:val="20"/>
        </w:rPr>
        <w:t xml:space="preserve">Occasionally, Indian leaders traveled to Washington D.C. for negotiating sessions and sometimes Indian nations requested the United States to treaty with them. But </w:t>
      </w:r>
      <w:r w:rsidRPr="006C2A58">
        <w:rPr>
          <w:color w:val="000000" w:themeColor="text1"/>
          <w:sz w:val="22"/>
          <w:szCs w:val="20"/>
          <w:u w:val="single"/>
        </w:rPr>
        <w:t xml:space="preserve">in </w:t>
      </w:r>
      <w:proofErr w:type="gramStart"/>
      <w:r w:rsidRPr="006C2A58">
        <w:rPr>
          <w:color w:val="000000" w:themeColor="text1"/>
          <w:sz w:val="22"/>
          <w:szCs w:val="20"/>
          <w:u w:val="single"/>
        </w:rPr>
        <w:t>the vast majority of</w:t>
      </w:r>
      <w:proofErr w:type="gramEnd"/>
      <w:r w:rsidRPr="006C2A58">
        <w:rPr>
          <w:color w:val="000000" w:themeColor="text1"/>
          <w:sz w:val="22"/>
          <w:szCs w:val="20"/>
          <w:u w:val="single"/>
        </w:rPr>
        <w:t xml:space="preserve"> situations, the U.S. sought out the tribes. Federal treaty commissioners were usually given </w:t>
      </w:r>
      <w:proofErr w:type="gramStart"/>
      <w:r w:rsidRPr="006C2A58">
        <w:rPr>
          <w:color w:val="000000" w:themeColor="text1"/>
          <w:sz w:val="22"/>
          <w:szCs w:val="20"/>
          <w:u w:val="single"/>
        </w:rPr>
        <w:t>fairly specific</w:t>
      </w:r>
      <w:proofErr w:type="gramEnd"/>
      <w:r w:rsidRPr="006C2A58">
        <w:rPr>
          <w:color w:val="000000" w:themeColor="text1"/>
          <w:sz w:val="22"/>
          <w:szCs w:val="20"/>
          <w:u w:val="single"/>
        </w:rPr>
        <w:t xml:space="preserve"> instructions on what to seek from the tribes.</w:t>
      </w:r>
      <w:r w:rsidRPr="006C2A58">
        <w:rPr>
          <w:color w:val="000000" w:themeColor="text1"/>
          <w:position w:val="12"/>
          <w:sz w:val="14"/>
          <w:szCs w:val="14"/>
          <w:u w:val="single"/>
        </w:rPr>
        <w:t xml:space="preserve"> </w:t>
      </w:r>
      <w:r w:rsidRPr="006C2A58">
        <w:rPr>
          <w:color w:val="000000" w:themeColor="text1"/>
          <w:sz w:val="12"/>
          <w:szCs w:val="20"/>
        </w:rPr>
        <w:t xml:space="preserve">Many of them kept detailed notes or journals of the treaty negotiations to record what was discussed at the sessions. These journals and signed treaties were then submitted to the Secretary of War, and later to the Secretary of Interior after the U.S. Department of the Interior was created in 1849. The Secretary would then submit the proposed treaty to the President who, if he approved, would send it to the Senate for consideration. </w:t>
      </w:r>
      <w:r w:rsidRPr="006C2A58">
        <w:rPr>
          <w:color w:val="000000" w:themeColor="text1"/>
          <w:sz w:val="22"/>
          <w:szCs w:val="20"/>
          <w:u w:val="single"/>
        </w:rPr>
        <w:t>The Constitution provides for the President to negotiate and draft treaties but they must be ratified by a two-thirds vote in the Senate before they become binding on the United States</w:t>
      </w:r>
      <w:r w:rsidRPr="006C2A58">
        <w:rPr>
          <w:color w:val="000000" w:themeColor="text1"/>
          <w:sz w:val="12"/>
          <w:szCs w:val="20"/>
        </w:rPr>
        <w:t>.</w:t>
      </w:r>
      <w:r w:rsidRPr="006C2A58">
        <w:rPr>
          <w:color w:val="000000" w:themeColor="text1"/>
          <w:position w:val="12"/>
          <w:sz w:val="12"/>
          <w:szCs w:val="14"/>
        </w:rPr>
        <w:t>11</w:t>
      </w:r>
      <w:r w:rsidRPr="006C2A58">
        <w:rPr>
          <w:color w:val="000000" w:themeColor="text1"/>
          <w:position w:val="12"/>
          <w:sz w:val="12"/>
          <w:szCs w:val="20"/>
        </w:rPr>
        <w:t xml:space="preserve"> </w:t>
      </w:r>
      <w:r w:rsidRPr="006C2A58">
        <w:rPr>
          <w:b/>
          <w:bCs/>
          <w:color w:val="000000" w:themeColor="text1"/>
          <w:sz w:val="22"/>
          <w:szCs w:val="20"/>
          <w:u w:val="single"/>
          <w:bdr w:val="single" w:sz="4" w:space="0" w:color="auto"/>
        </w:rPr>
        <w:t>There are several practices that were regularly used by U.S. treaty commissioners that raise serious questions about the meaning and fairness of American Indian treaties</w:t>
      </w:r>
      <w:r w:rsidRPr="006C2A58">
        <w:rPr>
          <w:color w:val="000000" w:themeColor="text1"/>
          <w:sz w:val="12"/>
          <w:szCs w:val="20"/>
        </w:rPr>
        <w:t xml:space="preserve">. First, questions arise about almost all Indian treaties whether the “chief” or tribe that signed a </w:t>
      </w:r>
      <w:proofErr w:type="gramStart"/>
      <w:r w:rsidRPr="006C2A58">
        <w:rPr>
          <w:color w:val="000000" w:themeColor="text1"/>
          <w:sz w:val="12"/>
          <w:szCs w:val="20"/>
        </w:rPr>
        <w:t>particular treaty</w:t>
      </w:r>
      <w:proofErr w:type="gramEnd"/>
      <w:r w:rsidRPr="006C2A58">
        <w:rPr>
          <w:color w:val="000000" w:themeColor="text1"/>
          <w:sz w:val="12"/>
          <w:szCs w:val="20"/>
        </w:rPr>
        <w:t xml:space="preserve"> even had the authority or right to sell the lands and surrender the various rights addressed in the treaty. Numerous allegations have been made by historians and tribal citizens that federal commissioners, including ones that signed treaties with the ESTO, purposely selected the “chiefs” they wanted to negotiate with, or picked a specific tribe to speak for others. William Henry Harrison, for example, who negotiated three treaties with the ancestors of the Eastern Shawnee Tribe and other tribes in 1803, 1814, and 1815, and many other U.S. treaty negotiators, were well known to select the tribal chiefs they would negotiate with, and then would only give gifts to those chiefs who signed treaties</w:t>
      </w:r>
      <w:r w:rsidRPr="006C2A58">
        <w:rPr>
          <w:color w:val="000000" w:themeColor="text1"/>
          <w:sz w:val="12"/>
          <w:szCs w:val="16"/>
        </w:rPr>
        <w:t>.</w:t>
      </w:r>
      <w:r w:rsidRPr="006C2A58">
        <w:rPr>
          <w:color w:val="000000" w:themeColor="text1"/>
          <w:position w:val="12"/>
          <w:sz w:val="12"/>
          <w:szCs w:val="16"/>
        </w:rPr>
        <w:t>12</w:t>
      </w:r>
      <w:r w:rsidRPr="006C2A58">
        <w:rPr>
          <w:color w:val="000000" w:themeColor="text1"/>
          <w:position w:val="12"/>
          <w:sz w:val="12"/>
          <w:szCs w:val="20"/>
        </w:rPr>
        <w:t xml:space="preserve"> </w:t>
      </w:r>
      <w:r w:rsidRPr="006C2A58">
        <w:rPr>
          <w:color w:val="000000" w:themeColor="text1"/>
          <w:sz w:val="12"/>
          <w:szCs w:val="20"/>
        </w:rPr>
        <w:t>Second, all Indian treaties, including the ones with the Eastern Shawnee, were negotiated and written in English. Hence, Indians had to trust that the U.S. commissioners and the interpreters were telling them the truth. In addition, tribal leaders were expected to understand exactly the legal meaning and significance of the English words used in the treaties. Third, the federal commissioners had the assistance of trained personnel and, for example, in regards Indian treaties in the Pacific Northwest, the U.S. commissioner even had a Harvard trained attorney on his staff. Fourth, federal negotiators were known to badger and coerce tribal leaders to sign treaties and often alcohol flowed freely at treaty sessions. The federal commissioner at the Wapakoneta Shawnee August 1831 treaty negotiation in Ohio apparently even refused to take the time to read the full treaty to the tribal leaders but still tried to force them to sign it. Suspiciously, treaty interpreters and other Americans often received grants of tribal lands in these treaties, and, fifth, in many of the treaty negotiations, including again the Wapakoneta Shawnee in August 1831, Indians and Indian leaders were heavily influenced by businessmen who claimed the tribal government and/or individual Indians owned them enormous debts for past purchases. One eyewitness at the Wapakoneta Shawnee negotiation in 1831 claims that traders paid bribes to some Shawnees and provided alcohol to federal officials and Shawnees to get them to agree to a treaty that ensured the traders were paid for blatantly false claims.</w:t>
      </w:r>
      <w:r w:rsidRPr="006C2A58">
        <w:rPr>
          <w:color w:val="000000" w:themeColor="text1"/>
          <w:position w:val="12"/>
          <w:sz w:val="12"/>
          <w:szCs w:val="20"/>
        </w:rPr>
        <w:t xml:space="preserve">13 </w:t>
      </w:r>
    </w:p>
    <w:p w14:paraId="29D6B179" w14:textId="7C39CD04" w:rsidR="00777108" w:rsidRPr="006C2A58" w:rsidRDefault="00777108" w:rsidP="00777108">
      <w:pPr>
        <w:pStyle w:val="Heading3"/>
        <w:rPr>
          <w:rFonts w:cs="Times New Roman"/>
        </w:rPr>
      </w:pPr>
      <w:r w:rsidRPr="006C2A58">
        <w:rPr>
          <w:rFonts w:cs="Times New Roman"/>
        </w:rPr>
        <w:lastRenderedPageBreak/>
        <w:t xml:space="preserve">AT: “Progress” </w:t>
      </w:r>
    </w:p>
    <w:p w14:paraId="2C63480C" w14:textId="77777777" w:rsidR="00777108" w:rsidRPr="006C2A58" w:rsidRDefault="00777108" w:rsidP="00777108">
      <w:pPr>
        <w:pStyle w:val="Heading4"/>
        <w:rPr>
          <w:rFonts w:cs="Times New Roman"/>
        </w:rPr>
      </w:pPr>
      <w:r w:rsidRPr="006C2A58">
        <w:rPr>
          <w:rFonts w:cs="Times New Roman"/>
        </w:rPr>
        <w:t xml:space="preserve">Mystification DA – our argument isn’t progress </w:t>
      </w:r>
      <w:proofErr w:type="spellStart"/>
      <w:proofErr w:type="gramStart"/>
      <w:r w:rsidRPr="006C2A58">
        <w:rPr>
          <w:rFonts w:cs="Times New Roman"/>
        </w:rPr>
        <w:t>cant</w:t>
      </w:r>
      <w:proofErr w:type="spellEnd"/>
      <w:proofErr w:type="gramEnd"/>
      <w:r w:rsidRPr="006C2A58">
        <w:rPr>
          <w:rFonts w:cs="Times New Roman"/>
        </w:rPr>
        <w:t xml:space="preserve"> take place – but notions of progress </w:t>
      </w:r>
      <w:r w:rsidRPr="006C2A58">
        <w:rPr>
          <w:rFonts w:cs="Times New Roman"/>
          <w:u w:val="single"/>
        </w:rPr>
        <w:t>terrorize native bodies</w:t>
      </w:r>
      <w:r w:rsidRPr="006C2A58">
        <w:rPr>
          <w:rFonts w:cs="Times New Roman"/>
        </w:rPr>
        <w:t xml:space="preserve"> through </w:t>
      </w:r>
      <w:r w:rsidRPr="006C2A58">
        <w:rPr>
          <w:rFonts w:cs="Times New Roman"/>
          <w:u w:val="single"/>
        </w:rPr>
        <w:t>mystifying the ontological void</w:t>
      </w:r>
      <w:r w:rsidRPr="006C2A58">
        <w:rPr>
          <w:rFonts w:cs="Times New Roman"/>
        </w:rPr>
        <w:t xml:space="preserve"> that structures indigenous violence</w:t>
      </w:r>
    </w:p>
    <w:p w14:paraId="77CFCD12" w14:textId="77777777" w:rsidR="00777108" w:rsidRPr="006C2A58" w:rsidRDefault="00777108" w:rsidP="00777108">
      <w:pPr>
        <w:rPr>
          <w:rStyle w:val="StyleUnderline"/>
        </w:rPr>
      </w:pPr>
      <w:proofErr w:type="spellStart"/>
      <w:r w:rsidRPr="006C2A58">
        <w:rPr>
          <w:b/>
          <w:sz w:val="26"/>
          <w:szCs w:val="26"/>
        </w:rPr>
        <w:t>Jáurez</w:t>
      </w:r>
      <w:proofErr w:type="spellEnd"/>
      <w:r w:rsidRPr="006C2A58">
        <w:rPr>
          <w:b/>
          <w:sz w:val="26"/>
          <w:szCs w:val="26"/>
        </w:rPr>
        <w:t xml:space="preserve"> 15</w:t>
      </w:r>
      <w:r w:rsidRPr="006C2A58">
        <w:t xml:space="preserve"> Nicolas </w:t>
      </w:r>
      <w:proofErr w:type="spellStart"/>
      <w:r w:rsidRPr="006C2A58">
        <w:t>Jáurez</w:t>
      </w:r>
      <w:proofErr w:type="spellEnd"/>
      <w:r w:rsidRPr="006C2A58">
        <w:t xml:space="preserve"> is a Native American studies scholar with a focus on the political ontology of Amerindians within the Western hemisphere, the </w:t>
      </w:r>
      <w:proofErr w:type="spellStart"/>
      <w:r w:rsidRPr="006C2A58">
        <w:t>settlerist</w:t>
      </w:r>
      <w:proofErr w:type="spellEnd"/>
      <w:r w:rsidRPr="006C2A58">
        <w:t xml:space="preserve"> politics of love, and the connections between racialization and psychopathology. My current research is focused on Lacanian psychoanalysis and Indigenous cosmology.  [“To Kill an Indian to Save a (Hu)</w:t>
      </w:r>
      <w:proofErr w:type="spellStart"/>
      <w:proofErr w:type="gramStart"/>
      <w:r w:rsidRPr="006C2A58">
        <w:t>Man:Native</w:t>
      </w:r>
      <w:proofErr w:type="spellEnd"/>
      <w:proofErr w:type="gramEnd"/>
      <w:r w:rsidRPr="006C2A58">
        <w:t xml:space="preserve"> Life through the Lens of Genocide”]//</w:t>
      </w:r>
      <w:proofErr w:type="spellStart"/>
      <w:r w:rsidRPr="006C2A58">
        <w:t>Mberhe</w:t>
      </w:r>
      <w:proofErr w:type="spellEnd"/>
    </w:p>
    <w:p w14:paraId="0AEC6476" w14:textId="43F7FDF6" w:rsidR="00777108" w:rsidRPr="006C2A58" w:rsidRDefault="00777108" w:rsidP="00777108">
      <w:pPr>
        <w:rPr>
          <w:rStyle w:val="Emphasis"/>
        </w:rPr>
      </w:pPr>
      <w:r w:rsidRPr="006C2A58">
        <w:rPr>
          <w:rStyle w:val="StyleUnderline"/>
        </w:rPr>
        <w:t>There will of course be those who seek to cite successes</w:t>
      </w:r>
      <w:r w:rsidRPr="006C2A58">
        <w:rPr>
          <w:rStyle w:val="Emphasis"/>
        </w:rPr>
        <w:t xml:space="preserve"> </w:t>
      </w:r>
      <w:r w:rsidRPr="006C2A58">
        <w:t xml:space="preserve">made by the American Indian Movement, the political structures of treaties, and the mixture of White and Red societies as evidence against such claims. </w:t>
      </w:r>
      <w:r w:rsidRPr="006C2A58">
        <w:rPr>
          <w:rStyle w:val="StyleUnderline"/>
        </w:rPr>
        <w:t xml:space="preserve">They will </w:t>
      </w:r>
      <w:r w:rsidRPr="006C2A58">
        <w:t xml:space="preserve">surely </w:t>
      </w:r>
      <w:r w:rsidRPr="006C2A58">
        <w:rPr>
          <w:rStyle w:val="StyleUnderline"/>
        </w:rPr>
        <w:t>ask why I insist upon</w:t>
      </w:r>
      <w:r w:rsidRPr="006C2A58">
        <w:rPr>
          <w:rStyle w:val="Emphasis"/>
        </w:rPr>
        <w:t xml:space="preserve"> </w:t>
      </w:r>
      <w:r w:rsidRPr="006C2A58">
        <w:t>such</w:t>
      </w:r>
      <w:r w:rsidRPr="006C2A58">
        <w:rPr>
          <w:rStyle w:val="Emphasis"/>
        </w:rPr>
        <w:t xml:space="preserve"> </w:t>
      </w:r>
      <w:r w:rsidRPr="006C2A58">
        <w:rPr>
          <w:rStyle w:val="StyleUnderline"/>
        </w:rPr>
        <w:t>a pessimistic understanding of Native American life</w:t>
      </w:r>
      <w:r w:rsidRPr="006C2A58">
        <w:t xml:space="preserve"> throughout the Western hemisphere. </w:t>
      </w:r>
      <w:r w:rsidRPr="006C2A58">
        <w:rPr>
          <w:rStyle w:val="Emphasis"/>
        </w:rPr>
        <w:t>One could reply to these claims by asking for an example of policy, social movements or anything else that has served to separate Redness from Savageness, to ask for a moment in which the genocide of Red bodies stopped. To speak of Red life is to always already be speaking of mass impoverishment, police brutality, mass incarceration, alcoholism, and mental illness.</w:t>
      </w:r>
      <w:r w:rsidRPr="006C2A58">
        <w:t xml:space="preserve"> Ultimately, though, this empirical citation would fall under the rubric of gains and losses that defines alienation and exploitation – and we would find ourselves in an endless hall of mirrors that would leave us with contradictory and clashing sociological analysis that leads nowhere. </w:t>
      </w:r>
      <w:r w:rsidRPr="006C2A58">
        <w:rPr>
          <w:rStyle w:val="Emphasis"/>
        </w:rPr>
        <w:t>While such empirical appeals may aid our understanding, they certainly cannot explain our predicament</w:t>
      </w:r>
    </w:p>
    <w:p w14:paraId="3B8C0B0D" w14:textId="0C7ED725" w:rsidR="007A6738" w:rsidRPr="006C2A58" w:rsidRDefault="007A6738" w:rsidP="007A6738">
      <w:pPr>
        <w:pStyle w:val="Heading3"/>
        <w:rPr>
          <w:rFonts w:cs="Times New Roman"/>
        </w:rPr>
      </w:pPr>
      <w:r w:rsidRPr="006C2A58">
        <w:rPr>
          <w:rFonts w:cs="Times New Roman"/>
        </w:rPr>
        <w:lastRenderedPageBreak/>
        <w:t>AT: Psycho non falsifiable</w:t>
      </w:r>
    </w:p>
    <w:p w14:paraId="0690CF89" w14:textId="77777777" w:rsidR="007A6738" w:rsidRPr="006C2A58" w:rsidRDefault="007A6738" w:rsidP="007A6738">
      <w:pPr>
        <w:pStyle w:val="Heading4"/>
        <w:rPr>
          <w:rFonts w:cs="Times New Roman"/>
        </w:rPr>
      </w:pPr>
      <w:r w:rsidRPr="006C2A58">
        <w:rPr>
          <w:rFonts w:cs="Times New Roman"/>
        </w:rPr>
        <w:t>Framing issue – even if empiricism is useful why should you limit other forms of truth that exceed their Western paradigm? The logic of “falsifiability” pathologizes indigenous forms of knowledge</w:t>
      </w:r>
    </w:p>
    <w:p w14:paraId="7C767E20" w14:textId="77777777" w:rsidR="007A6738" w:rsidRPr="006C2A58" w:rsidRDefault="007A6738" w:rsidP="007A6738">
      <w:r w:rsidRPr="006C2A58">
        <w:rPr>
          <w:b/>
          <w:sz w:val="26"/>
          <w:szCs w:val="26"/>
        </w:rPr>
        <w:t>Reyes 13</w:t>
      </w:r>
      <w:r w:rsidRPr="006C2A58">
        <w:t xml:space="preserve"> Nicole Alia </w:t>
      </w:r>
      <w:proofErr w:type="spellStart"/>
      <w:r w:rsidRPr="006C2A58">
        <w:t>Salis</w:t>
      </w:r>
      <w:proofErr w:type="spellEnd"/>
      <w:r w:rsidRPr="006C2A58">
        <w:t xml:space="preserve"> Reyes is a doctoral student in the Department of Educational Leadership and Policy Studies at The University of Texas at San Antonio. Her research interests are centered on the college experiences and college success of Native Hawaiian students, Indigenous students, and other students of color. She holds a bachelor’s degree in Comparative Studies in Race and Ethnicity and a master’s degree in Policy, Organization, and Leadership Studies from Stanford University. [“‘Ike </w:t>
      </w:r>
      <w:proofErr w:type="spellStart"/>
      <w:proofErr w:type="gramStart"/>
      <w:r w:rsidRPr="006C2A58">
        <w:t>Kü‘</w:t>
      </w:r>
      <w:proofErr w:type="gramEnd"/>
      <w:r w:rsidRPr="006C2A58">
        <w:t>oko‘a</w:t>
      </w:r>
      <w:proofErr w:type="spellEnd"/>
      <w:r w:rsidRPr="006C2A58">
        <w:t xml:space="preserve">: Indigenous Critical Pedagogy and the Connections between Education and Sovereignty for ka </w:t>
      </w:r>
      <w:proofErr w:type="spellStart"/>
      <w:r w:rsidRPr="006C2A58">
        <w:t>Lähui</w:t>
      </w:r>
      <w:proofErr w:type="spellEnd"/>
      <w:r w:rsidRPr="006C2A58">
        <w:t xml:space="preserve"> </w:t>
      </w:r>
      <w:proofErr w:type="spellStart"/>
      <w:r w:rsidRPr="006C2A58">
        <w:t>Hawai‘I</w:t>
      </w:r>
      <w:proofErr w:type="spellEnd"/>
      <w:r w:rsidRPr="006C2A58">
        <w:t>]//</w:t>
      </w:r>
      <w:proofErr w:type="spellStart"/>
      <w:r w:rsidRPr="006C2A58">
        <w:t>Mberhe</w:t>
      </w:r>
      <w:proofErr w:type="spellEnd"/>
    </w:p>
    <w:p w14:paraId="68D19D24" w14:textId="77777777" w:rsidR="007A6738" w:rsidRPr="006C2A58" w:rsidRDefault="007A6738" w:rsidP="007A6738">
      <w:r w:rsidRPr="006C2A58">
        <w:t xml:space="preserve">The decolonization and indigenization of education, which may be strategized and implemented through Indigenous critical pedagogy, requires several steps. Despite the linear appearance of their presentation here, these steps should be thought of as occurring fluidly and recursively. First, we must come to an understanding that </w:t>
      </w:r>
      <w:r w:rsidRPr="006C2A58">
        <w:rPr>
          <w:rStyle w:val="Emphasis"/>
        </w:rPr>
        <w:t>Western notions of knowledge, education, and research, especially those that come from a positivist paradigm, are in no way absolute.</w:t>
      </w:r>
      <w:r w:rsidRPr="006C2A58">
        <w:t xml:space="preserve"> Meyer (2008), </w:t>
      </w:r>
      <w:r w:rsidRPr="006C2A58">
        <w:rPr>
          <w:rStyle w:val="StyleUnderline"/>
        </w:rPr>
        <w:t>for example</w:t>
      </w:r>
      <w:r w:rsidRPr="006C2A58">
        <w:t xml:space="preserve">, discusses the </w:t>
      </w:r>
      <w:r w:rsidRPr="006C2A58">
        <w:rPr>
          <w:rStyle w:val="StyleUnderline"/>
        </w:rPr>
        <w:t>limitations of Eurocentric empiricism and scientific objectivity in the construction of knowledge.</w:t>
      </w:r>
      <w:r w:rsidRPr="006C2A58">
        <w:t xml:space="preserve"> As she theorizes a Hawaiian conception of meaning-making which involves three parts, the body, mind, and spirit, she notes that </w:t>
      </w:r>
      <w:proofErr w:type="gramStart"/>
      <w:r w:rsidRPr="006C2A58">
        <w:t>The</w:t>
      </w:r>
      <w:proofErr w:type="gramEnd"/>
      <w:r w:rsidRPr="006C2A58">
        <w:t xml:space="preserve"> body idea in the triangulation of meaning is what science has cornered. It is expressed through sensation via objective measurement and evaluation. It is a valuable and rigorous part in the triangulation of meaning and the center of most research processes…The problem was that we assumed all the world could be described this way. (p. 226) In other words, </w:t>
      </w:r>
      <w:r w:rsidRPr="006C2A58">
        <w:rPr>
          <w:rStyle w:val="Emphasis"/>
        </w:rPr>
        <w:t>although there is some value in what we can know empirically, there is also value in the knowledge we can encounter through other means.</w:t>
      </w:r>
      <w:r w:rsidRPr="006C2A58">
        <w:t xml:space="preserve"> And, whereas </w:t>
      </w:r>
      <w:r w:rsidRPr="006C2A58">
        <w:rPr>
          <w:rStyle w:val="StyleUnderline"/>
        </w:rPr>
        <w:t xml:space="preserve">we have been taught through positivism that we can only know what can be detected </w:t>
      </w:r>
      <w:proofErr w:type="gramStart"/>
      <w:r w:rsidRPr="006C2A58">
        <w:rPr>
          <w:rStyle w:val="StyleUnderline"/>
        </w:rPr>
        <w:t>through the use of</w:t>
      </w:r>
      <w:proofErr w:type="gramEnd"/>
      <w:r w:rsidRPr="006C2A58">
        <w:rPr>
          <w:rStyle w:val="StyleUnderline"/>
        </w:rPr>
        <w:t xml:space="preserve"> our five senses, this is not the only way to know ourselves, to know others, or to know the world</w:t>
      </w:r>
      <w:r w:rsidRPr="006C2A58">
        <w:t xml:space="preserve">. Furthermore, if </w:t>
      </w:r>
      <w:r w:rsidRPr="006C2A58">
        <w:rPr>
          <w:rStyle w:val="StyleUnderline"/>
        </w:rPr>
        <w:t xml:space="preserve">there are different ways of knowing than those presented to us via Western empiricism, </w:t>
      </w:r>
      <w:r w:rsidRPr="006C2A58">
        <w:t>then</w:t>
      </w:r>
      <w:r w:rsidRPr="006C2A58">
        <w:rPr>
          <w:rStyle w:val="StyleUnderline"/>
        </w:rPr>
        <w:t xml:space="preserve"> there are also different ways of constructing new knowledge through research</w:t>
      </w:r>
      <w:r w:rsidRPr="006C2A58">
        <w:t>. Though the scientific method teaches researchers to utilize objectivity and distance in their work, such concepts can be liabilities when conducting research within Indigenous contexts (</w:t>
      </w:r>
      <w:proofErr w:type="spellStart"/>
      <w:r w:rsidRPr="006C2A58">
        <w:t>Mataira</w:t>
      </w:r>
      <w:proofErr w:type="spellEnd"/>
      <w:r w:rsidRPr="006C2A58">
        <w:t xml:space="preserve">, Matsuoka, &amp; Morelli, 2005; Meyer, 2008). </w:t>
      </w:r>
      <w:r w:rsidRPr="006C2A58">
        <w:rPr>
          <w:rStyle w:val="StyleUnderline"/>
        </w:rPr>
        <w:t>From an Indigenous perspective, research that originates from within Indigenous communities and involves trust, communication, and collaboration within these communities leads to the production of knowledge that is both authentic and useful</w:t>
      </w:r>
      <w:r w:rsidRPr="006C2A58">
        <w:t xml:space="preserve"> (Henry &amp; </w:t>
      </w:r>
      <w:proofErr w:type="spellStart"/>
      <w:r w:rsidRPr="006C2A58">
        <w:t>Pene</w:t>
      </w:r>
      <w:proofErr w:type="spellEnd"/>
      <w:r w:rsidRPr="006C2A58">
        <w:t xml:space="preserve">, 2001; Kawakami, Aton, Cram, Lai, &amp; </w:t>
      </w:r>
      <w:proofErr w:type="spellStart"/>
      <w:r w:rsidRPr="006C2A58">
        <w:t>Porina</w:t>
      </w:r>
      <w:proofErr w:type="spellEnd"/>
      <w:r w:rsidRPr="006C2A58">
        <w:t xml:space="preserve">, 2007; </w:t>
      </w:r>
      <w:proofErr w:type="spellStart"/>
      <w:r w:rsidRPr="006C2A58">
        <w:t>Mataira</w:t>
      </w:r>
      <w:proofErr w:type="spellEnd"/>
      <w:r w:rsidRPr="006C2A58">
        <w:t xml:space="preserve"> et al., 2005). In Meyer’s (2008) words, “objectivity is its own limitation” (p. 227). Second, we must utilize education as a space through which we may develop better understandings about </w:t>
      </w:r>
      <w:proofErr w:type="spellStart"/>
      <w:r w:rsidRPr="006C2A58">
        <w:t>our selves</w:t>
      </w:r>
      <w:proofErr w:type="spellEnd"/>
      <w:r w:rsidRPr="006C2A58">
        <w:t xml:space="preserve">, our histories, our traditions and, subsequently, secure foundations for our futures. L. T. Smith (1999) suggests that relearning 213 Reyes | Indigenous Critical Pedagogy and ka </w:t>
      </w:r>
      <w:proofErr w:type="spellStart"/>
      <w:r w:rsidRPr="006C2A58">
        <w:t>LÄhui</w:t>
      </w:r>
      <w:proofErr w:type="spellEnd"/>
      <w:r w:rsidRPr="006C2A58">
        <w:t xml:space="preserve"> </w:t>
      </w:r>
      <w:proofErr w:type="gramStart"/>
      <w:r w:rsidRPr="006C2A58">
        <w:t>Hawai‘</w:t>
      </w:r>
      <w:proofErr w:type="gramEnd"/>
      <w:r w:rsidRPr="006C2A58">
        <w:t>i and reconceptualizing the past is a vital step to the decolonization process for Indigenous people since Westerners have told only one-sided accounts of our histories for so long. In transforming the knowledge of our histories through critical reexamination, we can also be better prepared to transform our contemporary identities. Grande (2008) asserts that Indigenous peoples should collectively examine their own communities and decide for themselves what beliefs and behaviors are acceptable and essential to their community identities. This might include critically examining the ways in which even some of what we consider to be cultural traditions have come to reflect colonial values and norms through time (</w:t>
      </w:r>
      <w:proofErr w:type="spellStart"/>
      <w:r w:rsidRPr="006C2A58">
        <w:t>Denetdale</w:t>
      </w:r>
      <w:proofErr w:type="spellEnd"/>
      <w:r w:rsidRPr="006C2A58">
        <w:t xml:space="preserve">, 2006). Through engaging in such a mindful, spiritual process of reinvention and self-definition, Indigenous peoples exercise their rights as revolutionary agents (Grande, 2008). </w:t>
      </w:r>
      <w:r w:rsidRPr="006C2A58">
        <w:rPr>
          <w:rStyle w:val="StyleUnderline"/>
        </w:rPr>
        <w:t xml:space="preserve">They </w:t>
      </w:r>
      <w:r w:rsidRPr="006C2A58">
        <w:rPr>
          <w:rStyle w:val="StyleUnderline"/>
        </w:rPr>
        <w:lastRenderedPageBreak/>
        <w:t>empower themselves to push back against Eurocentric mainstream ideologies and create culturally responsive educational spaces, placing their own values, knowledge, worldviews, and concerns at its center</w:t>
      </w:r>
      <w:r w:rsidRPr="006C2A58">
        <w:t xml:space="preserve"> (Denzin &amp; Lincoln, 2008; Trinidad, 2011). Within these educational spaces, </w:t>
      </w:r>
      <w:r w:rsidRPr="006C2A58">
        <w:rPr>
          <w:rStyle w:val="Emphasis"/>
        </w:rPr>
        <w:t>Indigenous peoples can arm themselves with</w:t>
      </w:r>
      <w:r w:rsidRPr="006C2A58">
        <w:t xml:space="preserve"> what </w:t>
      </w:r>
      <w:proofErr w:type="spellStart"/>
      <w:r w:rsidRPr="006C2A58">
        <w:t>Mataira</w:t>
      </w:r>
      <w:proofErr w:type="spellEnd"/>
      <w:r w:rsidRPr="006C2A58">
        <w:t xml:space="preserve"> and associates (2005) call </w:t>
      </w:r>
      <w:r w:rsidRPr="006C2A58">
        <w:rPr>
          <w:rStyle w:val="Emphasis"/>
        </w:rPr>
        <w:t>“empirical ammunition” for validating their realities</w:t>
      </w:r>
      <w:r w:rsidRPr="006C2A58">
        <w:t xml:space="preserve"> and preserving their traditions for future generations (Grande, 2008). Thus, whereas critical pedagogy might encourage individuals to imagine a utopian future unlike anything before seen, Indigenous critical pedagogy might encourage Indigenous communities to envision a hopeful future “that lives in contingency with the past—one that trusts the beliefs and understandings of our ancestors, the power of traditional knowledge, and the possibilities of new understandings” (Grande, 2008, p. 250).</w:t>
      </w:r>
    </w:p>
    <w:p w14:paraId="6A362DE8" w14:textId="77777777" w:rsidR="007A6738" w:rsidRPr="006C2A58" w:rsidRDefault="007A6738" w:rsidP="007A6738"/>
    <w:p w14:paraId="7B81D78E" w14:textId="58810F56" w:rsidR="00ED7872" w:rsidRPr="006C2A58" w:rsidRDefault="00ED7872" w:rsidP="00ED7872">
      <w:pPr>
        <w:pStyle w:val="Heading3"/>
        <w:rPr>
          <w:rFonts w:cs="Times New Roman"/>
        </w:rPr>
      </w:pPr>
      <w:r w:rsidRPr="006C2A58">
        <w:rPr>
          <w:rFonts w:cs="Times New Roman"/>
        </w:rPr>
        <w:lastRenderedPageBreak/>
        <w:t>AT: Structure bad</w:t>
      </w:r>
    </w:p>
    <w:p w14:paraId="3F375FB7" w14:textId="77777777" w:rsidR="00ED7872" w:rsidRPr="006C2A58" w:rsidRDefault="00ED7872" w:rsidP="00ED7872">
      <w:pPr>
        <w:pStyle w:val="Heading4"/>
        <w:rPr>
          <w:rFonts w:cs="Times New Roman"/>
        </w:rPr>
      </w:pPr>
      <w:r w:rsidRPr="006C2A58">
        <w:rPr>
          <w:rFonts w:cs="Times New Roman"/>
        </w:rPr>
        <w:t>Settler Colonialism as a structure doesn’t justify inaction – rather it incentivizes resistance to the structure</w:t>
      </w:r>
    </w:p>
    <w:p w14:paraId="4A5FD682" w14:textId="77777777" w:rsidR="00ED7872" w:rsidRPr="006C2A58" w:rsidRDefault="00ED7872" w:rsidP="00ED7872">
      <w:pPr>
        <w:rPr>
          <w:b/>
          <w:bCs/>
        </w:rPr>
      </w:pPr>
      <w:proofErr w:type="spellStart"/>
      <w:r w:rsidRPr="006C2A58">
        <w:rPr>
          <w:b/>
          <w:bCs/>
        </w:rPr>
        <w:t>Veracini</w:t>
      </w:r>
      <w:proofErr w:type="spellEnd"/>
      <w:r w:rsidRPr="006C2A58">
        <w:rPr>
          <w:b/>
          <w:bCs/>
        </w:rPr>
        <w:t xml:space="preserve">, Associate Professor of History, 19 </w:t>
      </w:r>
    </w:p>
    <w:p w14:paraId="59B509B3" w14:textId="77777777" w:rsidR="00ED7872" w:rsidRPr="006C2A58" w:rsidRDefault="00ED7872" w:rsidP="00ED7872">
      <w:pPr>
        <w:rPr>
          <w:sz w:val="18"/>
          <w:szCs w:val="18"/>
        </w:rPr>
      </w:pPr>
      <w:r w:rsidRPr="006C2A58">
        <w:rPr>
          <w:sz w:val="18"/>
          <w:szCs w:val="18"/>
        </w:rPr>
        <w:t>-Makes a uniqueness claim that accumulation is unsustainable (capitalism collapse coming)</w:t>
      </w:r>
    </w:p>
    <w:p w14:paraId="1141F504" w14:textId="77777777" w:rsidR="00ED7872" w:rsidRPr="006C2A58" w:rsidRDefault="00ED7872" w:rsidP="00ED7872">
      <w:r w:rsidRPr="006C2A58">
        <w:t xml:space="preserve">(Lorenzo, Associate Professor in history and politics at Swinburne’s Institute for Social Research. His research focuses on the comparative history of colonial systems and settler colonialism; April 8th, 2019; “Containment, Elimination, Endogeneity: Settler Colonialism in the Global Present”, DOA: 6-25-2019, Journal: Rethinking Marxism, Volume 31, Issue 1, </w:t>
      </w:r>
      <w:hyperlink r:id="rId81" w:history="1">
        <w:r w:rsidRPr="006C2A58">
          <w:rPr>
            <w:rStyle w:val="Hyperlink"/>
          </w:rPr>
          <w:t>https://www.tandfonline.com/doi/abs/10.1080/08935696.2019.1577611</w:t>
        </w:r>
      </w:hyperlink>
      <w:r w:rsidRPr="006C2A58">
        <w:t xml:space="preserve">, </w:t>
      </w:r>
      <w:proofErr w:type="spellStart"/>
      <w:r w:rsidRPr="006C2A58">
        <w:t>jwm</w:t>
      </w:r>
      <w:proofErr w:type="spellEnd"/>
      <w:r w:rsidRPr="006C2A58">
        <w:t>)</w:t>
      </w:r>
    </w:p>
    <w:p w14:paraId="2A615DE4" w14:textId="77777777" w:rsidR="00ED7872" w:rsidRPr="006C2A58" w:rsidRDefault="00ED7872" w:rsidP="00ED7872">
      <w:pPr>
        <w:rPr>
          <w:sz w:val="16"/>
        </w:rPr>
      </w:pPr>
      <w:r w:rsidRPr="006C2A58">
        <w:rPr>
          <w:rStyle w:val="StyleUnderline"/>
        </w:rPr>
        <w:t>There are limits to this mode of accumulation</w:t>
      </w:r>
      <w:r w:rsidRPr="006C2A58">
        <w:rPr>
          <w:sz w:val="16"/>
        </w:rPr>
        <w:t xml:space="preserve">. </w:t>
      </w:r>
      <w:r w:rsidRPr="006C2A58">
        <w:rPr>
          <w:rStyle w:val="Emphasis"/>
        </w:rPr>
        <w:t>Settler colonialism may be a “structure,” but structures can be torn down</w:t>
      </w:r>
      <w:r w:rsidRPr="006C2A58">
        <w:rPr>
          <w:sz w:val="16"/>
        </w:rPr>
        <w:t xml:space="preserve">. True, the redundant </w:t>
      </w:r>
      <w:r w:rsidRPr="006C2A58">
        <w:rPr>
          <w:rStyle w:val="StyleUnderline"/>
        </w:rPr>
        <w:t>populations are increasing, but so are the effects of an overaccumulation crisis that is becoming more and more visible</w:t>
      </w:r>
      <w:r w:rsidRPr="006C2A58">
        <w:rPr>
          <w:sz w:val="16"/>
        </w:rPr>
        <w:t xml:space="preserve">. </w:t>
      </w:r>
      <w:r w:rsidRPr="006C2A58">
        <w:rPr>
          <w:rStyle w:val="Emphasis"/>
        </w:rPr>
        <w:t xml:space="preserve">Financial bubbles, a generalized fall in commodity prices, and stubbornly anemic economic growth are </w:t>
      </w:r>
      <w:proofErr w:type="gramStart"/>
      <w:r w:rsidRPr="006C2A58">
        <w:rPr>
          <w:rStyle w:val="Emphasis"/>
        </w:rPr>
        <w:t>signals</w:t>
      </w:r>
      <w:proofErr w:type="gramEnd"/>
      <w:r w:rsidRPr="006C2A58">
        <w:rPr>
          <w:rStyle w:val="Emphasis"/>
        </w:rPr>
        <w:t xml:space="preserve"> that accumulation without reproduction is unsustainable in the long term</w:t>
      </w:r>
      <w:r w:rsidRPr="006C2A58">
        <w:rPr>
          <w:sz w:val="16"/>
        </w:rPr>
        <w:t>.21 When it comes to a search for sustainability, there is again much to be learned from indigenous knowledges. That “</w:t>
      </w:r>
      <w:r w:rsidRPr="006C2A58">
        <w:rPr>
          <w:rStyle w:val="StyleUnderline"/>
        </w:rPr>
        <w:t>degrowth</w:t>
      </w:r>
      <w:r w:rsidRPr="006C2A58">
        <w:rPr>
          <w:sz w:val="16"/>
        </w:rPr>
        <w:t xml:space="preserve">” as a possibility (see, for example, </w:t>
      </w:r>
      <w:proofErr w:type="spellStart"/>
      <w:r w:rsidRPr="006C2A58">
        <w:rPr>
          <w:sz w:val="16"/>
        </w:rPr>
        <w:t>Latouche</w:t>
      </w:r>
      <w:proofErr w:type="spellEnd"/>
      <w:r w:rsidRPr="006C2A58">
        <w:rPr>
          <w:sz w:val="16"/>
        </w:rPr>
        <w:t xml:space="preserve"> 2010) </w:t>
      </w:r>
      <w:proofErr w:type="gramStart"/>
      <w:r w:rsidRPr="006C2A58">
        <w:rPr>
          <w:sz w:val="16"/>
        </w:rPr>
        <w:t xml:space="preserve">actually </w:t>
      </w:r>
      <w:r w:rsidRPr="006C2A58">
        <w:rPr>
          <w:rStyle w:val="StyleUnderline"/>
        </w:rPr>
        <w:t>reproduces</w:t>
      </w:r>
      <w:proofErr w:type="gramEnd"/>
      <w:r w:rsidRPr="006C2A58">
        <w:rPr>
          <w:rStyle w:val="StyleUnderline"/>
        </w:rPr>
        <w:t xml:space="preserve"> indigenous approaches to economic management</w:t>
      </w:r>
      <w:r w:rsidRPr="006C2A58">
        <w:rPr>
          <w:sz w:val="16"/>
        </w:rPr>
        <w:t xml:space="preserve"> should be noted. An unprecedented </w:t>
      </w:r>
      <w:r w:rsidRPr="006C2A58">
        <w:rPr>
          <w:rStyle w:val="StyleUnderline"/>
        </w:rPr>
        <w:t>flow of refugees moving toward Europe demonstrates that the global disposable populations will not accept the new dispensation without resisting</w:t>
      </w:r>
      <w:r w:rsidRPr="006C2A58">
        <w:rPr>
          <w:sz w:val="16"/>
        </w:rPr>
        <w:t xml:space="preserve">. </w:t>
      </w:r>
      <w:r w:rsidRPr="006C2A58">
        <w:rPr>
          <w:rStyle w:val="StyleUnderline"/>
        </w:rPr>
        <w:t>This mode of domination</w:t>
      </w:r>
      <w:r w:rsidRPr="006C2A58">
        <w:rPr>
          <w:sz w:val="16"/>
        </w:rPr>
        <w:t xml:space="preserve"> in the “</w:t>
      </w:r>
      <w:proofErr w:type="spellStart"/>
      <w:r w:rsidRPr="006C2A58">
        <w:rPr>
          <w:sz w:val="16"/>
        </w:rPr>
        <w:t>creditocratic</w:t>
      </w:r>
      <w:proofErr w:type="spellEnd"/>
      <w:r w:rsidRPr="006C2A58">
        <w:rPr>
          <w:sz w:val="16"/>
        </w:rPr>
        <w:t>” age does not recognize and suppresses our sovereign collective capabilities as it appropriates whatever secondary “commons” we may still hold.22It w</w:t>
      </w:r>
      <w:r w:rsidRPr="006C2A58">
        <w:rPr>
          <w:rStyle w:val="StyleUnderline"/>
        </w:rPr>
        <w:t>ants what we have but is not interested in reproducing us as labor.</w:t>
      </w:r>
      <w:r w:rsidRPr="006C2A58">
        <w:rPr>
          <w:sz w:val="16"/>
        </w:rPr>
        <w:t xml:space="preserve"> </w:t>
      </w:r>
      <w:r w:rsidRPr="006C2A58">
        <w:rPr>
          <w:rStyle w:val="StyleUnderline"/>
        </w:rPr>
        <w:t>It does not demand that we sell</w:t>
      </w:r>
      <w:r w:rsidRPr="006C2A58">
        <w:rPr>
          <w:sz w:val="16"/>
        </w:rPr>
        <w:t xml:space="preserve"> it </w:t>
      </w:r>
      <w:r w:rsidRPr="006C2A58">
        <w:rPr>
          <w:rStyle w:val="StyleUnderline"/>
        </w:rPr>
        <w:t>in exchange for wages;</w:t>
      </w:r>
      <w:r w:rsidRPr="006C2A58">
        <w:rPr>
          <w:sz w:val="16"/>
        </w:rPr>
        <w:t xml:space="preserve"> some of us may still do (I do), but </w:t>
      </w:r>
      <w:r w:rsidRPr="006C2A58">
        <w:rPr>
          <w:rStyle w:val="StyleUnderline"/>
        </w:rPr>
        <w:t>this is no longer the main point</w:t>
      </w:r>
      <w:r w:rsidRPr="006C2A58">
        <w:rPr>
          <w:sz w:val="16"/>
        </w:rPr>
        <w:t xml:space="preserve">.23 Rosemary Hennessy (2016, 259) notes: “As </w:t>
      </w:r>
      <w:r w:rsidRPr="006C2A58">
        <w:rPr>
          <w:rStyle w:val="StyleUnderline"/>
        </w:rPr>
        <w:t>capital accumulation from ‘immediate life’ advances, social reproduction is being eviscerated and value is becoming increasingly dissociated from surplus labor.”</w:t>
      </w:r>
      <w:r w:rsidRPr="006C2A58">
        <w:rPr>
          <w:sz w:val="16"/>
        </w:rPr>
        <w:t xml:space="preserve"> </w:t>
      </w:r>
      <w:r w:rsidRPr="006C2A58">
        <w:rPr>
          <w:rStyle w:val="StyleUnderline"/>
        </w:rPr>
        <w:t>Debt</w:t>
      </w:r>
      <w:r w:rsidRPr="006C2A58">
        <w:rPr>
          <w:sz w:val="16"/>
        </w:rPr>
        <w:t xml:space="preserve">, it should be remembered, </w:t>
      </w:r>
      <w:r w:rsidRPr="006C2A58">
        <w:rPr>
          <w:rStyle w:val="StyleUnderline"/>
        </w:rPr>
        <w:t>was one crucial way in which indigenous peoples globally were dispossessed of their lands</w:t>
      </w:r>
      <w:r w:rsidRPr="006C2A58">
        <w:rPr>
          <w:sz w:val="16"/>
        </w:rPr>
        <w:t xml:space="preserve"> (see Banner 2007), and </w:t>
      </w:r>
      <w:r w:rsidRPr="006C2A58">
        <w:rPr>
          <w:rStyle w:val="StyleUnderline"/>
        </w:rPr>
        <w:t>debt today has profoundly spatial implications</w:t>
      </w:r>
      <w:r w:rsidRPr="006C2A58">
        <w:rPr>
          <w:sz w:val="16"/>
        </w:rPr>
        <w:t xml:space="preserve"> (see Harker 2017). 24 It is significant that </w:t>
      </w:r>
      <w:r w:rsidRPr="006C2A58">
        <w:rPr>
          <w:rStyle w:val="StyleUnderline"/>
        </w:rPr>
        <w:t>a call for considering the spatiality of debt</w:t>
      </w:r>
      <w:r w:rsidRPr="006C2A58">
        <w:rPr>
          <w:sz w:val="16"/>
        </w:rPr>
        <w:t xml:space="preserve"> rather than its temporal characteristics (i.e., debt as simply “present consumption bought with future </w:t>
      </w:r>
      <w:proofErr w:type="spellStart"/>
      <w:r w:rsidRPr="006C2A58">
        <w:rPr>
          <w:sz w:val="16"/>
        </w:rPr>
        <w:t>labour</w:t>
      </w:r>
      <w:proofErr w:type="spellEnd"/>
      <w:r w:rsidRPr="006C2A58">
        <w:rPr>
          <w:sz w:val="16"/>
        </w:rPr>
        <w:t xml:space="preserve">”) </w:t>
      </w:r>
      <w:r w:rsidRPr="006C2A58">
        <w:rPr>
          <w:rStyle w:val="StyleUnderline"/>
        </w:rPr>
        <w:t>should arise from the analysis of a settler colony and its operation</w:t>
      </w:r>
      <w:r w:rsidRPr="006C2A58">
        <w:rPr>
          <w:sz w:val="16"/>
        </w:rPr>
        <w:t xml:space="preserve"> (i.e., from occupied Palestine). Even if these observations are only partially correct, </w:t>
      </w:r>
      <w:r w:rsidRPr="006C2A58">
        <w:rPr>
          <w:rStyle w:val="StyleUnderline"/>
        </w:rPr>
        <w:t>formulating a response should become a priority</w:t>
      </w:r>
      <w:r w:rsidRPr="006C2A58">
        <w:rPr>
          <w:sz w:val="16"/>
        </w:rPr>
        <w:t xml:space="preserve">. As </w:t>
      </w:r>
      <w:r w:rsidRPr="006C2A58">
        <w:rPr>
          <w:rStyle w:val="Emphasis"/>
        </w:rPr>
        <w:t>indebtedness, underconsumption, and overcapitalization move to center stage</w:t>
      </w:r>
      <w:r w:rsidRPr="006C2A58">
        <w:rPr>
          <w:sz w:val="16"/>
        </w:rPr>
        <w:t xml:space="preserve"> (see, e.g., Joseph 2014), </w:t>
      </w:r>
      <w:r w:rsidRPr="006C2A58">
        <w:rPr>
          <w:rStyle w:val="Emphasis"/>
        </w:rPr>
        <w:t>settler colonialism as a specific mode of domination should enter the analytical frame</w:t>
      </w:r>
      <w:r w:rsidRPr="006C2A58">
        <w:rPr>
          <w:sz w:val="16"/>
        </w:rPr>
        <w:t xml:space="preserve">. After all, Wakefield proposed </w:t>
      </w:r>
      <w:r w:rsidRPr="006C2A58">
        <w:rPr>
          <w:rStyle w:val="StyleUnderline"/>
        </w:rPr>
        <w:t>settler colonialism as a way out of what he had interpreted as an unprecedented overcapitalization crisis</w:t>
      </w:r>
      <w:r w:rsidRPr="006C2A58">
        <w:rPr>
          <w:sz w:val="16"/>
        </w:rPr>
        <w:t xml:space="preserve"> (he was especially concerned about the falling rate of profits, something that should sound familiar to observers of the current conjuncture; see </w:t>
      </w:r>
      <w:proofErr w:type="spellStart"/>
      <w:r w:rsidRPr="006C2A58">
        <w:rPr>
          <w:sz w:val="16"/>
        </w:rPr>
        <w:t>Piterberg</w:t>
      </w:r>
      <w:proofErr w:type="spellEnd"/>
      <w:r w:rsidRPr="006C2A58">
        <w:rPr>
          <w:sz w:val="16"/>
        </w:rPr>
        <w:t xml:space="preserve"> and </w:t>
      </w:r>
      <w:proofErr w:type="spellStart"/>
      <w:r w:rsidRPr="006C2A58">
        <w:rPr>
          <w:sz w:val="16"/>
        </w:rPr>
        <w:t>Veracini</w:t>
      </w:r>
      <w:proofErr w:type="spellEnd"/>
      <w:r w:rsidRPr="006C2A58">
        <w:rPr>
          <w:sz w:val="16"/>
        </w:rPr>
        <w:t xml:space="preserve"> 2015). It is perhaps no accident that </w:t>
      </w:r>
      <w:r w:rsidRPr="006C2A58">
        <w:rPr>
          <w:rStyle w:val="StyleUnderline"/>
        </w:rPr>
        <w:t>neoliberal rhetorical stances are now routinely used in relation to indigenous peoples and that neglect of collective obligations toward indigenous constituencies can be framed in the language of self-reliance and self-determination</w:t>
      </w:r>
      <w:r w:rsidRPr="006C2A58">
        <w:rPr>
          <w:sz w:val="16"/>
        </w:rPr>
        <w:t xml:space="preserve"> (see Altman 2010; </w:t>
      </w:r>
      <w:proofErr w:type="spellStart"/>
      <w:r w:rsidRPr="006C2A58">
        <w:rPr>
          <w:sz w:val="16"/>
        </w:rPr>
        <w:t>Bessire</w:t>
      </w:r>
      <w:proofErr w:type="spellEnd"/>
      <w:r w:rsidRPr="006C2A58">
        <w:rPr>
          <w:sz w:val="16"/>
        </w:rPr>
        <w:t xml:space="preserve"> 2014; </w:t>
      </w:r>
      <w:proofErr w:type="spellStart"/>
      <w:r w:rsidRPr="006C2A58">
        <w:rPr>
          <w:sz w:val="16"/>
        </w:rPr>
        <w:t>Strakosch</w:t>
      </w:r>
      <w:proofErr w:type="spellEnd"/>
      <w:r w:rsidRPr="006C2A58">
        <w:rPr>
          <w:sz w:val="16"/>
        </w:rPr>
        <w:t xml:space="preserve"> 2015). We may be facing a palindrome rather than an irreversible progression: </w:t>
      </w:r>
      <w:r w:rsidRPr="006C2A58">
        <w:rPr>
          <w:rStyle w:val="StyleUnderline"/>
        </w:rPr>
        <w:t>if the ultimate product</w:t>
      </w:r>
      <w:r w:rsidRPr="006C2A58">
        <w:rPr>
          <w:sz w:val="16"/>
        </w:rPr>
        <w:t xml:space="preserve"> (if not the method) </w:t>
      </w:r>
      <w:r w:rsidRPr="006C2A58">
        <w:rPr>
          <w:rStyle w:val="StyleUnderline"/>
        </w:rPr>
        <w:t>of settler-colonial processes is the state, then in important ways neoliberal orders are implicitly already settler colonial</w:t>
      </w:r>
      <w:r w:rsidRPr="006C2A58">
        <w:rPr>
          <w:sz w:val="16"/>
        </w:rPr>
        <w:t xml:space="preserve">. </w:t>
      </w:r>
      <w:r w:rsidRPr="006C2A58">
        <w:rPr>
          <w:rStyle w:val="StyleUnderline"/>
        </w:rPr>
        <w:t>The state typically follows the “closing” of the frontier</w:t>
      </w:r>
      <w:r w:rsidRPr="006C2A58">
        <w:rPr>
          <w:sz w:val="16"/>
        </w:rPr>
        <w:t xml:space="preserve">, the closing of an unsettled state that is superseded by the state; </w:t>
      </w:r>
      <w:r w:rsidRPr="006C2A58">
        <w:rPr>
          <w:rStyle w:val="StyleUnderline"/>
        </w:rPr>
        <w:t>the current “abdication” of the state</w:t>
      </w:r>
      <w:r w:rsidRPr="006C2A58">
        <w:rPr>
          <w:sz w:val="16"/>
        </w:rPr>
        <w:t xml:space="preserve"> in order </w:t>
      </w:r>
      <w:r w:rsidRPr="006C2A58">
        <w:rPr>
          <w:rStyle w:val="StyleUnderline"/>
        </w:rPr>
        <w:t>to pursue and defend private property begs the question of a possible return to “frontier” arrangements</w:t>
      </w:r>
      <w:r w:rsidRPr="006C2A58">
        <w:rPr>
          <w:sz w:val="16"/>
        </w:rPr>
        <w:t xml:space="preserve"> (see Sugg 2015).25 </w:t>
      </w:r>
      <w:r w:rsidRPr="006C2A58">
        <w:rPr>
          <w:rStyle w:val="StyleUnderline"/>
        </w:rPr>
        <w:t>Two</w:t>
      </w:r>
      <w:r w:rsidRPr="006C2A58">
        <w:rPr>
          <w:sz w:val="16"/>
        </w:rPr>
        <w:t xml:space="preserve"> unrelated currently developing “</w:t>
      </w:r>
      <w:r w:rsidRPr="006C2A58">
        <w:rPr>
          <w:rStyle w:val="StyleUnderline"/>
        </w:rPr>
        <w:t>frontiers</w:t>
      </w:r>
      <w:r w:rsidRPr="006C2A58">
        <w:rPr>
          <w:sz w:val="16"/>
        </w:rPr>
        <w:t xml:space="preserve">” could be mentioned here. The </w:t>
      </w:r>
      <w:r w:rsidRPr="006C2A58">
        <w:rPr>
          <w:rStyle w:val="StyleUnderline"/>
        </w:rPr>
        <w:t>current “</w:t>
      </w:r>
      <w:proofErr w:type="spellStart"/>
      <w:r w:rsidRPr="006C2A58">
        <w:rPr>
          <w:rStyle w:val="StyleUnderline"/>
        </w:rPr>
        <w:t>NGOization</w:t>
      </w:r>
      <w:proofErr w:type="spellEnd"/>
      <w:r w:rsidRPr="006C2A58">
        <w:rPr>
          <w:rStyle w:val="StyleUnderline"/>
        </w:rPr>
        <w:t xml:space="preserve">” of the structures of international governance is designed to compensate for the apparent failure of the postcolonial state </w:t>
      </w:r>
      <w:r w:rsidRPr="006C2A58">
        <w:rPr>
          <w:sz w:val="16"/>
        </w:rPr>
        <w:t xml:space="preserve">(see </w:t>
      </w:r>
      <w:proofErr w:type="spellStart"/>
      <w:r w:rsidRPr="006C2A58">
        <w:rPr>
          <w:sz w:val="16"/>
        </w:rPr>
        <w:t>Choudry</w:t>
      </w:r>
      <w:proofErr w:type="spellEnd"/>
      <w:r w:rsidRPr="006C2A58">
        <w:rPr>
          <w:sz w:val="16"/>
        </w:rPr>
        <w:t xml:space="preserve"> and Kapoor 2013). </w:t>
      </w:r>
      <w:r w:rsidRPr="006C2A58">
        <w:rPr>
          <w:rStyle w:val="StyleUnderline"/>
        </w:rPr>
        <w:t>NGOs are therefore a constituent part of the global settler present in a growing assemblage of stateless frontiers</w:t>
      </w:r>
      <w:r w:rsidRPr="006C2A58">
        <w:rPr>
          <w:sz w:val="16"/>
        </w:rPr>
        <w:t xml:space="preserve">. Also </w:t>
      </w:r>
      <w:r w:rsidRPr="006C2A58">
        <w:rPr>
          <w:rStyle w:val="StyleUnderline"/>
        </w:rPr>
        <w:t>foreshadowing</w:t>
      </w:r>
      <w:r w:rsidRPr="006C2A58">
        <w:rPr>
          <w:sz w:val="16"/>
        </w:rPr>
        <w:t xml:space="preserve"> </w:t>
      </w:r>
      <w:r w:rsidRPr="006C2A58">
        <w:rPr>
          <w:rStyle w:val="StyleUnderline"/>
        </w:rPr>
        <w:t>the</w:t>
      </w:r>
      <w:r w:rsidRPr="006C2A58">
        <w:rPr>
          <w:sz w:val="16"/>
        </w:rPr>
        <w:t xml:space="preserve"> </w:t>
      </w:r>
      <w:r w:rsidRPr="006C2A58">
        <w:rPr>
          <w:rStyle w:val="StyleUnderline"/>
        </w:rPr>
        <w:t>state’s</w:t>
      </w:r>
      <w:r w:rsidRPr="006C2A58">
        <w:rPr>
          <w:sz w:val="16"/>
        </w:rPr>
        <w:t xml:space="preserve"> </w:t>
      </w:r>
      <w:r w:rsidRPr="006C2A58">
        <w:rPr>
          <w:rStyle w:val="StyleUnderline"/>
        </w:rPr>
        <w:t>supersession</w:t>
      </w:r>
      <w:r w:rsidRPr="006C2A58">
        <w:rPr>
          <w:sz w:val="16"/>
        </w:rPr>
        <w:t xml:space="preserve">, blockchain </w:t>
      </w:r>
      <w:r w:rsidRPr="006C2A58">
        <w:rPr>
          <w:rStyle w:val="StyleUnderline"/>
        </w:rPr>
        <w:t>technology</w:t>
      </w:r>
      <w:r w:rsidRPr="006C2A58">
        <w:rPr>
          <w:sz w:val="16"/>
        </w:rPr>
        <w:t xml:space="preserve"> </w:t>
      </w:r>
      <w:r w:rsidRPr="006C2A58">
        <w:rPr>
          <w:rStyle w:val="StyleUnderline"/>
        </w:rPr>
        <w:t>and</w:t>
      </w:r>
      <w:r w:rsidRPr="006C2A58">
        <w:rPr>
          <w:sz w:val="16"/>
        </w:rPr>
        <w:t xml:space="preserve"> the associated </w:t>
      </w:r>
      <w:r w:rsidRPr="006C2A58">
        <w:rPr>
          <w:rStyle w:val="StyleUnderline"/>
        </w:rPr>
        <w:lastRenderedPageBreak/>
        <w:t>emergence</w:t>
      </w:r>
      <w:r w:rsidRPr="006C2A58">
        <w:rPr>
          <w:sz w:val="16"/>
        </w:rPr>
        <w:t xml:space="preserve"> </w:t>
      </w:r>
      <w:r w:rsidRPr="006C2A58">
        <w:rPr>
          <w:rStyle w:val="StyleUnderline"/>
        </w:rPr>
        <w:t>of</w:t>
      </w:r>
      <w:r w:rsidRPr="006C2A58">
        <w:rPr>
          <w:sz w:val="16"/>
        </w:rPr>
        <w:t xml:space="preserve"> virtual </w:t>
      </w:r>
      <w:r w:rsidRPr="006C2A58">
        <w:rPr>
          <w:rStyle w:val="StyleUnderline"/>
        </w:rPr>
        <w:t>cryptocurrencies</w:t>
      </w:r>
      <w:r w:rsidRPr="006C2A58">
        <w:rPr>
          <w:sz w:val="16"/>
        </w:rPr>
        <w:t xml:space="preserve"> that do not need to rely on the intermediation provided by state institutions </w:t>
      </w:r>
      <w:r w:rsidRPr="006C2A58">
        <w:rPr>
          <w:rStyle w:val="StyleUnderline"/>
        </w:rPr>
        <w:t>sustains</w:t>
      </w:r>
      <w:r w:rsidRPr="006C2A58">
        <w:rPr>
          <w:sz w:val="16"/>
        </w:rPr>
        <w:t xml:space="preserve"> </w:t>
      </w:r>
      <w:r w:rsidRPr="006C2A58">
        <w:rPr>
          <w:rStyle w:val="StyleUnderline"/>
        </w:rPr>
        <w:t>the possibility of primitive accumulation processes in the stateless frontiers</w:t>
      </w:r>
      <w:r w:rsidRPr="006C2A58">
        <w:rPr>
          <w:sz w:val="16"/>
        </w:rPr>
        <w:t xml:space="preserve"> to come (see Swan 2015).</w:t>
      </w:r>
    </w:p>
    <w:p w14:paraId="10F2C3C7" w14:textId="77777777" w:rsidR="006E0B1B" w:rsidRPr="006C2A58" w:rsidRDefault="006E0B1B" w:rsidP="006E0B1B">
      <w:pPr>
        <w:pStyle w:val="Heading3"/>
        <w:rPr>
          <w:rFonts w:cs="Times New Roman"/>
        </w:rPr>
      </w:pPr>
      <w:r w:rsidRPr="006C2A58">
        <w:rPr>
          <w:rFonts w:cs="Times New Roman"/>
        </w:rPr>
        <w:lastRenderedPageBreak/>
        <w:t xml:space="preserve">AT: </w:t>
      </w:r>
      <w:proofErr w:type="spellStart"/>
      <w:r w:rsidRPr="006C2A58">
        <w:rPr>
          <w:rFonts w:cs="Times New Roman"/>
        </w:rPr>
        <w:t>Util</w:t>
      </w:r>
      <w:proofErr w:type="spellEnd"/>
    </w:p>
    <w:p w14:paraId="4C4D6742" w14:textId="77777777" w:rsidR="006E0B1B" w:rsidRPr="006C2A58" w:rsidRDefault="006E0B1B" w:rsidP="006E0B1B">
      <w:pPr>
        <w:pStyle w:val="Heading4"/>
        <w:rPr>
          <w:rFonts w:cs="Times New Roman"/>
          <w:sz w:val="18"/>
          <w:szCs w:val="18"/>
        </w:rPr>
      </w:pPr>
      <w:r w:rsidRPr="006C2A58">
        <w:rPr>
          <w:rFonts w:cs="Times New Roman"/>
        </w:rPr>
        <w:t>The 1ac operates through the logic of settler futurity through representing “extinction” and thus the termination of the settler to sustain their existence  </w:t>
      </w:r>
    </w:p>
    <w:p w14:paraId="507F3122" w14:textId="77777777" w:rsidR="006E0B1B" w:rsidRPr="006C2A58" w:rsidRDefault="006E0B1B" w:rsidP="006E0B1B">
      <w:pPr>
        <w:spacing w:after="0" w:line="240" w:lineRule="auto"/>
        <w:textAlignment w:val="baseline"/>
        <w:rPr>
          <w:sz w:val="18"/>
          <w:szCs w:val="18"/>
        </w:rPr>
      </w:pPr>
      <w:r w:rsidRPr="006C2A58">
        <w:rPr>
          <w:b/>
          <w:bCs/>
          <w:sz w:val="26"/>
          <w:szCs w:val="26"/>
        </w:rPr>
        <w:t>Iris 18</w:t>
      </w:r>
      <w:r w:rsidRPr="006C2A58">
        <w:t> Iris writes about Asian American experience, social and political issues, and introductions to various critical philosophies (“The settler futurity” 1/27/18 Eternal Empowerment </w:t>
      </w:r>
      <w:hyperlink r:id="rId82" w:tgtFrame="_blank" w:history="1">
        <w:r w:rsidRPr="006C2A58">
          <w:rPr>
            <w:color w:val="0563C1"/>
            <w:u w:val="single"/>
          </w:rPr>
          <w:t>https://eternalempowerment.com/2018/01/27/the-settler-futurity/)</w:t>
        </w:r>
        <w:r w:rsidRPr="006C2A58">
          <w:rPr>
            <w:b/>
            <w:bCs/>
            <w:color w:val="0563C1"/>
            <w:u w:val="single"/>
          </w:rPr>
          <w:t>//Mberhe</w:t>
        </w:r>
      </w:hyperlink>
      <w:r w:rsidRPr="006C2A58">
        <w:t> </w:t>
      </w:r>
    </w:p>
    <w:p w14:paraId="3A8CBD3E" w14:textId="77777777" w:rsidR="006E0B1B" w:rsidRPr="006C2A58" w:rsidRDefault="006E0B1B" w:rsidP="006E0B1B">
      <w:pPr>
        <w:spacing w:after="0" w:line="240" w:lineRule="auto"/>
        <w:textAlignment w:val="baseline"/>
        <w:rPr>
          <w:sz w:val="18"/>
          <w:szCs w:val="18"/>
        </w:rPr>
      </w:pPr>
      <w:r w:rsidRPr="006C2A58">
        <w:rPr>
          <w:sz w:val="16"/>
          <w:szCs w:val="16"/>
        </w:rPr>
        <w:t>First, what exactly does the term </w:t>
      </w:r>
      <w:r w:rsidRPr="006C2A58">
        <w:rPr>
          <w:rStyle w:val="Emphasis"/>
        </w:rPr>
        <w:t>“settler futurity</w:t>
      </w:r>
      <w:r w:rsidRPr="006C2A58">
        <w:rPr>
          <w:i/>
          <w:iCs/>
        </w:rPr>
        <w:t>”</w:t>
      </w:r>
      <w:r w:rsidRPr="006C2A58">
        <w:rPr>
          <w:sz w:val="16"/>
          <w:szCs w:val="16"/>
        </w:rPr>
        <w:t> mean? Since I am no scholar on settler colonialism and imperialism, here is how Tuck &amp; </w:t>
      </w:r>
      <w:proofErr w:type="spellStart"/>
      <w:r w:rsidRPr="006C2A58">
        <w:rPr>
          <w:sz w:val="16"/>
          <w:szCs w:val="16"/>
        </w:rPr>
        <w:t>Gaztambide</w:t>
      </w:r>
      <w:proofErr w:type="spellEnd"/>
      <w:r w:rsidRPr="006C2A58">
        <w:rPr>
          <w:sz w:val="16"/>
          <w:szCs w:val="16"/>
        </w:rPr>
        <w:t>-Fernández define settler futurity in their book Curriculum, Replacement, and Settler Futurity: “Settler Futurity. The settler colonial curricular project of replacement is invested in settler futurity, or what Andrew Baldwin calls the “permanent </w:t>
      </w:r>
      <w:proofErr w:type="spellStart"/>
      <w:r w:rsidRPr="006C2A58">
        <w:rPr>
          <w:sz w:val="16"/>
          <w:szCs w:val="16"/>
        </w:rPr>
        <w:t>virtuality</w:t>
      </w:r>
      <w:proofErr w:type="spellEnd"/>
      <w:r w:rsidRPr="006C2A58">
        <w:rPr>
          <w:sz w:val="16"/>
          <w:szCs w:val="16"/>
        </w:rPr>
        <w:t>” of the settler on stolen land (2012, p. 173)”. </w:t>
      </w:r>
      <w:proofErr w:type="gramStart"/>
      <w:r w:rsidRPr="006C2A58">
        <w:rPr>
          <w:sz w:val="16"/>
          <w:szCs w:val="16"/>
        </w:rPr>
        <w:t>…”which</w:t>
      </w:r>
      <w:proofErr w:type="gramEnd"/>
      <w:r w:rsidRPr="006C2A58">
        <w:rPr>
          <w:sz w:val="16"/>
          <w:szCs w:val="16"/>
        </w:rPr>
        <w:t> always indivisibly means the continued and complete eradication of the original inhabitants of contested land. Anything that seeks to recuperate and not interrupt settler colonialism, to reform the settlement and incorporate Indigenous peoples into the multicultural settler colonial nation state is fettered to settler futurity.” Essentially, </w:t>
      </w:r>
      <w:r w:rsidRPr="006C2A58">
        <w:t>it’</w:t>
      </w:r>
      <w:r w:rsidRPr="006C2A58">
        <w:rPr>
          <w:rStyle w:val="StyleUnderline"/>
        </w:rPr>
        <w:t>s the preservation of settler bodies while the erasure of indigenous bodies is completely accepted or ignored</w:t>
      </w:r>
      <w:r w:rsidRPr="006C2A58">
        <w:t>. </w:t>
      </w:r>
      <w:r w:rsidRPr="006C2A58">
        <w:rPr>
          <w:sz w:val="16"/>
          <w:szCs w:val="16"/>
        </w:rPr>
        <w:t>But how does this manifest in current society? </w:t>
      </w:r>
      <w:r w:rsidRPr="006C2A58">
        <w:t>You may have heard of </w:t>
      </w:r>
      <w:r w:rsidRPr="006C2A58">
        <w:rPr>
          <w:rStyle w:val="Emphasis"/>
        </w:rPr>
        <w:t>“utilitarianism,”</w:t>
      </w:r>
      <w:r w:rsidRPr="006C2A58">
        <w:t> or a moral doctrine that </w:t>
      </w:r>
      <w:r w:rsidRPr="006C2A58">
        <w:rPr>
          <w:rStyle w:val="Emphasis"/>
        </w:rPr>
        <w:t>favors</w:t>
      </w:r>
      <w:r w:rsidRPr="006C2A58">
        <w:t xml:space="preserve"> benefiting </w:t>
      </w:r>
      <w:r w:rsidRPr="006C2A58">
        <w:rPr>
          <w:rStyle w:val="Emphasis"/>
        </w:rPr>
        <w:t>the most amount of people</w:t>
      </w:r>
      <w:r w:rsidRPr="006C2A58">
        <w:t xml:space="preserve">. In these types of decision making factors, it is often </w:t>
      </w:r>
      <w:r w:rsidRPr="006C2A58">
        <w:rPr>
          <w:rStyle w:val="StyleUnderline"/>
        </w:rPr>
        <w:t>the “settler” </w:t>
      </w:r>
      <w:r w:rsidRPr="006C2A58">
        <w:t>who </w:t>
      </w:r>
      <w:r w:rsidRPr="006C2A58">
        <w:rPr>
          <w:rStyle w:val="StyleUnderline"/>
        </w:rPr>
        <w:t>gets to make the choice of which route to take</w:t>
      </w:r>
      <w:r w:rsidRPr="006C2A58">
        <w:t>: should we </w:t>
      </w:r>
      <w:r w:rsidRPr="006C2A58">
        <w:rPr>
          <w:rStyle w:val="StyleUnderline"/>
        </w:rPr>
        <w:t xml:space="preserve">build train tracks </w:t>
      </w:r>
      <w:r w:rsidRPr="006C2A58">
        <w:t>all </w:t>
      </w:r>
      <w:r w:rsidRPr="006C2A58">
        <w:rPr>
          <w:rStyle w:val="StyleUnderline"/>
        </w:rPr>
        <w:t>over Native American territory </w:t>
      </w:r>
      <w:r w:rsidRPr="006C2A58">
        <w:t>to </w:t>
      </w:r>
      <w:r w:rsidRPr="006C2A58">
        <w:rPr>
          <w:rStyle w:val="StyleUnderline"/>
        </w:rPr>
        <w:t>enhance transportation for all Americans, or </w:t>
      </w:r>
      <w:r w:rsidRPr="006C2A58">
        <w:t xml:space="preserve">should </w:t>
      </w:r>
      <w:proofErr w:type="spellStart"/>
      <w:r w:rsidRPr="006C2A58">
        <w:rPr>
          <w:rStyle w:val="StyleUnderline"/>
        </w:rPr>
        <w:t>wekeep</w:t>
      </w:r>
      <w:proofErr w:type="spellEnd"/>
      <w:r w:rsidRPr="006C2A58">
        <w:rPr>
          <w:rStyle w:val="StyleUnderline"/>
        </w:rPr>
        <w:t> </w:t>
      </w:r>
      <w:r w:rsidRPr="006C2A58">
        <w:t>the </w:t>
      </w:r>
      <w:r w:rsidRPr="006C2A58">
        <w:rPr>
          <w:rStyle w:val="StyleUnderline"/>
        </w:rPr>
        <w:t>Treaty </w:t>
      </w:r>
      <w:r w:rsidRPr="006C2A58">
        <w:t>of </w:t>
      </w:r>
      <w:r w:rsidRPr="006C2A58">
        <w:rPr>
          <w:rStyle w:val="StyleUnderline"/>
        </w:rPr>
        <w:t>Greenville </w:t>
      </w:r>
      <w:r w:rsidRPr="006C2A58">
        <w:t>and </w:t>
      </w:r>
      <w:r w:rsidRPr="006C2A58">
        <w:rPr>
          <w:rStyle w:val="StyleUnderline"/>
        </w:rPr>
        <w:t>allow other European countries </w:t>
      </w:r>
      <w:r w:rsidRPr="006C2A58">
        <w:t>to </w:t>
      </w:r>
      <w:r w:rsidRPr="006C2A58">
        <w:rPr>
          <w:rStyle w:val="StyleUnderline"/>
        </w:rPr>
        <w:t>surpass us</w:t>
      </w:r>
      <w:r w:rsidRPr="006C2A58">
        <w:t>? </w:t>
      </w:r>
      <w:r w:rsidRPr="006C2A58">
        <w:rPr>
          <w:sz w:val="16"/>
          <w:szCs w:val="16"/>
        </w:rPr>
        <w:t>And in a non-colonial context: should we nuke Japan to officially stop WWII, or should we wait an unknown amount of time for the war to end? </w:t>
      </w:r>
      <w:r w:rsidRPr="006C2A58">
        <w:t>But </w:t>
      </w:r>
      <w:r w:rsidRPr="006C2A58">
        <w:rPr>
          <w:rStyle w:val="StyleUnderline"/>
        </w:rPr>
        <w:t>often </w:t>
      </w:r>
      <w:r w:rsidRPr="006C2A58">
        <w:t>in these situations, the </w:t>
      </w:r>
      <w:r w:rsidRPr="006C2A58">
        <w:rPr>
          <w:rStyle w:val="StyleUnderline"/>
        </w:rPr>
        <w:t>two choices </w:t>
      </w:r>
      <w:r w:rsidRPr="006C2A58">
        <w:t>are </w:t>
      </w:r>
      <w:r w:rsidRPr="006C2A58">
        <w:rPr>
          <w:rStyle w:val="StyleUnderline"/>
        </w:rPr>
        <w:t>not weighed equally</w:t>
      </w:r>
      <w:r w:rsidRPr="006C2A58">
        <w:t>–the </w:t>
      </w:r>
      <w:r w:rsidRPr="006C2A58">
        <w:rPr>
          <w:rStyle w:val="StyleUnderline"/>
        </w:rPr>
        <w:t>side </w:t>
      </w:r>
      <w:r w:rsidRPr="006C2A58">
        <w:t xml:space="preserve">that </w:t>
      </w:r>
      <w:r w:rsidRPr="006C2A58">
        <w:rPr>
          <w:rStyle w:val="StyleUnderline"/>
        </w:rPr>
        <w:t>benefits</w:t>
      </w:r>
      <w:r w:rsidRPr="006C2A58">
        <w:rPr>
          <w:shd w:val="clear" w:color="auto" w:fill="00FFFF"/>
        </w:rPr>
        <w:t xml:space="preserve"> </w:t>
      </w:r>
      <w:r w:rsidRPr="006C2A58">
        <w:rPr>
          <w:rStyle w:val="StyleUnderline"/>
        </w:rPr>
        <w:t>the preservation of </w:t>
      </w:r>
      <w:r w:rsidRPr="006C2A58">
        <w:t>the </w:t>
      </w:r>
      <w:r w:rsidRPr="006C2A58">
        <w:rPr>
          <w:rStyle w:val="StyleUnderline"/>
        </w:rPr>
        <w:t>most settler bodies </w:t>
      </w:r>
      <w:r w:rsidRPr="006C2A58">
        <w:t>is </w:t>
      </w:r>
      <w:r w:rsidRPr="006C2A58">
        <w:rPr>
          <w:rStyle w:val="StyleUnderline"/>
        </w:rPr>
        <w:t>un-proportionally favored</w:t>
      </w:r>
      <w:r w:rsidRPr="006C2A58">
        <w:t>. </w:t>
      </w:r>
      <w:r w:rsidRPr="006C2A58">
        <w:rPr>
          <w:sz w:val="16"/>
          <w:szCs w:val="16"/>
        </w:rPr>
        <w:t>Similarly, attempts at avoiding extinction scenarios and the obsession of the settler to avoid their own demise, often trade off with the lives of indigenous peoples: The containment of the Indigenous in reservations is key for economic development; only eradicating their culture will prevent barbarism and danger; yada yada </w:t>
      </w:r>
      <w:proofErr w:type="spellStart"/>
      <w:r w:rsidRPr="006C2A58">
        <w:rPr>
          <w:sz w:val="16"/>
          <w:szCs w:val="16"/>
        </w:rPr>
        <w:t>yada</w:t>
      </w:r>
      <w:proofErr w:type="spellEnd"/>
      <w:r w:rsidRPr="006C2A58">
        <w:rPr>
          <w:sz w:val="16"/>
          <w:szCs w:val="16"/>
        </w:rPr>
        <w:t xml:space="preserve">. When asked, they hold a guise and </w:t>
      </w:r>
      <w:proofErr w:type="gramStart"/>
      <w:r w:rsidRPr="006C2A58">
        <w:rPr>
          <w:sz w:val="16"/>
          <w:szCs w:val="16"/>
        </w:rPr>
        <w:t>say</w:t>
      </w:r>
      <w:proofErr w:type="gramEnd"/>
      <w:r w:rsidRPr="006C2A58">
        <w:rPr>
          <w:sz w:val="16"/>
          <w:szCs w:val="16"/>
        </w:rPr>
        <w:t> </w:t>
      </w:r>
      <w:r w:rsidRPr="006C2A58">
        <w:rPr>
          <w:i/>
          <w:iCs/>
        </w:rPr>
        <w:t>“</w:t>
      </w:r>
      <w:r w:rsidRPr="006C2A58">
        <w:rPr>
          <w:rStyle w:val="StyleUnderline"/>
        </w:rPr>
        <w:t>but preventing extinction and war is beneficial for all people</w:t>
      </w:r>
      <w:r w:rsidRPr="006C2A58">
        <w:t>!”, but </w:t>
      </w:r>
      <w:r w:rsidRPr="006C2A58">
        <w:rPr>
          <w:rStyle w:val="StyleUnderline"/>
        </w:rPr>
        <w:t>isn’t this </w:t>
      </w:r>
      <w:r w:rsidRPr="006C2A58">
        <w:t>the same concept as the </w:t>
      </w:r>
      <w:r w:rsidRPr="006C2A58">
        <w:rPr>
          <w:rStyle w:val="StyleUnderline"/>
        </w:rPr>
        <w:t>“All Lives Matter” debate? Even if everyone stays alive biologically, Indigenous peoples face daily psychological warfare, decreased quality of life, heightened suicide rates, and cultural genocide that essentially means the loss of identity</w:t>
      </w:r>
      <w:r w:rsidRPr="006C2A58">
        <w:t>. If even their biological lives don’t have as much meaning as the one of the </w:t>
      </w:r>
      <w:proofErr w:type="gramStart"/>
      <w:r w:rsidRPr="006C2A58">
        <w:t>settler</w:t>
      </w:r>
      <w:proofErr w:type="gramEnd"/>
      <w:r w:rsidRPr="006C2A58">
        <w:t>, then </w:t>
      </w:r>
      <w:r w:rsidRPr="006C2A58">
        <w:rPr>
          <w:rStyle w:val="StyleUnderline"/>
        </w:rPr>
        <w:t>indigenous folk have no way of benefiting in any situation.</w:t>
      </w:r>
      <w:r w:rsidRPr="006C2A58">
        <w:rPr>
          <w:i/>
          <w:iCs/>
        </w:rPr>
        <w:t> </w:t>
      </w:r>
      <w:r w:rsidRPr="006C2A58">
        <w:rPr>
          <w:sz w:val="16"/>
          <w:szCs w:val="16"/>
        </w:rPr>
        <w:t>Furthermore, these extinction scenarios have so little probability yet they are still preferred above the status quo structural impacts; here we are worrying about nuclear war even though deterrence, interdependence, international norms, and pure science all indicate that North Korea would hardly have a chance of bombing the United States, while Indigenous peoples across the globe wake up each day in fear of their culture slowly disappearing until they are completely assimilated and lost from any distinct identity… The </w:t>
      </w:r>
      <w:r w:rsidRPr="006C2A58">
        <w:rPr>
          <w:rStyle w:val="Emphasis"/>
        </w:rPr>
        <w:t>settler is phenomenal at imagining scenarios that threaten their existence, and does everything possible </w:t>
      </w:r>
      <w:r w:rsidRPr="006C2A58">
        <w:rPr>
          <w:i/>
          <w:iCs/>
        </w:rPr>
        <w:t>(create policies, establish organizations, </w:t>
      </w:r>
      <w:proofErr w:type="spellStart"/>
      <w:r w:rsidRPr="006C2A58">
        <w:rPr>
          <w:i/>
          <w:iCs/>
        </w:rPr>
        <w:t>etc</w:t>
      </w:r>
      <w:proofErr w:type="spellEnd"/>
      <w:r w:rsidRPr="006C2A58">
        <w:rPr>
          <w:i/>
          <w:iCs/>
        </w:rPr>
        <w:t>) </w:t>
      </w:r>
      <w:r w:rsidRPr="006C2A58">
        <w:rPr>
          <w:rStyle w:val="Emphasis"/>
        </w:rPr>
        <w:t xml:space="preserve">to ensure that they will continue to exist. Their futurity lacks space for the indigenous: </w:t>
      </w:r>
      <w:r w:rsidRPr="006C2A58">
        <w:rPr>
          <w:sz w:val="16"/>
          <w:szCs w:val="16"/>
        </w:rPr>
        <w:t>“this is my home and I intend to live in it.” </w:t>
      </w:r>
      <w:r w:rsidRPr="006C2A58">
        <w:rPr>
          <w:rStyle w:val="StyleUnderline"/>
        </w:rPr>
        <w:t xml:space="preserve">But since when did they ever consider how the perpetuation of the dominant culture, of the settler futurity, is killing the </w:t>
      </w:r>
      <w:proofErr w:type="spellStart"/>
      <w:r w:rsidRPr="006C2A58">
        <w:rPr>
          <w:rStyle w:val="StyleUnderline"/>
        </w:rPr>
        <w:t>identityof</w:t>
      </w:r>
      <w:proofErr w:type="spellEnd"/>
      <w:r w:rsidRPr="006C2A58">
        <w:rPr>
          <w:rStyle w:val="StyleUnderline"/>
        </w:rPr>
        <w:t xml:space="preserve"> the indigenous?  </w:t>
      </w:r>
    </w:p>
    <w:p w14:paraId="1BD68D2D" w14:textId="77777777" w:rsidR="006E0B1B" w:rsidRPr="006C2A58" w:rsidRDefault="006E0B1B" w:rsidP="00777108">
      <w:pPr>
        <w:rPr>
          <w:sz w:val="16"/>
        </w:rPr>
      </w:pPr>
    </w:p>
    <w:p w14:paraId="4E69ACE8" w14:textId="6BA6FE19" w:rsidR="005C1C6F" w:rsidRPr="006C2A58" w:rsidRDefault="005C1C6F" w:rsidP="005C1C6F">
      <w:pPr>
        <w:pStyle w:val="Heading1"/>
        <w:rPr>
          <w:rFonts w:cs="Times New Roman"/>
        </w:rPr>
      </w:pPr>
      <w:r w:rsidRPr="006C2A58">
        <w:rPr>
          <w:rFonts w:cs="Times New Roman"/>
        </w:rPr>
        <w:lastRenderedPageBreak/>
        <w:t>AFF</w:t>
      </w:r>
      <w:r w:rsidR="00BD4854" w:rsidRPr="006C2A58">
        <w:rPr>
          <w:rFonts w:cs="Times New Roman"/>
        </w:rPr>
        <w:t xml:space="preserve"> Answers</w:t>
      </w:r>
    </w:p>
    <w:p w14:paraId="1FC5FC19" w14:textId="77777777" w:rsidR="00FF28F4" w:rsidRPr="006C2A58" w:rsidRDefault="00FF28F4" w:rsidP="00FF28F4">
      <w:pPr>
        <w:pStyle w:val="Heading2"/>
        <w:rPr>
          <w:rFonts w:cs="Times New Roman"/>
        </w:rPr>
      </w:pPr>
      <w:r w:rsidRPr="006C2A58">
        <w:rPr>
          <w:rFonts w:cs="Times New Roman"/>
        </w:rPr>
        <w:lastRenderedPageBreak/>
        <w:t xml:space="preserve">2AC </w:t>
      </w:r>
    </w:p>
    <w:p w14:paraId="1B17CDAD" w14:textId="17C079BA" w:rsidR="00F855E6" w:rsidRPr="006C2A58" w:rsidRDefault="00F855E6" w:rsidP="00FF28F4">
      <w:pPr>
        <w:pStyle w:val="Heading3"/>
        <w:rPr>
          <w:rFonts w:cs="Times New Roman"/>
        </w:rPr>
      </w:pPr>
      <w:r w:rsidRPr="006C2A58">
        <w:rPr>
          <w:rFonts w:cs="Times New Roman"/>
        </w:rPr>
        <w:lastRenderedPageBreak/>
        <w:t>2AC – Alt Fails</w:t>
      </w:r>
    </w:p>
    <w:p w14:paraId="0B3029CA" w14:textId="77777777" w:rsidR="00367573" w:rsidRPr="006C2A58" w:rsidRDefault="00367573" w:rsidP="00367573">
      <w:pPr>
        <w:pStyle w:val="Heading4"/>
        <w:rPr>
          <w:rFonts w:cs="Times New Roman"/>
        </w:rPr>
      </w:pPr>
      <w:r w:rsidRPr="006C2A58">
        <w:rPr>
          <w:rFonts w:cs="Times New Roman"/>
        </w:rPr>
        <w:t>Attempts to deconstruct structures of power at a local level ignore the hegemonic paradigms that are the root cause of problematic issues</w:t>
      </w:r>
    </w:p>
    <w:p w14:paraId="51BFEEA4" w14:textId="77777777" w:rsidR="00367573" w:rsidRPr="006C2A58" w:rsidRDefault="00367573" w:rsidP="00367573">
      <w:pPr>
        <w:rPr>
          <w:lang w:val="fr-FR"/>
        </w:rPr>
      </w:pPr>
      <w:proofErr w:type="spellStart"/>
      <w:r w:rsidRPr="006C2A58">
        <w:rPr>
          <w:rStyle w:val="Style13ptBold"/>
        </w:rPr>
        <w:t>Alcoff</w:t>
      </w:r>
      <w:proofErr w:type="spellEnd"/>
      <w:r w:rsidRPr="006C2A58">
        <w:rPr>
          <w:rStyle w:val="Style13ptBold"/>
        </w:rPr>
        <w:t xml:space="preserve"> 12</w:t>
      </w:r>
      <w:r w:rsidRPr="006C2A58">
        <w:t xml:space="preserve"> (Linda M. </w:t>
      </w:r>
      <w:proofErr w:type="spellStart"/>
      <w:r w:rsidRPr="006C2A58">
        <w:t>Alcoff</w:t>
      </w:r>
      <w:proofErr w:type="spellEnd"/>
      <w:r w:rsidRPr="006C2A58">
        <w:t xml:space="preserve"> is the Professor of Philosophy at Hunter College and the CUNY Graduate Center. </w:t>
      </w:r>
      <w:r w:rsidRPr="006C2A58">
        <w:rPr>
          <w:lang w:val="fr-FR"/>
        </w:rPr>
        <w:t xml:space="preserve">“Enrique </w:t>
      </w:r>
      <w:proofErr w:type="spellStart"/>
      <w:r w:rsidRPr="006C2A58">
        <w:rPr>
          <w:lang w:val="fr-FR"/>
        </w:rPr>
        <w:t>Dussel’s</w:t>
      </w:r>
      <w:proofErr w:type="spellEnd"/>
      <w:r w:rsidRPr="006C2A58">
        <w:rPr>
          <w:lang w:val="fr-FR"/>
        </w:rPr>
        <w:t xml:space="preserve"> </w:t>
      </w:r>
      <w:proofErr w:type="spellStart"/>
      <w:r w:rsidRPr="006C2A58">
        <w:rPr>
          <w:lang w:val="fr-FR"/>
        </w:rPr>
        <w:t>Transmodernism</w:t>
      </w:r>
      <w:proofErr w:type="spellEnd"/>
      <w:r w:rsidRPr="006C2A58">
        <w:rPr>
          <w:lang w:val="fr-FR"/>
        </w:rPr>
        <w:t xml:space="preserve">,” </w:t>
      </w:r>
      <w:hyperlink r:id="rId83" w:history="1">
        <w:r w:rsidRPr="006C2A58">
          <w:rPr>
            <w:rStyle w:val="Hyperlink"/>
            <w:lang w:val="fr-FR"/>
          </w:rPr>
          <w:t>https://escholarship.org/uc/item/58k9k17t //</w:t>
        </w:r>
      </w:hyperlink>
      <w:r w:rsidRPr="006C2A58">
        <w:rPr>
          <w:lang w:val="fr-FR"/>
        </w:rPr>
        <w:t xml:space="preserve"> </w:t>
      </w:r>
      <w:proofErr w:type="spellStart"/>
      <w:r w:rsidRPr="006C2A58">
        <w:rPr>
          <w:lang w:val="fr-FR"/>
        </w:rPr>
        <w:t>nsp</w:t>
      </w:r>
      <w:proofErr w:type="spellEnd"/>
    </w:p>
    <w:p w14:paraId="4B32F5A0" w14:textId="77777777" w:rsidR="00367573" w:rsidRPr="006C2A58" w:rsidRDefault="00367573" w:rsidP="00367573">
      <w:pPr>
        <w:rPr>
          <w:sz w:val="16"/>
        </w:rPr>
      </w:pPr>
      <w:r w:rsidRPr="006C2A58">
        <w:rPr>
          <w:sz w:val="16"/>
        </w:rPr>
        <w:t xml:space="preserve">This difficulty gets at the key problem for the revisionary shift at the meta-level that Dussel wants to make: how do we move to a decentralized, </w:t>
      </w:r>
      <w:proofErr w:type="spellStart"/>
      <w:r w:rsidRPr="006C2A58">
        <w:rPr>
          <w:sz w:val="16"/>
        </w:rPr>
        <w:t>pluriversal</w:t>
      </w:r>
      <w:proofErr w:type="spellEnd"/>
      <w:r w:rsidRPr="006C2A58">
        <w:rPr>
          <w:sz w:val="16"/>
        </w:rPr>
        <w:t xml:space="preserve"> (rather than universal) approach that avoids relativism?  </w:t>
      </w:r>
      <w:r w:rsidRPr="006C2A58">
        <w:rPr>
          <w:u w:val="single"/>
        </w:rPr>
        <w:t>How do we avoid losing the ability for critique, and especially for macro-level critiques that will be adequate to the macro-level epistemic structures of the coloniality of power</w:t>
      </w:r>
      <w:r w:rsidRPr="006C2A58">
        <w:rPr>
          <w:sz w:val="16"/>
        </w:rPr>
        <w:t xml:space="preserve">? How do we construct a pluriverse epistemology in a politically meaningful way?  </w:t>
      </w:r>
      <w:r w:rsidRPr="006C2A58">
        <w:rPr>
          <w:u w:val="single"/>
        </w:rPr>
        <w:t xml:space="preserve">Any overarching normative criterion for inclusion in the pluriverse is contradictory to the idea of </w:t>
      </w:r>
      <w:proofErr w:type="spellStart"/>
      <w:r w:rsidRPr="006C2A58">
        <w:rPr>
          <w:u w:val="single"/>
        </w:rPr>
        <w:t>pluriversality</w:t>
      </w:r>
      <w:proofErr w:type="spellEnd"/>
      <w:r w:rsidRPr="006C2A58">
        <w:rPr>
          <w:u w:val="single"/>
        </w:rPr>
        <w:t xml:space="preserve">. </w:t>
      </w:r>
      <w:r w:rsidRPr="006C2A58">
        <w:rPr>
          <w:sz w:val="16"/>
        </w:rPr>
        <w:t xml:space="preserve">Jürgen Habermas’s  attempts  to  produce  overarching  norms  come  under  the  understandable criticism  that  these  work  again  to  be  exclusionary  of  those  who  cannot  or  don’t  want  to  be discursively  engaged,  who  cannot  or  refuse  to  accept  the  terms  of  engagement,  and  this  would include some indigenous groups, for example, who want disengagement and autonomy more than anything else. Yet without an overarching criterion of inclusion or evaluation, Dussel is right that </w:t>
      </w:r>
      <w:proofErr w:type="spellStart"/>
      <w:r w:rsidRPr="006C2A58">
        <w:rPr>
          <w:sz w:val="16"/>
        </w:rPr>
        <w:t>pluriversality</w:t>
      </w:r>
      <w:proofErr w:type="spellEnd"/>
      <w:r w:rsidRPr="006C2A58">
        <w:rPr>
          <w:sz w:val="16"/>
        </w:rPr>
        <w:t xml:space="preserve"> has no clear relation to liberation. Dussel’s worries with Foucault are based precisely in this concern: he suggests that </w:t>
      </w:r>
      <w:r w:rsidRPr="006C2A58">
        <w:rPr>
          <w:u w:val="single"/>
        </w:rPr>
        <w:t>if we stay only at the level of the local, we cannot develop a macro-account of hegemonic power. He asks: how can</w:t>
      </w:r>
      <w:r w:rsidRPr="006C2A58">
        <w:rPr>
          <w:sz w:val="16"/>
        </w:rPr>
        <w:t xml:space="preserve"> Foucault’s </w:t>
      </w:r>
      <w:r w:rsidRPr="006C2A58">
        <w:rPr>
          <w:u w:val="single"/>
        </w:rPr>
        <w:t>local critiques work without challenging the meta-narratives</w:t>
      </w:r>
      <w:r w:rsidRPr="006C2A58">
        <w:rPr>
          <w:sz w:val="16"/>
        </w:rPr>
        <w:t xml:space="preserve">, and macro-practices, </w:t>
      </w:r>
      <w:r w:rsidRPr="006C2A58">
        <w:rPr>
          <w:u w:val="single"/>
        </w:rPr>
        <w:t>that subordinate local knowledges</w:t>
      </w:r>
      <w:r w:rsidRPr="006C2A58">
        <w:rPr>
          <w:sz w:val="16"/>
        </w:rPr>
        <w:t xml:space="preserve">? “One must recognize that </w:t>
      </w:r>
      <w:r w:rsidRPr="006C2A58">
        <w:rPr>
          <w:u w:val="single"/>
        </w:rPr>
        <w:t>power is mutually and relationally constituted between social subjects</w:t>
      </w:r>
      <w:r w:rsidRPr="006C2A58">
        <w:rPr>
          <w:sz w:val="16"/>
        </w:rPr>
        <w:t xml:space="preserve">, but that, in any case, </w:t>
      </w:r>
      <w:r w:rsidRPr="006C2A58">
        <w:rPr>
          <w:u w:val="single"/>
        </w:rPr>
        <w:t>the power of the state or the power of the hegemonic nation</w:t>
      </w:r>
      <w:r w:rsidRPr="006C2A58">
        <w:rPr>
          <w:sz w:val="16"/>
        </w:rPr>
        <w:t xml:space="preserve"> (such as the United States) </w:t>
      </w:r>
      <w:r w:rsidRPr="006C2A58">
        <w:rPr>
          <w:u w:val="single"/>
        </w:rPr>
        <w:t>continues to exist”</w:t>
      </w:r>
      <w:r w:rsidRPr="006C2A58">
        <w:rPr>
          <w:sz w:val="16"/>
        </w:rPr>
        <w:t xml:space="preserve"> (Dussel, “Philosophy” 339).  </w:t>
      </w:r>
      <w:r w:rsidRPr="006C2A58">
        <w:rPr>
          <w:u w:val="single"/>
        </w:rPr>
        <w:t>Local praxis does not make it possible to theorize the relations between local issues as relations between parts to a whole, and to understand local problems and challenges as often connected to larger, non-local processes.</w:t>
      </w:r>
      <w:r w:rsidRPr="006C2A58">
        <w:rPr>
          <w:sz w:val="16"/>
        </w:rPr>
        <w:t xml:space="preserve"> Dussel rightfully argues that </w:t>
      </w:r>
      <w:r w:rsidRPr="006C2A58">
        <w:rPr>
          <w:u w:val="single"/>
        </w:rPr>
        <w:t>we need a new paradigm, not simply a scattered guerrilla war</w:t>
      </w:r>
      <w:r w:rsidRPr="006C2A58">
        <w:rPr>
          <w:sz w:val="16"/>
        </w:rPr>
        <w:t xml:space="preserve">. The concept of the transmodern is meant, in part, to allow for a broad, even global relationality among elements, so none are irreducibly local.  When we make cultures or knowledge systems irreducibly local, we truly risk ahistorical reifications.  </w:t>
      </w:r>
      <w:r w:rsidRPr="006C2A58">
        <w:rPr>
          <w:u w:val="single"/>
        </w:rPr>
        <w:t>We risk losing sight of how our representations of local practices or knowledges may be constituted through imperial sign systems, or, in other words, mistaking the local as a</w:t>
      </w:r>
      <w:r w:rsidRPr="006C2A58">
        <w:rPr>
          <w:sz w:val="16"/>
        </w:rPr>
        <w:t xml:space="preserve"> solipsistic </w:t>
      </w:r>
      <w:r w:rsidRPr="006C2A58">
        <w:rPr>
          <w:u w:val="single"/>
        </w:rPr>
        <w:t>spontaneous emergence, rather than implicated---at least in its representations and how it is understood---within a larger colonial semiosis.</w:t>
      </w:r>
      <w:r w:rsidRPr="006C2A58">
        <w:rPr>
          <w:sz w:val="16"/>
        </w:rPr>
        <w:t xml:space="preserve"> Thus, </w:t>
      </w:r>
      <w:r w:rsidRPr="006C2A58">
        <w:rPr>
          <w:u w:val="single"/>
        </w:rPr>
        <w:t>we must avoid fetishizing the local</w:t>
      </w:r>
      <w:r w:rsidRPr="006C2A58">
        <w:rPr>
          <w:sz w:val="16"/>
        </w:rPr>
        <w:t xml:space="preserve">. The potential relativism of </w:t>
      </w:r>
      <w:proofErr w:type="spellStart"/>
      <w:r w:rsidRPr="006C2A58">
        <w:rPr>
          <w:sz w:val="16"/>
        </w:rPr>
        <w:t>pluriversality</w:t>
      </w:r>
      <w:proofErr w:type="spellEnd"/>
      <w:r w:rsidRPr="006C2A58">
        <w:rPr>
          <w:sz w:val="16"/>
        </w:rPr>
        <w:t xml:space="preserve"> is avoided, then, not by imposing a uniform, universal standard or method or set of norms, but by developing provisional meta-narratives of global history that can illuminate local conditions and relations.  What provides the normative criterion within </w:t>
      </w:r>
      <w:proofErr w:type="spellStart"/>
      <w:r w:rsidRPr="006C2A58">
        <w:rPr>
          <w:sz w:val="16"/>
        </w:rPr>
        <w:t>pluriversality</w:t>
      </w:r>
      <w:proofErr w:type="spellEnd"/>
      <w:r w:rsidRPr="006C2A58">
        <w:rPr>
          <w:sz w:val="16"/>
        </w:rPr>
        <w:t xml:space="preserve"> is just this meta-narrative of an interconnected history.  This is not a transcendental criterion of rationality, a la Habermas, but a more dynamic and decentered notion of the developments of reason in relationality. </w:t>
      </w:r>
      <w:r w:rsidRPr="006C2A58">
        <w:rPr>
          <w:u w:val="single"/>
        </w:rPr>
        <w:t>Dussel’s macro-frame</w:t>
      </w:r>
      <w:r w:rsidRPr="006C2A58">
        <w:rPr>
          <w:sz w:val="16"/>
        </w:rPr>
        <w:t xml:space="preserve"> of the metanarrative, </w:t>
      </w:r>
      <w:r w:rsidRPr="006C2A58">
        <w:rPr>
          <w:u w:val="single"/>
        </w:rPr>
        <w:t>and</w:t>
      </w:r>
      <w:r w:rsidRPr="006C2A58">
        <w:rPr>
          <w:sz w:val="16"/>
        </w:rPr>
        <w:t xml:space="preserve"> </w:t>
      </w:r>
      <w:proofErr w:type="gramStart"/>
      <w:r w:rsidRPr="006C2A58">
        <w:rPr>
          <w:sz w:val="16"/>
        </w:rPr>
        <w:t xml:space="preserve">in particular </w:t>
      </w:r>
      <w:r w:rsidRPr="006C2A58">
        <w:rPr>
          <w:u w:val="single"/>
        </w:rPr>
        <w:t>his</w:t>
      </w:r>
      <w:proofErr w:type="gramEnd"/>
      <w:r w:rsidRPr="006C2A58">
        <w:rPr>
          <w:u w:val="single"/>
        </w:rPr>
        <w:t xml:space="preserve"> metanarrative of the transmodern, operates to keep the colonial context ever-present in the analytical process, while decentralizing the idea of the modern and removing its vanguard global status</w:t>
      </w:r>
      <w:r w:rsidRPr="006C2A58">
        <w:rPr>
          <w:sz w:val="16"/>
        </w:rPr>
        <w:t>. There is a coherent historical narrative that Dussel gives here to be sure—modernity phase one and modernity phase two—but there is no uniquely privileged site where the emergence of rationality occurs, or the development of a reflexive critical consciousness that begins to assess one’s   conventions   of   belief   and   practice.   Reflective   consciousness   is   an   equal   opportunity phenomenon, as is blind dogmatism and willful ignorance. Meta-narratives of history have explanatory value; they are offered as explanations for progression, development, or relations.  The concept of the transmodern is a concept with much greater explanatory value than the myth of Eurocentric modernity, and, because of its pluri- and trans-versa character, it avoids the exclusionary, hierarchical effects of totalizing systems. Although it provides a check on the potential relativism that can occur when we reject centralized models, the concept of the transmodern is meant to provide an overarching criterion of evaluation for the philosophy of liberation, despite the fact that it is Dussel’s main alternative meta-narrative to the meta-narratives of Eurocentrism.  It is motivated by its descriptive project, to produce a better ideational representation of history and social formations in the colonial era. In more recent work, Dussel has suggested that it is out of this historical re-description that we can map the productive sites for the most critical, irruptive work.  The transmodern meta-narrative suggests a recipe for moving forward not through universalist procedures justified via a transcendental argument outside of cultural or historical specificity, but via an analysis of how and where cultural dialogues can occur most productively given the way in which the current global</w:t>
      </w:r>
    </w:p>
    <w:p w14:paraId="635A9E51" w14:textId="60523BA4" w:rsidR="00367573" w:rsidRPr="006C2A58" w:rsidRDefault="00367573" w:rsidP="00367573">
      <w:pPr>
        <w:pStyle w:val="Heading4"/>
        <w:rPr>
          <w:rFonts w:cs="Times New Roman"/>
        </w:rPr>
      </w:pPr>
      <w:r w:rsidRPr="006C2A58">
        <w:rPr>
          <w:rFonts w:cs="Times New Roman"/>
        </w:rPr>
        <w:lastRenderedPageBreak/>
        <w:t>Pragmatism is better than idealist methods of attacking injustices – avoid the pitfalls of the alternative which allow for injustices to be simplified and for concrete manifestations of injustices to be ignored</w:t>
      </w:r>
    </w:p>
    <w:p w14:paraId="267865F7" w14:textId="77777777" w:rsidR="00367573" w:rsidRPr="006C2A58" w:rsidRDefault="00367573" w:rsidP="00367573">
      <w:r w:rsidRPr="006C2A58">
        <w:t xml:space="preserve">Gregory Fernando </w:t>
      </w:r>
      <w:r w:rsidRPr="006C2A58">
        <w:rPr>
          <w:rStyle w:val="Style13ptBold"/>
        </w:rPr>
        <w:t>Pappas 16</w:t>
      </w:r>
      <w:r w:rsidRPr="006C2A58">
        <w:t xml:space="preserve">, American philosopher and Professor of Philosophy at Texas A&amp;M University. He is also Distinguished Research Fellow for the Latino Research Initiative at The University of Texas at Austin. Pappas is the editor-in-chief of The Inter-American Journal of Philosophy "Project MUSE," No Publication, </w:t>
      </w:r>
      <w:hyperlink r:id="rId84" w:history="1">
        <w:r w:rsidRPr="006C2A58">
          <w:rPr>
            <w:rStyle w:val="Hyperlink"/>
          </w:rPr>
          <w:t>http://muse.jhu.edu.proxy.lib.umich.edu/article/612551 //</w:t>
        </w:r>
      </w:hyperlink>
      <w:r w:rsidRPr="006C2A58">
        <w:t xml:space="preserve"> </w:t>
      </w:r>
      <w:proofErr w:type="spellStart"/>
      <w:r w:rsidRPr="006C2A58">
        <w:t>nsp</w:t>
      </w:r>
      <w:proofErr w:type="spellEnd"/>
    </w:p>
    <w:p w14:paraId="73EC74B7" w14:textId="77777777" w:rsidR="00367573" w:rsidRPr="006C2A58" w:rsidRDefault="00367573" w:rsidP="00367573">
      <w:pPr>
        <w:rPr>
          <w:sz w:val="16"/>
        </w:rPr>
      </w:pPr>
      <w:r w:rsidRPr="006C2A58">
        <w:rPr>
          <w:sz w:val="16"/>
        </w:rPr>
        <w:t xml:space="preserve">THERE HAS BEEN A RECENT RESURGENCE OF pragmatism1 in sociopolitical theory, one in which </w:t>
      </w:r>
      <w:r w:rsidRPr="006C2A58">
        <w:rPr>
          <w:u w:val="single"/>
        </w:rPr>
        <w:t>pragmatism is</w:t>
      </w:r>
      <w:r w:rsidRPr="006C2A58">
        <w:rPr>
          <w:sz w:val="16"/>
        </w:rPr>
        <w:t xml:space="preserve"> presented as offering </w:t>
      </w:r>
      <w:r w:rsidRPr="006C2A58">
        <w:rPr>
          <w:u w:val="single"/>
        </w:rPr>
        <w:t>an alternative and promising approach to nonideal theories of justice</w:t>
      </w:r>
      <w:r w:rsidRPr="006C2A58">
        <w:rPr>
          <w:sz w:val="16"/>
        </w:rPr>
        <w:t xml:space="preserve">. This may seem ironic since the record of the classical pragmatists on being explicit about justice or the injustices of their time in their philosophical corpus is a mixed one at best. However, this has not stopped recent philosophers from continuing to draw from the philosophical resources in this tradition to address the injustices of today (e.g., Cornel West, Eddie Glade, Shannon Sullivan, Melvin Rogers, Jose Medina, Elizabeth Anderson). The title of the 2014 SAAP presidential address by Ken </w:t>
      </w:r>
      <w:proofErr w:type="spellStart"/>
      <w:r w:rsidRPr="006C2A58">
        <w:rPr>
          <w:sz w:val="16"/>
        </w:rPr>
        <w:t>Stikkers</w:t>
      </w:r>
      <w:proofErr w:type="spellEnd"/>
      <w:r w:rsidRPr="006C2A58">
        <w:rPr>
          <w:sz w:val="16"/>
        </w:rPr>
        <w:t xml:space="preserve"> was “Toward a Pragmatic Understanding of Racism.”</w:t>
      </w:r>
    </w:p>
    <w:p w14:paraId="51469554" w14:textId="77777777" w:rsidR="00367573" w:rsidRPr="006C2A58" w:rsidRDefault="00367573" w:rsidP="00367573">
      <w:pPr>
        <w:rPr>
          <w:sz w:val="16"/>
        </w:rPr>
      </w:pPr>
      <w:r w:rsidRPr="006C2A58">
        <w:rPr>
          <w:sz w:val="16"/>
        </w:rPr>
        <w:t xml:space="preserve">What is it about this philosophical tradition that seems worth reconstructing for today, </w:t>
      </w:r>
      <w:proofErr w:type="gramStart"/>
      <w:r w:rsidRPr="006C2A58">
        <w:rPr>
          <w:sz w:val="16"/>
        </w:rPr>
        <w:t>in spite of</w:t>
      </w:r>
      <w:proofErr w:type="gramEnd"/>
      <w:r w:rsidRPr="006C2A58">
        <w:rPr>
          <w:sz w:val="16"/>
        </w:rPr>
        <w:t xml:space="preserve"> its shortcomings? The short answer is pragmatism is a </w:t>
      </w:r>
      <w:proofErr w:type="spellStart"/>
      <w:r w:rsidRPr="006C2A58">
        <w:rPr>
          <w:sz w:val="16"/>
        </w:rPr>
        <w:t>metaphilosophy</w:t>
      </w:r>
      <w:proofErr w:type="spellEnd"/>
      <w:r w:rsidRPr="006C2A58">
        <w:rPr>
          <w:sz w:val="16"/>
        </w:rPr>
        <w:t xml:space="preserve"> guided by a normative vision of democracy. This paper argues that this </w:t>
      </w:r>
      <w:proofErr w:type="spellStart"/>
      <w:r w:rsidRPr="006C2A58">
        <w:rPr>
          <w:sz w:val="16"/>
        </w:rPr>
        <w:t>metaphilosophy</w:t>
      </w:r>
      <w:proofErr w:type="spellEnd"/>
      <w:r w:rsidRPr="006C2A58">
        <w:rPr>
          <w:sz w:val="16"/>
        </w:rPr>
        <w:t xml:space="preserve"> is worth reconstruction, but that, in order to advance it, we need to re-examine it by making explicit the basic tenets of this approach to injustices in the world and determining how it differs from other similar approaches. In this reconstructive task, we would do well to revisit some of John Dewey’s and Jane Addams’s insights </w:t>
      </w:r>
      <w:proofErr w:type="gramStart"/>
      <w:r w:rsidRPr="006C2A58">
        <w:rPr>
          <w:sz w:val="16"/>
        </w:rPr>
        <w:t>in regard to</w:t>
      </w:r>
      <w:proofErr w:type="gramEnd"/>
      <w:r w:rsidRPr="006C2A58">
        <w:rPr>
          <w:sz w:val="16"/>
        </w:rPr>
        <w:t xml:space="preserve"> proper methodology for philosophy in addressing social problems. In the brief characterizations of pragmatism by Elizabeth Anderson and others, its more radical aspects have been left out.2 This raises some interesting challenges for philosophers today, including Anderson, who claim to practice an “empirical” nonideal approach to actual injustices. The pragmatists’ approach should be distinguished from </w:t>
      </w:r>
      <w:r w:rsidRPr="006C2A58">
        <w:rPr>
          <w:szCs w:val="32"/>
          <w:u w:val="single"/>
        </w:rPr>
        <w:t>nonideal theories</w:t>
      </w:r>
      <w:r w:rsidRPr="006C2A58">
        <w:rPr>
          <w:szCs w:val="32"/>
        </w:rPr>
        <w:t xml:space="preserve"> </w:t>
      </w:r>
      <w:r w:rsidRPr="006C2A58">
        <w:rPr>
          <w:sz w:val="16"/>
        </w:rPr>
        <w:t xml:space="preserve">whose starting point is some grand historical account of injustice or a sociological structural account of injustice. Pragmatism’s most important contribution to the development of nonideal theories today, in fact, points to the ways in which </w:t>
      </w:r>
      <w:r w:rsidRPr="006C2A58">
        <w:rPr>
          <w:sz w:val="16"/>
          <w:szCs w:val="16"/>
        </w:rPr>
        <w:t>these views</w:t>
      </w:r>
      <w:r w:rsidRPr="006C2A58">
        <w:rPr>
          <w:sz w:val="10"/>
          <w:szCs w:val="16"/>
        </w:rPr>
        <w:t xml:space="preserve"> </w:t>
      </w:r>
      <w:r w:rsidRPr="006C2A58">
        <w:rPr>
          <w:sz w:val="16"/>
        </w:rPr>
        <w:t xml:space="preserve">[End Page 58] </w:t>
      </w:r>
      <w:r w:rsidRPr="006C2A58">
        <w:rPr>
          <w:u w:val="single"/>
        </w:rPr>
        <w:t>are not immune from making</w:t>
      </w:r>
      <w:r w:rsidRPr="006C2A58">
        <w:rPr>
          <w:sz w:val="16"/>
        </w:rPr>
        <w:t xml:space="preserve"> the same </w:t>
      </w:r>
      <w:r w:rsidRPr="006C2A58">
        <w:rPr>
          <w:u w:val="single"/>
        </w:rPr>
        <w:t>mistakes</w:t>
      </w:r>
      <w:r w:rsidRPr="006C2A58">
        <w:rPr>
          <w:sz w:val="16"/>
        </w:rPr>
        <w:t xml:space="preserve"> as the most </w:t>
      </w:r>
      <w:proofErr w:type="spellStart"/>
      <w:r w:rsidRPr="006C2A58">
        <w:rPr>
          <w:sz w:val="16"/>
        </w:rPr>
        <w:t>universalistabsolutist</w:t>
      </w:r>
      <w:proofErr w:type="spellEnd"/>
      <w:r w:rsidRPr="006C2A58">
        <w:rPr>
          <w:sz w:val="16"/>
        </w:rPr>
        <w:t xml:space="preserve"> approaches in sociopolitical </w:t>
      </w:r>
      <w:r w:rsidRPr="006C2A58">
        <w:rPr>
          <w:u w:val="single"/>
        </w:rPr>
        <w:t>theory such as oversimplification of or blindness to aspects of concrete injustices.</w:t>
      </w:r>
      <w:r w:rsidRPr="006C2A58">
        <w:rPr>
          <w:sz w:val="16"/>
        </w:rPr>
        <w:t xml:space="preserve"> </w:t>
      </w:r>
      <w:r w:rsidRPr="006C2A58">
        <w:rPr>
          <w:u w:val="single"/>
        </w:rPr>
        <w:t xml:space="preserve">The pragmatist’s methodological prescription to be sensitive to the concrete problems of injustice turns out to be </w:t>
      </w:r>
      <w:r w:rsidRPr="006C2A58">
        <w:rPr>
          <w:sz w:val="16"/>
        </w:rPr>
        <w:t>a more</w:t>
      </w:r>
      <w:r w:rsidRPr="006C2A58">
        <w:rPr>
          <w:u w:val="single"/>
        </w:rPr>
        <w:t xml:space="preserve"> demanding</w:t>
      </w:r>
      <w:r w:rsidRPr="006C2A58">
        <w:rPr>
          <w:sz w:val="16"/>
        </w:rPr>
        <w:t xml:space="preserve"> and “unorthodox” prescription than Anderson and others think.</w:t>
      </w:r>
    </w:p>
    <w:p w14:paraId="1BDB934E" w14:textId="77777777" w:rsidR="00367573" w:rsidRPr="006C2A58" w:rsidRDefault="00367573" w:rsidP="00367573">
      <w:r w:rsidRPr="006C2A58">
        <w:t>What Kind of Nonideal Sociopolitical Theory is Pragmatism?</w:t>
      </w:r>
    </w:p>
    <w:p w14:paraId="51AEDE5E" w14:textId="77777777" w:rsidR="00367573" w:rsidRPr="006C2A58" w:rsidRDefault="00367573" w:rsidP="00367573">
      <w:pPr>
        <w:rPr>
          <w:u w:val="single"/>
        </w:rPr>
      </w:pPr>
      <w:r w:rsidRPr="006C2A58">
        <w:rPr>
          <w:sz w:val="16"/>
        </w:rPr>
        <w:t xml:space="preserve">Is the fact that pragmatism as a philosophy does not have a theory of justice a weakness or a strength? There are </w:t>
      </w:r>
      <w:proofErr w:type="spellStart"/>
      <w:r w:rsidRPr="006C2A58">
        <w:rPr>
          <w:sz w:val="16"/>
        </w:rPr>
        <w:t>metaphilosophical</w:t>
      </w:r>
      <w:proofErr w:type="spellEnd"/>
      <w:r w:rsidRPr="006C2A58">
        <w:rPr>
          <w:sz w:val="16"/>
        </w:rPr>
        <w:t xml:space="preserve"> reasons that explain Dewey’s relative silence about justice. A theory of justice is as much a dangerous mistake in philosophy as it is a theory of truth, and for the same reasons. They are both part of a philosophical quest that usually ends up committing the “philosophical fallacy”3 and showing the ineptness of philosophy in helping to ameliorate concrete problems. </w:t>
      </w:r>
      <w:r w:rsidRPr="006C2A58">
        <w:rPr>
          <w:u w:val="single"/>
        </w:rPr>
        <w:t>Pragmatism is committed to basing philosophy in lived experience, and, in social philosophy, this means a shift from the theoretical construction of a substantive normative conception of justice to a more contextualist, problem-centered, empirical, and inquiry-oriented approach.</w:t>
      </w:r>
      <w:r w:rsidRPr="006C2A58">
        <w:rPr>
          <w:sz w:val="16"/>
        </w:rPr>
        <w:t xml:space="preserve"> A </w:t>
      </w:r>
      <w:r w:rsidRPr="006C2A58">
        <w:rPr>
          <w:u w:val="single"/>
        </w:rPr>
        <w:t>pragmatist’s approach</w:t>
      </w:r>
      <w:r w:rsidRPr="006C2A58">
        <w:rPr>
          <w:sz w:val="16"/>
        </w:rPr>
        <w:t xml:space="preserve"> must be distinguished from, and </w:t>
      </w:r>
      <w:r w:rsidRPr="006C2A58">
        <w:rPr>
          <w:u w:val="single"/>
        </w:rPr>
        <w:t>is critical of, approaches</w:t>
      </w:r>
      <w:r w:rsidRPr="006C2A58">
        <w:rPr>
          <w:sz w:val="16"/>
        </w:rPr>
        <w:t xml:space="preserve"> to justice </w:t>
      </w:r>
      <w:r w:rsidRPr="006C2A58">
        <w:rPr>
          <w:u w:val="single"/>
        </w:rPr>
        <w:t>that:</w:t>
      </w:r>
    </w:p>
    <w:p w14:paraId="3C959D7B" w14:textId="77777777" w:rsidR="00367573" w:rsidRPr="006C2A58" w:rsidRDefault="00367573" w:rsidP="00367573">
      <w:pPr>
        <w:rPr>
          <w:sz w:val="14"/>
        </w:rPr>
      </w:pPr>
      <w:r w:rsidRPr="006C2A58">
        <w:rPr>
          <w:u w:val="single"/>
        </w:rPr>
        <w:t>(1). start with a</w:t>
      </w:r>
      <w:r w:rsidRPr="006C2A58">
        <w:rPr>
          <w:sz w:val="14"/>
        </w:rPr>
        <w:t xml:space="preserve"> theory or </w:t>
      </w:r>
      <w:r w:rsidRPr="006C2A58">
        <w:rPr>
          <w:u w:val="single"/>
        </w:rPr>
        <w:t>theoretical abstraction about what justice is</w:t>
      </w:r>
      <w:r w:rsidRPr="006C2A58">
        <w:rPr>
          <w:sz w:val="14"/>
        </w:rPr>
        <w:t>;</w:t>
      </w:r>
    </w:p>
    <w:p w14:paraId="52C74FA6" w14:textId="77777777" w:rsidR="00367573" w:rsidRPr="006C2A58" w:rsidRDefault="00367573" w:rsidP="00367573">
      <w:pPr>
        <w:rPr>
          <w:sz w:val="16"/>
        </w:rPr>
      </w:pPr>
      <w:r w:rsidRPr="006C2A58">
        <w:rPr>
          <w:u w:val="single"/>
        </w:rPr>
        <w:t>(2).</w:t>
      </w:r>
      <w:r w:rsidRPr="006C2A58">
        <w:rPr>
          <w:sz w:val="16"/>
        </w:rPr>
        <w:t xml:space="preserve"> </w:t>
      </w:r>
      <w:r w:rsidRPr="006C2A58">
        <w:rPr>
          <w:u w:val="single"/>
        </w:rPr>
        <w:t xml:space="preserve">start with the assumption of a </w:t>
      </w:r>
      <w:proofErr w:type="spellStart"/>
      <w:r w:rsidRPr="006C2A58">
        <w:rPr>
          <w:u w:val="single"/>
        </w:rPr>
        <w:t>noncontextual</w:t>
      </w:r>
      <w:proofErr w:type="spellEnd"/>
      <w:r w:rsidRPr="006C2A58">
        <w:rPr>
          <w:u w:val="single"/>
        </w:rPr>
        <w:t xml:space="preserve"> ahistorical universal point of view</w:t>
      </w:r>
      <w:r w:rsidRPr="006C2A58">
        <w:rPr>
          <w:sz w:val="16"/>
        </w:rPr>
        <w:t xml:space="preserve"> (the “Archimedean standpoint”4); and</w:t>
      </w:r>
    </w:p>
    <w:p w14:paraId="43477696" w14:textId="77777777" w:rsidR="00367573" w:rsidRPr="006C2A58" w:rsidRDefault="00367573" w:rsidP="00367573">
      <w:r w:rsidRPr="006C2A58">
        <w:t>(3). start with or presuppose a political ideology or even a political agenda.</w:t>
      </w:r>
    </w:p>
    <w:p w14:paraId="279D25D2" w14:textId="77777777" w:rsidR="00367573" w:rsidRPr="006C2A58" w:rsidRDefault="00367573" w:rsidP="00367573">
      <w:pPr>
        <w:rPr>
          <w:sz w:val="16"/>
        </w:rPr>
      </w:pPr>
      <w:r w:rsidRPr="006C2A58">
        <w:rPr>
          <w:sz w:val="16"/>
        </w:rPr>
        <w:t xml:space="preserve">But there are other contemporary approaches that reject these same views. In contrast to these views, it has been said that </w:t>
      </w:r>
      <w:r w:rsidRPr="006C2A58">
        <w:rPr>
          <w:b/>
          <w:bCs/>
          <w:u w:val="single"/>
        </w:rPr>
        <w:t>the proper approach should be nonideal, historical, contextual, and empirical</w:t>
      </w:r>
      <w:r w:rsidRPr="006C2A58">
        <w:rPr>
          <w:u w:val="single"/>
        </w:rPr>
        <w:t>.</w:t>
      </w:r>
      <w:r w:rsidRPr="006C2A58">
        <w:rPr>
          <w:sz w:val="16"/>
        </w:rPr>
        <w:t xml:space="preserve"> Philosophers like Amartya Sen and Charles W. Mills have argued that </w:t>
      </w:r>
      <w:r w:rsidRPr="006C2A58">
        <w:rPr>
          <w:u w:val="single"/>
        </w:rPr>
        <w:t>ideal-type approaches are useless, ideological, and may function as blinders to actual injustices, or mask existing oppressions.</w:t>
      </w:r>
      <w:r w:rsidRPr="006C2A58">
        <w:rPr>
          <w:sz w:val="16"/>
        </w:rPr>
        <w:t xml:space="preserve"> Instead, nonideal theorists </w:t>
      </w:r>
      <w:r w:rsidRPr="006C2A58">
        <w:rPr>
          <w:rStyle w:val="Emphasis"/>
          <w:b w:val="0"/>
          <w:bCs/>
        </w:rPr>
        <w:t>insist</w:t>
      </w:r>
      <w:r w:rsidRPr="006C2A58">
        <w:rPr>
          <w:sz w:val="16"/>
        </w:rPr>
        <w:t xml:space="preserve"> that </w:t>
      </w:r>
      <w:r w:rsidRPr="006C2A58">
        <w:rPr>
          <w:u w:val="single"/>
        </w:rPr>
        <w:t xml:space="preserve">political philosophy should be empirical and </w:t>
      </w:r>
      <w:proofErr w:type="gramStart"/>
      <w:r w:rsidRPr="006C2A58">
        <w:rPr>
          <w:u w:val="single"/>
        </w:rPr>
        <w:t>realistic, and</w:t>
      </w:r>
      <w:proofErr w:type="gramEnd"/>
      <w:r w:rsidRPr="006C2A58">
        <w:rPr>
          <w:u w:val="single"/>
        </w:rPr>
        <w:t xml:space="preserve"> should start with the actual circumstances in which we find ourselves. The diversity of views within nonideal theory includes the approaches to philosophy of Marxists, feminists, critical theorists, critical race theorists, and Latin American liberation philosophers. Many of these views seem to </w:t>
      </w:r>
      <w:proofErr w:type="gramStart"/>
      <w:r w:rsidRPr="006C2A58">
        <w:rPr>
          <w:u w:val="single"/>
        </w:rPr>
        <w:t>be in agreement</w:t>
      </w:r>
      <w:proofErr w:type="gramEnd"/>
      <w:r w:rsidRPr="006C2A58">
        <w:rPr>
          <w:sz w:val="16"/>
        </w:rPr>
        <w:t xml:space="preserve"> </w:t>
      </w:r>
      <w:r w:rsidRPr="006C2A58">
        <w:rPr>
          <w:u w:val="single"/>
        </w:rPr>
        <w:t>that a proper approach to injustices</w:t>
      </w:r>
      <w:r w:rsidRPr="006C2A58">
        <w:rPr>
          <w:sz w:val="16"/>
        </w:rPr>
        <w:t xml:space="preserve"> (for example, racism or inequality) </w:t>
      </w:r>
      <w:r w:rsidRPr="006C2A58">
        <w:rPr>
          <w:u w:val="single"/>
        </w:rPr>
        <w:t>should start with</w:t>
      </w:r>
      <w:r w:rsidRPr="006C2A58">
        <w:rPr>
          <w:sz w:val="16"/>
        </w:rPr>
        <w:t xml:space="preserve"> either or both: [End Page 59]</w:t>
      </w:r>
    </w:p>
    <w:p w14:paraId="52C0AE26" w14:textId="77777777" w:rsidR="00367573" w:rsidRPr="006C2A58" w:rsidRDefault="00367573" w:rsidP="00367573">
      <w:pPr>
        <w:rPr>
          <w:sz w:val="16"/>
        </w:rPr>
      </w:pPr>
      <w:r w:rsidRPr="006C2A58">
        <w:rPr>
          <w:sz w:val="16"/>
        </w:rPr>
        <w:lastRenderedPageBreak/>
        <w:t xml:space="preserve">(4). a theory of historical evil: </w:t>
      </w:r>
      <w:r w:rsidRPr="006C2A58">
        <w:rPr>
          <w:u w:val="single"/>
        </w:rPr>
        <w:t>a theoretical-historical account of injustices</w:t>
      </w:r>
      <w:r w:rsidRPr="006C2A58">
        <w:rPr>
          <w:sz w:val="16"/>
        </w:rPr>
        <w:t xml:space="preserve"> in the world or of a </w:t>
      </w:r>
      <w:proofErr w:type="gramStart"/>
      <w:r w:rsidRPr="006C2A58">
        <w:rPr>
          <w:sz w:val="16"/>
        </w:rPr>
        <w:t>particular problem</w:t>
      </w:r>
      <w:proofErr w:type="gramEnd"/>
      <w:r w:rsidRPr="006C2A58">
        <w:rPr>
          <w:sz w:val="16"/>
        </w:rPr>
        <w:t xml:space="preserve"> of injustice at a particular time in the history of a particular country, nation, or civilization (e.g., the history of white supremacy or of colonization of the Americas); or</w:t>
      </w:r>
    </w:p>
    <w:p w14:paraId="44E5BEDF" w14:textId="77777777" w:rsidR="00367573" w:rsidRPr="006C2A58" w:rsidRDefault="00367573" w:rsidP="00367573">
      <w:pPr>
        <w:rPr>
          <w:sz w:val="16"/>
        </w:rPr>
      </w:pPr>
      <w:r w:rsidRPr="006C2A58">
        <w:rPr>
          <w:sz w:val="16"/>
        </w:rPr>
        <w:t xml:space="preserve">(5). </w:t>
      </w:r>
      <w:r w:rsidRPr="006C2A58">
        <w:rPr>
          <w:u w:val="single"/>
        </w:rPr>
        <w:t>an empirical diagnosis provided</w:t>
      </w:r>
      <w:r w:rsidRPr="006C2A58">
        <w:rPr>
          <w:sz w:val="16"/>
        </w:rPr>
        <w:t xml:space="preserve"> </w:t>
      </w:r>
      <w:r w:rsidRPr="006C2A58">
        <w:rPr>
          <w:u w:val="single"/>
        </w:rPr>
        <w:t>by</w:t>
      </w:r>
      <w:r w:rsidRPr="006C2A58">
        <w:rPr>
          <w:sz w:val="16"/>
        </w:rPr>
        <w:t xml:space="preserve"> the social sciences via </w:t>
      </w:r>
      <w:r w:rsidRPr="006C2A58">
        <w:rPr>
          <w:u w:val="single"/>
        </w:rPr>
        <w:t>studies and analysis of the causes of the concrete problems of injustice.</w:t>
      </w:r>
      <w:r w:rsidRPr="006C2A58">
        <w:rPr>
          <w:sz w:val="16"/>
        </w:rPr>
        <w:t xml:space="preserve"> For example, philosophy should begin with a sociological structural account of the systematic disadvantages imposed on people because of their race, class, or gender in our society.</w:t>
      </w:r>
    </w:p>
    <w:p w14:paraId="3CD84D66" w14:textId="77777777" w:rsidR="00367573" w:rsidRPr="006C2A58" w:rsidRDefault="00367573" w:rsidP="00367573">
      <w:pPr>
        <w:rPr>
          <w:sz w:val="16"/>
        </w:rPr>
      </w:pPr>
      <w:r w:rsidRPr="006C2A58">
        <w:rPr>
          <w:sz w:val="16"/>
        </w:rPr>
        <w:t>Anderson places pragmatism in the nonideal camp of the contemporary ideal versus nonideal debate.5 She identifies the pragmatists’ approach with (5) when she asserts that “</w:t>
      </w:r>
      <w:r w:rsidRPr="006C2A58">
        <w:rPr>
          <w:b/>
          <w:bCs/>
          <w:u w:val="single"/>
        </w:rPr>
        <w:t>philosophy must start from a diagnosis of injustices in our actual world, rather than from a picture of an ideal world</w:t>
      </w:r>
      <w:r w:rsidRPr="006C2A58">
        <w:rPr>
          <w:sz w:val="16"/>
        </w:rPr>
        <w:t>” (Anderson 3). I argue that neither (4) nor (5) captures what pragmatism believes to be the proper philosophical-empirical approach to the problems of injustice.</w:t>
      </w:r>
    </w:p>
    <w:p w14:paraId="511E1A78" w14:textId="77777777" w:rsidR="00367573" w:rsidRPr="006C2A58" w:rsidRDefault="00367573" w:rsidP="00367573">
      <w:pPr>
        <w:rPr>
          <w:sz w:val="16"/>
        </w:rPr>
      </w:pPr>
      <w:r w:rsidRPr="006C2A58">
        <w:rPr>
          <w:sz w:val="16"/>
        </w:rPr>
        <w:t xml:space="preserve">It is easy to see why (4) and (5) could be considered “empirical” starting points compared to the imaginary and theoretical abstractions of ideal theory. Since </w:t>
      </w:r>
      <w:r w:rsidRPr="006C2A58">
        <w:rPr>
          <w:u w:val="single"/>
        </w:rPr>
        <w:t>pragmatism is committed to empiricism</w:t>
      </w:r>
      <w:r w:rsidRPr="006C2A58">
        <w:rPr>
          <w:sz w:val="16"/>
        </w:rPr>
        <w:t xml:space="preserve">, it is very sympathetic to the type of views in (4) and (5), and, in fact, it welcomes both historical accounts and scientific results as part of its resources. However, what distinguishes it from other nonideal approaches is a more radical empiricism and contextualism that is not captured by the above tenets, one that issues important </w:t>
      </w:r>
      <w:proofErr w:type="spellStart"/>
      <w:r w:rsidRPr="006C2A58">
        <w:rPr>
          <w:sz w:val="16"/>
        </w:rPr>
        <w:t>methological</w:t>
      </w:r>
      <w:proofErr w:type="spellEnd"/>
      <w:r w:rsidRPr="006C2A58">
        <w:rPr>
          <w:sz w:val="16"/>
        </w:rPr>
        <w:t xml:space="preserve"> warnings to all nonideal theories.</w:t>
      </w:r>
    </w:p>
    <w:p w14:paraId="1BFC2566" w14:textId="70AE7173" w:rsidR="002B1F51" w:rsidRDefault="002B1F51" w:rsidP="00FF28F4">
      <w:pPr>
        <w:pStyle w:val="Heading3"/>
        <w:rPr>
          <w:rFonts w:cs="Times New Roman"/>
        </w:rPr>
      </w:pPr>
      <w:r>
        <w:rPr>
          <w:rFonts w:cs="Times New Roman"/>
        </w:rPr>
        <w:lastRenderedPageBreak/>
        <w:t>2AC – AT: Consult Natives</w:t>
      </w:r>
    </w:p>
    <w:p w14:paraId="01DB07CD" w14:textId="77777777" w:rsidR="002B1F51" w:rsidRDefault="002B1F51" w:rsidP="002B1F51">
      <w:pPr>
        <w:pStyle w:val="Heading4"/>
      </w:pPr>
      <w:r>
        <w:t>Consultation denies some members autonomy through exclusion</w:t>
      </w:r>
    </w:p>
    <w:p w14:paraId="4AC6F959" w14:textId="77777777" w:rsidR="002B1F51" w:rsidRDefault="002B1F51" w:rsidP="002B1F51">
      <w:r w:rsidRPr="00A55440">
        <w:rPr>
          <w:rStyle w:val="Style13ptBold"/>
        </w:rPr>
        <w:t>Whittington, 19.</w:t>
      </w:r>
      <w:r>
        <w:t xml:space="preserve"> [Elissa Whittington, B.A. (Honors), Queen’s University. 04-30-2019. “Settler-colonial politics in B.C.'s consultation and accommodation policy: A critical analysis” (University of Victoria). </w:t>
      </w:r>
      <w:proofErr w:type="spellStart"/>
      <w:r>
        <w:t>Masters</w:t>
      </w:r>
      <w:proofErr w:type="spellEnd"/>
      <w:r>
        <w:t xml:space="preserve"> thesis. http://dspace.library.uvic.ca/bitstream/handle/1828/10811/Whittington_Elissa_MA_2019.pdf?sequence=1&amp;isAllowed=y.]//pacc</w:t>
      </w:r>
    </w:p>
    <w:p w14:paraId="4E5895D0" w14:textId="77777777" w:rsidR="002B1F51" w:rsidRPr="001E5F7D" w:rsidRDefault="002B1F51" w:rsidP="002B1F51">
      <w:pPr>
        <w:rPr>
          <w:sz w:val="14"/>
        </w:rPr>
      </w:pPr>
      <w:r w:rsidRPr="001E5F7D">
        <w:rPr>
          <w:sz w:val="14"/>
        </w:rPr>
        <w:t xml:space="preserve">One analytical insight of a governmentality approach McKee highlights is the productive nature of power. Foucault’s “concern lay in the different means by which human beings are made subjects” (McKee 2009, p. 470). This relates to my study in two ways. First, my thinking about settler colonialism has been shaped by Indigenous scholars who have written about the importance of considering the productive nature of settler colonialism (Stark 2016, no page numbers available; </w:t>
      </w:r>
      <w:proofErr w:type="spellStart"/>
      <w:r w:rsidRPr="001E5F7D">
        <w:rPr>
          <w:sz w:val="14"/>
        </w:rPr>
        <w:t>Coulthard</w:t>
      </w:r>
      <w:proofErr w:type="spellEnd"/>
      <w:r w:rsidRPr="001E5F7D">
        <w:rPr>
          <w:sz w:val="14"/>
        </w:rPr>
        <w:t xml:space="preserve"> 2014, p. 152). Second, though the present study strategically brackets the question of subject formation, </w:t>
      </w:r>
      <w:r w:rsidRPr="001E5F7D">
        <w:rPr>
          <w:u w:val="single"/>
        </w:rPr>
        <w:t>consultation and accommodation policy contributes to producing people as subjects by</w:t>
      </w:r>
      <w:r>
        <w:rPr>
          <w:u w:val="single"/>
        </w:rPr>
        <w:t xml:space="preserve"> </w:t>
      </w:r>
      <w:r w:rsidRPr="001E5F7D">
        <w:rPr>
          <w:b/>
          <w:bCs/>
          <w:u w:val="single"/>
        </w:rPr>
        <w:t xml:space="preserve">setting out categories people may belong </w:t>
      </w:r>
      <w:proofErr w:type="gramStart"/>
      <w:r w:rsidRPr="001E5F7D">
        <w:rPr>
          <w:b/>
          <w:bCs/>
          <w:u w:val="single"/>
        </w:rPr>
        <w:t>to, and</w:t>
      </w:r>
      <w:proofErr w:type="gramEnd"/>
      <w:r w:rsidRPr="001E5F7D">
        <w:rPr>
          <w:b/>
          <w:bCs/>
          <w:u w:val="single"/>
        </w:rPr>
        <w:t xml:space="preserve"> limiting the ways members of each category may participate in consultation</w:t>
      </w:r>
      <w:r w:rsidRPr="001E5F7D">
        <w:rPr>
          <w:sz w:val="14"/>
        </w:rPr>
        <w:t xml:space="preserve"> and accommodation processes. These categories are not exclusive to consultation and accommodation policy; </w:t>
      </w:r>
      <w:r w:rsidRPr="001E5F7D">
        <w:rPr>
          <w:u w:val="single"/>
        </w:rPr>
        <w:t>they are related to wider</w:t>
      </w:r>
      <w:r>
        <w:rPr>
          <w:u w:val="single"/>
        </w:rPr>
        <w:t xml:space="preserve"> </w:t>
      </w:r>
      <w:r w:rsidRPr="001E5F7D">
        <w:rPr>
          <w:u w:val="single"/>
        </w:rPr>
        <w:t>social and political contexts.</w:t>
      </w:r>
      <w:r w:rsidRPr="001E5F7D">
        <w:rPr>
          <w:sz w:val="14"/>
        </w:rPr>
        <w:t xml:space="preserve">13 </w:t>
      </w:r>
      <w:r w:rsidRPr="001E5F7D">
        <w:rPr>
          <w:u w:val="single"/>
        </w:rPr>
        <w:t>These categories shape the conditions of possibility for</w:t>
      </w:r>
      <w:r>
        <w:rPr>
          <w:u w:val="single"/>
        </w:rPr>
        <w:t xml:space="preserve"> </w:t>
      </w:r>
      <w:r w:rsidRPr="001E5F7D">
        <w:rPr>
          <w:u w:val="single"/>
        </w:rPr>
        <w:t>action</w:t>
      </w:r>
      <w:r w:rsidRPr="001E5F7D">
        <w:rPr>
          <w:sz w:val="14"/>
        </w:rPr>
        <w:t xml:space="preserve"> and focusing on them allows us to see the productive nature of power.</w:t>
      </w:r>
    </w:p>
    <w:p w14:paraId="37782C2C" w14:textId="77777777" w:rsidR="002B1F51" w:rsidRDefault="002B1F51" w:rsidP="002B1F51"/>
    <w:p w14:paraId="18436522" w14:textId="77777777" w:rsidR="002B1F51" w:rsidRDefault="002B1F51" w:rsidP="002B1F51">
      <w:pPr>
        <w:pStyle w:val="Heading4"/>
      </w:pPr>
      <w:r>
        <w:t>The state still has the final decision</w:t>
      </w:r>
    </w:p>
    <w:p w14:paraId="6C8B9853" w14:textId="77777777" w:rsidR="002B1F51" w:rsidRDefault="002B1F51" w:rsidP="002B1F51">
      <w:r w:rsidRPr="00A55440">
        <w:rPr>
          <w:rStyle w:val="Style13ptBold"/>
        </w:rPr>
        <w:t>Whittington, 19.</w:t>
      </w:r>
      <w:r>
        <w:t xml:space="preserve"> [Elissa Whittington, B.A. (Honors), Queen’s University. 04-30-2019. “Settler-colonial politics in B.C.'s consultation and accommodation policy: A critical analysis” (University of Victoria). </w:t>
      </w:r>
      <w:proofErr w:type="spellStart"/>
      <w:r>
        <w:t>Masters</w:t>
      </w:r>
      <w:proofErr w:type="spellEnd"/>
      <w:r>
        <w:t xml:space="preserve"> thesis. http://dspace.library.uvic.ca/bitstream/handle/1828/10811/Whittington_Elissa_MA_2019.pdf?sequence=1&amp;isAllowed=y.]//pacc</w:t>
      </w:r>
    </w:p>
    <w:p w14:paraId="425F933A" w14:textId="77777777" w:rsidR="002B1F51" w:rsidRPr="00725D65" w:rsidRDefault="002B1F51" w:rsidP="002B1F51">
      <w:pPr>
        <w:rPr>
          <w:u w:val="single"/>
        </w:rPr>
      </w:pPr>
      <w:r w:rsidRPr="00725D65">
        <w:rPr>
          <w:sz w:val="14"/>
        </w:rPr>
        <w:t>This thesis explores technologies of power that operate in British Columbia’s policy for consultation with Indigenous peoples about proposed land and resource decisions. I use the concept of settler colonialism to analyze the contents of British Columbia’s consultation and accommodation policy to assess whether and how the policy is oriented toward settler-colonial relationships. I analyze a British Columbia provincial policy document entitled Updated Procedures for Meeting Legal Obligations When Consulting First Nations Interim. By focusing on this policy document, I examine how</w:t>
      </w:r>
      <w:r w:rsidRPr="00725D65">
        <w:rPr>
          <w:u w:val="single"/>
        </w:rPr>
        <w:t xml:space="preserve"> power</w:t>
      </w:r>
      <w:r>
        <w:rPr>
          <w:u w:val="single"/>
        </w:rPr>
        <w:t xml:space="preserve"> </w:t>
      </w:r>
      <w:r w:rsidRPr="00725D65">
        <w:rPr>
          <w:u w:val="single"/>
        </w:rPr>
        <w:t>operates through settler state law and policy. I</w:t>
      </w:r>
      <w:r w:rsidRPr="00725D65">
        <w:rPr>
          <w:sz w:val="14"/>
        </w:rPr>
        <w:t xml:space="preserve"> critically analyze </w:t>
      </w:r>
      <w:r w:rsidRPr="00725D65">
        <w:rPr>
          <w:u w:val="single"/>
        </w:rPr>
        <w:t>three technologies of</w:t>
      </w:r>
      <w:r>
        <w:rPr>
          <w:u w:val="single"/>
        </w:rPr>
        <w:t xml:space="preserve"> </w:t>
      </w:r>
      <w:r w:rsidRPr="00725D65">
        <w:rPr>
          <w:u w:val="single"/>
        </w:rPr>
        <w:t>power that operate in British Columbia’s consultation</w:t>
      </w:r>
      <w:r w:rsidRPr="00725D65">
        <w:rPr>
          <w:sz w:val="14"/>
        </w:rPr>
        <w:t xml:space="preserve"> and accommodation </w:t>
      </w:r>
      <w:r w:rsidRPr="00725D65">
        <w:rPr>
          <w:u w:val="single"/>
        </w:rPr>
        <w:t>policy: the</w:t>
      </w:r>
      <w:r>
        <w:rPr>
          <w:u w:val="single"/>
        </w:rPr>
        <w:t xml:space="preserve"> </w:t>
      </w:r>
      <w:r w:rsidRPr="00725D65">
        <w:rPr>
          <w:u w:val="single"/>
        </w:rPr>
        <w:t>administrative law principle of procedural fairness, recognition politics, and the</w:t>
      </w:r>
      <w:r>
        <w:rPr>
          <w:u w:val="single"/>
        </w:rPr>
        <w:t xml:space="preserve"> </w:t>
      </w:r>
      <w:r w:rsidRPr="00725D65">
        <w:rPr>
          <w:u w:val="single"/>
        </w:rPr>
        <w:t xml:space="preserve">assumption of legitimate settler sovereignty. </w:t>
      </w:r>
      <w:r w:rsidRPr="00725D65">
        <w:rPr>
          <w:sz w:val="14"/>
        </w:rPr>
        <w:t xml:space="preserve">I consider how the policy’s focus on process reveals colonial power dynamics. Furthermore, I argue that </w:t>
      </w:r>
      <w:r w:rsidRPr="00725D65">
        <w:rPr>
          <w:u w:val="single"/>
        </w:rPr>
        <w:t>recognition politics operate in</w:t>
      </w:r>
      <w:r>
        <w:rPr>
          <w:u w:val="single"/>
        </w:rPr>
        <w:t xml:space="preserve"> </w:t>
      </w:r>
      <w:r w:rsidRPr="00725D65">
        <w:rPr>
          <w:u w:val="single"/>
        </w:rPr>
        <w:t>the policy because Indigenous difference is recognized and some space is made for</w:t>
      </w:r>
      <w:r>
        <w:rPr>
          <w:u w:val="single"/>
        </w:rPr>
        <w:t xml:space="preserve"> </w:t>
      </w:r>
      <w:r w:rsidRPr="00725D65">
        <w:rPr>
          <w:u w:val="single"/>
        </w:rPr>
        <w:t xml:space="preserve">Indigenous actors to exercise authority, however </w:t>
      </w:r>
      <w:r w:rsidRPr="00725D65">
        <w:rPr>
          <w:b/>
          <w:bCs/>
          <w:u w:val="single"/>
        </w:rPr>
        <w:t xml:space="preserve">the settler state retains final </w:t>
      </w:r>
      <w:proofErr w:type="spellStart"/>
      <w:r w:rsidRPr="00725D65">
        <w:rPr>
          <w:b/>
          <w:bCs/>
          <w:u w:val="single"/>
        </w:rPr>
        <w:t>decisionmaking</w:t>
      </w:r>
      <w:proofErr w:type="spellEnd"/>
      <w:r w:rsidRPr="00725D65">
        <w:rPr>
          <w:b/>
          <w:bCs/>
          <w:u w:val="single"/>
        </w:rPr>
        <w:t xml:space="preserve"> authority, which shows a colonial hierarchy of power.</w:t>
      </w:r>
      <w:r w:rsidRPr="00725D65">
        <w:rPr>
          <w:u w:val="single"/>
        </w:rPr>
        <w:t xml:space="preserve"> </w:t>
      </w:r>
      <w:r w:rsidRPr="00725D65">
        <w:rPr>
          <w:sz w:val="14"/>
        </w:rPr>
        <w:t xml:space="preserve">Finally, I consider how </w:t>
      </w:r>
      <w:r w:rsidRPr="00725D65">
        <w:rPr>
          <w:u w:val="single"/>
        </w:rPr>
        <w:t>the</w:t>
      </w:r>
      <w:r>
        <w:rPr>
          <w:u w:val="single"/>
        </w:rPr>
        <w:t xml:space="preserve"> </w:t>
      </w:r>
      <w:r w:rsidRPr="00725D65">
        <w:rPr>
          <w:u w:val="single"/>
        </w:rPr>
        <w:t>assumption of legitimate settler state sovereignty that underlies B.C.’s law and policy is a</w:t>
      </w:r>
      <w:r>
        <w:rPr>
          <w:u w:val="single"/>
        </w:rPr>
        <w:t xml:space="preserve"> </w:t>
      </w:r>
      <w:r w:rsidRPr="00725D65">
        <w:rPr>
          <w:u w:val="single"/>
        </w:rPr>
        <w:t>source of authority through which the settler state has various types of power under the</w:t>
      </w:r>
      <w:r>
        <w:rPr>
          <w:u w:val="single"/>
        </w:rPr>
        <w:t xml:space="preserve"> </w:t>
      </w:r>
      <w:r w:rsidRPr="00725D65">
        <w:rPr>
          <w:u w:val="single"/>
        </w:rPr>
        <w:t>policy, including definitional power and final decision-making power.</w:t>
      </w:r>
    </w:p>
    <w:p w14:paraId="33F52808" w14:textId="77777777" w:rsidR="00D77848" w:rsidRDefault="00D77848" w:rsidP="00D77848">
      <w:pPr>
        <w:pStyle w:val="Heading4"/>
      </w:pPr>
      <w:r>
        <w:t>The use of the term “native” groups non-indigenous people from in a settler state with people of indigenous descent, exacerbating colonialism</w:t>
      </w:r>
    </w:p>
    <w:p w14:paraId="5F0D8B01" w14:textId="77777777" w:rsidR="00D77848" w:rsidRPr="00D32981" w:rsidRDefault="00D77848" w:rsidP="00D77848">
      <w:pPr>
        <w:rPr>
          <w:rStyle w:val="Style13ptBold"/>
          <w:b w:val="0"/>
        </w:rPr>
      </w:pPr>
      <w:r>
        <w:rPr>
          <w:rStyle w:val="Style13ptBold"/>
        </w:rPr>
        <w:t xml:space="preserve">FNSP 09 </w:t>
      </w:r>
      <w:r w:rsidRPr="00D32981">
        <w:rPr>
          <w:rStyle w:val="Style13ptBold"/>
          <w:b w:val="0"/>
        </w:rPr>
        <w:t xml:space="preserve">(First Nations Studies Program, First Nations and Indigenous Studies at the University of British Columbia, “Terminology”, Indigenous Foundations, 2009, Date Accessed: </w:t>
      </w:r>
      <w:r>
        <w:rPr>
          <w:rStyle w:val="Style13ptBold"/>
          <w:b w:val="0"/>
        </w:rPr>
        <w:t>6/26</w:t>
      </w:r>
      <w:r w:rsidRPr="00D32981">
        <w:rPr>
          <w:rStyle w:val="Style13ptBold"/>
          <w:b w:val="0"/>
        </w:rPr>
        <w:t>/1</w:t>
      </w:r>
      <w:r>
        <w:rPr>
          <w:rStyle w:val="Style13ptBold"/>
          <w:b w:val="0"/>
        </w:rPr>
        <w:t>9</w:t>
      </w:r>
      <w:r w:rsidRPr="00D32981">
        <w:rPr>
          <w:rStyle w:val="Style13ptBold"/>
          <w:b w:val="0"/>
        </w:rPr>
        <w:t xml:space="preserve">, </w:t>
      </w:r>
      <w:proofErr w:type="gramStart"/>
      <w:r w:rsidRPr="00D32981">
        <w:rPr>
          <w:rStyle w:val="Style13ptBold"/>
          <w:b w:val="0"/>
        </w:rPr>
        <w:t>https://indigenousfoundations.arts.ubc.ca/terminology/#native )</w:t>
      </w:r>
      <w:proofErr w:type="gramEnd"/>
      <w:r w:rsidRPr="00D32981">
        <w:rPr>
          <w:rStyle w:val="Style13ptBold"/>
          <w:b w:val="0"/>
        </w:rPr>
        <w:t>//</w:t>
      </w:r>
      <w:r>
        <w:rPr>
          <w:rStyle w:val="Style13ptBold"/>
          <w:b w:val="0"/>
        </w:rPr>
        <w:t>SR</w:t>
      </w:r>
      <w:r w:rsidRPr="00D32981">
        <w:rPr>
          <w:rStyle w:val="Style13ptBold"/>
          <w:b w:val="0"/>
        </w:rPr>
        <w:t xml:space="preserve"> </w:t>
      </w:r>
    </w:p>
    <w:p w14:paraId="259A85DF" w14:textId="77777777" w:rsidR="00D77848" w:rsidRPr="007B4C52" w:rsidRDefault="00D77848" w:rsidP="00D77848">
      <w:pPr>
        <w:rPr>
          <w:u w:val="single"/>
        </w:rPr>
      </w:pPr>
      <w:r w:rsidRPr="007B4C52">
        <w:t>“</w:t>
      </w:r>
      <w:r w:rsidRPr="006013E6">
        <w:rPr>
          <w:sz w:val="18"/>
          <w:szCs w:val="18"/>
        </w:rPr>
        <w:t xml:space="preserve">Native” is a general term that refers to a person or thing that has originated from a </w:t>
      </w:r>
      <w:proofErr w:type="gramStart"/>
      <w:r w:rsidRPr="006013E6">
        <w:rPr>
          <w:sz w:val="18"/>
          <w:szCs w:val="18"/>
        </w:rPr>
        <w:t>particular place</w:t>
      </w:r>
      <w:proofErr w:type="gramEnd"/>
      <w:r w:rsidRPr="006013E6">
        <w:rPr>
          <w:sz w:val="18"/>
          <w:szCs w:val="18"/>
        </w:rPr>
        <w:t xml:space="preserve">. The term “native” does not denote a specific Aboriginal ethnicity (such as First Nation, Métis, or Inuit). In the United States, the term “Native American” is in common usage to describe Aboriginal peoples. In Canada, the term “Aboriginal” or “Indigenous” is generally preferred to “Native.” </w:t>
      </w:r>
      <w:r w:rsidRPr="007B4C52">
        <w:t xml:space="preserve">Some may feel that </w:t>
      </w:r>
      <w:r w:rsidRPr="007B4C52">
        <w:rPr>
          <w:u w:val="single"/>
        </w:rPr>
        <w:t xml:space="preserve">“native” has a negative connotation and is </w:t>
      </w:r>
      <w:r w:rsidRPr="007B4C52">
        <w:rPr>
          <w:rStyle w:val="Emphasis"/>
          <w:b w:val="0"/>
          <w:bCs/>
        </w:rPr>
        <w:t>outdated. This term can also be problematic</w:t>
      </w:r>
      <w:r w:rsidRPr="007B4C52">
        <w:rPr>
          <w:u w:val="single"/>
        </w:rPr>
        <w:t xml:space="preserve"> in certain contexts, as some non-Aboriginal peoples born in a settler state may argue that they, too, are “native.”</w:t>
      </w:r>
      <w:r w:rsidRPr="007B4C52">
        <w:t xml:space="preserve"> </w:t>
      </w:r>
      <w:r w:rsidRPr="006013E6">
        <w:rPr>
          <w:sz w:val="18"/>
          <w:szCs w:val="18"/>
        </w:rPr>
        <w:t xml:space="preserve">Is it okay to say “native”? While </w:t>
      </w:r>
      <w:r w:rsidRPr="006013E6">
        <w:rPr>
          <w:sz w:val="18"/>
          <w:szCs w:val="18"/>
          <w:u w:val="single"/>
        </w:rPr>
        <w:t>“native”</w:t>
      </w:r>
      <w:r w:rsidRPr="006013E6">
        <w:rPr>
          <w:sz w:val="18"/>
          <w:szCs w:val="18"/>
        </w:rPr>
        <w:t xml:space="preserve"> is generally not considered offensive</w:t>
      </w:r>
      <w:r w:rsidRPr="007B4C52">
        <w:t xml:space="preserve">, </w:t>
      </w:r>
      <w:r w:rsidRPr="007B4C52">
        <w:rPr>
          <w:u w:val="single"/>
        </w:rPr>
        <w:t>it may still hold negative connotations for some. Because it is a very general, overarching term, it does not account for any distinctiveness between various Aboriginal groups.</w:t>
      </w:r>
      <w:r w:rsidRPr="007B4C52">
        <w:t xml:space="preserve"> If you are referencing a specific group, </w:t>
      </w:r>
      <w:r w:rsidRPr="007B4C52">
        <w:rPr>
          <w:u w:val="single"/>
        </w:rPr>
        <w:t>it is generally considered more respectful to use another term that more specifically denotes which peoples you are referring to.</w:t>
      </w:r>
    </w:p>
    <w:p w14:paraId="6F433F29" w14:textId="77777777" w:rsidR="002B1F51" w:rsidRPr="002B1F51" w:rsidRDefault="002B1F51" w:rsidP="002B1F51"/>
    <w:p w14:paraId="09650DEC" w14:textId="083CB519" w:rsidR="00FF28F4" w:rsidRPr="006C2A58" w:rsidRDefault="00FF28F4" w:rsidP="00FF28F4">
      <w:pPr>
        <w:pStyle w:val="Heading3"/>
        <w:rPr>
          <w:rFonts w:cs="Times New Roman"/>
        </w:rPr>
      </w:pPr>
      <w:r w:rsidRPr="006C2A58">
        <w:rPr>
          <w:rFonts w:cs="Times New Roman"/>
        </w:rPr>
        <w:t>2AC – AT: Ontological</w:t>
      </w:r>
    </w:p>
    <w:p w14:paraId="04D3CB1D" w14:textId="77777777" w:rsidR="00FF28F4" w:rsidRPr="006C2A58" w:rsidRDefault="00FF28F4" w:rsidP="00FF28F4">
      <w:pPr>
        <w:pStyle w:val="Heading4"/>
        <w:rPr>
          <w:rFonts w:cs="Times New Roman"/>
        </w:rPr>
      </w:pPr>
      <w:r w:rsidRPr="006C2A58">
        <w:rPr>
          <w:rFonts w:cs="Times New Roman"/>
        </w:rPr>
        <w:t>Positing settler colonialism as ontological and immutable allows settlers to absolve their political responsibility towards its destruction</w:t>
      </w:r>
    </w:p>
    <w:p w14:paraId="4C23C9BD" w14:textId="77777777" w:rsidR="00FF28F4" w:rsidRPr="006C2A58" w:rsidRDefault="00FF28F4" w:rsidP="00FF28F4">
      <w:r w:rsidRPr="006C2A58">
        <w:t xml:space="preserve">*People in positions of power use theories that settler colonialism is immutable to justify not doing anything about it </w:t>
      </w:r>
    </w:p>
    <w:p w14:paraId="13FF25F7" w14:textId="77777777" w:rsidR="00FF28F4" w:rsidRPr="006C2A58" w:rsidRDefault="00FF28F4" w:rsidP="00FF28F4">
      <w:pPr>
        <w:rPr>
          <w:sz w:val="16"/>
        </w:rPr>
      </w:pPr>
      <w:proofErr w:type="spellStart"/>
      <w:r w:rsidRPr="006C2A58">
        <w:rPr>
          <w:rStyle w:val="Style13ptBold"/>
        </w:rPr>
        <w:t>Macoun</w:t>
      </w:r>
      <w:proofErr w:type="spellEnd"/>
      <w:r w:rsidRPr="006C2A58">
        <w:rPr>
          <w:rStyle w:val="Style13ptBold"/>
        </w:rPr>
        <w:t xml:space="preserve"> and </w:t>
      </w:r>
      <w:proofErr w:type="spellStart"/>
      <w:r w:rsidRPr="006C2A58">
        <w:rPr>
          <w:rStyle w:val="Style13ptBold"/>
        </w:rPr>
        <w:t>Strakosch</w:t>
      </w:r>
      <w:proofErr w:type="spellEnd"/>
      <w:r w:rsidRPr="006C2A58">
        <w:rPr>
          <w:rStyle w:val="Style13ptBold"/>
        </w:rPr>
        <w:t xml:space="preserve"> 13</w:t>
      </w:r>
      <w:r w:rsidRPr="006C2A58">
        <w:rPr>
          <w:sz w:val="16"/>
        </w:rPr>
        <w:t xml:space="preserve"> (Alissa </w:t>
      </w:r>
      <w:proofErr w:type="spellStart"/>
      <w:r w:rsidRPr="006C2A58">
        <w:rPr>
          <w:sz w:val="16"/>
        </w:rPr>
        <w:t>Macoun</w:t>
      </w:r>
      <w:proofErr w:type="spellEnd"/>
      <w:r w:rsidRPr="006C2A58">
        <w:rPr>
          <w:sz w:val="16"/>
        </w:rPr>
        <w:t xml:space="preserve"> &amp; Elizabeth </w:t>
      </w:r>
      <w:proofErr w:type="spellStart"/>
      <w:r w:rsidRPr="006C2A58">
        <w:rPr>
          <w:sz w:val="16"/>
        </w:rPr>
        <w:t>Strakosch</w:t>
      </w:r>
      <w:proofErr w:type="spellEnd"/>
      <w:r w:rsidRPr="006C2A58">
        <w:rPr>
          <w:sz w:val="16"/>
        </w:rPr>
        <w:t xml:space="preserve"> (2013) The ethical demands of settler colonial theory, Settler Colonial Studies, 3:3-4, 426-443, DOI: 10.1080/2201473X.2013.810695. Alissa </w:t>
      </w:r>
      <w:proofErr w:type="spellStart"/>
      <w:r w:rsidRPr="006C2A58">
        <w:rPr>
          <w:sz w:val="16"/>
        </w:rPr>
        <w:t>Macoun</w:t>
      </w:r>
      <w:proofErr w:type="spellEnd"/>
      <w:r w:rsidRPr="006C2A58">
        <w:rPr>
          <w:sz w:val="16"/>
        </w:rPr>
        <w:t xml:space="preserve"> - </w:t>
      </w:r>
      <w:proofErr w:type="spellStart"/>
      <w:r w:rsidRPr="006C2A58">
        <w:rPr>
          <w:sz w:val="16"/>
        </w:rPr>
        <w:t>Honours</w:t>
      </w:r>
      <w:proofErr w:type="spellEnd"/>
      <w:r w:rsidRPr="006C2A58">
        <w:rPr>
          <w:sz w:val="16"/>
        </w:rPr>
        <w:t xml:space="preserve"> thesis coordinator, School of Political Science and International Studies, University of Queensland. Elizabeth </w:t>
      </w:r>
      <w:proofErr w:type="spellStart"/>
      <w:r w:rsidRPr="006C2A58">
        <w:rPr>
          <w:sz w:val="16"/>
        </w:rPr>
        <w:t>Strakosch</w:t>
      </w:r>
      <w:proofErr w:type="spellEnd"/>
      <w:r w:rsidRPr="006C2A58">
        <w:rPr>
          <w:sz w:val="16"/>
        </w:rPr>
        <w:t xml:space="preserve"> is a lecturer in public policy and governance, and her research focuses on the intersection of policy and political relationships.) //</w:t>
      </w:r>
      <w:proofErr w:type="spellStart"/>
      <w:r w:rsidRPr="006C2A58">
        <w:rPr>
          <w:sz w:val="16"/>
        </w:rPr>
        <w:t>bc</w:t>
      </w:r>
      <w:proofErr w:type="spellEnd"/>
    </w:p>
    <w:p w14:paraId="3E602117" w14:textId="144BD291" w:rsidR="00FF28F4" w:rsidRPr="006C2A58" w:rsidRDefault="00FF28F4" w:rsidP="00FF28F4">
      <w:pPr>
        <w:rPr>
          <w:rStyle w:val="StyleUnderline"/>
        </w:rPr>
      </w:pPr>
      <w:r w:rsidRPr="006C2A58">
        <w:rPr>
          <w:sz w:val="16"/>
        </w:rPr>
        <w:t xml:space="preserve">Firstly, by disturbing settler colonialism’s narratives of </w:t>
      </w:r>
      <w:r w:rsidRPr="006C2A58">
        <w:rPr>
          <w:rStyle w:val="StyleUnderline"/>
        </w:rPr>
        <w:t>progress, SCT attributes a peculiar suspended temporality to the settler project.</w:t>
      </w:r>
      <w:r w:rsidRPr="006C2A58">
        <w:rPr>
          <w:sz w:val="16"/>
        </w:rPr>
        <w:t xml:space="preserve">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 63 As we have outlined, </w:t>
      </w:r>
      <w:r w:rsidRPr="006C2A58">
        <w:rPr>
          <w:rStyle w:val="StyleUnderline"/>
        </w:rPr>
        <w:t>this structuralism</w:t>
      </w:r>
      <w:r w:rsidRPr="006C2A58">
        <w:rPr>
          <w:sz w:val="16"/>
        </w:rPr>
        <w:t xml:space="preserve"> is particularly useful in identifying the operation of political hierarchies. However, it </w:t>
      </w:r>
      <w:r w:rsidRPr="006C2A58">
        <w:rPr>
          <w:rStyle w:val="StyleUnderline"/>
        </w:rPr>
        <w:t>can also excuse us from human political action in the present by presenting this action as futile or already determined</w:t>
      </w:r>
      <w:r w:rsidRPr="006C2A58">
        <w:rPr>
          <w:sz w:val="16"/>
        </w:rPr>
        <w:t>.</w:t>
      </w:r>
      <w:r w:rsidRPr="006C2A58">
        <w:rPr>
          <w:rStyle w:val="StyleUnderline"/>
        </w:rPr>
        <w:t>64 The role of political activists is to wait for the structurally determined future, and at most to prepare others for its arrival</w:t>
      </w:r>
      <w:r w:rsidRPr="006C2A58">
        <w:rPr>
          <w:sz w:val="16"/>
        </w:rPr>
        <w:t xml:space="preserve">. </w:t>
      </w:r>
      <w:r w:rsidRPr="006C2A58">
        <w:rPr>
          <w:rStyle w:val="Emphasis"/>
        </w:rPr>
        <w:t xml:space="preserve">The </w:t>
      </w:r>
      <w:proofErr w:type="gramStart"/>
      <w:r w:rsidRPr="006C2A58">
        <w:rPr>
          <w:rStyle w:val="Emphasis"/>
        </w:rPr>
        <w:t>particular challenge</w:t>
      </w:r>
      <w:proofErr w:type="gramEnd"/>
      <w:r w:rsidRPr="006C2A58">
        <w:rPr>
          <w:rStyle w:val="Emphasis"/>
        </w:rPr>
        <w:t xml:space="preserve"> of SCT’s analysis is that it does not give an account of such a transformed future, or of the conditions for settler colonialism’s demise</w:t>
      </w:r>
      <w:r w:rsidRPr="006C2A58">
        <w:rPr>
          <w:sz w:val="16"/>
        </w:rPr>
        <w:t xml:space="preserve">. This can lead to a theoretical and political impasse and result in a kind of colonial fatalism. Such fatalism can be deployed to imply a moral equivalence between different forms of settler political interaction with Indigenous people, and, at its worst, to deny the legitimacy of Indigenous resistances. </w:t>
      </w:r>
      <w:r w:rsidRPr="006C2A58">
        <w:rPr>
          <w:rStyle w:val="StyleUnderline"/>
        </w:rPr>
        <w:t xml:space="preserve">Structuralist narratives </w:t>
      </w:r>
      <w:proofErr w:type="gramStart"/>
      <w:r w:rsidRPr="006C2A58">
        <w:rPr>
          <w:rStyle w:val="StyleUnderline"/>
        </w:rPr>
        <w:t>are able to</w:t>
      </w:r>
      <w:proofErr w:type="gramEnd"/>
      <w:r w:rsidRPr="006C2A58">
        <w:rPr>
          <w:rStyle w:val="StyleUnderline"/>
        </w:rPr>
        <w:t xml:space="preserve"> posit radical change, but only if this change is built into the structures they descr</w:t>
      </w:r>
      <w:r w:rsidRPr="006C2A58">
        <w:rPr>
          <w:sz w:val="16"/>
        </w:rPr>
        <w:t xml:space="preserve">ibe – for example because these structures are subject to internal contradictions or are inherently unstable. </w:t>
      </w:r>
      <w:r w:rsidRPr="006C2A58">
        <w:rPr>
          <w:rStyle w:val="StyleUnderline"/>
        </w:rPr>
        <w:t>Settler colonial structures, however, appear as highly stable and ‘relatively impervious to regime change’</w:t>
      </w:r>
      <w:r w:rsidRPr="006C2A58">
        <w:rPr>
          <w:sz w:val="16"/>
        </w:rPr>
        <w:t xml:space="preserve">. 65 Therefore, </w:t>
      </w:r>
      <w:r w:rsidRPr="006C2A58">
        <w:rPr>
          <w:rStyle w:val="Emphasis"/>
        </w:rPr>
        <w:t>at the same moment settler scholars finally see the depth and reach of settler colonialism in the present they feel unable to find ‘</w:t>
      </w:r>
      <w:proofErr w:type="spellStart"/>
      <w:r w:rsidRPr="006C2A58">
        <w:rPr>
          <w:rStyle w:val="Emphasis"/>
        </w:rPr>
        <w:t>postsettler</w:t>
      </w:r>
      <w:proofErr w:type="spellEnd"/>
      <w:r w:rsidRPr="006C2A58">
        <w:rPr>
          <w:rStyle w:val="Emphasis"/>
        </w:rPr>
        <w:t xml:space="preserve"> colonial </w:t>
      </w:r>
      <w:proofErr w:type="gramStart"/>
      <w:r w:rsidRPr="006C2A58">
        <w:rPr>
          <w:rStyle w:val="Emphasis"/>
        </w:rPr>
        <w:t>passages’</w:t>
      </w:r>
      <w:proofErr w:type="gramEnd"/>
      <w:r w:rsidRPr="006C2A58">
        <w:rPr>
          <w:sz w:val="16"/>
        </w:rPr>
        <w:t xml:space="preserve">. 66 </w:t>
      </w:r>
      <w:r w:rsidRPr="006C2A58">
        <w:rPr>
          <w:rStyle w:val="StyleUnderline"/>
        </w:rPr>
        <w:t>This tendency is reinforced by SCT’s capacity to identify significant commonalities in the objectives of conservative and progressive policy approaches</w:t>
      </w:r>
      <w:r w:rsidRPr="006C2A58">
        <w:rPr>
          <w:sz w:val="16"/>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w:t>
      </w:r>
      <w:r w:rsidRPr="006C2A58">
        <w:rPr>
          <w:rStyle w:val="StyleUnderline"/>
        </w:rPr>
        <w:t>this makes it ‘difficult to offer a critique of the colonizing features without calling into question the whole decolonizing project</w:t>
      </w:r>
      <w:r w:rsidRPr="006C2A58">
        <w:rPr>
          <w:sz w:val="16"/>
        </w:rPr>
        <w:t xml:space="preserve">’. 67 </w:t>
      </w:r>
      <w:r w:rsidRPr="006C2A58">
        <w:rPr>
          <w:rStyle w:val="Emphasis"/>
        </w:rPr>
        <w:t>If every settler action is framed as always already colonizing, then individuals are excused from anti-colonial action in the present and Indigenous people are destined to be victims of an unstoppable colonizing state</w:t>
      </w:r>
      <w:r w:rsidRPr="006C2A58">
        <w:rPr>
          <w:sz w:val="16"/>
        </w:rPr>
        <w:t xml:space="preserve">.68 As bell hooks argues in relation to US race relations, </w:t>
      </w:r>
      <w:r w:rsidRPr="006C2A58">
        <w:rPr>
          <w:rStyle w:val="Emphasis"/>
        </w:rPr>
        <w:t>this is useful to those in a position of dominance</w:t>
      </w:r>
      <w:r w:rsidRPr="006C2A58">
        <w:rPr>
          <w:sz w:val="16"/>
        </w:rPr>
        <w:t>: ‘</w:t>
      </w:r>
      <w:r w:rsidRPr="006C2A58">
        <w:rPr>
          <w:rStyle w:val="Emphasis"/>
        </w:rPr>
        <w:t>so many White people are eager to believe racism cannot be changed because internalizing that assumption downplays the issue of accountability. No responsibility need be taken for not changing something if it is perceived as immutable.’</w:t>
      </w:r>
      <w:r w:rsidRPr="006C2A58">
        <w:rPr>
          <w:sz w:val="16"/>
        </w:rPr>
        <w:t xml:space="preserve"> 69 </w:t>
      </w:r>
      <w:r w:rsidRPr="006C2A58">
        <w:rPr>
          <w:rStyle w:val="StyleUnderline"/>
        </w:rPr>
        <w:t>Is it possible that settlers are particularly attracted to SCT precisely because it gives us a sense of being intellectually committed to the end of colonialism while simultaneously unable to act against our own privilege?</w:t>
      </w:r>
      <w:r w:rsidRPr="006C2A58">
        <w:rPr>
          <w:sz w:val="16"/>
        </w:rPr>
        <w:t xml:space="preserve"> 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w:t>
      </w:r>
      <w:r w:rsidRPr="006C2A58">
        <w:rPr>
          <w:rStyle w:val="StyleUnderline"/>
        </w:rPr>
        <w:t xml:space="preserve"> SCT’s structuralism may serve these conflicted interests, in allowing us to feel we have done all we can while facing the ‘reality’ of an inevitable settler colonial future.</w:t>
      </w:r>
    </w:p>
    <w:p w14:paraId="5201B948" w14:textId="4C01DD19" w:rsidR="00A8109F" w:rsidRPr="006C2A58" w:rsidRDefault="00A8109F" w:rsidP="006410E5">
      <w:pPr>
        <w:pStyle w:val="Heading3"/>
        <w:rPr>
          <w:rFonts w:cs="Times New Roman"/>
        </w:rPr>
      </w:pPr>
      <w:r w:rsidRPr="006C2A58">
        <w:rPr>
          <w:rFonts w:cs="Times New Roman"/>
        </w:rPr>
        <w:lastRenderedPageBreak/>
        <w:t>2AC – AT: Refusal ALT</w:t>
      </w:r>
    </w:p>
    <w:p w14:paraId="5A71E95C" w14:textId="77777777" w:rsidR="00A8109F" w:rsidRPr="006C2A58" w:rsidRDefault="00A8109F" w:rsidP="00A8109F">
      <w:pPr>
        <w:pStyle w:val="Heading4"/>
        <w:rPr>
          <w:rFonts w:cs="Times New Roman"/>
        </w:rPr>
      </w:pPr>
      <w:r w:rsidRPr="006C2A58">
        <w:rPr>
          <w:rFonts w:cs="Times New Roman"/>
        </w:rPr>
        <w:t xml:space="preserve">A politics of refusal </w:t>
      </w:r>
      <w:proofErr w:type="spellStart"/>
      <w:r w:rsidRPr="006C2A58">
        <w:rPr>
          <w:rFonts w:cs="Times New Roman"/>
        </w:rPr>
        <w:t>sabatoges</w:t>
      </w:r>
      <w:proofErr w:type="spellEnd"/>
      <w:r w:rsidRPr="006C2A58">
        <w:rPr>
          <w:rFonts w:cs="Times New Roman"/>
        </w:rPr>
        <w:t xml:space="preserve"> movements – they foreclose political strategies of communication and pluralism that create effective strategies and instead push indigenous folk to remain subaltern</w:t>
      </w:r>
    </w:p>
    <w:p w14:paraId="5F12439D" w14:textId="77777777" w:rsidR="00A8109F" w:rsidRPr="006C2A58" w:rsidRDefault="00A8109F" w:rsidP="00A8109F">
      <w:r w:rsidRPr="006C2A58">
        <w:t xml:space="preserve">Anna Frances </w:t>
      </w:r>
      <w:r w:rsidRPr="006C2A58">
        <w:rPr>
          <w:rStyle w:val="Style13ptBold"/>
        </w:rPr>
        <w:t>Laing 15,</w:t>
      </w:r>
      <w:r w:rsidRPr="006C2A58">
        <w:t xml:space="preserve"> geography PhD candidate, “Territory, resistance and struggles for the </w:t>
      </w:r>
      <w:proofErr w:type="spellStart"/>
      <w:r w:rsidRPr="006C2A58">
        <w:t>plurinational</w:t>
      </w:r>
      <w:proofErr w:type="spellEnd"/>
      <w:r w:rsidRPr="006C2A58">
        <w:t xml:space="preserve"> state: the spatial politics of the TIPNIS Conflict,” </w:t>
      </w:r>
      <w:hyperlink r:id="rId85" w:history="1">
        <w:r w:rsidRPr="006C2A58">
          <w:rPr>
            <w:rStyle w:val="Hyperlink"/>
          </w:rPr>
          <w:t>http://theses.gla.ac.uk/5974/7/2015laingphd.pdf</w:t>
        </w:r>
      </w:hyperlink>
      <w:r w:rsidRPr="006C2A58">
        <w:t xml:space="preserve">) // </w:t>
      </w:r>
      <w:proofErr w:type="spellStart"/>
      <w:r w:rsidRPr="006C2A58">
        <w:t>nsp</w:t>
      </w:r>
      <w:proofErr w:type="spellEnd"/>
    </w:p>
    <w:p w14:paraId="5AB8CC07" w14:textId="77777777" w:rsidR="00A8109F" w:rsidRPr="006C2A58" w:rsidRDefault="00A8109F" w:rsidP="00A8109F">
      <w:pPr>
        <w:rPr>
          <w:sz w:val="16"/>
        </w:rPr>
      </w:pPr>
      <w:r w:rsidRPr="006C2A58">
        <w:rPr>
          <w:sz w:val="16"/>
        </w:rPr>
        <w:t xml:space="preserve">The use of indigeneity as a common signifier has fostered </w:t>
      </w:r>
      <w:proofErr w:type="spellStart"/>
      <w:r w:rsidRPr="006C2A58">
        <w:rPr>
          <w:sz w:val="16"/>
        </w:rPr>
        <w:t>mobilisation</w:t>
      </w:r>
      <w:proofErr w:type="spellEnd"/>
      <w:r w:rsidRPr="006C2A58">
        <w:rPr>
          <w:sz w:val="16"/>
        </w:rPr>
        <w:t xml:space="preserve"> across different ethnic groups. This process has been aided by NGOs and </w:t>
      </w:r>
      <w:proofErr w:type="spellStart"/>
      <w:r w:rsidRPr="006C2A58">
        <w:rPr>
          <w:sz w:val="16"/>
        </w:rPr>
        <w:t>técnicos</w:t>
      </w:r>
      <w:proofErr w:type="spellEnd"/>
      <w:r w:rsidRPr="006C2A58">
        <w:rPr>
          <w:sz w:val="16"/>
        </w:rPr>
        <w:t xml:space="preserve">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w:t>
      </w:r>
      <w:proofErr w:type="spellStart"/>
      <w:r w:rsidRPr="006C2A58">
        <w:rPr>
          <w:sz w:val="16"/>
        </w:rPr>
        <w:t>organisations</w:t>
      </w:r>
      <w:proofErr w:type="spellEnd"/>
      <w:r w:rsidRPr="006C2A58">
        <w:rPr>
          <w:sz w:val="16"/>
        </w:rPr>
        <w:t xml:space="preserve"> defending indigenous rights in Bolivia CEJIS (Centro de </w:t>
      </w:r>
      <w:proofErr w:type="spellStart"/>
      <w:r w:rsidRPr="006C2A58">
        <w:rPr>
          <w:sz w:val="16"/>
        </w:rPr>
        <w:t>Estudios</w:t>
      </w:r>
      <w:proofErr w:type="spellEnd"/>
      <w:r w:rsidRPr="006C2A58">
        <w:rPr>
          <w:sz w:val="16"/>
        </w:rPr>
        <w:t xml:space="preserve"> </w:t>
      </w:r>
      <w:proofErr w:type="spellStart"/>
      <w:r w:rsidRPr="006C2A58">
        <w:rPr>
          <w:sz w:val="16"/>
        </w:rPr>
        <w:t>Jurídicos</w:t>
      </w:r>
      <w:proofErr w:type="spellEnd"/>
      <w:r w:rsidRPr="006C2A58">
        <w:rPr>
          <w:sz w:val="16"/>
        </w:rPr>
        <w:t xml:space="preserve"> e </w:t>
      </w:r>
      <w:proofErr w:type="spellStart"/>
      <w:r w:rsidRPr="006C2A58">
        <w:rPr>
          <w:sz w:val="16"/>
        </w:rPr>
        <w:t>Investigación</w:t>
      </w:r>
      <w:proofErr w:type="spellEnd"/>
      <w:r w:rsidRPr="006C2A58">
        <w:rPr>
          <w:sz w:val="16"/>
        </w:rPr>
        <w:t xml:space="preserve"> Social; Centre of Legal Studies and Social Investigation). Therefore, </w:t>
      </w:r>
      <w:r w:rsidRPr="006C2A58">
        <w:rPr>
          <w:u w:val="single"/>
        </w:rPr>
        <w:t>in order to</w:t>
      </w:r>
      <w:r w:rsidRPr="006C2A58">
        <w:rPr>
          <w:sz w:val="16"/>
        </w:rPr>
        <w:t xml:space="preserve"> ‘speak’ and </w:t>
      </w:r>
      <w:r w:rsidRPr="006C2A58">
        <w:rPr>
          <w:u w:val="single"/>
        </w:rPr>
        <w:t>be heard,</w:t>
      </w:r>
      <w:r w:rsidRPr="006C2A58">
        <w:rPr>
          <w:sz w:val="16"/>
        </w:rPr>
        <w:t xml:space="preserve"> the </w:t>
      </w:r>
      <w:r w:rsidRPr="006C2A58">
        <w:rPr>
          <w:u w:val="single"/>
        </w:rPr>
        <w:t xml:space="preserve">indigenous peoples </w:t>
      </w:r>
      <w:proofErr w:type="gramStart"/>
      <w:r w:rsidRPr="006C2A58">
        <w:rPr>
          <w:u w:val="single"/>
        </w:rPr>
        <w:t>have to</w:t>
      </w:r>
      <w:proofErr w:type="gramEnd"/>
      <w:r w:rsidRPr="006C2A58">
        <w:rPr>
          <w:u w:val="single"/>
        </w:rPr>
        <w:t xml:space="preserve"> undergo a process of representation through the language of legal rights</w:t>
      </w:r>
      <w:r w:rsidRPr="006C2A58">
        <w:rPr>
          <w:sz w:val="16"/>
        </w:rPr>
        <w:t xml:space="preserve">. </w:t>
      </w:r>
      <w:r w:rsidRPr="006C2A58">
        <w:rPr>
          <w:u w:val="single"/>
        </w:rPr>
        <w:t>They</w:t>
      </w:r>
      <w:r w:rsidRPr="006C2A58">
        <w:rPr>
          <w:sz w:val="16"/>
        </w:rPr>
        <w:t xml:space="preserve"> therefore </w:t>
      </w:r>
      <w:r w:rsidRPr="006C2A58">
        <w:rPr>
          <w:u w:val="single"/>
        </w:rPr>
        <w:t>remain ‘subaltern’</w:t>
      </w:r>
      <w:r w:rsidRPr="006C2A58">
        <w:rPr>
          <w:sz w:val="16"/>
        </w:rPr>
        <w:t xml:space="preserve"> because their </w:t>
      </w:r>
      <w:r w:rsidRPr="006C2A58">
        <w:rPr>
          <w:u w:val="single"/>
        </w:rPr>
        <w:t>attempts at self-representation fall outside the ‘the lines laid down by the official institutional structures of representation’</w:t>
      </w:r>
      <w:r w:rsidRPr="006C2A58">
        <w:rPr>
          <w:sz w:val="16"/>
        </w:rPr>
        <w:t xml:space="preserve"> (Spivak 1996: 306). Thus, Glenn (2011) contends that </w:t>
      </w:r>
      <w:r w:rsidRPr="006C2A58">
        <w:rPr>
          <w:u w:val="single"/>
        </w:rPr>
        <w:t>the UN Declaration on the Rights of Indigenous Peoples</w:t>
      </w:r>
      <w:r w:rsidRPr="006C2A58">
        <w:rPr>
          <w:sz w:val="16"/>
        </w:rPr>
        <w:t xml:space="preserve"> is ironic since it </w:t>
      </w:r>
      <w:r w:rsidRPr="006C2A58">
        <w:rPr>
          <w:u w:val="single"/>
        </w:rPr>
        <w:t xml:space="preserve">seeks the recognition of alternative epistemologies through civic institutions that have </w:t>
      </w:r>
      <w:proofErr w:type="spellStart"/>
      <w:r w:rsidRPr="006C2A58">
        <w:rPr>
          <w:u w:val="single"/>
        </w:rPr>
        <w:t>homogenising</w:t>
      </w:r>
      <w:proofErr w:type="spellEnd"/>
      <w:r w:rsidRPr="006C2A58">
        <w:rPr>
          <w:u w:val="single"/>
        </w:rPr>
        <w:t xml:space="preserve"> and </w:t>
      </w:r>
      <w:proofErr w:type="spellStart"/>
      <w:r w:rsidRPr="006C2A58">
        <w:rPr>
          <w:u w:val="single"/>
        </w:rPr>
        <w:t>universalising</w:t>
      </w:r>
      <w:proofErr w:type="spellEnd"/>
      <w:r w:rsidRPr="006C2A58">
        <w:rPr>
          <w:u w:val="single"/>
        </w:rPr>
        <w:t xml:space="preserve"> tendencies. However</w:t>
      </w:r>
      <w:r w:rsidRPr="006C2A58">
        <w:rPr>
          <w:sz w:val="16"/>
        </w:rPr>
        <w:t xml:space="preserve">, as Fabricant notes in her work with the Landless Peasants Movement in Bolivia, </w:t>
      </w:r>
      <w:r w:rsidRPr="006C2A58">
        <w:rPr>
          <w:u w:val="single"/>
        </w:rPr>
        <w:t>movements ‘take NGO ideas and meld them with</w:t>
      </w:r>
      <w:r w:rsidRPr="006C2A58">
        <w:rPr>
          <w:sz w:val="16"/>
        </w:rPr>
        <w:t xml:space="preserve"> their own </w:t>
      </w:r>
      <w:r w:rsidRPr="006C2A58">
        <w:rPr>
          <w:u w:val="single"/>
        </w:rPr>
        <w:t>creative strategies to come up with solutions that will work</w:t>
      </w:r>
      <w:r w:rsidRPr="006C2A58">
        <w:rPr>
          <w:sz w:val="16"/>
        </w:rPr>
        <w:t xml:space="preserve"> for their communities’ (2012: 120). Moreover, Gustafson (2009b) offers a balanced interpretation of the ways that NGOs offer a language and model for </w:t>
      </w:r>
      <w:proofErr w:type="spellStart"/>
      <w:r w:rsidRPr="006C2A58">
        <w:rPr>
          <w:sz w:val="16"/>
        </w:rPr>
        <w:t>politicising</w:t>
      </w:r>
      <w:proofErr w:type="spellEnd"/>
      <w:r w:rsidRPr="006C2A58">
        <w:rPr>
          <w:sz w:val="16"/>
        </w:rPr>
        <w:t xml:space="preserve"> alternative worldviews. </w:t>
      </w:r>
      <w:r w:rsidRPr="006C2A58">
        <w:rPr>
          <w:u w:val="single"/>
        </w:rPr>
        <w:t>The indigenous movement</w:t>
      </w:r>
      <w:r w:rsidRPr="006C2A58">
        <w:rPr>
          <w:sz w:val="16"/>
        </w:rPr>
        <w:t xml:space="preserve"> </w:t>
      </w:r>
      <w:r w:rsidRPr="006C2A58">
        <w:rPr>
          <w:u w:val="single"/>
        </w:rPr>
        <w:t>consciously reifies certain strategic essentialisms whilst at other times actively resisting them.</w:t>
      </w:r>
      <w:r w:rsidRPr="006C2A58">
        <w:rPr>
          <w:sz w:val="16"/>
        </w:rPr>
        <w:t xml:space="preserve"> Indeed, indigenous knowledges do not exist outside of other knowledge forms (Walsh 2002). As Walsh argues ‘[t</w:t>
      </w:r>
      <w:r w:rsidRPr="006C2A58">
        <w:rPr>
          <w:u w:val="single"/>
        </w:rPr>
        <w:t>]he efficacy of the movement</w:t>
      </w:r>
      <w:r w:rsidRPr="006C2A58">
        <w:rPr>
          <w:sz w:val="16"/>
        </w:rPr>
        <w:t xml:space="preserve"> in fact </w:t>
      </w:r>
      <w:r w:rsidRPr="006C2A58">
        <w:rPr>
          <w:u w:val="single"/>
        </w:rPr>
        <w:t>derives from its ability to</w:t>
      </w:r>
      <w:r w:rsidRPr="006C2A58">
        <w:rPr>
          <w:sz w:val="16"/>
        </w:rPr>
        <w:t xml:space="preserve"> construct and </w:t>
      </w:r>
      <w:r w:rsidRPr="006C2A58">
        <w:rPr>
          <w:u w:val="single"/>
        </w:rPr>
        <w:t>use the correspondences among various contemporary knowledge positions</w:t>
      </w:r>
      <w:r w:rsidRPr="006C2A58">
        <w:rPr>
          <w:sz w:val="16"/>
        </w:rPr>
        <w:t xml:space="preserve"> […] </w:t>
      </w:r>
      <w:r w:rsidRPr="006C2A58">
        <w:rPr>
          <w:u w:val="single"/>
        </w:rPr>
        <w:t>in order to exercise political tactics and strategies’</w:t>
      </w:r>
      <w:r w:rsidRPr="006C2A58">
        <w:rPr>
          <w:sz w:val="16"/>
        </w:rPr>
        <w:t xml:space="preserve"> (2002: 71). </w:t>
      </w:r>
      <w:r w:rsidRPr="006C2A58">
        <w:rPr>
          <w:b/>
          <w:bCs/>
          <w:u w:val="single"/>
        </w:rPr>
        <w:t>A politics of refusal is unlikely to advance indigenous demands</w:t>
      </w:r>
      <w:r w:rsidRPr="006C2A58">
        <w:rPr>
          <w:sz w:val="16"/>
        </w:rPr>
        <w:t xml:space="preserve">. As such, Hale suggests an analytical framework based on the Gramscian notion of articulation to </w:t>
      </w:r>
      <w:r w:rsidRPr="006C2A58">
        <w:rPr>
          <w:u w:val="single"/>
        </w:rPr>
        <w:t xml:space="preserve">ask: will the subjugated knowledge and practices be articulated within the dominant, and </w:t>
      </w:r>
      <w:proofErr w:type="spellStart"/>
      <w:r w:rsidRPr="006C2A58">
        <w:rPr>
          <w:u w:val="single"/>
        </w:rPr>
        <w:t>neutralised</w:t>
      </w:r>
      <w:proofErr w:type="spellEnd"/>
      <w:r w:rsidRPr="006C2A58">
        <w:rPr>
          <w:u w:val="single"/>
        </w:rPr>
        <w:t xml:space="preserve">? Or will they occupy the space opened from above while resisting its </w:t>
      </w:r>
      <w:proofErr w:type="gramStart"/>
      <w:r w:rsidRPr="006C2A58">
        <w:rPr>
          <w:u w:val="single"/>
        </w:rPr>
        <w:t>built in</w:t>
      </w:r>
      <w:proofErr w:type="gramEnd"/>
      <w:r w:rsidRPr="006C2A58">
        <w:rPr>
          <w:u w:val="single"/>
        </w:rPr>
        <w:t xml:space="preserve"> logic, connect with others, toward ‘transformative’ cultural-political alternatives that still cannot be fully imagined?</w:t>
      </w:r>
      <w:r w:rsidRPr="006C2A58">
        <w:rPr>
          <w:sz w:val="16"/>
        </w:rPr>
        <w:t xml:space="preserve"> (2002: 499). Indeed, there is the danger that </w:t>
      </w:r>
      <w:r w:rsidRPr="006C2A58">
        <w:rPr>
          <w:u w:val="single"/>
        </w:rPr>
        <w:t>identifying under a single</w:t>
      </w:r>
      <w:r w:rsidRPr="006C2A58">
        <w:rPr>
          <w:sz w:val="16"/>
        </w:rPr>
        <w:t xml:space="preserve"> indigenous </w:t>
      </w:r>
      <w:r w:rsidRPr="006C2A58">
        <w:rPr>
          <w:u w:val="single"/>
        </w:rPr>
        <w:t>label risks losing</w:t>
      </w:r>
      <w:r w:rsidRPr="006C2A58">
        <w:rPr>
          <w:sz w:val="16"/>
        </w:rPr>
        <w:t xml:space="preserve"> the </w:t>
      </w:r>
      <w:r w:rsidRPr="006C2A58">
        <w:rPr>
          <w:u w:val="single"/>
        </w:rPr>
        <w:t>complexities and processes that permeate the heterogeneous inter-ethnic collectivity of the lowland indigenous movement.</w:t>
      </w:r>
      <w:r w:rsidRPr="006C2A58">
        <w:rPr>
          <w:sz w:val="16"/>
        </w:rPr>
        <w:t xml:space="preserve"> </w:t>
      </w:r>
      <w:r w:rsidRPr="006C2A58">
        <w:rPr>
          <w:u w:val="single"/>
        </w:rPr>
        <w:t>This acts to disembody</w:t>
      </w:r>
      <w:r w:rsidRPr="006C2A58">
        <w:rPr>
          <w:sz w:val="16"/>
        </w:rPr>
        <w:t xml:space="preserve"> the </w:t>
      </w:r>
      <w:r w:rsidRPr="006C2A58">
        <w:rPr>
          <w:u w:val="single"/>
        </w:rPr>
        <w:t>identity claims from</w:t>
      </w:r>
      <w:r w:rsidRPr="006C2A58">
        <w:rPr>
          <w:sz w:val="16"/>
        </w:rPr>
        <w:t xml:space="preserve"> some of the more </w:t>
      </w:r>
      <w:r w:rsidRPr="006C2A58">
        <w:rPr>
          <w:u w:val="single"/>
        </w:rPr>
        <w:t xml:space="preserve">radical tangents of the movement. </w:t>
      </w:r>
      <w:r w:rsidRPr="006C2A58">
        <w:rPr>
          <w:sz w:val="16"/>
        </w:rPr>
        <w:t xml:space="preserve">Mexican anthropologist Miguel Alberto Bartolomé argues that </w:t>
      </w:r>
      <w:r w:rsidRPr="006C2A58">
        <w:rPr>
          <w:u w:val="single"/>
        </w:rPr>
        <w:t>indigenous autonomy should contemplate ‘new modes of</w:t>
      </w:r>
      <w:r w:rsidRPr="006C2A58">
        <w:rPr>
          <w:sz w:val="16"/>
        </w:rPr>
        <w:t xml:space="preserve"> [interethnic, inter-cultural] </w:t>
      </w:r>
      <w:r w:rsidRPr="006C2A58">
        <w:rPr>
          <w:u w:val="single"/>
        </w:rPr>
        <w:t>social articulation that are more egalitarian</w:t>
      </w:r>
      <w:r w:rsidRPr="006C2A58">
        <w:rPr>
          <w:sz w:val="16"/>
        </w:rPr>
        <w:t xml:space="preserve"> than existing [ones]’ and that</w:t>
      </w:r>
      <w:r w:rsidRPr="006C2A58">
        <w:rPr>
          <w:u w:val="single"/>
        </w:rPr>
        <w:t xml:space="preserve"> a multi-ethnic state ‘should explore all possible paths in the search for novel forms of conviviality between culturally distinct groups’</w:t>
      </w:r>
      <w:r w:rsidRPr="006C2A58">
        <w:rPr>
          <w:sz w:val="16"/>
        </w:rPr>
        <w:t xml:space="preserve"> (2005: 146 cited in Gustafson 2009a: 998). Escobar similarly calls for a </w:t>
      </w:r>
      <w:proofErr w:type="spellStart"/>
      <w:r w:rsidRPr="006C2A58">
        <w:rPr>
          <w:sz w:val="16"/>
        </w:rPr>
        <w:t>decolonisation</w:t>
      </w:r>
      <w:proofErr w:type="spellEnd"/>
      <w:r w:rsidRPr="006C2A58">
        <w:rPr>
          <w:sz w:val="16"/>
        </w:rPr>
        <w:t xml:space="preserve"> that ‘can be started in earnest from a </w:t>
      </w:r>
      <w:proofErr w:type="spellStart"/>
      <w:r w:rsidRPr="006C2A58">
        <w:rPr>
          <w:sz w:val="16"/>
        </w:rPr>
        <w:t>deessentialized</w:t>
      </w:r>
      <w:proofErr w:type="spellEnd"/>
      <w:r w:rsidRPr="006C2A58">
        <w:rPr>
          <w:sz w:val="16"/>
        </w:rPr>
        <w:t xml:space="preserve"> perspective’ (2008: 305). Indeed, the movement seeks the recognition of plurality without the </w:t>
      </w:r>
      <w:proofErr w:type="spellStart"/>
      <w:r w:rsidRPr="006C2A58">
        <w:rPr>
          <w:sz w:val="16"/>
        </w:rPr>
        <w:t>homogenisation</w:t>
      </w:r>
      <w:proofErr w:type="spellEnd"/>
      <w:r w:rsidRPr="006C2A58">
        <w:rPr>
          <w:sz w:val="16"/>
        </w:rPr>
        <w:t xml:space="preserve"> of indigenous cultures or ideologies or the ranking of difference that necessarily works to subordinate some cultures and let others dominate. This project of emancipatory societal transformation is an on-going challenge for the lowland indigenous movement. </w:t>
      </w:r>
    </w:p>
    <w:p w14:paraId="2316744C" w14:textId="4A341561" w:rsidR="00F24512" w:rsidRDefault="00F24512" w:rsidP="00523B40">
      <w:pPr>
        <w:pStyle w:val="Heading3"/>
      </w:pPr>
      <w:r>
        <w:lastRenderedPageBreak/>
        <w:t xml:space="preserve">2AC – AT: </w:t>
      </w:r>
      <w:proofErr w:type="spellStart"/>
      <w:r>
        <w:t>Pyschoanalysis</w:t>
      </w:r>
      <w:proofErr w:type="spellEnd"/>
    </w:p>
    <w:p w14:paraId="6469EEDB" w14:textId="77777777" w:rsidR="00074CF7" w:rsidRDefault="00074CF7" w:rsidP="00074CF7">
      <w:pPr>
        <w:pStyle w:val="Heading4"/>
      </w:pPr>
      <w:r>
        <w:t>Psychoanalysis isn’t universal and scaling it up to political conclusions is ineffective</w:t>
      </w:r>
    </w:p>
    <w:p w14:paraId="4EFD3208" w14:textId="77777777" w:rsidR="00074CF7" w:rsidRPr="0076022C" w:rsidRDefault="00074CF7" w:rsidP="00074CF7">
      <w:r w:rsidRPr="00D616A9">
        <w:rPr>
          <w:rStyle w:val="Style13ptBold"/>
        </w:rPr>
        <w:t>Rogers, 17</w:t>
      </w:r>
      <w:r>
        <w:t>—Senior Lecturer in Criminology in the School of Political Sciences at the University of Melbourne and Adjunct Professor at Griffith Law School, Queensland (Juliet, “Is Psychoanalysis Universal? Politics, Desire, and Law in Colonial Contexts,” Political Psychology, Vol. 38, No. 4, 2017, Accessed 7/4/19)//SR</w:t>
      </w:r>
    </w:p>
    <w:p w14:paraId="62753B04" w14:textId="77777777" w:rsidR="00074CF7" w:rsidRPr="00FD6353" w:rsidRDefault="00074CF7" w:rsidP="00074CF7">
      <w:pPr>
        <w:shd w:val="clear" w:color="auto" w:fill="FFFFFF"/>
        <w:spacing w:before="180" w:after="180" w:line="240" w:lineRule="auto"/>
        <w:textAlignment w:val="baseline"/>
        <w:rPr>
          <w:rFonts w:asciiTheme="minorHAnsi" w:eastAsia="Times New Roman" w:hAnsiTheme="minorHAnsi" w:cs="Tahoma"/>
          <w:color w:val="333333"/>
          <w:sz w:val="18"/>
          <w:szCs w:val="18"/>
        </w:rPr>
      </w:pPr>
      <w:r w:rsidRPr="00DA341A">
        <w:rPr>
          <w:u w:val="single"/>
        </w:rPr>
        <w:t>The presumption of a universal form of desire is an important starting point for the analyst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w:t>
      </w:r>
      <w:r w:rsidRPr="00FD6353">
        <w:rPr>
          <w:sz w:val="18"/>
          <w:szCs w:val="18"/>
        </w:rPr>
        <w:t xml:space="preserve">. And the analyst—if Jacques Lacan’s thoughts on resistance are taken seriously (Lacan, 2007, p. 497; Rogers, 2016, pp. 183–187)—must listen, attend, learn, and adapt. But when the desires of subjects are extended into the political realm, when the wants and needs of every subject are presumed to articulate with a psychoanalytic notion of universal desire, then something is lost. That something might be called the desire of the other, or it might not be called desire at all. 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there is little space for a radically other performance of politics as action or imagination to appear. The subject who is subsumed into this imagination—the subject Gayatri Spivak (1996)1 describes as “the Other of Europe”—has little opportunity to do more than “utter” under the weight of its imagined subjectivity. As Spivak (1999) says: [I]n the constitution of that Other of Europe, great care was taken to obliterate the textual ingredients with which such a subject could cathect, could occupy (invest?) its itinerary—not only by ideological and scientific production, but also by the institution of the law. (p. 266) </w:t>
      </w:r>
      <w:r w:rsidRPr="00FD6353">
        <w:rPr>
          <w:u w:val="single"/>
        </w:rPr>
        <w:t xml:space="preserve">Psychoanalysis is as guilty of exercising such a form of “great care” as many of the occupations of French intellectuals that Spivak has criticized for doing so. Psychoanalysis,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is already constituted by an imagination of a subject who wants, who needs, who desires objects, things, rights, in a mode which cannot not start from a point of origin, and a particular political form of origin which then precludes the recognition—in both the clinic and in political analysis2 —of other forms of desire, “with which such a subject could cathect, could occupy (invest?) its itinerary.” </w:t>
      </w:r>
      <w:r w:rsidRPr="00FD6353">
        <w:rPr>
          <w:sz w:val="18"/>
          <w:szCs w:val="18"/>
        </w:rPr>
        <w:t xml:space="preserve">When practices such as political psychoanalysis presume a </w:t>
      </w:r>
      <w:proofErr w:type="gramStart"/>
      <w:r w:rsidRPr="00FD6353">
        <w:rPr>
          <w:sz w:val="18"/>
          <w:szCs w:val="18"/>
        </w:rPr>
        <w:t>particular form</w:t>
      </w:r>
      <w:proofErr w:type="gramEnd"/>
      <w:r w:rsidRPr="00FD6353">
        <w:rPr>
          <w:sz w:val="18"/>
          <w:szCs w:val="18"/>
        </w:rPr>
        <w:t xml:space="preserve"> of desire, what is at stake in this constitution of desire is the political subject or the Other of Europe who cannot “speak,” in Spivak’s terms. What is lost might be called radical desire; it might be an itinerary which is cathected or invested otherwise, and, as such, it might not be recognizable in psychoanalysis or in contemporary political psychology at all. The nonrecognition of the Other of Europe, in her many forms, is a consistent political problem—documented often and insistently by critical race and postcolonial analysts such as Spivak, but also Sanjay Seth, Leila Gandhi, Chandra Talpade Mohanty, Aileen Moreton-Robinson, Elizabeth Povinelli, </w:t>
      </w:r>
      <w:proofErr w:type="spellStart"/>
      <w:r w:rsidRPr="00FD6353">
        <w:rPr>
          <w:sz w:val="18"/>
          <w:szCs w:val="18"/>
        </w:rPr>
        <w:t>Ashis</w:t>
      </w:r>
      <w:proofErr w:type="spellEnd"/>
      <w:r w:rsidRPr="00FD6353">
        <w:rPr>
          <w:sz w:val="18"/>
          <w:szCs w:val="18"/>
        </w:rPr>
        <w:t xml:space="preserve"> </w:t>
      </w:r>
      <w:proofErr w:type="spellStart"/>
      <w:r w:rsidRPr="00FD6353">
        <w:rPr>
          <w:sz w:val="18"/>
          <w:szCs w:val="18"/>
        </w:rPr>
        <w:t>Nandy</w:t>
      </w:r>
      <w:proofErr w:type="spellEnd"/>
      <w:r w:rsidRPr="00FD6353">
        <w:rPr>
          <w:sz w:val="18"/>
          <w:szCs w:val="18"/>
        </w:rPr>
        <w:t xml:space="preserve">, Christine Black, and </w:t>
      </w:r>
      <w:proofErr w:type="spellStart"/>
      <w:r w:rsidRPr="00FD6353">
        <w:rPr>
          <w:sz w:val="18"/>
          <w:szCs w:val="18"/>
        </w:rPr>
        <w:t>Homi</w:t>
      </w:r>
      <w:proofErr w:type="spellEnd"/>
      <w:r w:rsidRPr="00FD6353">
        <w:rPr>
          <w:sz w:val="18"/>
          <w:szCs w:val="18"/>
        </w:rPr>
        <w:t xml:space="preserve"> Bhabha. Such nonrecognition, however, when </w:t>
      </w:r>
      <w:proofErr w:type="spellStart"/>
      <w:r w:rsidRPr="00FD6353">
        <w:rPr>
          <w:sz w:val="18"/>
          <w:szCs w:val="18"/>
        </w:rPr>
        <w:t>repostulated</w:t>
      </w:r>
      <w:proofErr w:type="spellEnd"/>
      <w:r w:rsidRPr="00FD6353">
        <w:rPr>
          <w:sz w:val="18"/>
          <w:szCs w:val="18"/>
        </w:rPr>
        <w:t xml:space="preserve"> in political psychoanalysis has another effect. The trajectory of the symptoms of political practice—including desires for law, justice, particular election outcomes, rights, socioeconomic configurations, or even for the formation of political structures themselves (democracy being only one)— presume a form of desire that refers to, and endures in, its constitution. As Spivak (1999) notes in her critique of power and desire as universal: [S]o is “desire” misleading because of its </w:t>
      </w:r>
      <w:proofErr w:type="spellStart"/>
      <w:r w:rsidRPr="00FD6353">
        <w:rPr>
          <w:sz w:val="18"/>
          <w:szCs w:val="18"/>
        </w:rPr>
        <w:t>paleonomic</w:t>
      </w:r>
      <w:proofErr w:type="spellEnd"/>
      <w:r w:rsidRPr="00FD6353">
        <w:rPr>
          <w:sz w:val="18"/>
          <w:szCs w:val="18"/>
        </w:rPr>
        <w:t xml:space="preserve"> burden of an </w:t>
      </w:r>
      <w:proofErr w:type="spellStart"/>
      <w:r w:rsidRPr="00FD6353">
        <w:rPr>
          <w:sz w:val="18"/>
          <w:szCs w:val="18"/>
        </w:rPr>
        <w:t>originary</w:t>
      </w:r>
      <w:proofErr w:type="spellEnd"/>
      <w:r w:rsidRPr="00FD6353">
        <w:rPr>
          <w:sz w:val="18"/>
          <w:szCs w:val="18"/>
        </w:rPr>
        <w:t xml:space="preserve"> phenomenal passion—from philosophical intentionality on the one hand to psychoanalytic definitive lack on the other. (p. 107) </w:t>
      </w:r>
      <w:r w:rsidRPr="00FD6353">
        <w:rPr>
          <w:u w:val="single"/>
        </w:rPr>
        <w:t xml:space="preserve">The psychoanalytic definitive lack she speaks of refers to the Lacanian configuration of desire as always attempting to recover, to master, to instantiate an identity that is supposedly interminably lost as soon as language acts upon the subject. This lack is inaugurated through the </w:t>
      </w:r>
      <w:proofErr w:type="gramStart"/>
      <w:r w:rsidRPr="00FD6353">
        <w:rPr>
          <w:u w:val="single"/>
        </w:rPr>
        <w:t>subjects</w:t>
      </w:r>
      <w:proofErr w:type="gramEnd"/>
      <w:r w:rsidRPr="00FD6353">
        <w:rPr>
          <w:u w:val="single"/>
        </w:rPr>
        <w:t xml:space="preserve"> relation to what it cannot have, or, in Spivak’s terms, the “</w:t>
      </w:r>
      <w:proofErr w:type="spellStart"/>
      <w:r w:rsidRPr="00FD6353">
        <w:rPr>
          <w:u w:val="single"/>
        </w:rPr>
        <w:t>originary</w:t>
      </w:r>
      <w:proofErr w:type="spellEnd"/>
      <w:r w:rsidRPr="00FD6353">
        <w:rPr>
          <w:u w:val="single"/>
        </w:rPr>
        <w:t xml:space="preserve"> phenomenal passion” referring to the oedipal scene, which is presumed to be the origin of desire for all. This configuration of desire renders all subjects desiring of overcoming that lack. But it is a </w:t>
      </w:r>
      <w:proofErr w:type="gramStart"/>
      <w:r w:rsidRPr="00FD6353">
        <w:rPr>
          <w:u w:val="single"/>
        </w:rPr>
        <w:t>particular form</w:t>
      </w:r>
      <w:proofErr w:type="gramEnd"/>
      <w:r w:rsidRPr="00FD6353">
        <w:rPr>
          <w:u w:val="single"/>
        </w:rPr>
        <w:t xml:space="preserve"> of desire and a particular quality of lack. The presumption of this quality—the presumption about what and how people desire—I argue here, must be accountable to the politico-historical configurations which have produced it</w:t>
      </w:r>
      <w:r>
        <w:t xml:space="preserve">. 1 Spivak (1996) makes </w:t>
      </w:r>
      <w:r w:rsidRPr="00FD6353">
        <w:rPr>
          <w:u w:val="single"/>
        </w:rPr>
        <w:t>the</w:t>
      </w:r>
      <w:r>
        <w:t xml:space="preserve"> </w:t>
      </w:r>
      <w:r w:rsidRPr="00FD6353">
        <w:rPr>
          <w:u w:val="single"/>
        </w:rPr>
        <w:t xml:space="preserve">distinction between utterance and speech, the former being a kind of inaudible babble, and the other being a kind of speech that can be recognized in the political space. 2 This is Spivak’s (1999) </w:t>
      </w:r>
      <w:proofErr w:type="gramStart"/>
      <w:r w:rsidRPr="00FD6353">
        <w:rPr>
          <w:u w:val="single"/>
        </w:rPr>
        <w:t>particular concern</w:t>
      </w:r>
      <w:proofErr w:type="gramEnd"/>
      <w:r w:rsidRPr="00FD6353">
        <w:rPr>
          <w:u w:val="single"/>
        </w:rPr>
        <w:t xml:space="preserve"> with psychoanalytic theoretical applications that recruit Freud’s gender theories (p. 284). 686 Rogers </w:t>
      </w:r>
      <w:r w:rsidRPr="00FD6353">
        <w:rPr>
          <w:sz w:val="24"/>
          <w:szCs w:val="24"/>
          <w:u w:val="single"/>
        </w:rPr>
        <w:t>Politico-historical configurations, by definition, are not universal</w:t>
      </w:r>
      <w:r w:rsidRPr="00FD6353">
        <w:rPr>
          <w:u w:val="single"/>
        </w:rPr>
        <w:t>.</w:t>
      </w:r>
      <w:r>
        <w:t xml:space="preserve"> </w:t>
      </w:r>
      <w:r w:rsidRPr="00FD6353">
        <w:rPr>
          <w:u w:val="single"/>
        </w:rPr>
        <w:t xml:space="preserve">That is, contra </w:t>
      </w:r>
      <w:proofErr w:type="spellStart"/>
      <w:r w:rsidRPr="00FD6353">
        <w:rPr>
          <w:u w:val="single"/>
        </w:rPr>
        <w:t>Zizek</w:t>
      </w:r>
      <w:proofErr w:type="spellEnd"/>
      <w:r w:rsidRPr="00FD6353">
        <w:rPr>
          <w:u w:val="single"/>
        </w:rPr>
        <w:t xml:space="preserve"> (2006), I argue that not all the world is a symptom, but that any psychoanalysis of a political symptom, of a political subject, or of the desires examined through psychoanalysis as they emerge in a political arena, assume a particular formation of desire</w:t>
      </w:r>
      <w:r>
        <w:t xml:space="preserve">. </w:t>
      </w:r>
      <w:r w:rsidRPr="00FD6353">
        <w:rPr>
          <w:sz w:val="18"/>
          <w:szCs w:val="18"/>
        </w:rPr>
        <w:t xml:space="preserve">And that such an analysis operates within the parameters and employs the understandings of the oedipal scene, or, simply of a subjectivity split by language, including the language of law. As Lacan (2006) says “language begins along with law” (p. 225). While this split subjectivity may appear to be universal—and is convincingly employed as such by psychoanalytic and political theorists, and often philosophers (Butler, 1997; Epstein, 2013; </w:t>
      </w:r>
      <w:proofErr w:type="spellStart"/>
      <w:r w:rsidRPr="00FD6353">
        <w:rPr>
          <w:sz w:val="18"/>
          <w:szCs w:val="18"/>
        </w:rPr>
        <w:t>Zevnik</w:t>
      </w:r>
      <w:proofErr w:type="spellEnd"/>
      <w:r w:rsidRPr="00FD6353">
        <w:rPr>
          <w:sz w:val="18"/>
          <w:szCs w:val="18"/>
        </w:rPr>
        <w:t xml:space="preserve">, 2016; </w:t>
      </w:r>
      <w:proofErr w:type="spellStart"/>
      <w:r w:rsidRPr="00FD6353">
        <w:rPr>
          <w:sz w:val="18"/>
          <w:szCs w:val="18"/>
        </w:rPr>
        <w:t>Zizek</w:t>
      </w:r>
      <w:proofErr w:type="spellEnd"/>
      <w:r w:rsidRPr="00FD6353">
        <w:rPr>
          <w:sz w:val="18"/>
          <w:szCs w:val="18"/>
        </w:rPr>
        <w:t>, 2006), this splitting refers specifically to an oedipal lineage, as a particular instantiation of Oedipal Law, and, as I argue positive law as a liberal law concerned with rights and with what once can or cannot have from the polis as much as what one can take from the father. Thus the “</w:t>
      </w:r>
      <w:proofErr w:type="spellStart"/>
      <w:r w:rsidRPr="00FD6353">
        <w:rPr>
          <w:sz w:val="18"/>
          <w:szCs w:val="18"/>
        </w:rPr>
        <w:t>originary</w:t>
      </w:r>
      <w:proofErr w:type="spellEnd"/>
      <w:r w:rsidRPr="00FD6353">
        <w:rPr>
          <w:sz w:val="18"/>
          <w:szCs w:val="18"/>
        </w:rPr>
        <w:t xml:space="preserve"> phenomenal passion,” which a psychoanalysis of the political engages, always refers back as I will explain, to a (primal) father as a sovereign in a wrangle with his sons, a scene which itself cannot not be understood without its resonances to the French Revolution.</w:t>
      </w:r>
    </w:p>
    <w:p w14:paraId="4B250FFE" w14:textId="77777777" w:rsidR="00F24512" w:rsidRPr="00F24512" w:rsidRDefault="00F24512" w:rsidP="00F24512"/>
    <w:p w14:paraId="6F9A53C9" w14:textId="04393E44" w:rsidR="00523B40" w:rsidRDefault="00523B40" w:rsidP="00523B40">
      <w:pPr>
        <w:pStyle w:val="Heading3"/>
      </w:pPr>
      <w:r>
        <w:t xml:space="preserve">2AC – </w:t>
      </w:r>
      <w:r>
        <w:t>Crackdown</w:t>
      </w:r>
      <w:r>
        <w:t xml:space="preserve"> DA</w:t>
      </w:r>
      <w:r>
        <w:t xml:space="preserve"> </w:t>
      </w:r>
    </w:p>
    <w:p w14:paraId="0E8D4AB9" w14:textId="77777777" w:rsidR="00523B40" w:rsidRPr="000C479D" w:rsidRDefault="00523B40" w:rsidP="00523B40">
      <w:pPr>
        <w:pStyle w:val="Heading4"/>
        <w:rPr>
          <w:rFonts w:cs="Times New Roman"/>
        </w:rPr>
      </w:pPr>
      <w:r>
        <w:rPr>
          <w:rFonts w:cs="Times New Roman"/>
        </w:rPr>
        <w:t xml:space="preserve">Crackdown DA – Their method fuels violent crackdowns. </w:t>
      </w:r>
    </w:p>
    <w:p w14:paraId="5D7842B1" w14:textId="77777777" w:rsidR="00523B40" w:rsidRPr="000C479D" w:rsidRDefault="00523B40" w:rsidP="00523B40">
      <w:r w:rsidRPr="000C479D">
        <w:rPr>
          <w:rStyle w:val="Style13ptBold"/>
        </w:rPr>
        <w:t xml:space="preserve">Flaherty 5 </w:t>
      </w:r>
      <w:r>
        <w:rPr>
          <w:rStyle w:val="Style13ptBold"/>
        </w:rPr>
        <w:t xml:space="preserve"> </w:t>
      </w:r>
      <w:r>
        <w:rPr>
          <w:rStyle w:val="Style13ptBold"/>
          <w:b w:val="0"/>
          <w:bCs w:val="0"/>
        </w:rPr>
        <w:t>(U</w:t>
      </w:r>
      <w:r w:rsidRPr="000C479D">
        <w:t xml:space="preserve">SC BA in International Relations, researcher in political affairs, activist and organic farmer in New Zealand, </w:t>
      </w:r>
      <w:hyperlink r:id="rId86" w:history="1">
        <w:r w:rsidRPr="00CE244B">
          <w:rPr>
            <w:rStyle w:val="Hyperlink"/>
          </w:rPr>
          <w:t>http://cryptogon.com/docs/pirate_insurgency.html/</w:t>
        </w:r>
      </w:hyperlink>
      <w:r>
        <w:rPr>
          <w:rStyle w:val="Hyperlink"/>
        </w:rPr>
        <w:t>Accessed 7/4/19)</w:t>
      </w:r>
    </w:p>
    <w:p w14:paraId="69A375F0" w14:textId="77777777" w:rsidR="00523B40" w:rsidRDefault="00523B40" w:rsidP="00523B40">
      <w:r w:rsidRPr="000C479D">
        <w:t>[ACS = American Corporate State]</w:t>
      </w:r>
    </w:p>
    <w:p w14:paraId="3EF058C5" w14:textId="77777777" w:rsidR="00523B40" w:rsidRPr="00BA723B" w:rsidRDefault="00523B40" w:rsidP="00523B40">
      <w:r w:rsidRPr="00A85DB0">
        <w:rPr>
          <w:sz w:val="18"/>
          <w:szCs w:val="18"/>
        </w:rPr>
        <w:t xml:space="preserve">This essay is an examination of an emerging form of asymmetric warfare; a look at the situation on the ground. Taken out of context, the following material might appear to some as a, “terrorist operations manual.” It isn't. Operational information has been intentionally excluded. I've never advocated violence or breaking the law, but I know that those facts don't matter under a system of overt fascism. Even so, I'm stating, clearly and emphatically, that what follows is intended for educational use only. Hopefully, this disclaimer will be remembered if an attempt is made to pull my words out of context. This file includes a </w:t>
      </w:r>
      <w:hyperlink r:id="rId87" w:tgtFrame="_blank" w:history="1">
        <w:r w:rsidRPr="00A85DB0">
          <w:rPr>
            <w:rStyle w:val="Hyperlink"/>
            <w:sz w:val="18"/>
            <w:szCs w:val="18"/>
          </w:rPr>
          <w:t>GPG</w:t>
        </w:r>
      </w:hyperlink>
      <w:r w:rsidRPr="00A85DB0">
        <w:rPr>
          <w:sz w:val="18"/>
          <w:szCs w:val="18"/>
        </w:rPr>
        <w:t xml:space="preserve"> signature; proof that this disclaimer was included at the time of publication. Any attempt to modify the content of this message will cause the electronic signature verification scheme to fail and provide evidence of tampering. INTRODUCTION The germ of this essay was a Wired article about electronic piracy called, “</w:t>
      </w:r>
      <w:hyperlink r:id="rId88" w:tgtFrame="_blank" w:history="1">
        <w:r w:rsidRPr="00A85DB0">
          <w:rPr>
            <w:rStyle w:val="Hyperlink"/>
            <w:sz w:val="18"/>
            <w:szCs w:val="18"/>
          </w:rPr>
          <w:t>The Shadow Internet</w:t>
        </w:r>
      </w:hyperlink>
      <w:r w:rsidRPr="00A85DB0">
        <w:rPr>
          <w:sz w:val="18"/>
          <w:szCs w:val="18"/>
        </w:rPr>
        <w:t>.”</w:t>
      </w:r>
      <w:bookmarkStart w:id="14" w:name="sdendnote1anc"/>
      <w:r w:rsidRPr="00A85DB0">
        <w:rPr>
          <w:sz w:val="18"/>
          <w:szCs w:val="18"/>
        </w:rPr>
        <w:fldChar w:fldCharType="begin"/>
      </w:r>
      <w:r w:rsidRPr="00A85DB0">
        <w:rPr>
          <w:sz w:val="18"/>
          <w:szCs w:val="18"/>
        </w:rPr>
        <w:instrText xml:space="preserve"> HYPERLINK "http://cryptogon.com/docs/pirate_insurgency.html" \l "sdendnote1sym" </w:instrText>
      </w:r>
      <w:r w:rsidRPr="00A85DB0">
        <w:rPr>
          <w:sz w:val="18"/>
          <w:szCs w:val="18"/>
        </w:rPr>
        <w:fldChar w:fldCharType="separate"/>
      </w:r>
      <w:r w:rsidRPr="00A85DB0">
        <w:rPr>
          <w:rStyle w:val="Hyperlink"/>
          <w:sz w:val="18"/>
          <w:szCs w:val="18"/>
        </w:rPr>
        <w:t>1</w:t>
      </w:r>
      <w:r w:rsidRPr="00A85DB0">
        <w:rPr>
          <w:sz w:val="18"/>
          <w:szCs w:val="18"/>
        </w:rPr>
        <w:fldChar w:fldCharType="end"/>
      </w:r>
      <w:bookmarkEnd w:id="14"/>
      <w:r w:rsidRPr="00A85DB0">
        <w:rPr>
          <w:sz w:val="18"/>
          <w:szCs w:val="18"/>
        </w:rPr>
        <w:t xml:space="preserve"> The following </w:t>
      </w:r>
      <w:proofErr w:type="spellStart"/>
      <w:r w:rsidRPr="00A85DB0">
        <w:rPr>
          <w:sz w:val="18"/>
          <w:szCs w:val="18"/>
        </w:rPr>
        <w:t>Cryptogon</w:t>
      </w:r>
      <w:proofErr w:type="spellEnd"/>
      <w:r w:rsidRPr="00A85DB0">
        <w:rPr>
          <w:sz w:val="18"/>
          <w:szCs w:val="18"/>
        </w:rPr>
        <w:t xml:space="preserve"> analysis will focus on the nature of insurgency in the U.S. and critical national security aspects of electronic piracy that the article failed to address. The Wired article does not mention that there is now a strong ideological motivation driving some actors in the piracy scene. Back in the 1980s, piracy was mostly for the fun of it, as the article indicates. </w:t>
      </w:r>
      <w:r w:rsidRPr="00BA723B">
        <w:t xml:space="preserve">Now, though, </w:t>
      </w:r>
      <w:r w:rsidRPr="00A85DB0">
        <w:rPr>
          <w:u w:val="single"/>
        </w:rPr>
        <w:t>some militant anarchists see piracy as a way of bankrupting corporations and view their activities as a form of warfare against corporations and the governments that serve them</w:t>
      </w:r>
      <w:r w:rsidRPr="00BA723B">
        <w:t>.</w:t>
      </w:r>
      <w:r w:rsidRPr="006022D3">
        <w:rPr>
          <w:sz w:val="18"/>
          <w:szCs w:val="18"/>
        </w:rPr>
        <w:t xml:space="preserve"> T</w:t>
      </w:r>
      <w:r w:rsidRPr="006022D3">
        <w:rPr>
          <w:sz w:val="14"/>
          <w:szCs w:val="14"/>
        </w:rPr>
        <w:t xml:space="preserve">he </w:t>
      </w:r>
      <w:r w:rsidRPr="006022D3">
        <w:rPr>
          <w:sz w:val="18"/>
          <w:szCs w:val="18"/>
        </w:rPr>
        <w:t>supporting material for this statement is available on the Internet. I will not provide direct links to information related to the operational aspects of militant electronic piracy because doing so could subject me to criminal prosecution.</w:t>
      </w:r>
      <w:bookmarkStart w:id="15" w:name="sdendnote2anc"/>
      <w:r w:rsidRPr="006022D3">
        <w:rPr>
          <w:sz w:val="18"/>
          <w:szCs w:val="18"/>
        </w:rPr>
        <w:fldChar w:fldCharType="begin"/>
      </w:r>
      <w:r w:rsidRPr="006022D3">
        <w:rPr>
          <w:sz w:val="18"/>
          <w:szCs w:val="18"/>
        </w:rPr>
        <w:instrText xml:space="preserve"> HYPERLINK "http://cryptogon.com/docs/pirate_insurgency.html" \l "sdendnote2sym" </w:instrText>
      </w:r>
      <w:r w:rsidRPr="006022D3">
        <w:rPr>
          <w:sz w:val="18"/>
          <w:szCs w:val="18"/>
        </w:rPr>
        <w:fldChar w:fldCharType="separate"/>
      </w:r>
      <w:r w:rsidRPr="006022D3">
        <w:rPr>
          <w:rStyle w:val="Hyperlink"/>
          <w:sz w:val="18"/>
          <w:szCs w:val="18"/>
        </w:rPr>
        <w:t>2</w:t>
      </w:r>
      <w:r w:rsidRPr="006022D3">
        <w:rPr>
          <w:sz w:val="18"/>
          <w:szCs w:val="18"/>
        </w:rPr>
        <w:fldChar w:fldCharType="end"/>
      </w:r>
      <w:bookmarkEnd w:id="15"/>
      <w:r w:rsidRPr="006022D3">
        <w:rPr>
          <w:sz w:val="18"/>
          <w:szCs w:val="18"/>
        </w:rPr>
        <w:t xml:space="preserve"> This analysis will use the term “militant electronic piracy” to refer to the high level, massive theft and distribution of copyrighted material for purposes of politico-economic warfare. This may be viewed in stark contrast to the more ubiquitous activity of “file trading,” where individuals use peer-to-peer software to download music, movies and software for free. Casual file traders ascribe no political motivation whatsoever to their actions. “</w:t>
      </w:r>
      <w:r w:rsidRPr="006022D3">
        <w:rPr>
          <w:u w:val="single"/>
        </w:rPr>
        <w:t>The American Corporate State,” (ACS) refers to the existing power structure in the U.S. This system is characterized by the fascist convergence of corporate and government interests</w:t>
      </w:r>
      <w:r w:rsidRPr="00BA723B">
        <w:t>.</w:t>
      </w:r>
      <w:bookmarkStart w:id="16" w:name="sdendnote3anc"/>
      <w:r w:rsidRPr="00BA723B">
        <w:fldChar w:fldCharType="begin"/>
      </w:r>
      <w:r w:rsidRPr="00BA723B">
        <w:instrText xml:space="preserve"> HYPERLINK "http://cryptogon.com/docs/pirate_insurgency.html" \l "sdendnote3sym" </w:instrText>
      </w:r>
      <w:r w:rsidRPr="00BA723B">
        <w:fldChar w:fldCharType="separate"/>
      </w:r>
      <w:r w:rsidRPr="00BA723B">
        <w:rPr>
          <w:rStyle w:val="Hyperlink"/>
        </w:rPr>
        <w:t>3</w:t>
      </w:r>
      <w:r w:rsidRPr="00BA723B">
        <w:fldChar w:fldCharType="end"/>
      </w:r>
      <w:bookmarkEnd w:id="16"/>
      <w:r w:rsidRPr="00BA723B">
        <w:t xml:space="preserve"> In order to understand the national security implications of militant electronic piracy, an examination of conventional insurgency against the American Corporate State is necessary. THE NATURE OF ARMED INSURGENCY AGAINST THE ACS </w:t>
      </w:r>
      <w:r w:rsidRPr="006022D3">
        <w:rPr>
          <w:u w:val="single"/>
        </w:rPr>
        <w:t>Any violent insurgency against the ACS is sure to fail and will only serve to enhance the state's power. The major flaw of violent insurgencies, both cell based</w:t>
      </w:r>
      <w:r w:rsidRPr="00BA723B">
        <w:t xml:space="preserve"> (Weathermen Underground, Black Panthers, Aryan Nations etc.) </w:t>
      </w:r>
      <w:r w:rsidRPr="006022D3">
        <w:rPr>
          <w:u w:val="single"/>
        </w:rPr>
        <w:t>and leaderless</w:t>
      </w:r>
      <w:r w:rsidRPr="00BA723B">
        <w:t xml:space="preserve"> (Earth Liberation Front, People for the Ethical Treatment of Animals, etc.) </w:t>
      </w:r>
      <w:r w:rsidRPr="006022D3">
        <w:rPr>
          <w:u w:val="single"/>
        </w:rPr>
        <w:t>is that they are attempting to attack the system using the same tactics the ACS has already mastered: terror and psychological operations. The ACS attained primacy through the effective application of terror and psychological operations. Therefore, it has far more skill and experience in the use of these tactics than any upstart could ever hope to attain.</w:t>
      </w:r>
      <w:bookmarkStart w:id="17" w:name="sdendnote4anc"/>
      <w:r w:rsidRPr="006022D3">
        <w:rPr>
          <w:u w:val="single"/>
        </w:rPr>
        <w:fldChar w:fldCharType="begin"/>
      </w:r>
      <w:r w:rsidRPr="006022D3">
        <w:rPr>
          <w:u w:val="single"/>
        </w:rPr>
        <w:instrText xml:space="preserve"> HYPERLINK "http://cryptogon.com/docs/pirate_insurgency.html" \l "sdendnote4sym" </w:instrText>
      </w:r>
      <w:r w:rsidRPr="006022D3">
        <w:rPr>
          <w:u w:val="single"/>
        </w:rPr>
        <w:fldChar w:fldCharType="separate"/>
      </w:r>
      <w:r w:rsidRPr="006022D3">
        <w:rPr>
          <w:rStyle w:val="Hyperlink"/>
          <w:u w:val="single"/>
        </w:rPr>
        <w:t>4</w:t>
      </w:r>
      <w:r w:rsidRPr="006022D3">
        <w:rPr>
          <w:u w:val="single"/>
        </w:rPr>
        <w:fldChar w:fldCharType="end"/>
      </w:r>
      <w:bookmarkEnd w:id="17"/>
      <w:r w:rsidRPr="006022D3">
        <w:rPr>
          <w:u w:val="single"/>
        </w:rPr>
        <w:t xml:space="preserve"> This makes the ACS impervious to traditional insurgency tactics</w:t>
      </w:r>
      <w:r w:rsidRPr="00BA723B">
        <w:t xml:space="preserve">. </w:t>
      </w:r>
      <w:r w:rsidRPr="006022D3">
        <w:rPr>
          <w:sz w:val="18"/>
          <w:szCs w:val="18"/>
        </w:rPr>
        <w:t xml:space="preserve">- Political Activism and the ACS Counterinsurgency Apparatus </w:t>
      </w:r>
      <w:proofErr w:type="gramStart"/>
      <w:r w:rsidRPr="006022D3">
        <w:rPr>
          <w:sz w:val="18"/>
          <w:szCs w:val="18"/>
        </w:rPr>
        <w:t>The</w:t>
      </w:r>
      <w:proofErr w:type="gramEnd"/>
      <w:r w:rsidRPr="006022D3">
        <w:rPr>
          <w:sz w:val="18"/>
          <w:szCs w:val="18"/>
        </w:rPr>
        <w:t xml:space="preserve"> ACS employs a full time counterinsurgency infrastructure with resources that are unimaginable to most would be insurgents. Quite simply, violent insurgents have no idea of just how powerful the foe </w:t>
      </w:r>
      <w:proofErr w:type="gramStart"/>
      <w:r w:rsidRPr="006022D3">
        <w:rPr>
          <w:sz w:val="18"/>
          <w:szCs w:val="18"/>
        </w:rPr>
        <w:t>actually is</w:t>
      </w:r>
      <w:proofErr w:type="gramEnd"/>
      <w:r w:rsidRPr="006022D3">
        <w:rPr>
          <w:sz w:val="18"/>
          <w:szCs w:val="18"/>
        </w:rPr>
        <w:t xml:space="preserve">. Violent insurgents typically start out as peaceful, idealistic, political activists. Whether or not political activists know it, even with very mundane levels of political activity, they are engaging in low intensity conflict with the ACS. </w:t>
      </w:r>
      <w:r w:rsidRPr="006022D3">
        <w:rPr>
          <w:u w:val="single"/>
        </w:rPr>
        <w:t>The U.S. military classifies political activism as “low intensity conflict.”</w:t>
      </w:r>
      <w:r w:rsidRPr="006022D3">
        <w:t xml:space="preserve"> </w:t>
      </w:r>
      <w:r w:rsidRPr="006022D3">
        <w:rPr>
          <w:sz w:val="18"/>
          <w:szCs w:val="18"/>
        </w:rPr>
        <w:t xml:space="preserve">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w:t>
      </w:r>
      <w:proofErr w:type="gramStart"/>
      <w:r w:rsidRPr="006022D3">
        <w:rPr>
          <w:sz w:val="18"/>
          <w:szCs w:val="18"/>
        </w:rPr>
        <w:t>right hand</w:t>
      </w:r>
      <w:proofErr w:type="gramEnd"/>
      <w:r w:rsidRPr="006022D3">
        <w:rPr>
          <w:sz w:val="18"/>
          <w:szCs w:val="18"/>
        </w:rPr>
        <w:t xml:space="preserve">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all national security assets would be brought to </w:t>
      </w:r>
      <w:proofErr w:type="spellStart"/>
      <w:r w:rsidRPr="006022D3">
        <w:rPr>
          <w:sz w:val="18"/>
          <w:szCs w:val="18"/>
        </w:rPr>
        <w:t>bare</w:t>
      </w:r>
      <w:proofErr w:type="spellEnd"/>
      <w:r w:rsidRPr="006022D3">
        <w:rPr>
          <w:sz w:val="18"/>
          <w:szCs w:val="18"/>
        </w:rPr>
        <w:t xml:space="preserve"> against any U.S. insurgency movement. Additionally, the U.S. military established NORTHCOM which designated the U.S. as an active military operational area. </w:t>
      </w:r>
      <w:r w:rsidRPr="006022D3">
        <w:rPr>
          <w:u w:val="single"/>
        </w:rPr>
        <w:t>Crimes involving the loss of corporate profits will increasingly be treated as acts of terrorism and could garner anything from a local law enforcement response to activation of regular military forces. Most of what is commonly referred to as “political activism” is viewed by the corporate state's counterinsurgency apparatus as a useful and necessary component of political control.</w:t>
      </w:r>
      <w:r w:rsidRPr="00BA723B">
        <w:t xml:space="preserve"> </w:t>
      </w:r>
      <w:r w:rsidRPr="006022D3">
        <w:rPr>
          <w:sz w:val="18"/>
          <w:szCs w:val="18"/>
        </w:rPr>
        <w:t xml:space="preserve">Letters-to-the-editor... Calls-to-elected-representatives... Waving banners... “Third” party political activities... Taking beatings, rubber bullets and tear gas from riot police in free speech zones... </w:t>
      </w:r>
      <w:r w:rsidRPr="006022D3">
        <w:rPr>
          <w:u w:val="single"/>
        </w:rPr>
        <w:t>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w:t>
      </w:r>
      <w:r w:rsidRPr="00BA723B">
        <w:t xml:space="preserve">. </w:t>
      </w:r>
      <w:r w:rsidRPr="006022D3">
        <w:rPr>
          <w:sz w:val="18"/>
          <w:szCs w:val="18"/>
        </w:rPr>
        <w:t>At this point, the clued-in activists will probably do one of two things; drop out or move to escalate the struggle in other ways. If the clued-in activist drops his or her political activities, the ACS wins</w:t>
      </w:r>
      <w:r w:rsidRPr="006022D3">
        <w:rPr>
          <w:u w:val="single"/>
        </w:rPr>
        <w:t>. But what if the clued-in activist refuses to give up the struggle? Feeling powerless, desperation could set in and these individuals might become increasingly radicalized. Because the corporate state's counterinsurgency operatives have infiltrated most political activism groups, the radicalized members will be easily identified, monitored and eventually compromised/turned, arrested or executed. The ACS wins again.</w:t>
      </w:r>
      <w:r w:rsidRPr="00BA723B">
        <w:t xml:space="preserve"> - ACS Full-Spectrum PSYOP Dominance </w:t>
      </w:r>
      <w:proofErr w:type="gramStart"/>
      <w:r w:rsidRPr="006022D3">
        <w:rPr>
          <w:u w:val="single"/>
        </w:rPr>
        <w:t>The</w:t>
      </w:r>
      <w:proofErr w:type="gramEnd"/>
      <w:r w:rsidRPr="006022D3">
        <w:rPr>
          <w:u w:val="single"/>
        </w:rPr>
        <w:t xml:space="preserve"> ACS wields the most powerful weapon of political control the world has ever seen: the mass media. This is the corporate state's trump card against leaderless resistance movements which are impossible to infiltrate and compromise by counter-insurgency teams. The appearance of legitimacy is all that matters in a low intensity conflict, and the ACS, with the corporate media running continuous propaganda and perception management campaigns, represents the final solution to what the public will view as legitimate.</w:t>
      </w:r>
      <w:bookmarkStart w:id="18" w:name="sdendnote5anc"/>
      <w:r w:rsidRPr="006022D3">
        <w:rPr>
          <w:u w:val="single"/>
        </w:rPr>
        <w:fldChar w:fldCharType="begin"/>
      </w:r>
      <w:r w:rsidRPr="006022D3">
        <w:rPr>
          <w:u w:val="single"/>
        </w:rPr>
        <w:instrText xml:space="preserve"> HYPERLINK "http://cryptogon.com/docs/pirate_insurgency.html" \l "sdendnote5sym" </w:instrText>
      </w:r>
      <w:r w:rsidRPr="006022D3">
        <w:rPr>
          <w:u w:val="single"/>
        </w:rPr>
        <w:fldChar w:fldCharType="separate"/>
      </w:r>
      <w:r w:rsidRPr="006022D3">
        <w:rPr>
          <w:rStyle w:val="Hyperlink"/>
          <w:u w:val="single"/>
        </w:rPr>
        <w:t>5</w:t>
      </w:r>
      <w:r w:rsidRPr="006022D3">
        <w:rPr>
          <w:u w:val="single"/>
        </w:rPr>
        <w:fldChar w:fldCharType="end"/>
      </w:r>
      <w:bookmarkEnd w:id="18"/>
      <w:r w:rsidRPr="006022D3">
        <w:rPr>
          <w:u w:val="single"/>
        </w:rPr>
        <w:t xml:space="preserve"> All anti-corporate/anti-government political activism will be portrayed by the ACS as lunatic muckraking and a potential hotbed of terrorism. All violent insurgency activities will be portrayed as terrorist acts.</w:t>
      </w:r>
      <w:r w:rsidRPr="006022D3">
        <w:rPr>
          <w:sz w:val="18"/>
          <w:szCs w:val="18"/>
        </w:rPr>
        <w:t xml:space="preserve"> (Some criminal activity is now considered terrorism by the ACS.) The behavior of the ACS will be represented as just, measured and prudent, regardless of the ghastly nature of its atrocities. The general population will be bombarded with images, sound bites and articles about the threats posed by the “terrorists.” </w:t>
      </w:r>
      <w:r w:rsidRPr="006022D3">
        <w:rPr>
          <w:u w:val="single"/>
        </w:rPr>
        <w:t xml:space="preserve">In other words, the population, rather </w:t>
      </w:r>
      <w:proofErr w:type="spellStart"/>
      <w:r w:rsidRPr="006022D3">
        <w:rPr>
          <w:u w:val="single"/>
        </w:rPr>
        <w:t>then</w:t>
      </w:r>
      <w:proofErr w:type="spellEnd"/>
      <w:r w:rsidRPr="006022D3">
        <w:rPr>
          <w:u w:val="single"/>
        </w:rPr>
        <w:t xml:space="preserve"> fearing the state and its continuous </w:t>
      </w:r>
      <w:proofErr w:type="spellStart"/>
      <w:r w:rsidRPr="006022D3">
        <w:rPr>
          <w:u w:val="single"/>
        </w:rPr>
        <w:t>cryptofascist</w:t>
      </w:r>
      <w:proofErr w:type="spellEnd"/>
      <w:r w:rsidRPr="006022D3">
        <w:rPr>
          <w:u w:val="single"/>
        </w:rPr>
        <w:t xml:space="preserve"> operations and more overt international war crimes and economic exploitation, will come to view the insurgents as a threat and the ACS as their savior. The ACS can punctuate the point by unleashing false flag terror incidents on the population while conveniently blaming any organization it wishes, including other states</w:t>
      </w:r>
      <w:r w:rsidRPr="00BA723B">
        <w:t>.</w:t>
      </w:r>
      <w:bookmarkStart w:id="19" w:name="sdendnote6anc"/>
      <w:r w:rsidRPr="00BA723B">
        <w:fldChar w:fldCharType="begin"/>
      </w:r>
      <w:r w:rsidRPr="00BA723B">
        <w:instrText xml:space="preserve"> HYPERLINK "http://cryptogon.com/docs/pirate_insurgency.html" \l "sdendnote6sym" </w:instrText>
      </w:r>
      <w:r w:rsidRPr="00BA723B">
        <w:fldChar w:fldCharType="separate"/>
      </w:r>
      <w:r w:rsidRPr="00BA723B">
        <w:rPr>
          <w:rStyle w:val="Hyperlink"/>
        </w:rPr>
        <w:t>6</w:t>
      </w:r>
      <w:r w:rsidRPr="00BA723B">
        <w:fldChar w:fldCharType="end"/>
      </w:r>
      <w:bookmarkEnd w:id="19"/>
      <w:r w:rsidRPr="00BA723B">
        <w:t xml:space="preserve"> </w:t>
      </w:r>
      <w:r w:rsidRPr="006022D3">
        <w:rPr>
          <w:sz w:val="18"/>
          <w:szCs w:val="18"/>
        </w:rPr>
        <w:t xml:space="preserve">The general population will respond by supporting: foreign wars, the diminution of individual rights, and legislation and funding that adds to the power of the corporate state. Some simple analogies might help to clarify the realities facing an armed insurgency in the United States. Could a </w:t>
      </w:r>
      <w:proofErr w:type="gramStart"/>
      <w:r w:rsidRPr="006022D3">
        <w:rPr>
          <w:sz w:val="18"/>
          <w:szCs w:val="18"/>
        </w:rPr>
        <w:t>5 year old</w:t>
      </w:r>
      <w:proofErr w:type="gramEnd"/>
      <w:r w:rsidRPr="006022D3">
        <w:rPr>
          <w:sz w:val="18"/>
          <w:szCs w:val="18"/>
        </w:rPr>
        <w:t xml:space="preserve"> beat a university mathematics professor in a mathematics contest? Could an ape beat a grand champion at chess? Could a high school basketball team beat the Los Angeles Lakers at basketball</w:t>
      </w:r>
      <w:r w:rsidRPr="006022D3">
        <w:t xml:space="preserve">? </w:t>
      </w:r>
      <w:r w:rsidRPr="006022D3">
        <w:rPr>
          <w:sz w:val="24"/>
          <w:szCs w:val="24"/>
          <w:u w:val="single"/>
        </w:rPr>
        <w:t xml:space="preserve">Could an armed insurgency overthrow the American Corporate State? The obvious answer to </w:t>
      </w:r>
      <w:proofErr w:type="gramStart"/>
      <w:r w:rsidRPr="006022D3">
        <w:rPr>
          <w:sz w:val="24"/>
          <w:szCs w:val="24"/>
          <w:u w:val="single"/>
        </w:rPr>
        <w:t>all of</w:t>
      </w:r>
      <w:proofErr w:type="gramEnd"/>
      <w:r w:rsidRPr="006022D3">
        <w:rPr>
          <w:sz w:val="24"/>
          <w:szCs w:val="24"/>
          <w:u w:val="single"/>
        </w:rPr>
        <w:t xml:space="preserve"> these questions is: NO.</w:t>
      </w:r>
      <w:r w:rsidRPr="006022D3">
        <w:rPr>
          <w:sz w:val="24"/>
          <w:szCs w:val="24"/>
        </w:rPr>
        <w:t xml:space="preserve"> </w:t>
      </w:r>
      <w:r w:rsidRPr="00926E85">
        <w:rPr>
          <w:sz w:val="18"/>
          <w:szCs w:val="18"/>
        </w:rPr>
        <w:t>Some insurgents, having determined that terror and psyops will obviously fail against the ACS, sought out other means of attacking this extremely powerful foe. MILITANT ELECTRONIC PIRACY: MILITARY-STYLE DAMAGE WITH NON-VIOLENT TACTICS High level electronic piracy (massive intellectual property theft and distribution) has the potential to inflict "military-style" damage to the American Corporate State. What does military-style damage mean in this context? - Bankrupt ACS The ACS is quite literally bankrupt, yet it continues to function do to an increasing flow of foreign capital that serves to finance its unimaginable levels of debt.</w:t>
      </w:r>
      <w:bookmarkStart w:id="20" w:name="sdendnote7anc"/>
      <w:r w:rsidRPr="00926E85">
        <w:rPr>
          <w:sz w:val="18"/>
          <w:szCs w:val="18"/>
        </w:rPr>
        <w:fldChar w:fldCharType="begin"/>
      </w:r>
      <w:r w:rsidRPr="00926E85">
        <w:rPr>
          <w:sz w:val="18"/>
          <w:szCs w:val="18"/>
        </w:rPr>
        <w:instrText xml:space="preserve"> HYPERLINK "http://cryptogon.com/docs/pirate_insurgency.html" \l "sdendnote7sym" </w:instrText>
      </w:r>
      <w:r w:rsidRPr="00926E85">
        <w:rPr>
          <w:sz w:val="18"/>
          <w:szCs w:val="18"/>
        </w:rPr>
        <w:fldChar w:fldCharType="separate"/>
      </w:r>
      <w:r w:rsidRPr="00926E85">
        <w:rPr>
          <w:rStyle w:val="Hyperlink"/>
          <w:sz w:val="18"/>
          <w:szCs w:val="18"/>
        </w:rPr>
        <w:t>7</w:t>
      </w:r>
      <w:r w:rsidRPr="00926E85">
        <w:rPr>
          <w:sz w:val="18"/>
          <w:szCs w:val="18"/>
        </w:rPr>
        <w:fldChar w:fldCharType="end"/>
      </w:r>
      <w:bookmarkEnd w:id="20"/>
      <w:r w:rsidRPr="00926E85">
        <w:rPr>
          <w:sz w:val="18"/>
          <w:szCs w:val="18"/>
        </w:rPr>
        <w:t xml:space="preserve"> If an insurgency was able to slow the flow of capital to corporations, by any means, the revenue loss could eventually cause reverberations throughout the economy that would be catastrophic for the ACS and the wider system of institutionalized theft commonly referred to as “global capitalism.” According to Robert </w:t>
      </w:r>
      <w:proofErr w:type="spellStart"/>
      <w:r w:rsidRPr="00926E85">
        <w:rPr>
          <w:sz w:val="18"/>
          <w:szCs w:val="18"/>
        </w:rPr>
        <w:t>Holleyman</w:t>
      </w:r>
      <w:proofErr w:type="spellEnd"/>
      <w:r w:rsidRPr="00926E85">
        <w:rPr>
          <w:sz w:val="18"/>
          <w:szCs w:val="18"/>
        </w:rPr>
        <w:t>, president and CEO of the Business Software Alliance, “Software piracy continues to be a major challenge for economies worldwide. From Algeria to New Zealand, Canada to China, piracy deprives local governments of tax revenue, costs jobs throughout the technology supply chain and cripples the local, in-country software industry.”</w:t>
      </w:r>
      <w:bookmarkStart w:id="21" w:name="sdendnote8anc"/>
      <w:r w:rsidRPr="00926E85">
        <w:rPr>
          <w:sz w:val="18"/>
          <w:szCs w:val="18"/>
        </w:rPr>
        <w:fldChar w:fldCharType="begin"/>
      </w:r>
      <w:r w:rsidRPr="00926E85">
        <w:rPr>
          <w:sz w:val="18"/>
          <w:szCs w:val="18"/>
        </w:rPr>
        <w:instrText xml:space="preserve"> HYPERLINK "http://cryptogon.com/docs/pirate_insurgency.html" \l "sdendnote8sym" </w:instrText>
      </w:r>
      <w:r w:rsidRPr="00926E85">
        <w:rPr>
          <w:sz w:val="18"/>
          <w:szCs w:val="18"/>
        </w:rPr>
        <w:fldChar w:fldCharType="separate"/>
      </w:r>
      <w:r w:rsidRPr="00926E85">
        <w:rPr>
          <w:rStyle w:val="Hyperlink"/>
          <w:sz w:val="18"/>
          <w:szCs w:val="18"/>
        </w:rPr>
        <w:t>8</w:t>
      </w:r>
      <w:r w:rsidRPr="00926E85">
        <w:rPr>
          <w:sz w:val="18"/>
          <w:szCs w:val="18"/>
        </w:rPr>
        <w:fldChar w:fldCharType="end"/>
      </w:r>
      <w:bookmarkEnd w:id="21"/>
      <w:r w:rsidRPr="00926E85">
        <w:rPr>
          <w:sz w:val="18"/>
          <w:szCs w:val="18"/>
        </w:rPr>
        <w:t xml:space="preserve"> If any non-violent insurgency could cause serious and sustained economic damage to major components of the ACS, the resulting chaos might resemble the results of a strategic military attack, complete with infrastructure breakdown, food shortages and the collapse of government authority. This is not to say that militant electronic piracy would be the primary cause of the collapse of the ACS. Piracy might, however, serve as the straw, or one of several straws, the breaks the camel's back. - Casual Downloaders Unknowingly Assist Insurgency In the </w:t>
      </w:r>
      <w:proofErr w:type="gramStart"/>
      <w:r w:rsidRPr="00926E85">
        <w:rPr>
          <w:sz w:val="18"/>
          <w:szCs w:val="18"/>
        </w:rPr>
        <w:t>most simple</w:t>
      </w:r>
      <w:proofErr w:type="gramEnd"/>
      <w:r w:rsidRPr="00926E85">
        <w:rPr>
          <w:sz w:val="18"/>
          <w:szCs w:val="18"/>
        </w:rPr>
        <w:t xml:space="preserve"> terms, the less money individuals spend, the faster the collapse of the ACS will occur. The ubiquity of peer-to-peer file trading tools provides non-technical computer users point-and-click access to massive amounts of music, movies and software. The militant electronic pirates are intelligent. They know most people are lazy and will never---willingly---do anything to fight the status quo, in terms of tangible power. Do casual downloaders think they are throwing Molotov cocktails at a </w:t>
      </w:r>
      <w:proofErr w:type="spellStart"/>
      <w:r w:rsidRPr="00926E85">
        <w:rPr>
          <w:sz w:val="18"/>
          <w:szCs w:val="18"/>
        </w:rPr>
        <w:t>TimeWarner</w:t>
      </w:r>
      <w:proofErr w:type="spellEnd"/>
      <w:r w:rsidRPr="00926E85">
        <w:rPr>
          <w:sz w:val="18"/>
          <w:szCs w:val="18"/>
        </w:rPr>
        <w:t xml:space="preserve"> building or blowing up a Walmart each time they download music or movies from the Internet for free? No, the average p2p user isn't thinking along these lines. But every legitimate purchase that isn't made as a result of electronic piracy drives another nail into the coffin of the American Corporate State. At what point does electronic piracy move from being an annoyance for profit hungry corporations to a national security matter? - Militant Electronic Piracy Operations Militant electronic piracy operations may be carried out by anti-corporate computer experts in any geographic location on the planet. Whereas armed insurgents face physical and public relations impossibilities of using political violence successfully, militant electronic pirates, on the other hand, can more effectively control the battle space using security hardened software tools (all of which are available for free). On the Internet, militant electronic pirates possess capabilities that are more congruent to the corporate state than the most sophisticated armed insurgency group could ever hope to attain in the conventional military sphere. By using electronic piracy as a mode of attack, pirates are able to inflict tens of billions of </w:t>
      </w:r>
      <w:proofErr w:type="spellStart"/>
      <w:r w:rsidRPr="00926E85">
        <w:rPr>
          <w:sz w:val="18"/>
          <w:szCs w:val="18"/>
        </w:rPr>
        <w:t>dollars worth</w:t>
      </w:r>
      <w:proofErr w:type="spellEnd"/>
      <w:r w:rsidRPr="00926E85">
        <w:rPr>
          <w:sz w:val="18"/>
          <w:szCs w:val="18"/>
        </w:rPr>
        <w:t xml:space="preserve"> of damages per year against the ACS.</w:t>
      </w:r>
      <w:bookmarkStart w:id="22" w:name="sdendnote9anc"/>
      <w:r w:rsidRPr="00926E85">
        <w:rPr>
          <w:sz w:val="18"/>
          <w:szCs w:val="18"/>
        </w:rPr>
        <w:fldChar w:fldCharType="begin"/>
      </w:r>
      <w:r w:rsidRPr="00926E85">
        <w:rPr>
          <w:sz w:val="18"/>
          <w:szCs w:val="18"/>
        </w:rPr>
        <w:instrText xml:space="preserve"> HYPERLINK "http://cryptogon.com/docs/pirate_insurgency.html" \l "sdendnote9sym" </w:instrText>
      </w:r>
      <w:r w:rsidRPr="00926E85">
        <w:rPr>
          <w:sz w:val="18"/>
          <w:szCs w:val="18"/>
        </w:rPr>
        <w:fldChar w:fldCharType="separate"/>
      </w:r>
      <w:r w:rsidRPr="00926E85">
        <w:rPr>
          <w:rStyle w:val="Hyperlink"/>
          <w:sz w:val="18"/>
          <w:szCs w:val="18"/>
        </w:rPr>
        <w:t>9</w:t>
      </w:r>
      <w:r w:rsidRPr="00926E85">
        <w:rPr>
          <w:sz w:val="18"/>
          <w:szCs w:val="18"/>
        </w:rPr>
        <w:fldChar w:fldCharType="end"/>
      </w:r>
      <w:bookmarkEnd w:id="22"/>
      <w:r w:rsidRPr="00926E85">
        <w:rPr>
          <w:sz w:val="18"/>
          <w:szCs w:val="18"/>
        </w:rPr>
        <w:t xml:space="preserve"> This is an astonishing proof of the validity of this mode of attack versus violent operations. Violent insurgency groups, such as the Earth Liberation Front, have only managed to inflict tens of million </w:t>
      </w:r>
      <w:proofErr w:type="spellStart"/>
      <w:r w:rsidRPr="00926E85">
        <w:rPr>
          <w:sz w:val="18"/>
          <w:szCs w:val="18"/>
        </w:rPr>
        <w:t>dollars worth</w:t>
      </w:r>
      <w:proofErr w:type="spellEnd"/>
      <w:r w:rsidRPr="00926E85">
        <w:rPr>
          <w:sz w:val="18"/>
          <w:szCs w:val="18"/>
        </w:rPr>
        <w:t xml:space="preserve"> of damage to the ACS over their entire lifetimes. Additionally, pirates do tangible damage to the ACS with little to fear in the way of a public relations backlash. The ACS has had difficulty in generating public concern for the losses of maniacal corporations, primarily because no unpleasant spin---such as news video of anti-corporate rioting and chaos---is possible. Militant electronic piracy represents a silent, continuous and costly attack on the ACS. Contrast this to violent insurgency tactics, which amount only to symbolic pinpricks against the ACS and are accompanied by wholly untenable public relations consequences. Militant electronic pirates enjoy the benefits of being able to conduct their operations in a virtual battlefield. Stealth is obtainable </w:t>
      </w:r>
      <w:proofErr w:type="gramStart"/>
      <w:r w:rsidRPr="00926E85">
        <w:rPr>
          <w:sz w:val="18"/>
          <w:szCs w:val="18"/>
        </w:rPr>
        <w:t>through the use of</w:t>
      </w:r>
      <w:proofErr w:type="gramEnd"/>
      <w:r w:rsidRPr="00926E85">
        <w:rPr>
          <w:sz w:val="18"/>
          <w:szCs w:val="18"/>
        </w:rPr>
        <w:t xml:space="preserve"> encryption and other techniques that are not suitable for discussion in an essay of this type. As a result, authorities face great difficulty in trying to interdict high level pirates. According to a recent Associated Press article: The groups are typically very hierarchical, with tiers of leadership, said John Malcolm, head of the Motion Picture Association of America's antipiracy unit. "There are many of them out there, highly organized, very clandestine," Malcolm said. "They're tough nuts to crack." Authorities don't have a fix on how many groups exist. "There are a lot of similarities with the drug war," said David Israelite, chairman of the U.S. Justice Department's Intellectual Property Task Force. "You never really are going to eliminate the problem, but what you hope to do is stop its growth."</w:t>
      </w:r>
      <w:bookmarkStart w:id="23" w:name="sdendnote10anc"/>
      <w:r w:rsidRPr="00926E85">
        <w:rPr>
          <w:sz w:val="18"/>
          <w:szCs w:val="18"/>
        </w:rPr>
        <w:fldChar w:fldCharType="begin"/>
      </w:r>
      <w:r w:rsidRPr="00926E85">
        <w:rPr>
          <w:sz w:val="18"/>
          <w:szCs w:val="18"/>
        </w:rPr>
        <w:instrText xml:space="preserve"> HYPERLINK "http://cryptogon.com/docs/pirate_insurgency.html" \l "sdendnote10sym" </w:instrText>
      </w:r>
      <w:r w:rsidRPr="00926E85">
        <w:rPr>
          <w:sz w:val="18"/>
          <w:szCs w:val="18"/>
        </w:rPr>
        <w:fldChar w:fldCharType="separate"/>
      </w:r>
      <w:r w:rsidRPr="00926E85">
        <w:rPr>
          <w:rStyle w:val="Hyperlink"/>
          <w:sz w:val="18"/>
          <w:szCs w:val="18"/>
        </w:rPr>
        <w:t>10</w:t>
      </w:r>
      <w:r w:rsidRPr="00926E85">
        <w:rPr>
          <w:sz w:val="18"/>
          <w:szCs w:val="18"/>
        </w:rPr>
        <w:fldChar w:fldCharType="end"/>
      </w:r>
      <w:bookmarkEnd w:id="23"/>
      <w:r w:rsidRPr="00926E85">
        <w:rPr>
          <w:sz w:val="18"/>
          <w:szCs w:val="18"/>
        </w:rPr>
        <w:t xml:space="preserve"> With the continuous increase in the use of broadband Internet connections, the base of the piracy pyramid---the casual downloaders---will only continue to grow in size. New peer-to-peer </w:t>
      </w:r>
      <w:proofErr w:type="spellStart"/>
      <w:r w:rsidRPr="00926E85">
        <w:rPr>
          <w:sz w:val="18"/>
          <w:szCs w:val="18"/>
        </w:rPr>
        <w:t>filetrading</w:t>
      </w:r>
      <w:proofErr w:type="spellEnd"/>
      <w:r w:rsidRPr="00926E85">
        <w:rPr>
          <w:sz w:val="18"/>
          <w:szCs w:val="18"/>
        </w:rPr>
        <w:t xml:space="preserve"> tools and specialized firewalls (all available for free) increasingly protect users at the base of the pyramid from ACS interdiction efforts. A small number of insurgent seed nodes can, in a very short </w:t>
      </w:r>
      <w:proofErr w:type="gramStart"/>
      <w:r w:rsidRPr="00926E85">
        <w:rPr>
          <w:sz w:val="18"/>
          <w:szCs w:val="18"/>
        </w:rPr>
        <w:t>period of time</w:t>
      </w:r>
      <w:proofErr w:type="gramEnd"/>
      <w:r w:rsidRPr="00926E85">
        <w:rPr>
          <w:sz w:val="18"/>
          <w:szCs w:val="18"/>
        </w:rPr>
        <w:t xml:space="preserve">, spread files further down toward the ever expanding (and well defended) base of the pyramid, causing an unstoppable flood of shared files. It's not clear which task would be more daunting for the ACS: attempting to apprehend tens of millions of individual </w:t>
      </w:r>
      <w:proofErr w:type="gramStart"/>
      <w:r w:rsidRPr="00926E85">
        <w:rPr>
          <w:sz w:val="18"/>
          <w:szCs w:val="18"/>
        </w:rPr>
        <w:t>downloaders, or</w:t>
      </w:r>
      <w:proofErr w:type="gramEnd"/>
      <w:r w:rsidRPr="00926E85">
        <w:rPr>
          <w:sz w:val="18"/>
          <w:szCs w:val="18"/>
        </w:rPr>
        <w:t xml:space="preserve"> attempting to take down a loose network of several thousand hard-core, militant pirates with computer skills that are commensurate with intelligence agency information warfare experts. - Just Kids Having Fun? The assertion in some media (the Wired article, for example) that high level electronic piracy is just-a-bunch-of-kids-out-for-a-good-time is ludicrous. Without a doubt, at the lower levels, a horde of generally clueless users is just looking for free music, movies and software. But at the node level and above, things are much more interesting. It's difficult to imagine individuals taking on different multi-</w:t>
      </w:r>
      <w:proofErr w:type="gramStart"/>
      <w:r w:rsidRPr="00926E85">
        <w:rPr>
          <w:sz w:val="18"/>
          <w:szCs w:val="18"/>
        </w:rPr>
        <w:t>billion dollar</w:t>
      </w:r>
      <w:proofErr w:type="gramEnd"/>
      <w:r w:rsidRPr="00926E85">
        <w:rPr>
          <w:sz w:val="18"/>
          <w:szCs w:val="18"/>
        </w:rPr>
        <w:t xml:space="preserve"> industries (represented by RIAA-Music, MPAA-Movies, BSA-Software), the mercenaries hired by these industries (Overpeer, etc.) and the U.S. Government just for the fun of it. The ACS is dedicating increasing energy to thwarting high level electronic piracy. The U.S. Department of Justice agent above compared electronic piracy to the drug war! Clearly, it's not all fun and games for high level electronic pirates. It's war. </w:t>
      </w:r>
      <w:r w:rsidRPr="00BA723B">
        <w:t xml:space="preserve">THE ACS RESPONSE </w:t>
      </w:r>
      <w:r w:rsidRPr="00926E85">
        <w:rPr>
          <w:u w:val="single"/>
        </w:rPr>
        <w:t>The ACS will become increasingly reckless as it nears the abyss of economic collapse. It will lash out against enemies, real and perceived, in expected and unexpected ways. As for the pirates, they're already classified as terrorists.</w:t>
      </w:r>
      <w:bookmarkStart w:id="24" w:name="sdendnote11anc"/>
      <w:r w:rsidRPr="00926E85">
        <w:rPr>
          <w:u w:val="single"/>
        </w:rPr>
        <w:fldChar w:fldCharType="begin"/>
      </w:r>
      <w:r w:rsidRPr="00926E85">
        <w:rPr>
          <w:u w:val="single"/>
        </w:rPr>
        <w:instrText xml:space="preserve"> HYPERLINK "http://cryptogon.com/docs/pirate_insurgency.html" \l "sdendnote11sym" </w:instrText>
      </w:r>
      <w:r w:rsidRPr="00926E85">
        <w:rPr>
          <w:u w:val="single"/>
        </w:rPr>
        <w:fldChar w:fldCharType="separate"/>
      </w:r>
      <w:r w:rsidRPr="00926E85">
        <w:rPr>
          <w:rStyle w:val="Hyperlink"/>
          <w:u w:val="single"/>
        </w:rPr>
        <w:t>11</w:t>
      </w:r>
      <w:r w:rsidRPr="00926E85">
        <w:rPr>
          <w:u w:val="single"/>
        </w:rPr>
        <w:fldChar w:fldCharType="end"/>
      </w:r>
      <w:bookmarkEnd w:id="24"/>
      <w:r w:rsidRPr="00926E85">
        <w:rPr>
          <w:u w:val="single"/>
        </w:rPr>
        <w:t xml:space="preserve"> They should expect the ACS to escalate the operations against them. Expect a legislated, “national security” justification for Microsoft's long awaited (and dreaded) Digital Rights Management scheme, codenamed Longhorn</w:t>
      </w:r>
      <w:r w:rsidRPr="00BA723B">
        <w:t xml:space="preserve">. </w:t>
      </w:r>
      <w:r w:rsidRPr="00926E85">
        <w:rPr>
          <w:sz w:val="18"/>
          <w:szCs w:val="18"/>
        </w:rPr>
        <w:t xml:space="preserve">Microsoft will tout Longhorn as the solution to piracy and other “terrorist” uses of computers and the Internet. Besides turning each computer into a tamper proof vending machine (this will mean The End of </w:t>
      </w:r>
      <w:proofErr w:type="gramStart"/>
      <w:r w:rsidRPr="00926E85">
        <w:rPr>
          <w:sz w:val="18"/>
          <w:szCs w:val="18"/>
        </w:rPr>
        <w:t>general purpose</w:t>
      </w:r>
      <w:proofErr w:type="gramEnd"/>
      <w:r w:rsidRPr="00926E85">
        <w:rPr>
          <w:sz w:val="18"/>
          <w:szCs w:val="18"/>
        </w:rPr>
        <w:t xml:space="preserve"> computing), Longhorn will provide an astonishing surveillance capability to ACS law enforcement, intelligence and military organizations. Those who refuse to use Longhorn will increasingly find themselves locked out of networks</w:t>
      </w:r>
      <w:r w:rsidRPr="00BA723B">
        <w:t xml:space="preserve">. </w:t>
      </w:r>
      <w:r w:rsidRPr="00926E85">
        <w:rPr>
          <w:u w:val="single"/>
        </w:rPr>
        <w:t>The goal will be to apply maximum surveillance and control to “trusted” users on the Internet. CONCLUSION Militant electronic pirates can successfully obtain military-style results from their activities.</w:t>
      </w:r>
      <w:bookmarkStart w:id="25" w:name="sdendnote12anc"/>
      <w:r w:rsidRPr="00926E85">
        <w:rPr>
          <w:u w:val="single"/>
        </w:rPr>
        <w:fldChar w:fldCharType="begin"/>
      </w:r>
      <w:r w:rsidRPr="00926E85">
        <w:rPr>
          <w:u w:val="single"/>
        </w:rPr>
        <w:instrText xml:space="preserve"> HYPERLINK "http://cryptogon.com/docs/pirate_insurgency.html" \l "sdendnote12sym" </w:instrText>
      </w:r>
      <w:r w:rsidRPr="00926E85">
        <w:rPr>
          <w:u w:val="single"/>
        </w:rPr>
        <w:fldChar w:fldCharType="separate"/>
      </w:r>
      <w:r w:rsidRPr="00926E85">
        <w:rPr>
          <w:rStyle w:val="Hyperlink"/>
          <w:u w:val="single"/>
        </w:rPr>
        <w:t>12</w:t>
      </w:r>
      <w:r w:rsidRPr="00926E85">
        <w:rPr>
          <w:u w:val="single"/>
        </w:rPr>
        <w:fldChar w:fldCharType="end"/>
      </w:r>
      <w:bookmarkEnd w:id="25"/>
      <w:r w:rsidRPr="00926E85">
        <w:rPr>
          <w:u w:val="single"/>
        </w:rPr>
        <w:t xml:space="preserve"> An insurgency based on militant electronic piracy is viable (and preferable to violent tactics) for several reasons. Militant electronic pirates cause orders of magnitude greater damage to the ACS than violent insurgencies. And they do so while avoiding much of the impossible-to-manage public relations disaster that surrounds violent tactics</w:t>
      </w:r>
      <w:r w:rsidRPr="00BA723B">
        <w:t>.</w:t>
      </w:r>
      <w:r w:rsidRPr="00926E85">
        <w:rPr>
          <w:sz w:val="18"/>
          <w:szCs w:val="18"/>
        </w:rPr>
        <w:t xml:space="preserve"> Pirates use a virtual battlespace for most of their activities; they can attack and maneuver without too much fear of being physically apprehended by authorities. Militant electronic piracy takes advantage of the massive force multiplication effect of tens of millions of </w:t>
      </w:r>
      <w:proofErr w:type="gramStart"/>
      <w:r w:rsidRPr="00926E85">
        <w:rPr>
          <w:sz w:val="18"/>
          <w:szCs w:val="18"/>
        </w:rPr>
        <w:t>low level</w:t>
      </w:r>
      <w:proofErr w:type="gramEnd"/>
      <w:r w:rsidRPr="00926E85">
        <w:rPr>
          <w:sz w:val="18"/>
          <w:szCs w:val="18"/>
        </w:rPr>
        <w:t xml:space="preserve"> cadres (casual downloaders) who don't even understand the implications of what they're doing. </w:t>
      </w:r>
      <w:r w:rsidRPr="00926E85">
        <w:rPr>
          <w:u w:val="single"/>
        </w:rPr>
        <w:t>With a foe as powerful as the ACS, violent insurgents face an impossible struggle. Militant electronic piracy offers a much more viable and effective mode of combat to insurgents, both as groups and as individuals</w:t>
      </w:r>
      <w:r w:rsidRPr="00BA723B">
        <w:t xml:space="preserve">. </w:t>
      </w:r>
    </w:p>
    <w:p w14:paraId="1749B74B" w14:textId="77777777" w:rsidR="00C662F5" w:rsidRDefault="00C662F5" w:rsidP="00C662F5">
      <w:pPr>
        <w:pStyle w:val="Heading3"/>
      </w:pPr>
      <w:r>
        <w:t>2AC – Decolonizing debate fails</w:t>
      </w:r>
    </w:p>
    <w:p w14:paraId="02097FA8" w14:textId="77777777" w:rsidR="00C662F5" w:rsidRDefault="00C662F5" w:rsidP="00C662F5">
      <w:pPr>
        <w:pStyle w:val="Heading4"/>
      </w:pPr>
      <w:r>
        <w:t>Decolonizing debate fails – it obscures the materiality of settler colonialism</w:t>
      </w:r>
    </w:p>
    <w:p w14:paraId="4173077A" w14:textId="77777777" w:rsidR="00C662F5" w:rsidRDefault="00C662F5" w:rsidP="00C662F5">
      <w:r w:rsidRPr="00210FC2">
        <w:rPr>
          <w:b/>
          <w:sz w:val="26"/>
          <w:szCs w:val="26"/>
        </w:rPr>
        <w:t>Tuck and Yang 12</w:t>
      </w:r>
      <w:r>
        <w:t xml:space="preserve"> [Eve is an </w:t>
      </w:r>
      <w:proofErr w:type="gramStart"/>
      <w:r>
        <w:t>award winning</w:t>
      </w:r>
      <w:proofErr w:type="gramEnd"/>
      <w:r>
        <w:t xml:space="preserve"> scholar in field of Indigenous studies and educational research [“Decolonization is not a metaphor” </w:t>
      </w:r>
      <w:proofErr w:type="spellStart"/>
      <w:r>
        <w:t>pg</w:t>
      </w:r>
      <w:proofErr w:type="spellEnd"/>
      <w:r>
        <w:t xml:space="preserve"> 1-40]//</w:t>
      </w:r>
      <w:proofErr w:type="spellStart"/>
      <w:r>
        <w:t>Mberhe</w:t>
      </w:r>
      <w:proofErr w:type="spellEnd"/>
    </w:p>
    <w:p w14:paraId="74F2BD0B" w14:textId="77777777" w:rsidR="00C662F5" w:rsidRPr="00210FC2" w:rsidRDefault="00C662F5" w:rsidP="00C662F5">
      <w:r>
        <w:t xml:space="preserve">Our goal in this article is to remind readers what is unsettling about decolonization. </w:t>
      </w:r>
      <w:r w:rsidRPr="007E4BBF">
        <w:rPr>
          <w:rStyle w:val="Emphasis"/>
        </w:rPr>
        <w:t>Decolonization brings about the repatriation of Indigenous land and life; it is not a metaphor for</w:t>
      </w:r>
      <w:r>
        <w:rPr>
          <w:rStyle w:val="Emphasis"/>
        </w:rPr>
        <w:t xml:space="preserve"> </w:t>
      </w:r>
      <w:r w:rsidRPr="007E4BBF">
        <w:rPr>
          <w:rStyle w:val="Emphasis"/>
        </w:rPr>
        <w:t>other things we want to do to improve our societies and schools</w:t>
      </w:r>
      <w:r>
        <w:t xml:space="preserve">. The </w:t>
      </w:r>
      <w:r w:rsidRPr="007E4BBF">
        <w:rPr>
          <w:rStyle w:val="StyleUnderline"/>
        </w:rPr>
        <w:t>easy adoption of</w:t>
      </w:r>
      <w:r>
        <w:rPr>
          <w:rStyle w:val="StyleUnderline"/>
        </w:rPr>
        <w:t xml:space="preserve"> </w:t>
      </w:r>
      <w:r w:rsidRPr="007E4BBF">
        <w:rPr>
          <w:rStyle w:val="StyleUnderline"/>
        </w:rPr>
        <w:t>decolonizing discourse by educational advocacy and scholarship, evidenced by the increasing</w:t>
      </w:r>
      <w:r>
        <w:rPr>
          <w:rStyle w:val="StyleUnderline"/>
        </w:rPr>
        <w:t xml:space="preserve"> </w:t>
      </w:r>
      <w:r w:rsidRPr="007E4BBF">
        <w:rPr>
          <w:rStyle w:val="StyleUnderline"/>
        </w:rPr>
        <w:t>number of calls to “decolonize our schools,” or use “decolonizing methods,” or, “decolonize</w:t>
      </w:r>
      <w:r>
        <w:rPr>
          <w:rStyle w:val="StyleUnderline"/>
        </w:rPr>
        <w:t xml:space="preserve"> </w:t>
      </w:r>
      <w:r w:rsidRPr="007E4BBF">
        <w:rPr>
          <w:rStyle w:val="StyleUnderline"/>
        </w:rPr>
        <w:t xml:space="preserve">student thinking”, turns decolonization into a metaphor. </w:t>
      </w:r>
      <w:r>
        <w:t xml:space="preserve">As important as their goals may be, social justice, critical methodologies, or approaches that decenter settler perspectives have objectives that may be incommensurable with decolonization. </w:t>
      </w:r>
      <w:r w:rsidRPr="007E4BBF">
        <w:rPr>
          <w:rStyle w:val="Emphasis"/>
        </w:rPr>
        <w:t>Because settler colonialism is built</w:t>
      </w:r>
      <w:r>
        <w:rPr>
          <w:rStyle w:val="Emphasis"/>
        </w:rPr>
        <w:t xml:space="preserve"> </w:t>
      </w:r>
      <w:r w:rsidRPr="007E4BBF">
        <w:rPr>
          <w:rStyle w:val="Emphasis"/>
        </w:rPr>
        <w:t>upon an entangled triad structure of settler-native-slave, the decolonial desires of white, nonwhite, immigrant, postcolonial, and oppressed people, can similarly be entangled in resettlement,</w:t>
      </w:r>
      <w:r>
        <w:rPr>
          <w:rStyle w:val="Emphasis"/>
        </w:rPr>
        <w:t xml:space="preserve"> </w:t>
      </w:r>
      <w:r w:rsidRPr="007E4BBF">
        <w:rPr>
          <w:rStyle w:val="Emphasis"/>
        </w:rPr>
        <w:t xml:space="preserve">reoccupation, and </w:t>
      </w:r>
      <w:proofErr w:type="spellStart"/>
      <w:r w:rsidRPr="007E4BBF">
        <w:rPr>
          <w:rStyle w:val="Emphasis"/>
        </w:rPr>
        <w:t>reinhabitation</w:t>
      </w:r>
      <w:proofErr w:type="spellEnd"/>
      <w:r w:rsidRPr="007E4BBF">
        <w:rPr>
          <w:rStyle w:val="Emphasis"/>
        </w:rPr>
        <w:t xml:space="preserve"> that </w:t>
      </w:r>
      <w:proofErr w:type="gramStart"/>
      <w:r w:rsidRPr="007E4BBF">
        <w:rPr>
          <w:rStyle w:val="Emphasis"/>
        </w:rPr>
        <w:t>actually further</w:t>
      </w:r>
      <w:proofErr w:type="gramEnd"/>
      <w:r w:rsidRPr="007E4BBF">
        <w:rPr>
          <w:rStyle w:val="Emphasis"/>
        </w:rPr>
        <w:t xml:space="preserve"> settler colonialism. The metaphorization of</w:t>
      </w:r>
      <w:r>
        <w:rPr>
          <w:rStyle w:val="Emphasis"/>
        </w:rPr>
        <w:t xml:space="preserve"> </w:t>
      </w:r>
      <w:r w:rsidRPr="007E4BBF">
        <w:rPr>
          <w:rStyle w:val="Emphasis"/>
        </w:rPr>
        <w:t>decolonization makes possible a set of evasions, or “settler moves to innocence”, that</w:t>
      </w:r>
      <w:r>
        <w:rPr>
          <w:rStyle w:val="Emphasis"/>
        </w:rPr>
        <w:t xml:space="preserve"> </w:t>
      </w:r>
      <w:r w:rsidRPr="007E4BBF">
        <w:rPr>
          <w:rStyle w:val="Emphasis"/>
        </w:rPr>
        <w:t>problematically attempt to reconcile settler guilt and complicity, and rescue settler futurity. In</w:t>
      </w:r>
      <w:r>
        <w:rPr>
          <w:rStyle w:val="Emphasis"/>
        </w:rPr>
        <w:t xml:space="preserve"> </w:t>
      </w:r>
      <w:r>
        <w:t xml:space="preserve">this article, we analyze multiple settler moves towards innocence in order to forward “an ethic of incommensurability” that recognizes what is distinct and what is sovereign for project(s) of decolonization in relation to human and civil rights based social justice projects. We also point to unsettling themes within transnational/Third World </w:t>
      </w:r>
      <w:proofErr w:type="spellStart"/>
      <w:r>
        <w:t>decolonizations</w:t>
      </w:r>
      <w:proofErr w:type="spellEnd"/>
      <w:r>
        <w:t xml:space="preserve">, abolition, and critical </w:t>
      </w:r>
      <w:proofErr w:type="spellStart"/>
      <w:r>
        <w:t>spaceplace</w:t>
      </w:r>
      <w:proofErr w:type="spellEnd"/>
      <w:r>
        <w:t xml:space="preserve"> pedagogies, which challenge the coalescence of social justice endeavors, making room for more meaningful potential alliances.</w:t>
      </w:r>
    </w:p>
    <w:p w14:paraId="31672A8A" w14:textId="43F6678B" w:rsidR="00CA4DCC" w:rsidRDefault="00CA4DCC" w:rsidP="006410E5">
      <w:pPr>
        <w:pStyle w:val="Heading3"/>
        <w:rPr>
          <w:rFonts w:cs="Times New Roman"/>
        </w:rPr>
      </w:pPr>
      <w:r>
        <w:rPr>
          <w:rFonts w:cs="Times New Roman"/>
        </w:rPr>
        <w:t>2AC – Entrapment DA</w:t>
      </w:r>
    </w:p>
    <w:p w14:paraId="38F28D93" w14:textId="77777777" w:rsidR="00CA4DCC" w:rsidRPr="00A30D82" w:rsidRDefault="00CA4DCC" w:rsidP="00CA4DCC">
      <w:pPr>
        <w:pStyle w:val="Heading4"/>
      </w:pPr>
      <w:r>
        <w:t xml:space="preserve">Entrapment DA – resisting the state gets infiltrated and </w:t>
      </w:r>
      <w:proofErr w:type="spellStart"/>
      <w:r>
        <w:t>shutdown</w:t>
      </w:r>
      <w:proofErr w:type="spellEnd"/>
      <w:r>
        <w:t xml:space="preserve"> by provocateurs –federal violence against marginalized groups increases and takes out solvency</w:t>
      </w:r>
    </w:p>
    <w:p w14:paraId="4C2E0C87" w14:textId="77777777" w:rsidR="00CA4DCC" w:rsidRDefault="00CA4DCC" w:rsidP="00CA4DCC">
      <w:proofErr w:type="spellStart"/>
      <w:r w:rsidRPr="00A30D82">
        <w:rPr>
          <w:rStyle w:val="Style13ptBold"/>
        </w:rPr>
        <w:t>Schepers</w:t>
      </w:r>
      <w:proofErr w:type="spellEnd"/>
      <w:r w:rsidRPr="00A30D82">
        <w:rPr>
          <w:rStyle w:val="Style13ptBold"/>
        </w:rPr>
        <w:t xml:space="preserve"> 17 </w:t>
      </w:r>
      <w:r w:rsidRPr="00A30D82">
        <w:t xml:space="preserve">(Emily </w:t>
      </w:r>
      <w:proofErr w:type="spellStart"/>
      <w:r w:rsidRPr="00A30D82">
        <w:t>Schepers</w:t>
      </w:r>
      <w:proofErr w:type="spellEnd"/>
      <w:r w:rsidRPr="00A30D82">
        <w:t xml:space="preserve">, veteran civil and immigrant rights activist, doctorate in cultural anthropology from Northwestern University, September 18, 2017. “Agents provocateurs and the manipulation of the radical left.” </w:t>
      </w:r>
      <w:hyperlink r:id="rId89" w:history="1">
        <w:r w:rsidRPr="00CE244B">
          <w:rPr>
            <w:rStyle w:val="Hyperlink"/>
          </w:rPr>
          <w:t>https://www.peoplesworld.org/article/agents-provocateurs-and-the-manipulation-of-the-radical-left/</w:t>
        </w:r>
      </w:hyperlink>
      <w:r w:rsidRPr="00A30D82">
        <w:t>)</w:t>
      </w:r>
      <w:r>
        <w:t xml:space="preserve"> </w:t>
      </w:r>
    </w:p>
    <w:p w14:paraId="1DA385DD" w14:textId="5B379098" w:rsidR="00CA4DCC" w:rsidRDefault="00CA4DCC" w:rsidP="00CA4DCC">
      <w:pPr>
        <w:rPr>
          <w:sz w:val="14"/>
          <w:szCs w:val="14"/>
        </w:rPr>
      </w:pPr>
      <w:r w:rsidRPr="0092135A">
        <w:rPr>
          <w:u w:val="single"/>
        </w:rPr>
        <w:t>The far-right surge arising in the wake of the election of Donald Trump includes various shades of fascism</w:t>
      </w:r>
      <w:r w:rsidRPr="00BA723B">
        <w:t xml:space="preserve">. </w:t>
      </w:r>
      <w:r w:rsidRPr="002E6931">
        <w:rPr>
          <w:sz w:val="20"/>
          <w:szCs w:val="20"/>
        </w:rPr>
        <w:t>This is being abetted by the president and other major political leaders</w:t>
      </w:r>
      <w:r w:rsidRPr="00BA723B">
        <w:t xml:space="preserve">. </w:t>
      </w:r>
      <w:r w:rsidRPr="0092135A">
        <w:rPr>
          <w:u w:val="single"/>
        </w:rPr>
        <w:t>It has led to a many-fronted crisis to which we need to prioritize effective resistance. To be effective such resistance must do two things.</w:t>
      </w:r>
      <w:r w:rsidRPr="00BA723B">
        <w:t xml:space="preserve"> First, it must aim to protect </w:t>
      </w:r>
      <w:r w:rsidRPr="0092135A">
        <w:rPr>
          <w:u w:val="single"/>
        </w:rPr>
        <w:t>the sections of our society which are being targeted by the right-wing surge. African Americans, other minorities, immigrants, women, LGBTQ people, the poor, and the natural environment are all in the crosshairs of the right</w:t>
      </w:r>
      <w:r w:rsidRPr="00BA723B">
        <w:t>. Total solidarity of all with all is essential.</w:t>
      </w:r>
      <w:r>
        <w:t xml:space="preserve"> </w:t>
      </w:r>
      <w:r w:rsidRPr="00BA723B">
        <w:t xml:space="preserve">Second, </w:t>
      </w:r>
      <w:r w:rsidRPr="0092135A">
        <w:rPr>
          <w:u w:val="single"/>
        </w:rPr>
        <w:t>effective resistance has to turn the politics of the situation around so that there is a truly massive, society-wide rejection of fascism and the right in the country, in the elections, in the legislative field, on the cultural front, and in every other possible arena.</w:t>
      </w:r>
      <w:r w:rsidRPr="00BA723B">
        <w:t xml:space="preserve"> </w:t>
      </w:r>
      <w:r w:rsidRPr="002E6931">
        <w:rPr>
          <w:sz w:val="18"/>
          <w:szCs w:val="18"/>
        </w:rPr>
        <w:t xml:space="preserve">The 2017 and 2018 elections are thus tremendously important. Right now, there is considerable discussion going on about the best way to do all these things. Tactics that make us feel good because they are exhilarating are not necessarily the same as effective tactics. They can, in fact, be precisely the opposite. </w:t>
      </w:r>
      <w:r w:rsidRPr="0092135A">
        <w:rPr>
          <w:u w:val="single"/>
        </w:rPr>
        <w:t>History teaches us is that the ruling class, the state and non-state institutions it controls, as well as the right have learned the political judo whereby the left’s actions may be turned around and used to strengthen the right and weaken the left</w:t>
      </w:r>
      <w:r w:rsidRPr="00BA723B">
        <w:t>.</w:t>
      </w:r>
      <w:r>
        <w:t xml:space="preserve"> </w:t>
      </w:r>
      <w:r w:rsidRPr="002E6931">
        <w:rPr>
          <w:sz w:val="18"/>
          <w:szCs w:val="18"/>
        </w:rPr>
        <w:t xml:space="preserve">Specifically, we should learn from the history of the agent provocateur, a specialist in manipulating conflict </w:t>
      </w:r>
      <w:proofErr w:type="gramStart"/>
      <w:r w:rsidRPr="002E6931">
        <w:rPr>
          <w:sz w:val="18"/>
          <w:szCs w:val="18"/>
        </w:rPr>
        <w:t>so as to</w:t>
      </w:r>
      <w:proofErr w:type="gramEnd"/>
      <w:r w:rsidRPr="002E6931">
        <w:rPr>
          <w:sz w:val="18"/>
          <w:szCs w:val="18"/>
        </w:rPr>
        <w:t xml:space="preserve"> benefit our enemies. </w:t>
      </w:r>
      <w:r w:rsidRPr="0092135A">
        <w:rPr>
          <w:u w:val="single"/>
        </w:rPr>
        <w:t>Agents provocateurs are not merely enemy spies within the people’s movement. The provocateur has an even more sinister mission, which sometimes has deadly results. What the provocateur frequently provokes is actions that either discredit the left or the people’s movement in the eyes of large numbers of people, or which entrap the unwary into acts that will allow police to pounce, accuse activists of plotting violent or other anti-social acts, and then lock them up. Agents provocateurs have been known for well over a century, in many countries;</w:t>
      </w:r>
      <w:r w:rsidRPr="00BA723B">
        <w:t xml:space="preserve"> </w:t>
      </w:r>
      <w:r w:rsidRPr="002E6931">
        <w:rPr>
          <w:sz w:val="18"/>
          <w:szCs w:val="18"/>
        </w:rPr>
        <w:t>the breed was especially rife in tsarist Russia in the late 1800s and early 1900s</w:t>
      </w:r>
      <w:r w:rsidRPr="00BA723B">
        <w:t xml:space="preserve">. </w:t>
      </w:r>
      <w:r w:rsidRPr="002E6931">
        <w:rPr>
          <w:u w:val="single"/>
        </w:rPr>
        <w:t>In the United States, agents provocateurs often targeted labor union organizing efforts. Since the end of the Second World War and the beginning of the Cold War, there are many accounts of the FBI, other police bodies, the military, and private right-wing vigilante groups sending agents provocateurs into people’s organizations with the purpose of dividing, disrupting, and discrediting them and then laying them open to arrest and prosecution, or worse</w:t>
      </w:r>
      <w:r w:rsidRPr="00BA723B">
        <w:t>.</w:t>
      </w:r>
      <w:r>
        <w:t xml:space="preserve"> </w:t>
      </w:r>
      <w:r w:rsidRPr="002E6931">
        <w:rPr>
          <w:sz w:val="18"/>
          <w:szCs w:val="18"/>
        </w:rPr>
        <w:t xml:space="preserve">More radical than thou </w:t>
      </w:r>
      <w:proofErr w:type="gramStart"/>
      <w:r w:rsidRPr="002E6931">
        <w:rPr>
          <w:sz w:val="18"/>
          <w:szCs w:val="18"/>
        </w:rPr>
        <w:t>In</w:t>
      </w:r>
      <w:proofErr w:type="gramEnd"/>
      <w:r w:rsidRPr="002E6931">
        <w:rPr>
          <w:sz w:val="18"/>
          <w:szCs w:val="18"/>
        </w:rPr>
        <w:t xml:space="preserve"> the 1960s and 1970s, there was a great outpouring of grassroots rejection of the policies, domestic and international, of the Cold War. The Civil Rights Movement, plus the movement against the Vietnam War, brought millions into the streets protesting courageously against the many injustices of our society. The Cold Warriors and the ruling class did not like this, as they saw their interests threatened</w:t>
      </w:r>
      <w:r w:rsidRPr="00BA723B">
        <w:t xml:space="preserve">. </w:t>
      </w:r>
      <w:proofErr w:type="gramStart"/>
      <w:r w:rsidRPr="00BA723B">
        <w:t>So</w:t>
      </w:r>
      <w:proofErr w:type="gramEnd"/>
      <w:r w:rsidRPr="00BA723B">
        <w:t xml:space="preserve"> they developed </w:t>
      </w:r>
      <w:r w:rsidRPr="002E6931">
        <w:rPr>
          <w:u w:val="single"/>
        </w:rPr>
        <w:t>open and covert strategies for undermining the new radicalism as well as the “old left” (communists and socialists). The idea was to make sure that the left did not continue to win over the support of the mass of the people of the United States to progressive and ultimately, revolutionary, socialist ideas</w:t>
      </w:r>
      <w:r w:rsidRPr="00BA723B">
        <w:t>.</w:t>
      </w:r>
      <w:r>
        <w:t xml:space="preserve"> </w:t>
      </w:r>
      <w:r w:rsidRPr="002E6931">
        <w:rPr>
          <w:sz w:val="18"/>
          <w:szCs w:val="18"/>
        </w:rPr>
        <w:t xml:space="preserve">The “new left” tendencies that arose at this time included many positive features but had some dangerous flaws also. One flaw was that too often, a fetish was made of the absolute right of anybody involved in an organization to express his or her opinion no matter how divergent from the main goals of the organization, or to engage in any activity which was “radical” regardless of whether it helped or harmed the cause. </w:t>
      </w:r>
      <w:r w:rsidRPr="002E6931">
        <w:rPr>
          <w:u w:val="single"/>
        </w:rPr>
        <w:t>This extreme liberalism laid many organizations open to manipulation of some of their weakest elements by agents provocateurs. There was also a tendency to compete to see who was most radical. The competition for revolutionary “cred” was a godsend for agents provocateurs, who actively encouraged such competition. The lack of connections, especially among campus-based white radicals, to the working class and its politics exacerbated this trend by eliminating an important reality check.</w:t>
      </w:r>
      <w:r>
        <w:t xml:space="preserve"> </w:t>
      </w:r>
      <w:r w:rsidRPr="002E6931">
        <w:rPr>
          <w:sz w:val="14"/>
          <w:szCs w:val="14"/>
        </w:rPr>
        <w:t xml:space="preserve">Picking off leaders and undermining public support There also tended to be a cult of leadership within many radical organizations which put their leaders into a vulnerable position in which they could be targeted for neutralization </w:t>
      </w:r>
      <w:proofErr w:type="gramStart"/>
      <w:r w:rsidRPr="002E6931">
        <w:rPr>
          <w:sz w:val="14"/>
          <w:szCs w:val="14"/>
        </w:rPr>
        <w:t>so as to</w:t>
      </w:r>
      <w:proofErr w:type="gramEnd"/>
      <w:r w:rsidRPr="002E6931">
        <w:rPr>
          <w:sz w:val="14"/>
          <w:szCs w:val="14"/>
        </w:rPr>
        <w:t xml:space="preserve"> undermine the whole movement. J. Edgar Hoover’s FBI, for instance, put a huge amount of effort into neutralizing leaders. The agents provocateurs were deployed in such a way as to discredit the leaders and their organizations, to create splits in the movement, and in some cases to provoke violence which would lead to physical elimination of leaders plus a societal repudiation of the movement. The 1960s campus-based movement against the Vietnam War was a top target for agents provocateurs. There were several at work, but one, known as “</w:t>
      </w:r>
      <w:hyperlink r:id="rId90" w:history="1">
        <w:r w:rsidRPr="002E6931">
          <w:rPr>
            <w:rStyle w:val="Hyperlink"/>
            <w:sz w:val="14"/>
            <w:szCs w:val="14"/>
          </w:rPr>
          <w:t>Tommy the Traveler</w:t>
        </w:r>
      </w:hyperlink>
      <w:r w:rsidRPr="002E6931">
        <w:rPr>
          <w:sz w:val="14"/>
          <w:szCs w:val="14"/>
        </w:rPr>
        <w:t>” was particularly memorable. He, too, concentrated on enticing impressionable young would-be “revolutionaries” to commit acts that would divide the movement while landing them in jail. Hoover, a crusading anti-communist and paranoid racist, paid particular attention to disrupting the</w:t>
      </w:r>
      <w:hyperlink r:id="rId91" w:history="1">
        <w:r w:rsidRPr="002E6931">
          <w:rPr>
            <w:rStyle w:val="Hyperlink"/>
            <w:sz w:val="14"/>
            <w:szCs w:val="14"/>
          </w:rPr>
          <w:t xml:space="preserve"> highly-effective</w:t>
        </w:r>
      </w:hyperlink>
      <w:r w:rsidRPr="002E6931">
        <w:rPr>
          <w:sz w:val="14"/>
          <w:szCs w:val="14"/>
        </w:rPr>
        <w:t xml:space="preserve"> African American people’s movement, often employing agents provocateurs to create friction within and between liberation organizations. This led to several murders. In 1967, for example, agents provocateurs, especially a certain </w:t>
      </w:r>
      <w:hyperlink r:id="rId92" w:history="1">
        <w:r w:rsidRPr="002E6931">
          <w:rPr>
            <w:rStyle w:val="Hyperlink"/>
            <w:sz w:val="14"/>
            <w:szCs w:val="14"/>
          </w:rPr>
          <w:t>William O’Neal</w:t>
        </w:r>
      </w:hyperlink>
      <w:r w:rsidRPr="002E6931">
        <w:rPr>
          <w:sz w:val="14"/>
          <w:szCs w:val="14"/>
        </w:rPr>
        <w:t xml:space="preserve">, described in a Nation article as “infatuated with weapons,” played a role in the police murder of Illinois Black Panther Party leaders Fred Hampton and Mark Clark. Hampton had been suspicious of O’Neal because of his violent talk, but others did not see through him, with tragic results. O’Neal’s promotion of crackpot violent schemes should have been a giveaway. When O’Neal set up Hampton and Clark for a brutal murder by police acting under the orders of Cook County State’s Attorney Ed Hanrahan, the perpetrators were able to convince sectors of the public that the Panthers were prone to violence and shot first, which was untrue. Another example was the crime of Cerro </w:t>
      </w:r>
      <w:proofErr w:type="spellStart"/>
      <w:r w:rsidRPr="002E6931">
        <w:rPr>
          <w:sz w:val="14"/>
          <w:szCs w:val="14"/>
        </w:rPr>
        <w:t>Maravilla</w:t>
      </w:r>
      <w:proofErr w:type="spellEnd"/>
      <w:r w:rsidRPr="002E6931">
        <w:rPr>
          <w:sz w:val="14"/>
          <w:szCs w:val="14"/>
        </w:rPr>
        <w:t xml:space="preserve">, in Puerto Rico, on July 25, 1978. An agent provocateur, </w:t>
      </w:r>
      <w:hyperlink r:id="rId93" w:history="1">
        <w:r w:rsidRPr="002E6931">
          <w:rPr>
            <w:rStyle w:val="Hyperlink"/>
            <w:sz w:val="14"/>
            <w:szCs w:val="14"/>
          </w:rPr>
          <w:t xml:space="preserve">Alejandro González </w:t>
        </w:r>
        <w:proofErr w:type="spellStart"/>
        <w:r w:rsidRPr="002E6931">
          <w:rPr>
            <w:rStyle w:val="Hyperlink"/>
            <w:sz w:val="14"/>
            <w:szCs w:val="14"/>
          </w:rPr>
          <w:t>Malavé</w:t>
        </w:r>
        <w:proofErr w:type="spellEnd"/>
      </w:hyperlink>
      <w:r w:rsidRPr="002E6931">
        <w:rPr>
          <w:sz w:val="14"/>
          <w:szCs w:val="14"/>
        </w:rPr>
        <w:t xml:space="preserve">, working undercover for the Puerto Rican police, enticed two idealistic young supporters of independence for Puerto Rico into a reckless act that cost them their lives. One was Carlos Enrique Soto </w:t>
      </w:r>
      <w:proofErr w:type="spellStart"/>
      <w:r w:rsidRPr="002E6931">
        <w:rPr>
          <w:sz w:val="14"/>
          <w:szCs w:val="14"/>
        </w:rPr>
        <w:t>Areví</w:t>
      </w:r>
      <w:proofErr w:type="spellEnd"/>
      <w:r w:rsidRPr="002E6931">
        <w:rPr>
          <w:sz w:val="14"/>
          <w:szCs w:val="14"/>
        </w:rPr>
        <w:t xml:space="preserve">, the son of one of Puerto Rico’s most important literary figures, the novelist Pedro Juan Soto. The second was a self-taught worker, Arnaldo Dario Rosado. Both were on fire with indignation at the colonialist treatment that Puerto Rico received at the hands of the United States (treatment which continues today). They wanted to demonstrate this indignation in some dramatic way. Their lack of practical political experience made them easy prey for González </w:t>
      </w:r>
      <w:proofErr w:type="spellStart"/>
      <w:r w:rsidRPr="002E6931">
        <w:rPr>
          <w:sz w:val="14"/>
          <w:szCs w:val="14"/>
        </w:rPr>
        <w:t>Malavé</w:t>
      </w:r>
      <w:proofErr w:type="spellEnd"/>
      <w:r w:rsidRPr="002E6931">
        <w:rPr>
          <w:sz w:val="14"/>
          <w:szCs w:val="14"/>
        </w:rPr>
        <w:t xml:space="preserve">. He persuaded them that a noble act for their homeland would be to destroy some communications towers on the top of a hill called “Cerro </w:t>
      </w:r>
      <w:proofErr w:type="spellStart"/>
      <w:r w:rsidRPr="002E6931">
        <w:rPr>
          <w:sz w:val="14"/>
          <w:szCs w:val="14"/>
        </w:rPr>
        <w:t>Maravilla</w:t>
      </w:r>
      <w:proofErr w:type="spellEnd"/>
      <w:r w:rsidRPr="002E6931">
        <w:rPr>
          <w:sz w:val="14"/>
          <w:szCs w:val="14"/>
        </w:rPr>
        <w:t xml:space="preserve">.” This was supposed to express solidarity with some imprisoned Puerto Rican independence fighters. The three kidnapped a taxi driver and forced him to drive them up to Cerro </w:t>
      </w:r>
      <w:proofErr w:type="spellStart"/>
      <w:r w:rsidRPr="002E6931">
        <w:rPr>
          <w:sz w:val="14"/>
          <w:szCs w:val="14"/>
        </w:rPr>
        <w:t>Maravilla</w:t>
      </w:r>
      <w:proofErr w:type="spellEnd"/>
      <w:r w:rsidRPr="002E6931">
        <w:rPr>
          <w:sz w:val="14"/>
          <w:szCs w:val="14"/>
        </w:rPr>
        <w:t xml:space="preserve">. But when they arrived, they found they had been led into a police ambush. As the armed police approached, González </w:t>
      </w:r>
      <w:proofErr w:type="spellStart"/>
      <w:r w:rsidRPr="002E6931">
        <w:rPr>
          <w:sz w:val="14"/>
          <w:szCs w:val="14"/>
        </w:rPr>
        <w:t>Malavé</w:t>
      </w:r>
      <w:proofErr w:type="spellEnd"/>
      <w:r w:rsidRPr="002E6931">
        <w:rPr>
          <w:sz w:val="14"/>
          <w:szCs w:val="14"/>
        </w:rPr>
        <w:t xml:space="preserve"> identified himself as an agent, but Soto and Rosado were killed, and the “official” story was put out that they had been shot in a firefight with the cops. The right-wing, pro-statehood governor at the time, Carlos Romero Barceló, hailed the police as heroes, and the FBI helpfully pitched in to support the Puerto Rican Justice Department with the cover-up. However, the police had left a “loose end,” namely the taxi driver, who spoke to the press and revealed that in fact González </w:t>
      </w:r>
      <w:proofErr w:type="spellStart"/>
      <w:r w:rsidRPr="002E6931">
        <w:rPr>
          <w:sz w:val="14"/>
          <w:szCs w:val="14"/>
        </w:rPr>
        <w:t>Malavé</w:t>
      </w:r>
      <w:proofErr w:type="spellEnd"/>
      <w:r w:rsidRPr="002E6931">
        <w:rPr>
          <w:sz w:val="14"/>
          <w:szCs w:val="14"/>
        </w:rPr>
        <w:t xml:space="preserve"> was a police agent and that the two young men were still alive when he left the place. The police had entrapped the two men, then murdered them after they surrendered. This became a big scandal, and eventually led to prosecutions and the defeat of Romero Barceló’s party in the next elections. But the use of agents provocateurs to divide and isolate the Puerto Rican left has been unrelenting, both before and after that incident. Disrupting today’s movements Such agent provocateur tactics surfaced again during the </w:t>
      </w:r>
      <w:proofErr w:type="gramStart"/>
      <w:r w:rsidRPr="002E6931">
        <w:rPr>
          <w:sz w:val="14"/>
          <w:szCs w:val="14"/>
        </w:rPr>
        <w:t>protests against</w:t>
      </w:r>
      <w:proofErr w:type="gramEnd"/>
      <w:r w:rsidRPr="002E6931">
        <w:rPr>
          <w:sz w:val="14"/>
          <w:szCs w:val="14"/>
        </w:rPr>
        <w:t xml:space="preserve"> the Iraq War, and in the “Occupy” movement. In each case, glib charismatic strangers wormed their way into protest organizations, and then entrapped inexperienced young radicals to get involved in plans, which were sometimes </w:t>
      </w:r>
      <w:proofErr w:type="gramStart"/>
      <w:r w:rsidRPr="002E6931">
        <w:rPr>
          <w:sz w:val="14"/>
          <w:szCs w:val="14"/>
        </w:rPr>
        <w:t>really just</w:t>
      </w:r>
      <w:proofErr w:type="gramEnd"/>
      <w:r w:rsidRPr="002E6931">
        <w:rPr>
          <w:sz w:val="14"/>
          <w:szCs w:val="14"/>
        </w:rPr>
        <w:t xml:space="preserve"> talk, to engage in violence. A typical case is that of the “</w:t>
      </w:r>
      <w:hyperlink r:id="rId94" w:history="1">
        <w:r w:rsidRPr="002E6931">
          <w:rPr>
            <w:rStyle w:val="Hyperlink"/>
            <w:sz w:val="14"/>
            <w:szCs w:val="14"/>
          </w:rPr>
          <w:t>Cleveland bomb plot</w:t>
        </w:r>
      </w:hyperlink>
      <w:r w:rsidRPr="002E6931">
        <w:rPr>
          <w:sz w:val="14"/>
          <w:szCs w:val="14"/>
        </w:rPr>
        <w:t xml:space="preserve">” of 2012. Another is the San Francisco </w:t>
      </w:r>
      <w:hyperlink r:id="rId95" w:history="1">
        <w:r w:rsidRPr="002E6931">
          <w:rPr>
            <w:rStyle w:val="Hyperlink"/>
            <w:sz w:val="14"/>
            <w:szCs w:val="14"/>
          </w:rPr>
          <w:t>Mission District riot</w:t>
        </w:r>
      </w:hyperlink>
      <w:r w:rsidRPr="002E6931">
        <w:rPr>
          <w:sz w:val="14"/>
          <w:szCs w:val="14"/>
        </w:rPr>
        <w:t xml:space="preserve"> of May 2012, when a mysterious black-clad contingent hijacked part of a peaceful “Occupy” demonstration and turned it toward random violence. In both cases, the purpose of the provocateurs was to discredit the movement in the eyes of the public, which otherwise might have been receptive to </w:t>
      </w:r>
      <w:proofErr w:type="spellStart"/>
      <w:r w:rsidRPr="002E6931">
        <w:rPr>
          <w:sz w:val="14"/>
          <w:szCs w:val="14"/>
        </w:rPr>
        <w:t>Occupy’s</w:t>
      </w:r>
      <w:proofErr w:type="spellEnd"/>
      <w:r w:rsidRPr="002E6931">
        <w:rPr>
          <w:sz w:val="14"/>
          <w:szCs w:val="14"/>
        </w:rPr>
        <w:t xml:space="preserve"> “99 percent versus one percent” message. </w:t>
      </w:r>
      <w:r w:rsidRPr="00BA723B">
        <w:t xml:space="preserve">This kind of manipulation </w:t>
      </w:r>
      <w:proofErr w:type="gramStart"/>
      <w:r w:rsidRPr="00BA723B">
        <w:t>still continues</w:t>
      </w:r>
      <w:proofErr w:type="gramEnd"/>
      <w:r w:rsidRPr="00BA723B">
        <w:t xml:space="preserve"> by all accounts. As before</w:t>
      </w:r>
      <w:r w:rsidRPr="002E6931">
        <w:rPr>
          <w:u w:val="single"/>
        </w:rPr>
        <w:t xml:space="preserve">, the purpose is to discredit the movement, divide it, deprive it of allies, and set up leaders and organizations for repressive action while making sure that this repression will not produce a wave of public indignation, as happened with the Cerro </w:t>
      </w:r>
      <w:proofErr w:type="spellStart"/>
      <w:r w:rsidRPr="002E6931">
        <w:rPr>
          <w:u w:val="single"/>
        </w:rPr>
        <w:t>Maravilla</w:t>
      </w:r>
      <w:proofErr w:type="spellEnd"/>
      <w:r w:rsidRPr="002E6931">
        <w:rPr>
          <w:u w:val="single"/>
        </w:rPr>
        <w:t xml:space="preserve"> case. The right and the ruling class always try to portray these people’s movements as violent, because this is the alchemy best suited to turn public opinion against them. This is the main lesson to be learned from the agent provocateur experiences of the past. In the conditions of our country today, injecting violent tactics into the mass movement of protest undermines that movement and plays the enemy’s game. Loose talk about violence can be just as dangerous. This danger is multiplied by the development of online communications and social media—there are no secrets now. Hijacking other people’s protest actions to “move them to a higher level,” meaning toward violent confrontations, is really a dirty kind of pseudo-left politics. </w:t>
      </w:r>
      <w:r w:rsidRPr="002E6931">
        <w:rPr>
          <w:sz w:val="14"/>
          <w:szCs w:val="14"/>
        </w:rPr>
        <w:t>What is needed now is to build the movement into a great wave of rejection against the reactionary policies of the ruling class, the right, and the Trump administration and its allies. Let us work on that basis and avoid tactics that undermine it.</w:t>
      </w:r>
    </w:p>
    <w:p w14:paraId="574C21CC" w14:textId="77777777" w:rsidR="005A0903" w:rsidRDefault="005A0903" w:rsidP="005A0903">
      <w:pPr>
        <w:pStyle w:val="Heading3"/>
      </w:pPr>
      <w:r>
        <w:t>2AC – Fiat DA</w:t>
      </w:r>
    </w:p>
    <w:p w14:paraId="1EB97AC9" w14:textId="77777777" w:rsidR="005A0903" w:rsidRPr="001F74F3" w:rsidRDefault="005A0903" w:rsidP="005A0903">
      <w:pPr>
        <w:pStyle w:val="Heading4"/>
      </w:pPr>
      <w:r>
        <w:t xml:space="preserve">The alternatives use of fiat to understand </w:t>
      </w:r>
      <w:proofErr w:type="spellStart"/>
      <w:r>
        <w:t>decol</w:t>
      </w:r>
      <w:proofErr w:type="spellEnd"/>
      <w:r>
        <w:t xml:space="preserve"> turns it into an empty signifier </w:t>
      </w:r>
    </w:p>
    <w:p w14:paraId="4CA8252B" w14:textId="77777777" w:rsidR="005A0903" w:rsidRDefault="005A0903" w:rsidP="005A0903">
      <w:r w:rsidRPr="00210FC2">
        <w:rPr>
          <w:b/>
          <w:sz w:val="26"/>
          <w:szCs w:val="26"/>
        </w:rPr>
        <w:t>Tuck and Yang 12</w:t>
      </w:r>
      <w:r>
        <w:t xml:space="preserve"> [Eve is an </w:t>
      </w:r>
      <w:proofErr w:type="gramStart"/>
      <w:r>
        <w:t>award winning</w:t>
      </w:r>
      <w:proofErr w:type="gramEnd"/>
      <w:r>
        <w:t xml:space="preserve"> scholar in field of Indigenous studies and educational research [“Decolonization is not a metaphor” </w:t>
      </w:r>
      <w:proofErr w:type="spellStart"/>
      <w:r>
        <w:t>pg</w:t>
      </w:r>
      <w:proofErr w:type="spellEnd"/>
      <w:r>
        <w:t xml:space="preserve"> 1-40]//</w:t>
      </w:r>
      <w:proofErr w:type="spellStart"/>
      <w:r>
        <w:t>Mberhe</w:t>
      </w:r>
      <w:proofErr w:type="spellEnd"/>
    </w:p>
    <w:p w14:paraId="69A6CCA4" w14:textId="77777777" w:rsidR="005A0903" w:rsidRPr="001F74F3" w:rsidRDefault="005A0903" w:rsidP="005A0903">
      <w:pPr>
        <w:rPr>
          <w:rStyle w:val="StyleUnderline"/>
        </w:rPr>
      </w:pPr>
      <w:r>
        <w:t xml:space="preserve">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w:t>
      </w:r>
      <w:r w:rsidRPr="001F74F3">
        <w:rPr>
          <w:rStyle w:val="StyleUnderline"/>
        </w:rPr>
        <w:t>Decolonization in a settler context is fraught because empire, settlement,</w:t>
      </w:r>
      <w:r>
        <w:rPr>
          <w:rStyle w:val="StyleUnderline"/>
        </w:rPr>
        <w:t xml:space="preserve"> </w:t>
      </w:r>
      <w:r w:rsidRPr="001F74F3">
        <w:rPr>
          <w:rStyle w:val="StyleUnderline"/>
        </w:rPr>
        <w:t>and internal colony have no spatial separation</w:t>
      </w:r>
      <w:r>
        <w:t>. Each of these features of settler colonialism in the US context - empire, settlement, and internal colony - make it a site of contradictory decolonial desires</w:t>
      </w:r>
      <w:proofErr w:type="gramStart"/>
      <w:r>
        <w:t>7 .</w:t>
      </w:r>
      <w:proofErr w:type="gramEnd"/>
      <w:r>
        <w:t xml:space="preserve"> </w:t>
      </w:r>
      <w:r w:rsidRPr="001F74F3">
        <w:rPr>
          <w:rStyle w:val="Emphasis"/>
        </w:rPr>
        <w:t>Decolonization as metaphor allows people to equivocate these contradictory decolonial</w:t>
      </w:r>
      <w:r>
        <w:rPr>
          <w:rStyle w:val="Emphasis"/>
        </w:rPr>
        <w:t xml:space="preserve"> </w:t>
      </w:r>
      <w:r w:rsidRPr="001F74F3">
        <w:rPr>
          <w:rStyle w:val="Emphasis"/>
        </w:rPr>
        <w:t>desires because it turns decolonization into an empty signifier to be filled by any track towards</w:t>
      </w:r>
      <w:r>
        <w:rPr>
          <w:rStyle w:val="Emphasis"/>
        </w:rPr>
        <w:t xml:space="preserve"> </w:t>
      </w:r>
      <w:r w:rsidRPr="001F74F3">
        <w:rPr>
          <w:rStyle w:val="Emphasis"/>
        </w:rPr>
        <w:t xml:space="preserve">liberation. </w:t>
      </w:r>
      <w:proofErr w:type="gramStart"/>
      <w:r w:rsidRPr="001F74F3">
        <w:rPr>
          <w:rStyle w:val="Emphasis"/>
        </w:rPr>
        <w:t>In reality, the</w:t>
      </w:r>
      <w:proofErr w:type="gramEnd"/>
      <w:r w:rsidRPr="001F74F3">
        <w:rPr>
          <w:rStyle w:val="Emphasis"/>
        </w:rPr>
        <w:t xml:space="preserve"> tracks walk all over land/people in settler contexts. T</w:t>
      </w:r>
      <w:r>
        <w:t xml:space="preserve">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This is precisely why </w:t>
      </w:r>
      <w:r w:rsidRPr="001F74F3">
        <w:rPr>
          <w:rStyle w:val="StyleUnderline"/>
        </w:rPr>
        <w:t>decolonization is necessarily unsettling, especially across</w:t>
      </w:r>
      <w:r>
        <w:rPr>
          <w:rStyle w:val="StyleUnderline"/>
        </w:rPr>
        <w:t xml:space="preserve"> </w:t>
      </w:r>
      <w:r w:rsidRPr="001F74F3">
        <w:rPr>
          <w:rStyle w:val="StyleUnderline"/>
        </w:rPr>
        <w:t>lines of solidarity. “Decolonization never takes place unnoticed”</w:t>
      </w:r>
      <w:r>
        <w:t xml:space="preserve"> (Fanon, 1963, p. 36). </w:t>
      </w:r>
      <w:r w:rsidRPr="001F74F3">
        <w:rPr>
          <w:rStyle w:val="StyleUnderline"/>
        </w:rPr>
        <w:t>Settler</w:t>
      </w:r>
      <w:r>
        <w:rPr>
          <w:rStyle w:val="StyleUnderline"/>
        </w:rPr>
        <w:t xml:space="preserve"> </w:t>
      </w:r>
      <w:r w:rsidRPr="001F74F3">
        <w:rPr>
          <w:rStyle w:val="StyleUnderline"/>
        </w:rPr>
        <w:t>colonialism and its decolonization implicates and unsettles everyone.</w:t>
      </w:r>
    </w:p>
    <w:p w14:paraId="3BD9B17C" w14:textId="3C01F029" w:rsidR="006410E5" w:rsidRPr="006C2A58" w:rsidRDefault="006410E5" w:rsidP="006410E5">
      <w:pPr>
        <w:pStyle w:val="Heading3"/>
        <w:rPr>
          <w:rFonts w:cs="Times New Roman"/>
        </w:rPr>
      </w:pPr>
      <w:r w:rsidRPr="006C2A58">
        <w:rPr>
          <w:rFonts w:cs="Times New Roman"/>
        </w:rPr>
        <w:t>2AC – Food security</w:t>
      </w:r>
    </w:p>
    <w:p w14:paraId="15BF68EB" w14:textId="77777777" w:rsidR="00255ECC" w:rsidRPr="006C2A58" w:rsidRDefault="00255ECC" w:rsidP="00255ECC">
      <w:pPr>
        <w:pStyle w:val="Heading4"/>
        <w:rPr>
          <w:rFonts w:cs="Times New Roman"/>
        </w:rPr>
      </w:pPr>
      <w:r w:rsidRPr="006C2A58">
        <w:rPr>
          <w:rFonts w:cs="Times New Roman"/>
        </w:rPr>
        <w:t xml:space="preserve">There has been successful food reform that has provided material instances of ensuring the right to food – policy is key to address food inequalities. </w:t>
      </w:r>
    </w:p>
    <w:p w14:paraId="6B28B6E4" w14:textId="77777777" w:rsidR="00255ECC" w:rsidRPr="006C2A58" w:rsidRDefault="00255ECC" w:rsidP="00255ECC">
      <w:pPr>
        <w:spacing w:after="0" w:line="240" w:lineRule="auto"/>
        <w:rPr>
          <w:rStyle w:val="Style13ptBold"/>
          <w:b w:val="0"/>
          <w:bCs w:val="0"/>
          <w:sz w:val="20"/>
          <w:szCs w:val="20"/>
        </w:rPr>
      </w:pPr>
      <w:r w:rsidRPr="006C2A58">
        <w:rPr>
          <w:rStyle w:val="Style13ptBold"/>
        </w:rPr>
        <w:t>FAO Right to Food Team 09—</w:t>
      </w:r>
      <w:r w:rsidRPr="006C2A58">
        <w:rPr>
          <w:rStyle w:val="Style13ptBold"/>
          <w:b w:val="0"/>
          <w:bCs w:val="0"/>
          <w:sz w:val="20"/>
          <w:szCs w:val="20"/>
        </w:rPr>
        <w:t xml:space="preserve">Food and Agriculture Organization the United Nations (2009, “The Right to Food”, </w:t>
      </w:r>
      <w:hyperlink r:id="rId96" w:history="1">
        <w:r w:rsidRPr="006C2A58">
          <w:rPr>
            <w:rStyle w:val="Hyperlink"/>
            <w:bCs/>
            <w:sz w:val="20"/>
            <w:szCs w:val="20"/>
          </w:rPr>
          <w:t>http://www.fao.org/right-to-food/resources/resources-detail/en/c/49285/</w:t>
        </w:r>
      </w:hyperlink>
      <w:r w:rsidRPr="006C2A58">
        <w:rPr>
          <w:rStyle w:val="Style13ptBold"/>
          <w:b w:val="0"/>
          <w:bCs w:val="0"/>
          <w:sz w:val="20"/>
          <w:szCs w:val="20"/>
        </w:rPr>
        <w:t xml:space="preserve"> //RC)</w:t>
      </w:r>
    </w:p>
    <w:p w14:paraId="13FD3986" w14:textId="77777777" w:rsidR="00255ECC" w:rsidRPr="006C2A58" w:rsidRDefault="00255ECC" w:rsidP="00255ECC">
      <w:pPr>
        <w:rPr>
          <w:szCs w:val="20"/>
          <w:u w:val="single"/>
        </w:rPr>
      </w:pPr>
      <w:r w:rsidRPr="006C2A58">
        <w:rPr>
          <w:szCs w:val="20"/>
          <w:u w:val="single"/>
        </w:rPr>
        <w:t xml:space="preserve">Indigenous peoples, like everyone else, have a right to adequate food and a fundamental right to be free from hunger. </w:t>
      </w:r>
      <w:r w:rsidRPr="006C2A58">
        <w:rPr>
          <w:sz w:val="14"/>
          <w:szCs w:val="20"/>
        </w:rPr>
        <w:t xml:space="preserve">This is stipulated in Article 11 of the </w:t>
      </w:r>
      <w:r w:rsidRPr="006C2A58">
        <w:rPr>
          <w:i/>
          <w:iCs/>
          <w:sz w:val="14"/>
          <w:szCs w:val="20"/>
        </w:rPr>
        <w:t xml:space="preserve">International Covenant on Economic, Social and Cultural Rights </w:t>
      </w:r>
      <w:r w:rsidRPr="006C2A58">
        <w:rPr>
          <w:sz w:val="14"/>
          <w:szCs w:val="20"/>
        </w:rPr>
        <w:t>(</w:t>
      </w:r>
      <w:proofErr w:type="spellStart"/>
      <w:r w:rsidRPr="006C2A58">
        <w:rPr>
          <w:sz w:val="14"/>
          <w:szCs w:val="20"/>
        </w:rPr>
        <w:t>ICEsCR</w:t>
      </w:r>
      <w:proofErr w:type="spellEnd"/>
      <w:r w:rsidRPr="006C2A58">
        <w:rPr>
          <w:sz w:val="14"/>
          <w:szCs w:val="20"/>
        </w:rPr>
        <w:t xml:space="preserve">) of 1966 and constitutes binding international law. </w:t>
      </w:r>
      <w:r w:rsidRPr="006C2A58">
        <w:rPr>
          <w:szCs w:val="20"/>
          <w:u w:val="single"/>
        </w:rPr>
        <w:t xml:space="preserve">This means states Parties to the </w:t>
      </w:r>
      <w:proofErr w:type="spellStart"/>
      <w:r w:rsidRPr="006C2A58">
        <w:rPr>
          <w:szCs w:val="20"/>
          <w:u w:val="single"/>
        </w:rPr>
        <w:t>ICEsCR</w:t>
      </w:r>
      <w:proofErr w:type="spellEnd"/>
      <w:r w:rsidRPr="006C2A58">
        <w:rPr>
          <w:szCs w:val="20"/>
          <w:u w:val="single"/>
        </w:rPr>
        <w:t xml:space="preserve"> are obliged to implement the right to food domestically, ensuring that it becomes part of their national legal system. The right to food entitles every person to an economic, political, and social environment that will allow them to achieve food security in dignity through their own means. Individuals or groups who do not have the capacity to meet their food needs for reasons beyond their control, such as illness, discrimination, age, unemployment, economic downturn, or natural disaster, are entitled to be provided with food directly.</w:t>
      </w:r>
      <w:r w:rsidRPr="006C2A58">
        <w:rPr>
          <w:sz w:val="14"/>
          <w:szCs w:val="20"/>
        </w:rPr>
        <w:t xml:space="preserve"> The obligation to ensure a minimum level necessary to be free from hunger is one of immediate effect. </w:t>
      </w:r>
      <w:r w:rsidRPr="006C2A58">
        <w:rPr>
          <w:szCs w:val="20"/>
          <w:u w:val="single"/>
        </w:rPr>
        <w:t xml:space="preserve">Various other binding and non-binding international legal instruments protect indigenous peoples’ right to food, directly or indirectly. The </w:t>
      </w:r>
      <w:r w:rsidRPr="006C2A58">
        <w:rPr>
          <w:i/>
          <w:iCs/>
          <w:szCs w:val="20"/>
          <w:u w:val="single"/>
        </w:rPr>
        <w:t>UN Declaration on the Rights of Indigenous Peoples</w:t>
      </w:r>
      <w:r w:rsidRPr="006C2A58">
        <w:rPr>
          <w:position w:val="8"/>
          <w:szCs w:val="20"/>
          <w:u w:val="single"/>
        </w:rPr>
        <w:t>2</w:t>
      </w:r>
      <w:r w:rsidRPr="006C2A58">
        <w:rPr>
          <w:sz w:val="14"/>
          <w:szCs w:val="20"/>
        </w:rPr>
        <w:t xml:space="preserve">, adopted in September 2007, </w:t>
      </w:r>
      <w:r w:rsidRPr="006C2A58">
        <w:rPr>
          <w:sz w:val="24"/>
          <w:szCs w:val="24"/>
          <w:u w:val="single"/>
          <w:bdr w:val="single" w:sz="4" w:space="0" w:color="auto"/>
        </w:rPr>
        <w:t>is a comprehensive statement addressing the human rights of indigenous peoples. It emphasizes the rights of indigenous peoples to live in dignity, to maintain and strengthen their own institutions, cultures and traditions and to pursue their self-determined development, in keeping with their own needs and aspirations.</w:t>
      </w:r>
      <w:r w:rsidRPr="006C2A58">
        <w:rPr>
          <w:sz w:val="14"/>
          <w:szCs w:val="20"/>
        </w:rPr>
        <w:t xml:space="preserve"> The </w:t>
      </w:r>
      <w:r w:rsidRPr="006C2A58">
        <w:rPr>
          <w:szCs w:val="20"/>
          <w:u w:val="single"/>
        </w:rPr>
        <w:t>Declaration contains provisions on land, natural resources and subsistence activities, which are highly relevant for the realization of the right to food, recognizes indigenous peoples’ collective rights and stresses cultural rights.</w:t>
      </w:r>
      <w:r w:rsidRPr="006C2A58">
        <w:rPr>
          <w:sz w:val="14"/>
          <w:szCs w:val="20"/>
        </w:rPr>
        <w:t xml:space="preserve"> </w:t>
      </w:r>
      <w:r w:rsidRPr="006C2A58">
        <w:rPr>
          <w:b/>
          <w:bCs/>
          <w:sz w:val="24"/>
          <w:szCs w:val="24"/>
          <w:u w:val="single"/>
          <w:bdr w:val="single" w:sz="4" w:space="0" w:color="auto"/>
        </w:rPr>
        <w:t xml:space="preserve">The </w:t>
      </w:r>
      <w:r w:rsidRPr="006C2A58">
        <w:rPr>
          <w:b/>
          <w:bCs/>
          <w:i/>
          <w:iCs/>
          <w:sz w:val="24"/>
          <w:szCs w:val="24"/>
          <w:u w:val="single"/>
          <w:bdr w:val="single" w:sz="4" w:space="0" w:color="auto"/>
        </w:rPr>
        <w:t xml:space="preserve">Voluntary Guidelines to Support the Progressive Realization of the Right to Adequate Food in the Context of National Food Security (Right to Food Guidelines) </w:t>
      </w:r>
      <w:r w:rsidRPr="006C2A58">
        <w:rPr>
          <w:b/>
          <w:bCs/>
          <w:sz w:val="24"/>
          <w:szCs w:val="24"/>
          <w:u w:val="single"/>
          <w:bdr w:val="single" w:sz="4" w:space="0" w:color="auto"/>
        </w:rPr>
        <w:t xml:space="preserve">provide policy orientation in </w:t>
      </w:r>
      <w:proofErr w:type="gramStart"/>
      <w:r w:rsidRPr="006C2A58">
        <w:rPr>
          <w:b/>
          <w:bCs/>
          <w:sz w:val="24"/>
          <w:szCs w:val="24"/>
          <w:u w:val="single"/>
          <w:bdr w:val="single" w:sz="4" w:space="0" w:color="auto"/>
        </w:rPr>
        <w:t>a number of</w:t>
      </w:r>
      <w:proofErr w:type="gramEnd"/>
      <w:r w:rsidRPr="006C2A58">
        <w:rPr>
          <w:b/>
          <w:bCs/>
          <w:sz w:val="24"/>
          <w:szCs w:val="24"/>
          <w:u w:val="single"/>
          <w:bdr w:val="single" w:sz="4" w:space="0" w:color="auto"/>
        </w:rPr>
        <w:t xml:space="preserve"> areas and can be used by indigenous peoples as a tool for advocacy. </w:t>
      </w:r>
      <w:r w:rsidRPr="006C2A58">
        <w:rPr>
          <w:sz w:val="14"/>
          <w:szCs w:val="20"/>
        </w:rPr>
        <w:t>They refer to indigenous communities in the context of access to resources and assets. In addition, provisions relating to vulnerable groups and disaggregation of data, among others (3.3 on strategies; 7.2 on legal framework; 8.2 and 8.3 on access to resources and assets; 12.3 on national financial resources; 13 on support for vulnerable groups; 14.4 on safety nets; 15.1 on international food aid; 17.2 and 17.5 on monitoring, indicators and benchmarks) are of particular relevance to indigenous peoples</w:t>
      </w:r>
      <w:r w:rsidRPr="006C2A58">
        <w:rPr>
          <w:szCs w:val="20"/>
          <w:u w:val="single"/>
        </w:rPr>
        <w:t>. The UN Declaration on the Rights of Indigenous Peoples states that indigenous peoples have the right to fully enjoy as a collective or as individuals, all human rights and fundamental freedoms.</w:t>
      </w:r>
      <w:r w:rsidRPr="006C2A58">
        <w:rPr>
          <w:sz w:val="14"/>
          <w:szCs w:val="20"/>
        </w:rPr>
        <w:t xml:space="preserve"> </w:t>
      </w:r>
      <w:r w:rsidRPr="006C2A58">
        <w:rPr>
          <w:szCs w:val="20"/>
          <w:u w:val="single"/>
        </w:rPr>
        <w:t xml:space="preserve">With </w:t>
      </w:r>
      <w:proofErr w:type="gramStart"/>
      <w:r w:rsidRPr="006C2A58">
        <w:rPr>
          <w:szCs w:val="20"/>
          <w:u w:val="single"/>
        </w:rPr>
        <w:t>particular regard</w:t>
      </w:r>
      <w:proofErr w:type="gramEnd"/>
      <w:r w:rsidRPr="006C2A58">
        <w:rPr>
          <w:szCs w:val="20"/>
          <w:u w:val="single"/>
        </w:rPr>
        <w:t xml:space="preserve"> to the right to food, indigenous representatives on the occasion of the 2002 Global Consultation signed the Declaration of </w:t>
      </w:r>
      <w:proofErr w:type="spellStart"/>
      <w:r w:rsidRPr="006C2A58">
        <w:rPr>
          <w:szCs w:val="20"/>
          <w:u w:val="single"/>
        </w:rPr>
        <w:t>Atitlán</w:t>
      </w:r>
      <w:proofErr w:type="spellEnd"/>
      <w:r w:rsidRPr="006C2A58">
        <w:rPr>
          <w:position w:val="8"/>
          <w:szCs w:val="20"/>
          <w:u w:val="single"/>
        </w:rPr>
        <w:t>3</w:t>
      </w:r>
      <w:r w:rsidRPr="006C2A58">
        <w:rPr>
          <w:szCs w:val="20"/>
          <w:u w:val="single"/>
        </w:rPr>
        <w:t>, stating that they were: “... in agreement that the content of the right to food of indigenous peoples is a collective right”.</w:t>
      </w:r>
      <w:r w:rsidRPr="006C2A58">
        <w:rPr>
          <w:sz w:val="14"/>
          <w:szCs w:val="20"/>
        </w:rPr>
        <w:t xml:space="preserve"> The adoption of the </w:t>
      </w:r>
      <w:r w:rsidRPr="006C2A58">
        <w:rPr>
          <w:i/>
          <w:iCs/>
          <w:sz w:val="24"/>
          <w:szCs w:val="24"/>
          <w:u w:val="single"/>
        </w:rPr>
        <w:t xml:space="preserve">UN Declaration on the Rights of Indigenous Peoples </w:t>
      </w:r>
      <w:r w:rsidRPr="006C2A58">
        <w:rPr>
          <w:sz w:val="24"/>
          <w:szCs w:val="24"/>
          <w:u w:val="single"/>
        </w:rPr>
        <w:t xml:space="preserve">brought the universal recognition of the right to food as a </w:t>
      </w:r>
      <w:r w:rsidRPr="006C2A58">
        <w:rPr>
          <w:b/>
          <w:bCs/>
          <w:sz w:val="24"/>
          <w:szCs w:val="24"/>
          <w:u w:val="single"/>
        </w:rPr>
        <w:t>collective right one step forward</w:t>
      </w:r>
      <w:r w:rsidRPr="006C2A58">
        <w:rPr>
          <w:sz w:val="24"/>
          <w:szCs w:val="24"/>
          <w:u w:val="single"/>
        </w:rPr>
        <w:t>.</w:t>
      </w:r>
      <w:r w:rsidRPr="006C2A58">
        <w:rPr>
          <w:sz w:val="14"/>
          <w:szCs w:val="24"/>
        </w:rPr>
        <w:t xml:space="preserve"> </w:t>
      </w:r>
      <w:r w:rsidRPr="006C2A58">
        <w:rPr>
          <w:sz w:val="14"/>
          <w:szCs w:val="20"/>
        </w:rPr>
        <w:t xml:space="preserve">This is already reflected in the preamble of the Declaration which states that “... Indigenous Peoples possess collective rights which are indispensable for their existence, well-being and integral development as peoples.” The right to food is one such indispensable right. </w:t>
      </w:r>
      <w:r w:rsidRPr="006C2A58">
        <w:rPr>
          <w:szCs w:val="20"/>
          <w:u w:val="single"/>
        </w:rPr>
        <w:t xml:space="preserve">Indigenous peoples’ right to food has a </w:t>
      </w:r>
      <w:proofErr w:type="gramStart"/>
      <w:r w:rsidRPr="006C2A58">
        <w:rPr>
          <w:szCs w:val="20"/>
          <w:u w:val="single"/>
        </w:rPr>
        <w:t>particular cultural</w:t>
      </w:r>
      <w:proofErr w:type="gramEnd"/>
      <w:r w:rsidRPr="006C2A58">
        <w:rPr>
          <w:szCs w:val="20"/>
          <w:u w:val="single"/>
        </w:rPr>
        <w:t xml:space="preserve"> dimension which is relevant in terms of food choices, food preparation and acquisition. Culturally appropriate foods and the activities to obtain them, such as agriculture, hunting and fishing, form an important part of cultural identity</w:t>
      </w:r>
      <w:r w:rsidRPr="006C2A58">
        <w:rPr>
          <w:sz w:val="14"/>
          <w:szCs w:val="20"/>
        </w:rPr>
        <w:t>.</w:t>
      </w:r>
      <w:r w:rsidRPr="006C2A58">
        <w:rPr>
          <w:position w:val="8"/>
          <w:sz w:val="14"/>
          <w:szCs w:val="20"/>
        </w:rPr>
        <w:t xml:space="preserve">4 </w:t>
      </w:r>
      <w:r w:rsidRPr="006C2A58">
        <w:rPr>
          <w:sz w:val="14"/>
          <w:szCs w:val="20"/>
        </w:rPr>
        <w:t xml:space="preserve">Furthermore, cultural acceptability of food is an element of the normative content of the right to food, and is of particular relevance to indigenous peoples. Right to Food Guideline 10.10 on nutrition highlights the cultural aspects of nutrition and pertains to indigenous </w:t>
      </w:r>
      <w:proofErr w:type="gramStart"/>
      <w:r w:rsidRPr="006C2A58">
        <w:rPr>
          <w:sz w:val="14"/>
          <w:szCs w:val="20"/>
        </w:rPr>
        <w:t>peoples in particular</w:t>
      </w:r>
      <w:proofErr w:type="gramEnd"/>
      <w:r w:rsidRPr="006C2A58">
        <w:rPr>
          <w:sz w:val="14"/>
          <w:szCs w:val="20"/>
        </w:rPr>
        <w:t xml:space="preserve">. It translates this principle into a practical policy recommendation by reminding states “...of the cultural values of dietary and eating habits in different cultures...” The right to food may be violated in case of denial of access to land, fishing or hunting grounds, deprivation of access to adequate and culturally acceptable food and contamination of food sources. some court cases, in which indigenous peoples have been involved, have already illustrated and proven that the right to food provides indigenous peoples with an additional legal argument when claiming their rights or challenging decisions or omissions before administrative authorities or courts. Indeed, states have </w:t>
      </w:r>
      <w:proofErr w:type="gramStart"/>
      <w:r w:rsidRPr="006C2A58">
        <w:rPr>
          <w:sz w:val="14"/>
          <w:szCs w:val="20"/>
        </w:rPr>
        <w:t>particular obligations</w:t>
      </w:r>
      <w:proofErr w:type="gramEnd"/>
      <w:r w:rsidRPr="006C2A58">
        <w:rPr>
          <w:sz w:val="14"/>
          <w:szCs w:val="20"/>
        </w:rPr>
        <w:t xml:space="preserve"> concerning the right to food of indigenous peoples. These include respecting indigenous peoples’ traditional ways of living, strengthening traditional food systems and protecting subsistence activities such as hunting, fishing and gathering. The respect, protection and fulfilment of the right to food as a collective right has an additional value in comparison to individual rights. This additional value is related to the fact that some property rights to lands, territories and resources are held collectively, and </w:t>
      </w:r>
      <w:proofErr w:type="gramStart"/>
      <w:r w:rsidRPr="006C2A58">
        <w:rPr>
          <w:sz w:val="14"/>
          <w:szCs w:val="20"/>
        </w:rPr>
        <w:t>subsistence based</w:t>
      </w:r>
      <w:proofErr w:type="gramEnd"/>
      <w:r w:rsidRPr="006C2A58">
        <w:rPr>
          <w:sz w:val="14"/>
          <w:szCs w:val="20"/>
        </w:rPr>
        <w:t xml:space="preserve"> activities carried out collectively are not only part of indigenous peoples’ cultural identity, but are often essential for their very existence. The right to food, in its collective dimension, is clearly supplementary to the individual one. Under the right to food, states are also responsible for ensuring the application of general human rights principles to indigenous peoples, both in their food and nutrition security policies and other policies that may affect their access to food. The right to food does </w:t>
      </w:r>
      <w:r w:rsidRPr="006C2A58">
        <w:rPr>
          <w:sz w:val="14"/>
          <w:szCs w:val="20"/>
        </w:rPr>
        <w:lastRenderedPageBreak/>
        <w:t xml:space="preserve">not only address the </w:t>
      </w:r>
      <w:proofErr w:type="gramStart"/>
      <w:r w:rsidRPr="006C2A58">
        <w:rPr>
          <w:sz w:val="14"/>
          <w:szCs w:val="20"/>
        </w:rPr>
        <w:t>final outcome</w:t>
      </w:r>
      <w:proofErr w:type="gramEnd"/>
      <w:r w:rsidRPr="006C2A58">
        <w:rPr>
          <w:sz w:val="14"/>
          <w:szCs w:val="20"/>
        </w:rPr>
        <w:t xml:space="preserve"> of eliminating hunger and ensuring food security but provides a holistic tool and approach for indigenous peoples to improve their food security situation. The rights-based approach, normatively based on international human rights standards, determines in the food security context the relationship between indigenous groups and individuals as rights holders and the state with correlative obligations as a duty bearer. These human rights principles include participation, accountability, non-discrimination, transparency, human dignity, empowerment and the rule of law. A rights-based approach requires </w:t>
      </w:r>
      <w:proofErr w:type="gramStart"/>
      <w:r w:rsidRPr="006C2A58">
        <w:rPr>
          <w:sz w:val="14"/>
          <w:szCs w:val="20"/>
        </w:rPr>
        <w:t>particular attention</w:t>
      </w:r>
      <w:proofErr w:type="gramEnd"/>
      <w:r w:rsidRPr="006C2A58">
        <w:rPr>
          <w:sz w:val="14"/>
          <w:szCs w:val="20"/>
        </w:rPr>
        <w:t xml:space="preserve"> to indigenous peoples’ specific circumstances and concerns. Applied to the right to food in practice, this means that indigenous peoples must be engaged and particularly supported in processes that determine food security and related policies, legislation and decisions. states should provide space for participation in the setting of verifiable targets and benchmarks for subsequent monitoring and accountability of food security. With regards to non-discrimination, governments should also ensure that data is disaggregated by age, sex and ethnicity. This information should then be used for the development, design, implementation and monitoring of more appropriate food and nutrition policies, which address the needs of all groups, including indigenous peoples. The concepts of the right to food and food sovereignty are related. The clarification of their content is particularly necessary in the context of indigenous peoples because these terms are often mentioned together and interchangeably in different statements and documents.</w:t>
      </w:r>
      <w:r w:rsidRPr="006C2A58">
        <w:rPr>
          <w:position w:val="8"/>
          <w:sz w:val="14"/>
          <w:szCs w:val="20"/>
        </w:rPr>
        <w:t xml:space="preserve">6 </w:t>
      </w:r>
      <w:r w:rsidRPr="006C2A58">
        <w:rPr>
          <w:sz w:val="14"/>
          <w:szCs w:val="20"/>
        </w:rPr>
        <w:t xml:space="preserve">The right to food is a legal concept a human right and in the case of its violation, remedies can be claimed where available. Food sovereignty is a political concept; there is no existing international human right corresponding to the right to food sovereignty. However, the two concepts have some common elements, and food sovereignty includes calls for the realization of the right to food. The claim of food sovereignty campaigners is for emphasis on local and national production and the right of peoples to freely define their own food and agricultural policies. </w:t>
      </w:r>
      <w:r w:rsidRPr="006C2A58">
        <w:rPr>
          <w:szCs w:val="20"/>
          <w:u w:val="single"/>
        </w:rPr>
        <w:t xml:space="preserve">One illustrative case for the significance of the right to food for empowerment, advocacy and litigation is a decision by the African Commission on Human and Peoples’ Rights regarding a complaint brought by </w:t>
      </w:r>
      <w:r w:rsidRPr="006C2A58">
        <w:rPr>
          <w:i/>
          <w:iCs/>
          <w:szCs w:val="20"/>
          <w:u w:val="single"/>
        </w:rPr>
        <w:t>SERAC and CESR against Nigeria</w:t>
      </w:r>
      <w:r w:rsidRPr="006C2A58">
        <w:rPr>
          <w:szCs w:val="20"/>
          <w:u w:val="single"/>
        </w:rPr>
        <w:t>.</w:t>
      </w:r>
      <w:r w:rsidRPr="006C2A58">
        <w:rPr>
          <w:position w:val="8"/>
          <w:sz w:val="14"/>
          <w:szCs w:val="20"/>
        </w:rPr>
        <w:t xml:space="preserve">5 </w:t>
      </w:r>
      <w:r w:rsidRPr="006C2A58">
        <w:rPr>
          <w:sz w:val="14"/>
          <w:szCs w:val="20"/>
        </w:rPr>
        <w:t>The complaint alleged the military Government of Nigeria of violating human rights of the Ogoni people. The Nigerian National Petroleum Company (NNPC), the state oil company, formed a joint venture with shell Petroleum Development Corporation (</w:t>
      </w:r>
      <w:proofErr w:type="spellStart"/>
      <w:r w:rsidRPr="006C2A58">
        <w:rPr>
          <w:sz w:val="14"/>
          <w:szCs w:val="20"/>
        </w:rPr>
        <w:t>sPDC</w:t>
      </w:r>
      <w:proofErr w:type="spellEnd"/>
      <w:r w:rsidRPr="006C2A58">
        <w:rPr>
          <w:sz w:val="14"/>
          <w:szCs w:val="20"/>
        </w:rPr>
        <w:t>) whose activities in the Ogoni region allegedly caused environmental degradation, health problems among the Ogoni people and a destruction of food sources, resulting from the contamination of soil, water and air</w:t>
      </w:r>
      <w:r w:rsidRPr="006C2A58">
        <w:rPr>
          <w:szCs w:val="20"/>
          <w:u w:val="single"/>
        </w:rPr>
        <w:t xml:space="preserve">. In its decision, the African Commission found several violations of the African Charter, including a violation of the right to food, which is implicit in the right to life, the right to health and the right to economic, social and cultural development. The African Commission argued that the minimum core of the right to food requires the Nigerian Government to not destroy or contaminate food sources. Furthermore, it found that </w:t>
      </w:r>
      <w:r w:rsidRPr="006C2A58">
        <w:rPr>
          <w:b/>
          <w:bCs/>
          <w:szCs w:val="20"/>
          <w:u w:val="single"/>
          <w:bdr w:val="single" w:sz="4" w:space="0" w:color="auto"/>
        </w:rPr>
        <w:t>the Government has a duty to protect its citizens</w:t>
      </w:r>
      <w:r w:rsidRPr="006C2A58">
        <w:rPr>
          <w:szCs w:val="20"/>
          <w:u w:val="single"/>
        </w:rPr>
        <w:t>, not only through appropriate legislation and effective enforcement but also by protecting them from damaging acts that may be perpetrated by private parties and by preventing peoples’ efforts to feed themselves.</w:t>
      </w:r>
      <w:r w:rsidRPr="006C2A58">
        <w:rPr>
          <w:sz w:val="14"/>
          <w:szCs w:val="20"/>
        </w:rPr>
        <w:t xml:space="preserve"> Food sovereignty and the right to food are often complementary. </w:t>
      </w:r>
      <w:r w:rsidRPr="006C2A58">
        <w:rPr>
          <w:szCs w:val="20"/>
          <w:u w:val="single"/>
        </w:rPr>
        <w:t xml:space="preserve">For example, the right to food as a human right implies the application of the participatory approach to food security </w:t>
      </w:r>
      <w:proofErr w:type="gramStart"/>
      <w:r w:rsidRPr="006C2A58">
        <w:rPr>
          <w:szCs w:val="20"/>
          <w:u w:val="single"/>
        </w:rPr>
        <w:t>on the basis of</w:t>
      </w:r>
      <w:proofErr w:type="gramEnd"/>
      <w:r w:rsidRPr="006C2A58">
        <w:rPr>
          <w:szCs w:val="20"/>
          <w:u w:val="single"/>
        </w:rPr>
        <w:t xml:space="preserve"> the human rights principle of participation. This signifies that participating population groups and individuals, including indigenous peoples, can shape strategies, policies and programmed promoting the realization of right to food.</w:t>
      </w:r>
      <w:r w:rsidRPr="006C2A58">
        <w:rPr>
          <w:sz w:val="14"/>
          <w:szCs w:val="20"/>
        </w:rPr>
        <w:t xml:space="preserve"> </w:t>
      </w:r>
      <w:proofErr w:type="gramStart"/>
      <w:r w:rsidRPr="006C2A58">
        <w:rPr>
          <w:sz w:val="14"/>
          <w:szCs w:val="20"/>
        </w:rPr>
        <w:t>Thus</w:t>
      </w:r>
      <w:proofErr w:type="gramEnd"/>
      <w:r w:rsidRPr="006C2A58">
        <w:rPr>
          <w:sz w:val="14"/>
          <w:szCs w:val="20"/>
        </w:rPr>
        <w:t xml:space="preserve"> right to food mechanisms can be used for the promotion of food sovereignty claims when this contributes to regular, permanent and unrestricted access to quantitatively and qualitatively adequate and sufficient food. The right to food has both a cultural and a sustainability dimension. While it can be argued that local production is more sustainable, the right to food does not. </w:t>
      </w:r>
      <w:r w:rsidRPr="006C2A58">
        <w:rPr>
          <w:szCs w:val="20"/>
          <w:u w:val="single"/>
        </w:rPr>
        <w:t xml:space="preserve">The process of clarifying the </w:t>
      </w:r>
      <w:r w:rsidRPr="006C2A58">
        <w:rPr>
          <w:b/>
          <w:bCs/>
          <w:szCs w:val="20"/>
          <w:u w:val="single"/>
        </w:rPr>
        <w:t>implications of the right of indigenous peoples to adequate food has just started</w:t>
      </w:r>
      <w:r w:rsidRPr="006C2A58">
        <w:rPr>
          <w:szCs w:val="20"/>
          <w:u w:val="single"/>
        </w:rPr>
        <w:t xml:space="preserve">. Laws and policies </w:t>
      </w:r>
      <w:r w:rsidRPr="006C2A58">
        <w:rPr>
          <w:sz w:val="14"/>
          <w:szCs w:val="20"/>
        </w:rPr>
        <w:t>need to be</w:t>
      </w:r>
      <w:r w:rsidRPr="006C2A58">
        <w:rPr>
          <w:szCs w:val="20"/>
          <w:u w:val="single"/>
        </w:rPr>
        <w:t xml:space="preserve"> put into practice to ensure that indigenous peoples fully enjoy the right to food.</w:t>
      </w:r>
      <w:r w:rsidRPr="006C2A58">
        <w:rPr>
          <w:sz w:val="14"/>
          <w:szCs w:val="20"/>
        </w:rPr>
        <w:t xml:space="preserve"> Indigenous peoples must assert their human rights, including the right to food and exert pressure on states and their officials to meet human rights obligations and commitments. </w:t>
      </w:r>
      <w:r w:rsidRPr="006C2A58">
        <w:rPr>
          <w:szCs w:val="20"/>
          <w:u w:val="single"/>
        </w:rPr>
        <w:t xml:space="preserve">states on the other hand are required to respect and protect indigenous peoples’ unique cultural identities and special concerns when realizing their right to food. Increased awareness and capacity of both rights holders and duty bearers is necessary for rights to be realized. </w:t>
      </w:r>
    </w:p>
    <w:p w14:paraId="3D973A22" w14:textId="556CB993" w:rsidR="00DC1489" w:rsidRDefault="00DC1489" w:rsidP="00FF28F4">
      <w:pPr>
        <w:pStyle w:val="Heading3"/>
        <w:rPr>
          <w:rFonts w:cs="Times New Roman"/>
        </w:rPr>
      </w:pPr>
      <w:r>
        <w:rPr>
          <w:rFonts w:cs="Times New Roman"/>
        </w:rPr>
        <w:lastRenderedPageBreak/>
        <w:t>2AC – Futurity Good</w:t>
      </w:r>
    </w:p>
    <w:p w14:paraId="0513D7EE" w14:textId="77777777" w:rsidR="00DC1489" w:rsidRPr="00097B28" w:rsidRDefault="00DC1489" w:rsidP="00DC1489">
      <w:pPr>
        <w:pStyle w:val="Heading4"/>
        <w:rPr>
          <w:u w:val="single"/>
        </w:rPr>
      </w:pPr>
      <w:r>
        <w:t xml:space="preserve">A focused mindset centered on futurity supports marginalized groups- indigenous resistance movements proves </w:t>
      </w:r>
    </w:p>
    <w:p w14:paraId="654F6694" w14:textId="77777777" w:rsidR="00DC1489" w:rsidRPr="00097B28" w:rsidRDefault="00DC1489" w:rsidP="00DC1489">
      <w:proofErr w:type="spellStart"/>
      <w:r w:rsidRPr="00097B28">
        <w:rPr>
          <w:rStyle w:val="Style13ptBold"/>
        </w:rPr>
        <w:t>Kuttner</w:t>
      </w:r>
      <w:proofErr w:type="spellEnd"/>
      <w:r w:rsidRPr="00097B28">
        <w:rPr>
          <w:rStyle w:val="Style13ptBold"/>
        </w:rPr>
        <w:t>, 17</w:t>
      </w:r>
      <w:r w:rsidRPr="00097B28">
        <w:t xml:space="preserve">—Education Partnership Manager &amp; Director for Community Engaged Scholarship, University Neighborhood Partners, University of Utah (Paul, “Futurism, Futurity, and the Importance of the Existential Imagination,” </w:t>
      </w:r>
      <w:hyperlink r:id="rId97" w:history="1">
        <w:r w:rsidRPr="00097B28">
          <w:rPr>
            <w:rStyle w:val="Hyperlink"/>
          </w:rPr>
          <w:t>http://culturalorganizing.org/futurism-futurity/</w:t>
        </w:r>
      </w:hyperlink>
      <w:r w:rsidRPr="00097B28">
        <w:t xml:space="preserve">, </w:t>
      </w:r>
      <w:r>
        <w:t>Accessed 7-4-2019//SR</w:t>
      </w:r>
      <w:r w:rsidRPr="00097B28">
        <w:t>)</w:t>
      </w:r>
    </w:p>
    <w:p w14:paraId="321F208C" w14:textId="77777777" w:rsidR="00DC1489" w:rsidRPr="001F1C90" w:rsidRDefault="00DC1489" w:rsidP="00DC1489">
      <w:r w:rsidRPr="001F1C90">
        <w:t xml:space="preserve">In arts and social change work, we talk about the importance of being able to imagine a future that is better — more just — than the world we live in today. </w:t>
      </w:r>
      <w:r w:rsidRPr="008A2853">
        <w:rPr>
          <w:u w:val="single"/>
        </w:rPr>
        <w:t>But often the struggle is a more existential one: imagining a future where one’s community or culture exists at all.</w:t>
      </w:r>
      <w:r>
        <w:t xml:space="preserve"> </w:t>
      </w:r>
      <w:r w:rsidRPr="008A2853">
        <w:rPr>
          <w:sz w:val="18"/>
          <w:szCs w:val="18"/>
        </w:rPr>
        <w:t xml:space="preserve">Last year I had the great pleasure of hearing a talk by artist and interactive designer </w:t>
      </w:r>
      <w:hyperlink r:id="rId98" w:history="1">
        <w:proofErr w:type="spellStart"/>
        <w:r w:rsidRPr="008A2853">
          <w:rPr>
            <w:rStyle w:val="Hyperlink"/>
            <w:sz w:val="18"/>
            <w:szCs w:val="18"/>
          </w:rPr>
          <w:t>Ayodamola</w:t>
        </w:r>
        <w:proofErr w:type="spellEnd"/>
        <w:r w:rsidRPr="008A2853">
          <w:rPr>
            <w:rStyle w:val="Hyperlink"/>
            <w:sz w:val="18"/>
            <w:szCs w:val="18"/>
          </w:rPr>
          <w:t xml:space="preserve"> </w:t>
        </w:r>
        <w:proofErr w:type="spellStart"/>
        <w:r w:rsidRPr="008A2853">
          <w:rPr>
            <w:rStyle w:val="Hyperlink"/>
            <w:sz w:val="18"/>
            <w:szCs w:val="18"/>
          </w:rPr>
          <w:t>Tanimowo</w:t>
        </w:r>
        <w:proofErr w:type="spellEnd"/>
        <w:r w:rsidRPr="008A2853">
          <w:rPr>
            <w:rStyle w:val="Hyperlink"/>
            <w:sz w:val="18"/>
            <w:szCs w:val="18"/>
          </w:rPr>
          <w:t xml:space="preserve"> </w:t>
        </w:r>
        <w:proofErr w:type="spellStart"/>
        <w:r w:rsidRPr="008A2853">
          <w:rPr>
            <w:rStyle w:val="Hyperlink"/>
            <w:sz w:val="18"/>
            <w:szCs w:val="18"/>
          </w:rPr>
          <w:t>Okunseinde</w:t>
        </w:r>
        <w:proofErr w:type="spellEnd"/>
      </w:hyperlink>
      <w:r w:rsidRPr="008A2853">
        <w:rPr>
          <w:sz w:val="18"/>
          <w:szCs w:val="18"/>
        </w:rPr>
        <w:t xml:space="preserve"> (Ayo). “Blackness,” he told the gathered crowd at the URBAN conference in New York City, “is being removed from the future.” </w:t>
      </w:r>
      <w:r w:rsidRPr="008A2853">
        <w:rPr>
          <w:u w:val="single"/>
        </w:rPr>
        <w:t xml:space="preserve">This removal, he explained, is partly physical: black bodies are being violently removed from the future through police killings, mass incarceration, and other systems of racial oppression. This removal is also representational. Black people are either misrepresented or completely unrepresented in popular visions of the future. Mainstream science fiction, on the page and on the screen, is </w:t>
      </w:r>
      <w:hyperlink r:id="rId99" w:history="1">
        <w:r w:rsidRPr="008A2853">
          <w:rPr>
            <w:rStyle w:val="Hyperlink"/>
            <w:u w:val="single"/>
          </w:rPr>
          <w:t>dominated by white authors and their white characters</w:t>
        </w:r>
      </w:hyperlink>
      <w:r w:rsidRPr="001F1C90">
        <w:t xml:space="preserve">. </w:t>
      </w:r>
      <w:r w:rsidRPr="008A2853">
        <w:rPr>
          <w:sz w:val="18"/>
          <w:szCs w:val="18"/>
        </w:rPr>
        <w:t xml:space="preserve">This lack of representation of People of Color is not only a question of equity. What happens when people spend their lives being fed visions of the future that don’t include them? What does that do to their self-perceptions? To their </w:t>
      </w:r>
      <w:proofErr w:type="spellStart"/>
      <w:r w:rsidRPr="008A2853">
        <w:rPr>
          <w:sz w:val="18"/>
          <w:szCs w:val="18"/>
        </w:rPr>
        <w:t>their</w:t>
      </w:r>
      <w:proofErr w:type="spellEnd"/>
      <w:r w:rsidRPr="008A2853">
        <w:rPr>
          <w:sz w:val="18"/>
          <w:szCs w:val="18"/>
        </w:rPr>
        <w:t xml:space="preserve"> ability to plan for the </w:t>
      </w:r>
      <w:proofErr w:type="gramStart"/>
      <w:r w:rsidRPr="008A2853">
        <w:rPr>
          <w:sz w:val="18"/>
          <w:szCs w:val="18"/>
        </w:rPr>
        <w:t>future?</w:t>
      </w:r>
      <w:proofErr w:type="gramEnd"/>
      <w:r w:rsidRPr="008A2853">
        <w:rPr>
          <w:sz w:val="18"/>
          <w:szCs w:val="18"/>
        </w:rPr>
        <w:t xml:space="preserve"> What does it do to our collective capacity to imagine — and enact — something different? In response, Ayo has transformed himself into an </w:t>
      </w:r>
      <w:hyperlink r:id="rId100" w:history="1">
        <w:proofErr w:type="spellStart"/>
        <w:r w:rsidRPr="008A2853">
          <w:rPr>
            <w:rStyle w:val="Hyperlink"/>
            <w:sz w:val="18"/>
            <w:szCs w:val="18"/>
          </w:rPr>
          <w:t>Afronaut</w:t>
        </w:r>
        <w:proofErr w:type="spellEnd"/>
        <w:r w:rsidRPr="008A2853">
          <w:rPr>
            <w:rStyle w:val="Hyperlink"/>
            <w:sz w:val="18"/>
            <w:szCs w:val="18"/>
          </w:rPr>
          <w:t>.</w:t>
        </w:r>
      </w:hyperlink>
      <w:r w:rsidRPr="008A2853">
        <w:rPr>
          <w:sz w:val="18"/>
          <w:szCs w:val="18"/>
        </w:rPr>
        <w:t xml:space="preserve"> He walks the streets of New York as Dr. </w:t>
      </w:r>
      <w:proofErr w:type="spellStart"/>
      <w:r w:rsidRPr="008A2853">
        <w:rPr>
          <w:sz w:val="18"/>
          <w:szCs w:val="18"/>
        </w:rPr>
        <w:t>Tanimowo</w:t>
      </w:r>
      <w:proofErr w:type="spellEnd"/>
      <w:r w:rsidRPr="008A2853">
        <w:rPr>
          <w:sz w:val="18"/>
          <w:szCs w:val="18"/>
        </w:rPr>
        <w:t xml:space="preserve">, a time traveler from a future where African diasporic peoples and cultures are well represented. His outfit — part space suit, part </w:t>
      </w:r>
      <w:hyperlink r:id="rId101" w:history="1">
        <w:r w:rsidRPr="008A2853">
          <w:rPr>
            <w:rStyle w:val="Hyperlink"/>
            <w:sz w:val="18"/>
            <w:szCs w:val="18"/>
          </w:rPr>
          <w:t>Yoruba masquerade</w:t>
        </w:r>
      </w:hyperlink>
      <w:r w:rsidRPr="008A2853">
        <w:rPr>
          <w:sz w:val="18"/>
          <w:szCs w:val="18"/>
        </w:rPr>
        <w:t xml:space="preserve"> — blends space-age materials with West African-patterned fabrics. As he journeys through our present time, Dr. </w:t>
      </w:r>
      <w:proofErr w:type="spellStart"/>
      <w:r w:rsidRPr="008A2853">
        <w:rPr>
          <w:sz w:val="18"/>
          <w:szCs w:val="18"/>
        </w:rPr>
        <w:t>Tanimowo</w:t>
      </w:r>
      <w:proofErr w:type="spellEnd"/>
      <w:r w:rsidRPr="008A2853">
        <w:rPr>
          <w:sz w:val="18"/>
          <w:szCs w:val="18"/>
        </w:rPr>
        <w:t xml:space="preserve"> interacts with passers-by</w:t>
      </w:r>
      <w:r w:rsidRPr="001F1C90">
        <w:t xml:space="preserve">. </w:t>
      </w:r>
      <w:r w:rsidRPr="008A2853">
        <w:rPr>
          <w:u w:val="single"/>
        </w:rPr>
        <w:t xml:space="preserve">For a moment, they are presented with an alternative and potentially liberating vision of the future. As Ayo explains, these travels are “a ritualistic rite, or a ritual that’s actually creating the future itself.”1 The </w:t>
      </w:r>
      <w:proofErr w:type="spellStart"/>
      <w:r w:rsidRPr="008A2853">
        <w:rPr>
          <w:u w:val="single"/>
        </w:rPr>
        <w:t>Afronaut</w:t>
      </w:r>
      <w:proofErr w:type="spellEnd"/>
      <w:r w:rsidRPr="008A2853">
        <w:rPr>
          <w:u w:val="single"/>
        </w:rPr>
        <w:t xml:space="preserve"> on expedition. Image copyright </w:t>
      </w:r>
      <w:proofErr w:type="spellStart"/>
      <w:r w:rsidRPr="008A2853">
        <w:rPr>
          <w:u w:val="single"/>
        </w:rPr>
        <w:t>Ayodamola</w:t>
      </w:r>
      <w:proofErr w:type="spellEnd"/>
      <w:r w:rsidRPr="008A2853">
        <w:rPr>
          <w:u w:val="single"/>
        </w:rPr>
        <w:t xml:space="preserve"> </w:t>
      </w:r>
      <w:proofErr w:type="spellStart"/>
      <w:r w:rsidRPr="008A2853">
        <w:rPr>
          <w:u w:val="single"/>
        </w:rPr>
        <w:t>Okunseinde</w:t>
      </w:r>
      <w:proofErr w:type="spellEnd"/>
      <w:r w:rsidRPr="008A2853">
        <w:rPr>
          <w:u w:val="single"/>
        </w:rPr>
        <w:t xml:space="preserve"> Ayo is also encouraging others to imagine Black futures. With fellow artist </w:t>
      </w:r>
      <w:hyperlink r:id="rId102" w:history="1">
        <w:r w:rsidRPr="008A2853">
          <w:rPr>
            <w:rStyle w:val="Hyperlink"/>
            <w:u w:val="single"/>
          </w:rPr>
          <w:t xml:space="preserve">Salome </w:t>
        </w:r>
        <w:proofErr w:type="spellStart"/>
        <w:r w:rsidRPr="008A2853">
          <w:rPr>
            <w:rStyle w:val="Hyperlink"/>
            <w:u w:val="single"/>
          </w:rPr>
          <w:t>Osega</w:t>
        </w:r>
        <w:proofErr w:type="spellEnd"/>
      </w:hyperlink>
      <w:r w:rsidRPr="008A2853">
        <w:rPr>
          <w:u w:val="single"/>
        </w:rPr>
        <w:t>, Ayo runs workshops where community members can become futuristic archeologists</w:t>
      </w:r>
      <w:r w:rsidRPr="001F1C90">
        <w:t xml:space="preserve">. </w:t>
      </w:r>
      <w:r w:rsidRPr="008A2853">
        <w:rPr>
          <w:sz w:val="18"/>
          <w:szCs w:val="18"/>
        </w:rPr>
        <w:t xml:space="preserve">Participants “uncover” artifacts from the future through design, and many of those designs are then built, here in the present. Ayo and </w:t>
      </w:r>
      <w:proofErr w:type="spellStart"/>
      <w:r w:rsidRPr="008A2853">
        <w:rPr>
          <w:sz w:val="18"/>
          <w:szCs w:val="18"/>
        </w:rPr>
        <w:t>Osega</w:t>
      </w:r>
      <w:proofErr w:type="spellEnd"/>
      <w:r w:rsidRPr="008A2853">
        <w:rPr>
          <w:sz w:val="18"/>
          <w:szCs w:val="18"/>
        </w:rPr>
        <w:t xml:space="preserve"> co-founded the </w:t>
      </w:r>
      <w:hyperlink r:id="rId103" w:history="1">
        <w:proofErr w:type="spellStart"/>
        <w:r w:rsidRPr="008A2853">
          <w:rPr>
            <w:rStyle w:val="Hyperlink"/>
            <w:sz w:val="18"/>
            <w:szCs w:val="18"/>
          </w:rPr>
          <w:t>Iyapo</w:t>
        </w:r>
        <w:proofErr w:type="spellEnd"/>
        <w:r w:rsidRPr="008A2853">
          <w:rPr>
            <w:rStyle w:val="Hyperlink"/>
            <w:sz w:val="18"/>
            <w:szCs w:val="18"/>
          </w:rPr>
          <w:t xml:space="preserve"> Repository</w:t>
        </w:r>
      </w:hyperlink>
      <w:r w:rsidRPr="008A2853">
        <w:rPr>
          <w:sz w:val="18"/>
          <w:szCs w:val="18"/>
        </w:rPr>
        <w:t xml:space="preserve"> to hold and display these artifacts: pills that teach African American history, a wetsuit that helps alleviate the cultural trauma of the Atlantic Slave Trade, a necklace that senses “bad vibes” by warning the user when they are in a location where there has been a police shooting. Ayo’s interactive design work is rooted in, among other things, Afrofuturism. Coined in the early 90’s, the term Afrofuturism was an attempt to delineate a particular tradition of African American futuristic and technological imagination — a tradition embodied in the speculative fiction of </w:t>
      </w:r>
      <w:hyperlink r:id="rId104" w:history="1">
        <w:r w:rsidRPr="008A2853">
          <w:rPr>
            <w:rStyle w:val="Hyperlink"/>
            <w:sz w:val="18"/>
            <w:szCs w:val="18"/>
          </w:rPr>
          <w:t>Octavia Butler</w:t>
        </w:r>
      </w:hyperlink>
      <w:r w:rsidRPr="008A2853">
        <w:rPr>
          <w:sz w:val="18"/>
          <w:szCs w:val="18"/>
        </w:rPr>
        <w:t xml:space="preserve"> and </w:t>
      </w:r>
      <w:hyperlink r:id="rId105" w:history="1">
        <w:r w:rsidRPr="008A2853">
          <w:rPr>
            <w:rStyle w:val="Hyperlink"/>
            <w:sz w:val="18"/>
            <w:szCs w:val="18"/>
          </w:rPr>
          <w:t>Samuel Delaney</w:t>
        </w:r>
      </w:hyperlink>
      <w:r w:rsidRPr="008A2853">
        <w:rPr>
          <w:sz w:val="18"/>
          <w:szCs w:val="18"/>
        </w:rPr>
        <w:t xml:space="preserve">, the music of </w:t>
      </w:r>
      <w:hyperlink r:id="rId106" w:history="1">
        <w:r w:rsidRPr="008A2853">
          <w:rPr>
            <w:rStyle w:val="Hyperlink"/>
            <w:sz w:val="18"/>
            <w:szCs w:val="18"/>
          </w:rPr>
          <w:t>Sun Ra</w:t>
        </w:r>
      </w:hyperlink>
      <w:r w:rsidRPr="008A2853">
        <w:rPr>
          <w:sz w:val="18"/>
          <w:szCs w:val="18"/>
        </w:rPr>
        <w:t xml:space="preserve"> and </w:t>
      </w:r>
      <w:hyperlink r:id="rId107" w:history="1">
        <w:r w:rsidRPr="008A2853">
          <w:rPr>
            <w:rStyle w:val="Hyperlink"/>
            <w:sz w:val="18"/>
            <w:szCs w:val="18"/>
          </w:rPr>
          <w:t>P-Funk</w:t>
        </w:r>
      </w:hyperlink>
      <w:r w:rsidRPr="008A2853">
        <w:rPr>
          <w:sz w:val="18"/>
          <w:szCs w:val="18"/>
        </w:rPr>
        <w:t xml:space="preserve">, and the visual art of </w:t>
      </w:r>
      <w:hyperlink r:id="rId108" w:history="1">
        <w:r w:rsidRPr="008A2853">
          <w:rPr>
            <w:rStyle w:val="Hyperlink"/>
            <w:sz w:val="18"/>
            <w:szCs w:val="18"/>
          </w:rPr>
          <w:t>Basquiat</w:t>
        </w:r>
      </w:hyperlink>
      <w:r w:rsidRPr="008A2853">
        <w:rPr>
          <w:sz w:val="18"/>
          <w:szCs w:val="18"/>
        </w:rPr>
        <w:t xml:space="preserve"> and </w:t>
      </w:r>
      <w:hyperlink r:id="rId109" w:history="1">
        <w:proofErr w:type="spellStart"/>
        <w:r w:rsidRPr="008A2853">
          <w:rPr>
            <w:rStyle w:val="Hyperlink"/>
            <w:sz w:val="18"/>
            <w:szCs w:val="18"/>
          </w:rPr>
          <w:t>Rammellzee</w:t>
        </w:r>
        <w:proofErr w:type="spellEnd"/>
      </w:hyperlink>
      <w:r w:rsidRPr="008A2853">
        <w:rPr>
          <w:sz w:val="18"/>
          <w:szCs w:val="18"/>
        </w:rPr>
        <w:t xml:space="preserve">, among others.2 The concept was further developed by a group of writers and critics on Alondra Nelson’s Afrofuturism listserv, and came to encompass a much larger arena of cultural production. </w:t>
      </w:r>
      <w:r w:rsidRPr="001F1C90">
        <w:t xml:space="preserve">In the words of Nelson, </w:t>
      </w:r>
      <w:r w:rsidRPr="008A2853">
        <w:rPr>
          <w:u w:val="single"/>
        </w:rPr>
        <w:t xml:space="preserve">Afrofuturism is “a critical perspective that opens up inquiry into the many overlaps between </w:t>
      </w:r>
      <w:proofErr w:type="spellStart"/>
      <w:r w:rsidRPr="008A2853">
        <w:rPr>
          <w:u w:val="single"/>
        </w:rPr>
        <w:t>technoculture</w:t>
      </w:r>
      <w:proofErr w:type="spellEnd"/>
      <w:r w:rsidRPr="008A2853">
        <w:rPr>
          <w:u w:val="single"/>
        </w:rPr>
        <w:t xml:space="preserve"> and black diasporic histories. </w:t>
      </w:r>
      <w:proofErr w:type="spellStart"/>
      <w:r w:rsidRPr="008A2853">
        <w:rPr>
          <w:u w:val="single"/>
        </w:rPr>
        <w:t>AfroFuturism</w:t>
      </w:r>
      <w:proofErr w:type="spellEnd"/>
      <w:r w:rsidRPr="008A2853">
        <w:rPr>
          <w:u w:val="single"/>
        </w:rPr>
        <w:t xml:space="preserve"> looks across popular culture…to find models of expression that transform spaces of alienation into novel forms of creative potential. In the process it reclaims theorizing about the future.” 3 Afrofuturist aesthetics seem to have made a resurgence in recent years through the work of popular artists like </w:t>
      </w:r>
      <w:hyperlink r:id="rId110" w:history="1">
        <w:r w:rsidRPr="008A2853">
          <w:rPr>
            <w:rStyle w:val="Hyperlink"/>
            <w:u w:val="single"/>
          </w:rPr>
          <w:t xml:space="preserve">Beyoncé </w:t>
        </w:r>
      </w:hyperlink>
      <w:r w:rsidRPr="008A2853">
        <w:rPr>
          <w:u w:val="single"/>
        </w:rPr>
        <w:t xml:space="preserve">and </w:t>
      </w:r>
      <w:hyperlink r:id="rId111" w:history="1">
        <w:r w:rsidRPr="008A2853">
          <w:rPr>
            <w:rStyle w:val="Hyperlink"/>
            <w:u w:val="single"/>
          </w:rPr>
          <w:t xml:space="preserve">Janelle </w:t>
        </w:r>
        <w:proofErr w:type="spellStart"/>
        <w:r w:rsidRPr="008A2853">
          <w:rPr>
            <w:rStyle w:val="Hyperlink"/>
            <w:u w:val="single"/>
          </w:rPr>
          <w:t>Monáe</w:t>
        </w:r>
        <w:proofErr w:type="spellEnd"/>
      </w:hyperlink>
      <w:r w:rsidRPr="008A2853">
        <w:rPr>
          <w:u w:val="single"/>
        </w:rPr>
        <w:t xml:space="preserve">. Meanwhile, Afrofuturism has helped to inspire other art and scholarship, like the </w:t>
      </w:r>
      <w:hyperlink r:id="rId112" w:history="1">
        <w:r w:rsidRPr="008A2853">
          <w:rPr>
            <w:rStyle w:val="Hyperlink"/>
            <w:u w:val="single"/>
          </w:rPr>
          <w:t xml:space="preserve">Indigenous Futurism of Wendy </w:t>
        </w:r>
        <w:proofErr w:type="spellStart"/>
        <w:r w:rsidRPr="008A2853">
          <w:rPr>
            <w:rStyle w:val="Hyperlink"/>
            <w:u w:val="single"/>
          </w:rPr>
          <w:t>Redstar</w:t>
        </w:r>
        <w:proofErr w:type="spellEnd"/>
      </w:hyperlink>
      <w:r w:rsidRPr="008A2853">
        <w:rPr>
          <w:u w:val="single"/>
        </w:rPr>
        <w:t xml:space="preserve"> and the </w:t>
      </w:r>
      <w:hyperlink r:id="rId113" w:history="1">
        <w:proofErr w:type="spellStart"/>
        <w:r w:rsidRPr="008A2853">
          <w:rPr>
            <w:rStyle w:val="Hyperlink"/>
            <w:u w:val="single"/>
          </w:rPr>
          <w:t>Chican@futurism</w:t>
        </w:r>
        <w:proofErr w:type="spellEnd"/>
        <w:r w:rsidRPr="008A2853">
          <w:rPr>
            <w:rStyle w:val="Hyperlink"/>
            <w:u w:val="single"/>
          </w:rPr>
          <w:t xml:space="preserve"> of Marion C. Martinez</w:t>
        </w:r>
      </w:hyperlink>
      <w:r w:rsidRPr="008A2853">
        <w:rPr>
          <w:u w:val="single"/>
        </w:rPr>
        <w:t>. These and other artists are directly challenging popular discourses that associate progress, technology, innovation, and the future itself with whiteness. Unlike other “</w:t>
      </w:r>
      <w:hyperlink r:id="rId114" w:history="1">
        <w:r w:rsidRPr="008A2853">
          <w:rPr>
            <w:rStyle w:val="Hyperlink"/>
            <w:u w:val="single"/>
          </w:rPr>
          <w:t>futurist</w:t>
        </w:r>
      </w:hyperlink>
      <w:r w:rsidRPr="008A2853">
        <w:rPr>
          <w:u w:val="single"/>
        </w:rPr>
        <w:t>” movements, Afrofuturism and its cousins are neither a break with the past nor a fetishization of the new. They are deeply rooted in history. They offer what Nelson calls “past-future visions.”</w:t>
      </w:r>
      <w:r w:rsidRPr="001F1C90">
        <w:t xml:space="preserve"> Like Ayo’s high tech space suit, with its traditional West African elements, these visions “insist </w:t>
      </w:r>
      <w:r w:rsidRPr="008A2853">
        <w:rPr>
          <w:u w:val="single"/>
        </w:rPr>
        <w:t xml:space="preserve">that who we’ve been and where we’ve traveled is always an integral component of who we can become.”4 They forefront continuity rather than rupture, overlaying past, present, and future. As the </w:t>
      </w:r>
      <w:hyperlink r:id="rId115" w:history="1">
        <w:r w:rsidRPr="008A2853">
          <w:rPr>
            <w:rStyle w:val="Hyperlink"/>
            <w:u w:val="single"/>
          </w:rPr>
          <w:t>Afrofuturist Affair writes</w:t>
        </w:r>
      </w:hyperlink>
      <w:r w:rsidRPr="008A2853">
        <w:rPr>
          <w:u w:val="single"/>
        </w:rPr>
        <w:t xml:space="preserve">, this kind of time-bending is not new to Communities of Color. “Whether you call it mythology, ghost stories, cosmology, parable, folktale, sci-fi, religious tale, or fantasy, people of color have always contemplated their origins in the same breath that they anticipated the fate of humankind.”5 Organizers and activists also seem to be taking an increased interest in the future. In 2015, the Movement for Black Lives and Huffington Post launched an annual celebration of </w:t>
      </w:r>
      <w:hyperlink r:id="rId116" w:history="1">
        <w:r w:rsidRPr="008A2853">
          <w:rPr>
            <w:rStyle w:val="Hyperlink"/>
            <w:u w:val="single"/>
          </w:rPr>
          <w:t>Black Futures Month</w:t>
        </w:r>
      </w:hyperlink>
      <w:r w:rsidRPr="008A2853">
        <w:rPr>
          <w:u w:val="single"/>
        </w:rPr>
        <w:t>, a remixing of Black History Month that calls on people to “seize the opportunity to change the course of history by shaping our future.”</w:t>
      </w:r>
      <w:r w:rsidRPr="001F1C90">
        <w:t xml:space="preserve"> </w:t>
      </w:r>
      <w:r w:rsidRPr="008A2853">
        <w:rPr>
          <w:sz w:val="20"/>
          <w:szCs w:val="20"/>
        </w:rPr>
        <w:t xml:space="preserve">That same year, AK press put out </w:t>
      </w:r>
      <w:hyperlink r:id="rId117" w:history="1">
        <w:r w:rsidRPr="008A2853">
          <w:rPr>
            <w:rStyle w:val="Hyperlink"/>
            <w:sz w:val="20"/>
            <w:szCs w:val="20"/>
          </w:rPr>
          <w:t>Octavia’s Brood</w:t>
        </w:r>
      </w:hyperlink>
      <w:r w:rsidRPr="008A2853">
        <w:rPr>
          <w:sz w:val="20"/>
          <w:szCs w:val="20"/>
        </w:rPr>
        <w:t>, an engrossing collection of SF short stories written by activists and organizers. Of course, social justice organizing is often driven by a vision of a future better than the one we live in. But something deeper is going on here: a recognition that the future, despite its intangibility, is directly impacting us today</w:t>
      </w:r>
      <w:r w:rsidRPr="001F1C90">
        <w:t>.</w:t>
      </w:r>
      <w:r>
        <w:t xml:space="preserve"> </w:t>
      </w:r>
      <w:r w:rsidRPr="008A2853">
        <w:rPr>
          <w:u w:val="single"/>
        </w:rPr>
        <w:t xml:space="preserve">Take US politics. The election campaign that lifted 45 to the presidency was premised largely on fear of the future.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w:t>
      </w:r>
      <w:proofErr w:type="spellStart"/>
      <w:r w:rsidRPr="008A2853">
        <w:rPr>
          <w:u w:val="single"/>
        </w:rPr>
        <w:t>virtuality</w:t>
      </w:r>
      <w:proofErr w:type="spellEnd"/>
      <w:r w:rsidRPr="008A2853">
        <w:rPr>
          <w:u w:val="single"/>
        </w:rPr>
        <w:t>,” unreal and yet ever-present</w:t>
      </w:r>
      <w:r w:rsidRPr="001F1C90">
        <w:t>.</w:t>
      </w:r>
      <w:r w:rsidRPr="008A2853">
        <w:rPr>
          <w:sz w:val="20"/>
          <w:szCs w:val="20"/>
        </w:rPr>
        <w:t xml:space="preserve">6 Scholars have taken to using the term futurity to explore these interactions between past, present, and future. From my reading, futurity refers to three main dynamics: </w:t>
      </w:r>
      <w:r w:rsidRPr="008A2853">
        <w:rPr>
          <w:u w:val="single"/>
        </w:rPr>
        <w:t>The ways that the future is defined (or “rendered knowable”) through practices such as prediction, projection, imagination, prefiguration, and prophecy;7 The ways that the future impacts the present, for example through fear, hope, preparation, and preemption;8and The ways that our thoughts and actions in reference to the future make some futures more likely, and others less likely, to come about</w:t>
      </w:r>
      <w:r w:rsidRPr="001F1C90">
        <w:t>.9</w:t>
      </w:r>
      <w:r>
        <w:t xml:space="preserve"> </w:t>
      </w:r>
      <w:r w:rsidRPr="001F1C90">
        <w:t>I</w:t>
      </w:r>
      <w:r w:rsidRPr="008A2853">
        <w:rPr>
          <w:sz w:val="18"/>
          <w:szCs w:val="18"/>
        </w:rPr>
        <w:t xml:space="preserve">n his book </w:t>
      </w:r>
      <w:hyperlink r:id="rId118" w:history="1">
        <w:r w:rsidRPr="008A2853">
          <w:rPr>
            <w:rStyle w:val="Hyperlink"/>
            <w:sz w:val="18"/>
            <w:szCs w:val="18"/>
          </w:rPr>
          <w:t>Cruising Utopia</w:t>
        </w:r>
      </w:hyperlink>
      <w:r w:rsidRPr="008A2853">
        <w:rPr>
          <w:sz w:val="18"/>
          <w:szCs w:val="18"/>
        </w:rPr>
        <w:t xml:space="preserve">, José Esteban Muñoz proposes that queerness is a kind of futurity. “Queerness,” he writes in the book’s introduction, “is not yet here…Put another way, we are not yet queer.”10 Instead, he explains, queerness is an ideal. It is a utopian vision that can help us to see beyond our everyday restrictions toward new possibilities. We cannot touch queerness with our </w:t>
      </w:r>
      <w:proofErr w:type="gramStart"/>
      <w:r w:rsidRPr="008A2853">
        <w:rPr>
          <w:sz w:val="18"/>
          <w:szCs w:val="18"/>
        </w:rPr>
        <w:t>hands, or</w:t>
      </w:r>
      <w:proofErr w:type="gramEnd"/>
      <w:r w:rsidRPr="008A2853">
        <w:rPr>
          <w:sz w:val="18"/>
          <w:szCs w:val="18"/>
        </w:rPr>
        <w:t xml:space="preserve">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 The concept of futurity seems to have been most fully developed by Indigenous scholars and activists. </w:t>
      </w:r>
      <w:r w:rsidRPr="008A2853">
        <w:rPr>
          <w:u w:val="single"/>
        </w:rPr>
        <w:t xml:space="preserve">As Native scholars have shown, settler colonialism (the kind of colonialism we have in the US, where the colonizer comes to stay) involves an ongoing project of erasure and replacement.11 After all, settler claims to the land in the Americas, the Pacific Islands, and elsewhere only make sense if the original inhabitants are gone. And, despite centuries of genocide, they are not. Part of the modern settler project, then, is to erase Indigenous peoples — if not physically (through policies that deny land, health care, etc.) or culturally (through blood quantum tests or the forced removal of children), then at least from popular consciousness. Movies, television shows, school curricula, political speeches, news reports, and other media relegate “the Indian” to our past — a sad chapter in history, perhaps, but nothing to concern ourselves with as we dream of the future. By erasing Indigenous people from the present and the future, these discourses advance the cause of what scholars like Eve Tuck call settler futurity. In other words, these discourses are premised on, and help to bring about, a future of endless settler dominance over the land and all that is on/of it.12 Indigenous communities, though, are (re)claiming the future — opening up space for indigenous futurities to flourish.13 To advance indigenous futurity is to assert, and takes steps to make possible, futures outside of settler colonialism. We can get glimpses of indigenous futurities in the social movement organizing of </w:t>
      </w:r>
      <w:hyperlink r:id="rId119" w:history="1">
        <w:r w:rsidRPr="008A2853">
          <w:rPr>
            <w:rStyle w:val="Hyperlink"/>
            <w:u w:val="single"/>
          </w:rPr>
          <w:t>Idle No More</w:t>
        </w:r>
      </w:hyperlink>
      <w:r w:rsidRPr="008A2853">
        <w:rPr>
          <w:u w:val="single"/>
        </w:rPr>
        <w:t xml:space="preserve">, among the water protectors at </w:t>
      </w:r>
      <w:hyperlink r:id="rId120" w:history="1">
        <w:r w:rsidRPr="008A2853">
          <w:rPr>
            <w:rStyle w:val="Hyperlink"/>
            <w:u w:val="single"/>
          </w:rPr>
          <w:t>Standing Rock</w:t>
        </w:r>
      </w:hyperlink>
      <w:r w:rsidRPr="008A2853">
        <w:rPr>
          <w:u w:val="single"/>
        </w:rPr>
        <w:t xml:space="preserve">, in the Indigenous media production of </w:t>
      </w:r>
      <w:hyperlink r:id="rId121" w:history="1">
        <w:r w:rsidRPr="008A2853">
          <w:rPr>
            <w:rStyle w:val="Hyperlink"/>
            <w:u w:val="single"/>
          </w:rPr>
          <w:t>Indian and Cowboy</w:t>
        </w:r>
      </w:hyperlink>
      <w:r w:rsidRPr="008A2853">
        <w:rPr>
          <w:u w:val="single"/>
        </w:rPr>
        <w:t>, and in everyday assertions of Native culture and sovereignty. Noelani Goodyear-</w:t>
      </w:r>
      <w:proofErr w:type="spellStart"/>
      <w:r w:rsidRPr="008A2853">
        <w:rPr>
          <w:u w:val="single"/>
        </w:rPr>
        <w:t>Kaʻōpua</w:t>
      </w:r>
      <w:proofErr w:type="spellEnd"/>
      <w:r w:rsidRPr="008A2853">
        <w:rPr>
          <w:u w:val="single"/>
        </w:rPr>
        <w:t xml:space="preserve"> writes that, although they are often framed as relics of the past, Indigenous communities are </w:t>
      </w:r>
      <w:proofErr w:type="gramStart"/>
      <w:r w:rsidRPr="008A2853">
        <w:rPr>
          <w:u w:val="single"/>
        </w:rPr>
        <w:t>actually at</w:t>
      </w:r>
      <w:proofErr w:type="gramEnd"/>
      <w:r w:rsidRPr="008A2853">
        <w:rPr>
          <w:u w:val="single"/>
        </w:rPr>
        <w:t xml:space="preserve"> the front lines of the struggle to protect the future. Writing about Native Hawaiian efforts to defend cultural and natural resources, she notes that “When colonial discourses frame blockades at Newcastle or on Mauna a </w:t>
      </w:r>
      <w:proofErr w:type="spellStart"/>
      <w:r w:rsidRPr="008A2853">
        <w:rPr>
          <w:u w:val="single"/>
        </w:rPr>
        <w:t>Wākea</w:t>
      </w:r>
      <w:proofErr w:type="spellEnd"/>
      <w:r w:rsidRPr="008A2853">
        <w:rPr>
          <w:u w:val="single"/>
        </w:rPr>
        <w:t xml:space="preserve"> as obstructions on a march to “the future,” they miss the ways this kind of activism is actually protecting the possibilities of multiple futures.”14 This work is rooted deeply in Indigenous cultural practices and </w:t>
      </w:r>
      <w:hyperlink r:id="rId122" w:history="1">
        <w:r w:rsidRPr="008A2853">
          <w:rPr>
            <w:rStyle w:val="Hyperlink"/>
            <w:u w:val="single"/>
          </w:rPr>
          <w:t>epistemologies</w:t>
        </w:r>
      </w:hyperlink>
      <w:r w:rsidRPr="008A2853">
        <w:rPr>
          <w:u w:val="single"/>
        </w:rPr>
        <w:t xml:space="preserve">, which, according to Hawaiian activist and blogger Bryan </w:t>
      </w:r>
      <w:proofErr w:type="spellStart"/>
      <w:r w:rsidRPr="008A2853">
        <w:rPr>
          <w:u w:val="single"/>
        </w:rPr>
        <w:t>Kamaoli</w:t>
      </w:r>
      <w:proofErr w:type="spellEnd"/>
      <w:r w:rsidRPr="008A2853">
        <w:rPr>
          <w:u w:val="single"/>
        </w:rPr>
        <w:t xml:space="preserve"> </w:t>
      </w:r>
      <w:proofErr w:type="spellStart"/>
      <w:r w:rsidRPr="008A2853">
        <w:rPr>
          <w:u w:val="single"/>
        </w:rPr>
        <w:t>Kuwada</w:t>
      </w:r>
      <w:proofErr w:type="spellEnd"/>
      <w:r w:rsidRPr="008A2853">
        <w:rPr>
          <w:u w:val="single"/>
        </w:rPr>
        <w:t xml:space="preserve">, have always attended to both the past and the future. “The future is a realm we have inhabited for thousands of years. You cannot do otherwise when you rely on the land and sea to survive. </w:t>
      </w:r>
      <w:proofErr w:type="gramStart"/>
      <w:r w:rsidRPr="008A2853">
        <w:rPr>
          <w:sz w:val="18"/>
          <w:szCs w:val="18"/>
        </w:rPr>
        <w:t>All of</w:t>
      </w:r>
      <w:proofErr w:type="gramEnd"/>
      <w:r w:rsidRPr="008A2853">
        <w:rPr>
          <w:sz w:val="18"/>
          <w:szCs w:val="18"/>
        </w:rPr>
        <w:t xml:space="preserve"> our gathering practices and agricultural techniques, the patterned mat of </w:t>
      </w:r>
      <w:proofErr w:type="spellStart"/>
      <w:r w:rsidRPr="008A2853">
        <w:rPr>
          <w:sz w:val="18"/>
          <w:szCs w:val="18"/>
        </w:rPr>
        <w:t>loʻi</w:t>
      </w:r>
      <w:proofErr w:type="spellEnd"/>
      <w:r w:rsidRPr="008A2853">
        <w:rPr>
          <w:sz w:val="18"/>
          <w:szCs w:val="18"/>
        </w:rPr>
        <w:t xml:space="preserve"> </w:t>
      </w:r>
      <w:proofErr w:type="spellStart"/>
      <w:r w:rsidRPr="008A2853">
        <w:rPr>
          <w:sz w:val="18"/>
          <w:szCs w:val="18"/>
        </w:rPr>
        <w:t>kalo</w:t>
      </w:r>
      <w:proofErr w:type="spellEnd"/>
      <w:r w:rsidRPr="008A2853">
        <w:rPr>
          <w:sz w:val="18"/>
          <w:szCs w:val="18"/>
        </w:rPr>
        <w:t xml:space="preserve">, the breath passing in and out of the </w:t>
      </w:r>
      <w:proofErr w:type="spellStart"/>
      <w:r w:rsidRPr="008A2853">
        <w:rPr>
          <w:sz w:val="18"/>
          <w:szCs w:val="18"/>
        </w:rPr>
        <w:t>loko</w:t>
      </w:r>
      <w:proofErr w:type="spellEnd"/>
      <w:r w:rsidRPr="008A2853">
        <w:rPr>
          <w:sz w:val="18"/>
          <w:szCs w:val="18"/>
        </w:rPr>
        <w:t xml:space="preserve"> </w:t>
      </w:r>
      <w:proofErr w:type="spellStart"/>
      <w:r w:rsidRPr="008A2853">
        <w:rPr>
          <w:sz w:val="18"/>
          <w:szCs w:val="18"/>
        </w:rPr>
        <w:t>iʻa</w:t>
      </w:r>
      <w:proofErr w:type="spellEnd"/>
      <w:r w:rsidRPr="008A2853">
        <w:rPr>
          <w:sz w:val="18"/>
          <w:szCs w:val="18"/>
        </w:rPr>
        <w:t xml:space="preserve">, the </w:t>
      </w:r>
      <w:proofErr w:type="spellStart"/>
      <w:r w:rsidRPr="008A2853">
        <w:rPr>
          <w:sz w:val="18"/>
          <w:szCs w:val="18"/>
        </w:rPr>
        <w:t>Kū</w:t>
      </w:r>
      <w:proofErr w:type="spellEnd"/>
      <w:r w:rsidRPr="008A2853">
        <w:rPr>
          <w:sz w:val="18"/>
          <w:szCs w:val="18"/>
        </w:rPr>
        <w:t xml:space="preserve"> and </w:t>
      </w:r>
      <w:proofErr w:type="spellStart"/>
      <w:r w:rsidRPr="008A2853">
        <w:rPr>
          <w:sz w:val="18"/>
          <w:szCs w:val="18"/>
        </w:rPr>
        <w:t>Hina</w:t>
      </w:r>
      <w:proofErr w:type="spellEnd"/>
      <w:r w:rsidRPr="008A2853">
        <w:rPr>
          <w:sz w:val="18"/>
          <w:szCs w:val="18"/>
        </w:rPr>
        <w:t xml:space="preserve"> of picking plants are predicated on looking ahead. This ensures that the land is productive into the future, that the sea will still be abundant into the future, and that our people will still thrive into the future.”15 A Final Note When I was coming up in the world of social justice arts and organizing, much of the focus was on history. </w:t>
      </w:r>
      <w:r w:rsidRPr="008A2853">
        <w:rPr>
          <w:u w:val="single"/>
        </w:rPr>
        <w:t>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 At the same time, I am energized by what I see as a growing emphasis on the future as an arena of active struggle.</w:t>
      </w:r>
      <w:r w:rsidRPr="001F1C90">
        <w:t xml:space="preserve"> </w:t>
      </w:r>
      <w:r w:rsidRPr="008A2853">
        <w:rPr>
          <w:sz w:val="18"/>
          <w:szCs w:val="18"/>
        </w:rPr>
        <w:t>Because that’s certainly how those in power see it</w:t>
      </w:r>
      <w:r w:rsidRPr="001F1C90">
        <w:t xml:space="preserve">. </w:t>
      </w:r>
      <w:r w:rsidRPr="008A2853">
        <w:rPr>
          <w:u w:val="single"/>
        </w:rPr>
        <w:t>Wall street traders are gambling on our futures. Tech companies are redesigning our futures. Hollywood is whitewashing our futures. And all the while, unfettered capitalism is foreclosing so many healthy futures for this planet. Imagining alternative futures is, quite literally, a matter of life and death. The struggle for futurity is on, and as artists and cultural workers we are right in the middle of it, whether we know it or not</w:t>
      </w:r>
      <w:r w:rsidRPr="001F1C90">
        <w:t xml:space="preserve">. It’s time to accept the invitation of Bryan </w:t>
      </w:r>
      <w:proofErr w:type="spellStart"/>
      <w:r w:rsidRPr="001F1C90">
        <w:t>Kamaoli</w:t>
      </w:r>
      <w:proofErr w:type="spellEnd"/>
      <w:r w:rsidRPr="001F1C90">
        <w:t xml:space="preserve"> </w:t>
      </w:r>
      <w:proofErr w:type="spellStart"/>
      <w:r w:rsidRPr="001F1C90">
        <w:t>Kuwada</w:t>
      </w:r>
      <w:proofErr w:type="spellEnd"/>
      <w:r w:rsidRPr="001F1C90">
        <w:t xml:space="preserve">: </w:t>
      </w:r>
      <w:r w:rsidRPr="008A2853">
        <w:rPr>
          <w:u w:val="single"/>
        </w:rPr>
        <w:t>“We live in the future,” he writes. “Come join us.”16</w:t>
      </w:r>
    </w:p>
    <w:p w14:paraId="6BC8B19B" w14:textId="2E23350C" w:rsidR="00400885" w:rsidRDefault="00400885" w:rsidP="00FF28F4">
      <w:pPr>
        <w:pStyle w:val="Heading3"/>
        <w:rPr>
          <w:rFonts w:cs="Times New Roman"/>
        </w:rPr>
      </w:pPr>
      <w:r>
        <w:rPr>
          <w:rFonts w:cs="Times New Roman"/>
        </w:rPr>
        <w:t>2AC – Settler Innocence</w:t>
      </w:r>
    </w:p>
    <w:p w14:paraId="5F297D30" w14:textId="77777777" w:rsidR="00400885" w:rsidRPr="009612AD" w:rsidRDefault="00400885" w:rsidP="00400885">
      <w:pPr>
        <w:pStyle w:val="Heading4"/>
      </w:pPr>
      <w:r>
        <w:t xml:space="preserve">The alternative is </w:t>
      </w:r>
      <w:r>
        <w:rPr>
          <w:u w:val="single"/>
        </w:rPr>
        <w:t>settler innocence</w:t>
      </w:r>
      <w:r>
        <w:t xml:space="preserve"> through hypothetically imagining the end of settler colonialism within a settler subject position</w:t>
      </w:r>
    </w:p>
    <w:p w14:paraId="55B48D87" w14:textId="77777777" w:rsidR="00400885" w:rsidRDefault="00400885" w:rsidP="00400885">
      <w:r w:rsidRPr="00210FC2">
        <w:rPr>
          <w:b/>
          <w:sz w:val="26"/>
          <w:szCs w:val="26"/>
        </w:rPr>
        <w:t>Tuck and Yang 12</w:t>
      </w:r>
      <w:r>
        <w:t xml:space="preserve"> [Eve is an </w:t>
      </w:r>
      <w:proofErr w:type="gramStart"/>
      <w:r>
        <w:t>award winning</w:t>
      </w:r>
      <w:proofErr w:type="gramEnd"/>
      <w:r>
        <w:t xml:space="preserve"> scholar in field of Indigenous studies and educational research [“Decolonization is not a metaphor” </w:t>
      </w:r>
      <w:proofErr w:type="spellStart"/>
      <w:r>
        <w:t>pg</w:t>
      </w:r>
      <w:proofErr w:type="spellEnd"/>
      <w:r>
        <w:t xml:space="preserve"> 1-40]//</w:t>
      </w:r>
      <w:proofErr w:type="spellStart"/>
      <w:r>
        <w:t>Mberhe</w:t>
      </w:r>
      <w:proofErr w:type="spellEnd"/>
    </w:p>
    <w:p w14:paraId="0AA64DE3" w14:textId="77777777" w:rsidR="00400885" w:rsidRDefault="00400885" w:rsidP="00400885">
      <w:r w:rsidRPr="00210FC2">
        <w:rPr>
          <w:rStyle w:val="Emphasis"/>
        </w:rPr>
        <w:t>There is a long and bumbled history of non-Indigenous peoples making moves to</w:t>
      </w:r>
      <w:r>
        <w:rPr>
          <w:rStyle w:val="Emphasis"/>
        </w:rPr>
        <w:t xml:space="preserve"> </w:t>
      </w:r>
      <w:r w:rsidRPr="00210FC2">
        <w:rPr>
          <w:rStyle w:val="Emphasis"/>
        </w:rPr>
        <w:t>alleviate the impacts of colonization.</w:t>
      </w:r>
      <w:r>
        <w:t xml:space="preserve"> The too-easy </w:t>
      </w:r>
      <w:r w:rsidRPr="009612AD">
        <w:rPr>
          <w:rStyle w:val="StyleUnderline"/>
        </w:rPr>
        <w:t>adoption of decolonizing discourse</w:t>
      </w:r>
      <w:r>
        <w:t xml:space="preserve"> (making decolonization a metaphor) is just one part of that history and it </w:t>
      </w:r>
      <w:r w:rsidRPr="009612AD">
        <w:rPr>
          <w:rStyle w:val="StyleUnderline"/>
        </w:rPr>
        <w:t>taps into pre-existing tropes</w:t>
      </w:r>
      <w:r>
        <w:t xml:space="preserve"> that get in the way of more meaningful potential alliances. </w:t>
      </w:r>
      <w:r w:rsidRPr="009612AD">
        <w:rPr>
          <w:rStyle w:val="StyleUnderline"/>
        </w:rPr>
        <w:t>We think of the enactment of these tropes</w:t>
      </w:r>
      <w:r>
        <w:t xml:space="preserve"> </w:t>
      </w:r>
      <w:r w:rsidRPr="009612AD">
        <w:rPr>
          <w:rStyle w:val="Emphasis"/>
        </w:rPr>
        <w:t>as a series of moves to innocence</w:t>
      </w:r>
      <w:r>
        <w:t xml:space="preserve"> (</w:t>
      </w:r>
      <w:proofErr w:type="spellStart"/>
      <w:r>
        <w:t>Malwhinney</w:t>
      </w:r>
      <w:proofErr w:type="spellEnd"/>
      <w:r>
        <w:t xml:space="preserve">, 1998), which problematically attempt to reconcile settler guilt and complicity, and rescue settler futurity. Here, to explain why decolonization is and requires more than a metaphor, we discuss some of these moves to innocence: As an Indigenous scholar and a settler/trespasser/scholar writing together, we have used forward slashes to reflect our discrepant positionings in our pronouns throughout this essay. </w:t>
      </w:r>
      <w:proofErr w:type="spellStart"/>
      <w:r>
        <w:t>i</w:t>
      </w:r>
      <w:proofErr w:type="spellEnd"/>
      <w:r>
        <w:t>. Settler nativism ii. Fantasizing adoption iii. Colonial equivocation iv. Conscientization v. At risk-</w:t>
      </w:r>
      <w:proofErr w:type="spellStart"/>
      <w:r>
        <w:t>ing</w:t>
      </w:r>
      <w:proofErr w:type="spellEnd"/>
      <w:r>
        <w:t xml:space="preserve"> / Asterisk-</w:t>
      </w:r>
      <w:proofErr w:type="spellStart"/>
      <w:r>
        <w:t>ing</w:t>
      </w:r>
      <w:proofErr w:type="spellEnd"/>
      <w:r>
        <w:t xml:space="preserve"> Indigenous peoples vi. Re-occupation and urban homesteading </w:t>
      </w:r>
      <w:r w:rsidRPr="009612AD">
        <w:rPr>
          <w:rStyle w:val="StyleUnderline"/>
        </w:rPr>
        <w:t xml:space="preserve">Such </w:t>
      </w:r>
      <w:proofErr w:type="gramStart"/>
      <w:r w:rsidRPr="009612AD">
        <w:rPr>
          <w:rStyle w:val="StyleUnderline"/>
        </w:rPr>
        <w:t>moves</w:t>
      </w:r>
      <w:proofErr w:type="gramEnd"/>
      <w:r w:rsidRPr="009612AD">
        <w:rPr>
          <w:rStyle w:val="StyleUnderline"/>
        </w:rPr>
        <w:t xml:space="preserve"> ultimately represent settler fantasies of easier paths to reconciliation. </w:t>
      </w:r>
      <w:r>
        <w:t>Actually, we argue, attending to what is irreconcilable within settler colonial relations and what is incommensurable between decolonizing projects and other social justice projects will help to reduce the frustration of attempts at solidarity; but the attention won’t get anyone off the hook from the hard, unsettling work of decolonization. Thus, we also include a discussion of interruptions that unsettle innocence and recognize incommensurability.</w:t>
      </w:r>
    </w:p>
    <w:p w14:paraId="08E23737" w14:textId="7A09F9FF" w:rsidR="00FF28F4" w:rsidRPr="006C2A58" w:rsidRDefault="00FF28F4" w:rsidP="00FF28F4">
      <w:pPr>
        <w:pStyle w:val="Heading3"/>
        <w:rPr>
          <w:rFonts w:cs="Times New Roman"/>
        </w:rPr>
      </w:pPr>
      <w:r w:rsidRPr="006C2A58">
        <w:rPr>
          <w:rFonts w:cs="Times New Roman"/>
        </w:rPr>
        <w:t>2AC – SCT Bad</w:t>
      </w:r>
    </w:p>
    <w:p w14:paraId="696CF3DF" w14:textId="77777777" w:rsidR="00FF28F4" w:rsidRPr="006C2A58" w:rsidRDefault="00FF28F4" w:rsidP="00FF28F4">
      <w:pPr>
        <w:pStyle w:val="Heading4"/>
        <w:rPr>
          <w:rFonts w:cs="Times New Roman"/>
        </w:rPr>
      </w:pPr>
      <w:r w:rsidRPr="006C2A58">
        <w:rPr>
          <w:rFonts w:cs="Times New Roman"/>
        </w:rPr>
        <w:t>Settler colonialism theory reinforces settler authority and devalues indigenous experiences</w:t>
      </w:r>
    </w:p>
    <w:p w14:paraId="13D4A960" w14:textId="77777777" w:rsidR="00FF28F4" w:rsidRPr="006C2A58" w:rsidRDefault="00FF28F4" w:rsidP="00FF28F4">
      <w:pPr>
        <w:rPr>
          <w:sz w:val="16"/>
        </w:rPr>
      </w:pPr>
      <w:proofErr w:type="spellStart"/>
      <w:r w:rsidRPr="006C2A58">
        <w:rPr>
          <w:rStyle w:val="Style13ptBold"/>
        </w:rPr>
        <w:t>Macoun</w:t>
      </w:r>
      <w:proofErr w:type="spellEnd"/>
      <w:r w:rsidRPr="006C2A58">
        <w:rPr>
          <w:rStyle w:val="Style13ptBold"/>
        </w:rPr>
        <w:t xml:space="preserve"> and </w:t>
      </w:r>
      <w:proofErr w:type="spellStart"/>
      <w:r w:rsidRPr="006C2A58">
        <w:rPr>
          <w:rStyle w:val="Style13ptBold"/>
        </w:rPr>
        <w:t>Strakosch</w:t>
      </w:r>
      <w:proofErr w:type="spellEnd"/>
      <w:r w:rsidRPr="006C2A58">
        <w:rPr>
          <w:rStyle w:val="Style13ptBold"/>
        </w:rPr>
        <w:t xml:space="preserve"> 13</w:t>
      </w:r>
      <w:r w:rsidRPr="006C2A58">
        <w:rPr>
          <w:sz w:val="16"/>
        </w:rPr>
        <w:t xml:space="preserve"> (Alissa </w:t>
      </w:r>
      <w:proofErr w:type="spellStart"/>
      <w:r w:rsidRPr="006C2A58">
        <w:rPr>
          <w:sz w:val="16"/>
        </w:rPr>
        <w:t>Macoun</w:t>
      </w:r>
      <w:proofErr w:type="spellEnd"/>
      <w:r w:rsidRPr="006C2A58">
        <w:rPr>
          <w:sz w:val="16"/>
        </w:rPr>
        <w:t xml:space="preserve"> &amp; Elizabeth </w:t>
      </w:r>
      <w:proofErr w:type="spellStart"/>
      <w:r w:rsidRPr="006C2A58">
        <w:rPr>
          <w:sz w:val="16"/>
        </w:rPr>
        <w:t>Strakosch</w:t>
      </w:r>
      <w:proofErr w:type="spellEnd"/>
      <w:r w:rsidRPr="006C2A58">
        <w:rPr>
          <w:sz w:val="16"/>
        </w:rPr>
        <w:t xml:space="preserve"> (2013) The ethical demands of settler colonial theory, Settler Colonial Studies, 3:3-4, 426-443, DOI: 10.1080/2201473X.2013.810695. Alissa </w:t>
      </w:r>
      <w:proofErr w:type="spellStart"/>
      <w:r w:rsidRPr="006C2A58">
        <w:rPr>
          <w:sz w:val="16"/>
        </w:rPr>
        <w:t>Macoun</w:t>
      </w:r>
      <w:proofErr w:type="spellEnd"/>
      <w:r w:rsidRPr="006C2A58">
        <w:rPr>
          <w:sz w:val="16"/>
        </w:rPr>
        <w:t xml:space="preserve"> - </w:t>
      </w:r>
      <w:proofErr w:type="spellStart"/>
      <w:r w:rsidRPr="006C2A58">
        <w:rPr>
          <w:sz w:val="16"/>
        </w:rPr>
        <w:t>Honours</w:t>
      </w:r>
      <w:proofErr w:type="spellEnd"/>
      <w:r w:rsidRPr="006C2A58">
        <w:rPr>
          <w:sz w:val="16"/>
        </w:rPr>
        <w:t xml:space="preserve"> thesis coordinator, School of Political Science and International Studies, University of Queensland. Elizabeth </w:t>
      </w:r>
      <w:proofErr w:type="spellStart"/>
      <w:r w:rsidRPr="006C2A58">
        <w:rPr>
          <w:sz w:val="16"/>
        </w:rPr>
        <w:t>Strakosch</w:t>
      </w:r>
      <w:proofErr w:type="spellEnd"/>
      <w:r w:rsidRPr="006C2A58">
        <w:rPr>
          <w:sz w:val="16"/>
        </w:rPr>
        <w:t xml:space="preserve"> is a lecturer in public policy and governance, and her research focuses on the intersection of policy and political relationships.) //</w:t>
      </w:r>
      <w:proofErr w:type="spellStart"/>
      <w:r w:rsidRPr="006C2A58">
        <w:rPr>
          <w:sz w:val="16"/>
        </w:rPr>
        <w:t>bc</w:t>
      </w:r>
      <w:proofErr w:type="spellEnd"/>
    </w:p>
    <w:p w14:paraId="607288E9" w14:textId="77777777" w:rsidR="00FF28F4" w:rsidRPr="006C2A58" w:rsidRDefault="00FF28F4" w:rsidP="00FF28F4">
      <w:pPr>
        <w:rPr>
          <w:rStyle w:val="Emphasis"/>
        </w:rPr>
      </w:pPr>
      <w:r w:rsidRPr="006C2A58">
        <w:rPr>
          <w:sz w:val="16"/>
        </w:rPr>
        <w:t xml:space="preserve">This </w:t>
      </w:r>
      <w:r w:rsidRPr="006C2A58">
        <w:rPr>
          <w:rStyle w:val="StyleUnderline"/>
        </w:rPr>
        <w:t xml:space="preserve">structuralism gives many within settler colonial studies a </w:t>
      </w:r>
      <w:proofErr w:type="gramStart"/>
      <w:r w:rsidRPr="006C2A58">
        <w:rPr>
          <w:rStyle w:val="StyleUnderline"/>
        </w:rPr>
        <w:t>particular orientation</w:t>
      </w:r>
      <w:proofErr w:type="gramEnd"/>
      <w:r w:rsidRPr="006C2A58">
        <w:rPr>
          <w:rStyle w:val="StyleUnderline"/>
        </w:rPr>
        <w:t xml:space="preserve"> towards Indigenous resistance and scholarship</w:t>
      </w:r>
      <w:r w:rsidRPr="006C2A58">
        <w:rPr>
          <w:sz w:val="16"/>
        </w:rPr>
        <w:t xml:space="preserve">. Australian scholar Tim </w:t>
      </w:r>
      <w:proofErr w:type="spellStart"/>
      <w:r w:rsidRPr="006C2A58">
        <w:rPr>
          <w:sz w:val="16"/>
        </w:rPr>
        <w:t>Rowse</w:t>
      </w:r>
      <w:proofErr w:type="spellEnd"/>
      <w:r w:rsidRPr="006C2A58">
        <w:rPr>
          <w:sz w:val="16"/>
        </w:rPr>
        <w:t xml:space="preserve"> argues that </w:t>
      </w:r>
      <w:r w:rsidRPr="006C2A58">
        <w:rPr>
          <w:rStyle w:val="StyleUnderline"/>
        </w:rPr>
        <w:t xml:space="preserve">critical settler perspectives on colonialism can ‘reproduce that sorrowing form of attention in which </w:t>
      </w:r>
      <w:proofErr w:type="gramStart"/>
      <w:r w:rsidRPr="006C2A58">
        <w:rPr>
          <w:rStyle w:val="StyleUnderline"/>
        </w:rPr>
        <w:t>defeat</w:t>
      </w:r>
      <w:proofErr w:type="gramEnd"/>
      <w:r w:rsidRPr="006C2A58">
        <w:rPr>
          <w:rStyle w:val="StyleUnderline"/>
        </w:rPr>
        <w:t xml:space="preserve"> and marginality are highlighted at the expense of understanding the nature and limits of the Indigenous agency that circumstances afforded’</w:t>
      </w:r>
      <w:r w:rsidRPr="006C2A58">
        <w:rPr>
          <w:sz w:val="16"/>
        </w:rPr>
        <w:t xml:space="preserve">. 71 He and others suggest that this sort of analysis caricatures Indigenous responses, presenting a false binary between resistance/sovereignty and co-optation in the colonizing process.72 </w:t>
      </w:r>
      <w:r w:rsidRPr="006C2A58">
        <w:rPr>
          <w:rStyle w:val="StyleUnderline"/>
        </w:rPr>
        <w:t>This</w:t>
      </w:r>
      <w:r w:rsidRPr="006C2A58">
        <w:rPr>
          <w:sz w:val="16"/>
        </w:rPr>
        <w:t xml:space="preserve">, they suggest, </w:t>
      </w:r>
      <w:r w:rsidRPr="006C2A58">
        <w:rPr>
          <w:rStyle w:val="Emphasis"/>
        </w:rPr>
        <w:t>leads scholars to position one sort of Indigenous response as more valid and authentic than others, re-performing the authority settlers have always claimed over definitions of Indigenous reality</w:t>
      </w:r>
      <w:r w:rsidRPr="006C2A58">
        <w:rPr>
          <w:sz w:val="16"/>
        </w:rPr>
        <w:t xml:space="preserve">. Joanne </w:t>
      </w:r>
      <w:r w:rsidRPr="006C2A58">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6C2A58">
        <w:rPr>
          <w:sz w:val="16"/>
        </w:rPr>
        <w:t xml:space="preserve">’ 73 </w:t>
      </w:r>
      <w:r w:rsidRPr="006C2A58">
        <w:rPr>
          <w:rStyle w:val="StyleUnderline"/>
        </w:rPr>
        <w:t>SCT may be revelatory to many settler scholars</w:t>
      </w:r>
      <w:r w:rsidRPr="006C2A58">
        <w:rPr>
          <w:rStyle w:val="Emphasis"/>
        </w:rPr>
        <w:t>, but Indigenous people have been speaking for a long time about colonial continuities based on their lived experiences</w:t>
      </w:r>
      <w:r w:rsidRPr="006C2A58">
        <w:rPr>
          <w:sz w:val="16"/>
        </w:rPr>
        <w:t xml:space="preserve">.74 Some </w:t>
      </w:r>
      <w:r w:rsidRPr="006C2A58">
        <w:rPr>
          <w:rStyle w:val="StyleUnderline"/>
        </w:rPr>
        <w:t>SCTs have sought to connect with these discussions and to foreground Indigenous resistance, survival and agency</w:t>
      </w:r>
      <w:r w:rsidRPr="006C2A58">
        <w:rPr>
          <w:sz w:val="16"/>
        </w:rPr>
        <w:t xml:space="preserve">.75 </w:t>
      </w:r>
      <w:r w:rsidRPr="006C2A58">
        <w:rPr>
          <w:rStyle w:val="StyleUnderline"/>
        </w:rPr>
        <w:t>Others</w:t>
      </w:r>
      <w:r w:rsidRPr="006C2A58">
        <w:rPr>
          <w:sz w:val="16"/>
        </w:rPr>
        <w:t xml:space="preserve">, however, </w:t>
      </w:r>
      <w:r w:rsidRPr="006C2A58">
        <w:rPr>
          <w:rStyle w:val="Emphasis"/>
        </w:rPr>
        <w:t>seem to use SCT as a pathway to explain the colonial encounter without engaging with Indigenous people and experiences</w:t>
      </w:r>
      <w:r w:rsidRPr="006C2A58">
        <w:rPr>
          <w:sz w:val="16"/>
        </w:rPr>
        <w:t xml:space="preserve"> – </w:t>
      </w:r>
      <w:r w:rsidRPr="006C2A58">
        <w:rPr>
          <w:rStyle w:val="StyleUnderline"/>
        </w:rPr>
        <w:t>either on the grounds that this structural analysis already conceptually explains Indigenous experience</w:t>
      </w:r>
      <w:r w:rsidRPr="006C2A58">
        <w:rPr>
          <w:sz w:val="16"/>
        </w:rPr>
        <w:t xml:space="preserve">, </w:t>
      </w:r>
      <w:r w:rsidRPr="006C2A58">
        <w:rPr>
          <w:rStyle w:val="StyleUnderline"/>
        </w:rPr>
        <w:t>or because Indigenous resistance is rendered invisible</w:t>
      </w:r>
      <w:r w:rsidRPr="006C2A58">
        <w:rPr>
          <w:sz w:val="16"/>
        </w:rPr>
        <w:t xml:space="preserve">. In these cases, </w:t>
      </w:r>
      <w:r w:rsidRPr="006C2A58">
        <w:rPr>
          <w:rStyle w:val="Emphasis"/>
        </w:rPr>
        <w:t>the structuralism of SCT theory can be mobilized to actively reinforce settler colonial authority and to participate in the attempted erasure of Indigenous independence.</w:t>
      </w:r>
      <w:r w:rsidRPr="006C2A58">
        <w:rPr>
          <w:sz w:val="16"/>
        </w:rPr>
        <w:t xml:space="preserve">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w:t>
      </w:r>
      <w:proofErr w:type="gramStart"/>
      <w:r w:rsidRPr="006C2A58">
        <w:rPr>
          <w:sz w:val="16"/>
        </w:rPr>
        <w:t>intellectuals’</w:t>
      </w:r>
      <w:proofErr w:type="gramEnd"/>
      <w:r w:rsidRPr="006C2A58">
        <w:rPr>
          <w:sz w:val="16"/>
        </w:rPr>
        <w:t xml:space="preserve">. 78 In his recent pieces on contemporary Australian Indigenous policy, </w:t>
      </w:r>
      <w:r w:rsidRPr="006C2A58">
        <w:rPr>
          <w:rStyle w:val="StyleUnderline"/>
        </w:rPr>
        <w:t>Moses deploys postcolonial and SCT to evaluate the responses of Indigenous intellectuals and political leaders</w:t>
      </w:r>
      <w:r w:rsidRPr="006C2A58">
        <w:rPr>
          <w:sz w:val="16"/>
        </w:rPr>
        <w:t xml:space="preserve">, </w:t>
      </w:r>
      <w:r w:rsidRPr="006C2A58">
        <w:rPr>
          <w:rStyle w:val="StyleUnderline"/>
        </w:rPr>
        <w:t>leveraging theory and his status as a settler intellectual to provide an account of Indigeneity</w:t>
      </w:r>
      <w:r w:rsidRPr="006C2A58">
        <w:rPr>
          <w:sz w:val="16"/>
        </w:rPr>
        <w:t xml:space="preserve">. He seeks to both encompass Indigenous experiences of colonization and offer an assessment of appropriate Indigenous survival strategies. </w:t>
      </w:r>
      <w:r w:rsidRPr="006C2A58">
        <w:rPr>
          <w:rStyle w:val="StyleUnderline"/>
        </w:rPr>
        <w:t>Ultimately, Moses uses SCT to argue that, for their own good, Indigenous people must give up the struggle for survival in order to release themselves from violence and find freedom and policy agency.</w:t>
      </w:r>
    </w:p>
    <w:p w14:paraId="000BD32C" w14:textId="61D0911A" w:rsidR="00A7000F" w:rsidRPr="006C2A58" w:rsidRDefault="00A7000F" w:rsidP="00A7000F">
      <w:pPr>
        <w:pStyle w:val="Heading3"/>
        <w:rPr>
          <w:rFonts w:cs="Times New Roman"/>
        </w:rPr>
      </w:pPr>
      <w:r w:rsidRPr="006C2A58">
        <w:rPr>
          <w:rFonts w:cs="Times New Roman"/>
        </w:rPr>
        <w:lastRenderedPageBreak/>
        <w:t>2AC - S</w:t>
      </w:r>
      <w:r w:rsidRPr="006C2A58">
        <w:rPr>
          <w:rFonts w:cs="Times New Roman"/>
        </w:rPr>
        <w:t>cholarship turn</w:t>
      </w:r>
    </w:p>
    <w:p w14:paraId="60B0F4DC" w14:textId="77777777" w:rsidR="00A7000F" w:rsidRPr="006C2A58" w:rsidRDefault="00A7000F" w:rsidP="00A7000F">
      <w:pPr>
        <w:pStyle w:val="Heading4"/>
        <w:rPr>
          <w:rFonts w:cs="Times New Roman"/>
        </w:rPr>
      </w:pPr>
      <w:r w:rsidRPr="006C2A58">
        <w:rPr>
          <w:rFonts w:cs="Times New Roman"/>
        </w:rPr>
        <w:t xml:space="preserve">Critical theories which attempt to conceptualize and solve indigenous struggles ignore the unique nature of the Native American predicament; </w:t>
      </w:r>
      <w:proofErr w:type="gramStart"/>
      <w:r w:rsidRPr="006C2A58">
        <w:rPr>
          <w:rFonts w:cs="Times New Roman"/>
        </w:rPr>
        <w:t>this mutes</w:t>
      </w:r>
      <w:proofErr w:type="gramEnd"/>
      <w:r w:rsidRPr="006C2A58">
        <w:rPr>
          <w:rFonts w:cs="Times New Roman"/>
        </w:rPr>
        <w:t xml:space="preserve"> and marginalizes American Indian intellectualism</w:t>
      </w:r>
    </w:p>
    <w:p w14:paraId="7FAE7D65" w14:textId="77777777" w:rsidR="00A7000F" w:rsidRPr="006C2A58" w:rsidRDefault="00A7000F" w:rsidP="00A7000F">
      <w:r w:rsidRPr="006C2A58">
        <w:t xml:space="preserve">Sandy </w:t>
      </w:r>
      <w:r w:rsidRPr="006C2A58">
        <w:rPr>
          <w:rStyle w:val="Style13ptBold"/>
        </w:rPr>
        <w:t>Marie, 2k</w:t>
      </w:r>
      <w:r w:rsidRPr="006C2A58">
        <w:t xml:space="preserve">, "American Indian geographies of identity and power: At the crossroads of </w:t>
      </w:r>
      <w:proofErr w:type="spellStart"/>
      <w:r w:rsidRPr="006C2A58">
        <w:t>Indigena</w:t>
      </w:r>
      <w:proofErr w:type="spellEnd"/>
      <w:r w:rsidRPr="006C2A58">
        <w:t xml:space="preserve"> and Mestizaje," No Publication, </w:t>
      </w:r>
      <w:hyperlink r:id="rId123" w:history="1">
        <w:r w:rsidRPr="006C2A58">
          <w:rPr>
            <w:rStyle w:val="Hyperlink"/>
          </w:rPr>
          <w:t>https://search-proquest-com.proxy.lib.umich.edu/docview/212258005?accountid=14667&amp;pq-origsite=summon</w:t>
        </w:r>
      </w:hyperlink>
      <w:r w:rsidRPr="006C2A58">
        <w:t xml:space="preserve"> //</w:t>
      </w:r>
      <w:proofErr w:type="spellStart"/>
      <w:r w:rsidRPr="006C2A58">
        <w:t>nsp</w:t>
      </w:r>
      <w:proofErr w:type="spellEnd"/>
    </w:p>
    <w:p w14:paraId="40B96E30" w14:textId="32266FC9" w:rsidR="00A7000F" w:rsidRPr="006C2A58" w:rsidRDefault="00A7000F" w:rsidP="00A7000F">
      <w:pPr>
        <w:rPr>
          <w:sz w:val="16"/>
        </w:rPr>
      </w:pPr>
      <w:r w:rsidRPr="006C2A58">
        <w:rPr>
          <w:u w:val="single"/>
        </w:rPr>
        <w:t>Until Indians resolve for themselves a comfortable modern identity that can be used to energize reservation institutions, radical changes will not be of much assistance</w:t>
      </w:r>
      <w:r w:rsidRPr="006C2A58">
        <w:rPr>
          <w:sz w:val="16"/>
        </w:rPr>
        <w:t>. (Deloria &amp; Lytle, 1984, p. 266)</w:t>
      </w:r>
      <w:r w:rsidR="006C2A58" w:rsidRPr="006C2A58">
        <w:rPr>
          <w:sz w:val="16"/>
        </w:rPr>
        <w:t xml:space="preserve"> </w:t>
      </w:r>
      <w:r w:rsidRPr="006C2A58">
        <w:rPr>
          <w:sz w:val="16"/>
          <w:szCs w:val="16"/>
        </w:rPr>
        <w:t>Our struggle at the moment is to continue to survive and work toward a time when we can replace the need for being preoccupied with survival with a more responsible and peaceful way of living within communities and with the everchanging landscape that will ever be our only home. (Warrior, 1995, p. 126)</w:t>
      </w:r>
      <w:r w:rsidR="006C2A58" w:rsidRPr="006C2A58">
        <w:rPr>
          <w:sz w:val="16"/>
          <w:szCs w:val="16"/>
        </w:rPr>
        <w:t xml:space="preserve"> </w:t>
      </w:r>
      <w:r w:rsidRPr="006C2A58">
        <w:rPr>
          <w:sz w:val="16"/>
        </w:rPr>
        <w:t xml:space="preserve">Broadly speaking, </w:t>
      </w:r>
      <w:r w:rsidRPr="006C2A58">
        <w:rPr>
          <w:u w:val="single"/>
        </w:rPr>
        <w:t>this article focuses on the intersection between dominant modes of critical pedagogy' and American Indian intellectualism</w:t>
      </w:r>
      <w:r w:rsidRPr="006C2A58">
        <w:rPr>
          <w:sz w:val="16"/>
        </w:rPr>
        <w:t xml:space="preserve">.2 At present, </w:t>
      </w:r>
      <w:r w:rsidRPr="006C2A58">
        <w:rPr>
          <w:u w:val="single"/>
        </w:rPr>
        <w:t>critical theories are often indiscriminately employed to explain the sociopolitical conditions of all marginalized peoples</w:t>
      </w:r>
      <w:r w:rsidRPr="006C2A58">
        <w:rPr>
          <w:sz w:val="16"/>
        </w:rPr>
        <w:t xml:space="preserve">. As a result, </w:t>
      </w:r>
      <w:r w:rsidRPr="006C2A58">
        <w:rPr>
          <w:u w:val="single"/>
        </w:rPr>
        <w:t xml:space="preserve">many Indigenous scholars view the current </w:t>
      </w:r>
      <w:proofErr w:type="spellStart"/>
      <w:r w:rsidRPr="006C2A58">
        <w:rPr>
          <w:u w:val="single"/>
        </w:rPr>
        <w:t>liberatory</w:t>
      </w:r>
      <w:proofErr w:type="spellEnd"/>
      <w:r w:rsidRPr="006C2A58">
        <w:rPr>
          <w:u w:val="single"/>
        </w:rPr>
        <w:t xml:space="preserve"> project as simply the latest in a long line of political endeavors that fails to consider American Indians as a </w:t>
      </w:r>
      <w:proofErr w:type="gramStart"/>
      <w:r w:rsidRPr="006C2A58">
        <w:rPr>
          <w:u w:val="single"/>
        </w:rPr>
        <w:t>unique populations</w:t>
      </w:r>
      <w:proofErr w:type="gramEnd"/>
      <w:r w:rsidRPr="006C2A58">
        <w:rPr>
          <w:sz w:val="16"/>
        </w:rPr>
        <w:t xml:space="preserve">. Thus, while </w:t>
      </w:r>
      <w:r w:rsidRPr="006C2A58">
        <w:rPr>
          <w:u w:val="single"/>
        </w:rPr>
        <w:t>critical pedagogy may have propelled mainstream educational theory and practice along the path of social justice</w:t>
      </w:r>
      <w:r w:rsidRPr="006C2A58">
        <w:rPr>
          <w:sz w:val="16"/>
        </w:rPr>
        <w:t xml:space="preserve">, I argue that </w:t>
      </w:r>
      <w:r w:rsidRPr="006C2A58">
        <w:rPr>
          <w:u w:val="single"/>
        </w:rPr>
        <w:t>it has muted and thus marginalized the distinctive concerns of American Indian intellectualism and education</w:t>
      </w:r>
      <w:r w:rsidRPr="006C2A58">
        <w:rPr>
          <w:sz w:val="16"/>
        </w:rPr>
        <w:t xml:space="preserve">. As such, I argue further that the </w:t>
      </w:r>
      <w:proofErr w:type="gramStart"/>
      <w:r w:rsidRPr="006C2A58">
        <w:rPr>
          <w:sz w:val="16"/>
        </w:rPr>
        <w:t>particular history</w:t>
      </w:r>
      <w:proofErr w:type="gramEnd"/>
      <w:r w:rsidRPr="006C2A58">
        <w:rPr>
          <w:sz w:val="16"/>
        </w:rPr>
        <w:t xml:space="preserve"> of imperialism enacted upon Indigenous peoples requires a reevaluation of dominant views of democracy and social justice, and of the universal validity of such emancipatory projects - including critical pedagogy. It is not that critical pedagogy is irrelevant to Indigenous peoples, as they clearly experience </w:t>
      </w:r>
      <w:proofErr w:type="gramStart"/>
      <w:r w:rsidRPr="006C2A58">
        <w:rPr>
          <w:sz w:val="16"/>
        </w:rPr>
        <w:t>op[</w:t>
      </w:r>
      <w:proofErr w:type="gramEnd"/>
      <w:r w:rsidRPr="006C2A58">
        <w:rPr>
          <w:sz w:val="16"/>
        </w:rPr>
        <w:t xml:space="preserve">pression, but rather that </w:t>
      </w:r>
      <w:r w:rsidRPr="006C2A58">
        <w:rPr>
          <w:u w:val="single"/>
        </w:rPr>
        <w:t>the deep structures of the "pedagogy of oppression" fail to consider American Indians as a categorically different population, virtually incomparable to other minority groups. To assert this is not to advocate any kind of hierarchy of oppression but merely to call attention to the fundamental difference of what it means to be a sovereign and tribal people within the geopolitical confines of the United States.</w:t>
      </w:r>
      <w:r w:rsidR="006C2A58" w:rsidRPr="006C2A58">
        <w:rPr>
          <w:u w:val="single"/>
        </w:rPr>
        <w:t xml:space="preserve"> </w:t>
      </w:r>
      <w:r w:rsidRPr="006C2A58">
        <w:rPr>
          <w:sz w:val="16"/>
          <w:szCs w:val="16"/>
        </w:rPr>
        <w:t>Previous examinations of the potential for critical theory to inform Indigenous pedagogy (Grande, 1997, 2000) expose significant tensions in their deep theoretical structures. For instance, insofar as critical theorists retain "democracy" as the central struggle concept of liberation, they fail to recognize Indigenous peoples' historical battles to resist absorption into the "democratic imaginary"4 and their contemporary struggles to retain tribal sovereignty. In fact, it could be argued that the forces of "democracy" have done more to imperil American Indian nations then they have to sustain them (e.g., the extension of democracy in the form of civil rights and citizenship has acted as a powerful if not lethal colonizing force when imposed on the intricate tribal, clan, and kinship systems of traditional Native communities).</w:t>
      </w:r>
      <w:r w:rsidR="006C2A58" w:rsidRPr="006C2A58">
        <w:rPr>
          <w:sz w:val="16"/>
          <w:szCs w:val="16"/>
        </w:rPr>
        <w:t xml:space="preserve"> </w:t>
      </w:r>
      <w:r w:rsidRPr="006C2A58">
        <w:rPr>
          <w:sz w:val="16"/>
        </w:rPr>
        <w:t xml:space="preserve">Compounding the tensions between American Indian intellectualism and critical pedagogy is the fact that </w:t>
      </w:r>
      <w:r w:rsidRPr="006C2A58">
        <w:rPr>
          <w:u w:val="single"/>
        </w:rPr>
        <w:t>American Indian scholars have, by and large, resisted engagement with critical theory,5 and concentrated instead on the production of historical monographs, ethnographic studies, tribally centered curricula, and site-based research.</w:t>
      </w:r>
      <w:r w:rsidRPr="006C2A58">
        <w:rPr>
          <w:sz w:val="16"/>
        </w:rPr>
        <w:t xml:space="preserve"> Such a focus stems from the fact that </w:t>
      </w:r>
      <w:r w:rsidRPr="006C2A58">
        <w:rPr>
          <w:u w:val="single"/>
        </w:rPr>
        <w:t>most American Indian scholars feel compelled to address the political urgencies of their own communities, against which engagement in abstract theory appears to be a luxury and privilege of the academic elite</w:t>
      </w:r>
      <w:r w:rsidRPr="006C2A58">
        <w:rPr>
          <w:sz w:val="16"/>
        </w:rPr>
        <w:t xml:space="preserve">. </w:t>
      </w:r>
      <w:r w:rsidRPr="006C2A58">
        <w:rPr>
          <w:u w:val="single"/>
        </w:rPr>
        <w:t xml:space="preserve">While I recognize the need for practically based research, I argue that the </w:t>
      </w:r>
      <w:proofErr w:type="gramStart"/>
      <w:r w:rsidRPr="006C2A58">
        <w:rPr>
          <w:u w:val="single"/>
        </w:rPr>
        <w:t>ever increasing</w:t>
      </w:r>
      <w:proofErr w:type="gramEnd"/>
      <w:r w:rsidRPr="006C2A58">
        <w:rPr>
          <w:u w:val="single"/>
        </w:rPr>
        <w:t xml:space="preserve"> global encroachment on American Indian lands, resources, cultures, and communities points to the equally urgent need to build political coalitions and formulate transcendent theories of liberation.</w:t>
      </w:r>
      <w:r w:rsidRPr="006C2A58">
        <w:rPr>
          <w:sz w:val="16"/>
        </w:rPr>
        <w:t xml:space="preserve"> </w:t>
      </w:r>
      <w:proofErr w:type="spellStart"/>
      <w:r w:rsidRPr="006C2A58">
        <w:rPr>
          <w:sz w:val="16"/>
        </w:rPr>
        <w:t>Moreov</w:t>
      </w:r>
      <w:proofErr w:type="spellEnd"/>
      <w:r w:rsidRPr="006C2A58">
        <w:rPr>
          <w:sz w:val="16"/>
        </w:rPr>
        <w:t xml:space="preserve"> </w:t>
      </w:r>
      <w:proofErr w:type="spellStart"/>
      <w:r w:rsidRPr="006C2A58">
        <w:rPr>
          <w:sz w:val="16"/>
        </w:rPr>
        <w:t>er</w:t>
      </w:r>
      <w:proofErr w:type="spellEnd"/>
      <w:r w:rsidRPr="006C2A58">
        <w:rPr>
          <w:sz w:val="16"/>
        </w:rPr>
        <w:t>, while individual tribal needs are in fact great, I believe that, unless the boundaries of coalition are expanded to include non-Indian communities, Indian nations will remain vulnerable to whims of the existing social order.</w:t>
      </w:r>
      <w:r w:rsidR="006C2A58" w:rsidRPr="006C2A58">
        <w:rPr>
          <w:sz w:val="16"/>
        </w:rPr>
        <w:t xml:space="preserve"> </w:t>
      </w:r>
      <w:r w:rsidRPr="006C2A58">
        <w:rPr>
          <w:sz w:val="16"/>
          <w:szCs w:val="16"/>
        </w:rPr>
        <w:t>The combined effect of internal neglect and external resistance to critical pedagogy has pushed American Indian intellectualism to the margins of critical discourse. This reality raises a series of important questions that help form the basis of this discussion:</w:t>
      </w:r>
      <w:r w:rsidR="006C2A58" w:rsidRPr="006C2A58">
        <w:rPr>
          <w:sz w:val="16"/>
          <w:szCs w:val="16"/>
        </w:rPr>
        <w:t xml:space="preserve"> </w:t>
      </w:r>
      <w:r w:rsidRPr="006C2A58">
        <w:rPr>
          <w:sz w:val="16"/>
          <w:szCs w:val="16"/>
        </w:rPr>
        <w:t>1. Insofar as critical theory remains disconnected from the work of American Indian scholars, how do its language and epistemic frames serve as homogenizing agents when interfaced with the conceptual and analytical categories persistent within American Indian educational history and intellectualism?</w:t>
      </w:r>
      <w:r w:rsidR="006C2A58" w:rsidRPr="006C2A58">
        <w:rPr>
          <w:sz w:val="16"/>
          <w:szCs w:val="16"/>
        </w:rPr>
        <w:t xml:space="preserve"> </w:t>
      </w:r>
      <w:r w:rsidRPr="006C2A58">
        <w:rPr>
          <w:sz w:val="16"/>
          <w:szCs w:val="16"/>
        </w:rPr>
        <w:t>2. How has the resistance of American Indian intellectuals to critical theory contributed to the general lack of analyses on the impact of racism (and, for that matter, other "isms") within American Indian communities?</w:t>
      </w:r>
      <w:r w:rsidR="006C2A58" w:rsidRPr="006C2A58">
        <w:rPr>
          <w:sz w:val="16"/>
          <w:szCs w:val="16"/>
        </w:rPr>
        <w:t xml:space="preserve"> </w:t>
      </w:r>
      <w:r w:rsidRPr="006C2A58">
        <w:rPr>
          <w:sz w:val="16"/>
          <w:szCs w:val="16"/>
        </w:rPr>
        <w:t>3. How have the marginalization of critical scholarship and the concomitant fascination with cultural/literary forms of American Indian writing contributed to the preoccupation with parochial questions of identity and authenticity? And, how have these obsessions about identity concealed the social-political realities facing American Indian communities?</w:t>
      </w:r>
      <w:r w:rsidR="006C2A58" w:rsidRPr="006C2A58">
        <w:rPr>
          <w:sz w:val="16"/>
          <w:szCs w:val="16"/>
        </w:rPr>
        <w:t xml:space="preserve"> </w:t>
      </w:r>
      <w:r w:rsidRPr="006C2A58">
        <w:rPr>
          <w:sz w:val="16"/>
          <w:szCs w:val="16"/>
        </w:rPr>
        <w:t>While the above questions provide the foundation for a broad discussion of the intersection of critical theory and American Indian intellectualism, I submit that the main source of tension is embedded in their competing notions of identity - one rooted in Western definitions of the civil society and the other in the traditional structures of tribal society.</w:t>
      </w:r>
      <w:r w:rsidR="006C2A58" w:rsidRPr="006C2A58">
        <w:rPr>
          <w:sz w:val="16"/>
          <w:szCs w:val="16"/>
        </w:rPr>
        <w:t xml:space="preserve"> </w:t>
      </w:r>
      <w:r w:rsidRPr="006C2A58">
        <w:rPr>
          <w:sz w:val="16"/>
        </w:rPr>
        <w:t xml:space="preserve">In terms of identity, critical theorists aim to explode the concretized categories of race, class, gender, and sexuality </w:t>
      </w:r>
      <w:r w:rsidRPr="006C2A58">
        <w:rPr>
          <w:sz w:val="16"/>
        </w:rPr>
        <w:lastRenderedPageBreak/>
        <w:t xml:space="preserve">and to claim the intersections the borderlands - as the space to create a new culture - una cultures mestiza - in which the only normative standard is hybridity and all subjects are constructed as inherently transgressive.6 </w:t>
      </w:r>
      <w:r w:rsidRPr="006C2A58">
        <w:rPr>
          <w:u w:val="single"/>
        </w:rPr>
        <w:t>Though American Indian intellectuals support the notion of hybridity, they remain skeptical of the new mestiza as a possible continuation of the colonialist project to fuse Indians into the national model of the democratic citizen. There is, in other words, an undercurrent to the postcolonial lexicon of mestizaje that seems to undermine the formation of "a comfortable modern American Indian identity"</w:t>
      </w:r>
      <w:r w:rsidRPr="006C2A58">
        <w:rPr>
          <w:sz w:val="16"/>
        </w:rPr>
        <w:t xml:space="preserve"> (Deloria &amp; Lytle, 1984, p. 266). More specifically, I argue that the contemporary pressures of ethnic fraud, corporate commodification, and culture loss render the critical notion of "transgressive" identity highly problematic for Indigenous peoples. As such, the primary argument is that </w:t>
      </w:r>
      <w:r w:rsidRPr="006C2A58">
        <w:rPr>
          <w:u w:val="single"/>
        </w:rPr>
        <w:t>critical efforts to promote mestizaje as the basis of a new cultural democracy does not fully consider Indigenous struggles to sustain the cultural and political integrity of American Indian communities.</w:t>
      </w:r>
      <w:r w:rsidR="006C2A58" w:rsidRPr="006C2A58">
        <w:rPr>
          <w:sz w:val="16"/>
        </w:rPr>
        <w:t xml:space="preserve"> </w:t>
      </w:r>
      <w:r w:rsidRPr="006C2A58">
        <w:rPr>
          <w:sz w:val="16"/>
        </w:rPr>
        <w:t xml:space="preserve">That being said, it is important to note that </w:t>
      </w:r>
      <w:r w:rsidRPr="006C2A58">
        <w:rPr>
          <w:u w:val="single"/>
        </w:rPr>
        <w:t>American Indian critical studies are perceived by both Indigenous and non-Indigenous scholars as a "dangerous discourse" equally threatening to the fields of critical pedagogy and American Indian intellectualism.7 After all, American Indian critical studies would compel "Whitestream" advocates of critical theory to ask how their knowledge and practices may have contributed and remained blind to the continued exploitation of Indigenous peoples.</w:t>
      </w:r>
      <w:r w:rsidRPr="006C2A58">
        <w:rPr>
          <w:sz w:val="16"/>
        </w:rPr>
        <w:t xml:space="preserve"> Specifically, it would require a deeper recognition that these are not postcolonial times, that "globalization" is simply the new metaphor for imperialism, and that current constructions of democracy continue to presume the eventual absorption of Indigenous peoples. For American Indian intellectuals, the infusion of critical studies would require a movement away from the safety of unified, essentialized, and idealized constructions of American Indianness toward more complicated readings of American Indian formations of power and identity, particularly those that </w:t>
      </w:r>
      <w:proofErr w:type="gramStart"/>
      <w:r w:rsidRPr="006C2A58">
        <w:rPr>
          <w:sz w:val="16"/>
        </w:rPr>
        <w:t>take into account</w:t>
      </w:r>
      <w:proofErr w:type="gramEnd"/>
      <w:r w:rsidRPr="006C2A58">
        <w:rPr>
          <w:sz w:val="16"/>
        </w:rPr>
        <w:t xml:space="preserve"> the existence of internal oppression. Specifically, it would compel American Indian intellectuals to confront the taboo subjects of racism, sexism, and homophobia within American Indian communities.</w:t>
      </w:r>
    </w:p>
    <w:p w14:paraId="24FB45F6" w14:textId="2A43B2D1" w:rsidR="00FF28F4" w:rsidRPr="006C2A58" w:rsidRDefault="00FF28F4" w:rsidP="00FF28F4">
      <w:pPr>
        <w:pStyle w:val="Heading3"/>
        <w:rPr>
          <w:rFonts w:cs="Times New Roman"/>
        </w:rPr>
      </w:pPr>
      <w:r w:rsidRPr="006C2A58">
        <w:rPr>
          <w:rFonts w:cs="Times New Roman"/>
        </w:rPr>
        <w:lastRenderedPageBreak/>
        <w:t>2AC – Politics Necessary/Agonism</w:t>
      </w:r>
    </w:p>
    <w:p w14:paraId="56B7B6BF" w14:textId="77777777" w:rsidR="00FF28F4" w:rsidRPr="006C2A58" w:rsidRDefault="00FF28F4" w:rsidP="00FF28F4">
      <w:pPr>
        <w:pStyle w:val="Heading4"/>
        <w:rPr>
          <w:rFonts w:cs="Times New Roman"/>
        </w:rPr>
      </w:pPr>
      <w:r w:rsidRPr="006C2A58">
        <w:rPr>
          <w:rFonts w:cs="Times New Roman"/>
        </w:rPr>
        <w:t xml:space="preserve">Movements towards reconciliation are fundamentally political – only by embracing this aspect of reconciliation can result in new political orientations </w:t>
      </w:r>
    </w:p>
    <w:p w14:paraId="60EAA90F" w14:textId="77777777" w:rsidR="00FF28F4" w:rsidRPr="006C2A58" w:rsidRDefault="00FF28F4" w:rsidP="00FF28F4">
      <w:pPr>
        <w:rPr>
          <w:sz w:val="16"/>
        </w:rPr>
      </w:pPr>
      <w:proofErr w:type="spellStart"/>
      <w:r w:rsidRPr="006C2A58">
        <w:rPr>
          <w:rStyle w:val="Style13ptBold"/>
        </w:rPr>
        <w:t>Verdeja</w:t>
      </w:r>
      <w:proofErr w:type="spellEnd"/>
      <w:r w:rsidRPr="006C2A58">
        <w:rPr>
          <w:rStyle w:val="Style13ptBold"/>
        </w:rPr>
        <w:t xml:space="preserve"> 17 </w:t>
      </w:r>
      <w:r w:rsidRPr="006C2A58">
        <w:rPr>
          <w:sz w:val="16"/>
        </w:rPr>
        <w:t>(</w:t>
      </w:r>
      <w:proofErr w:type="spellStart"/>
      <w:r w:rsidRPr="006C2A58">
        <w:rPr>
          <w:sz w:val="16"/>
        </w:rPr>
        <w:t>Verdeja</w:t>
      </w:r>
      <w:proofErr w:type="spellEnd"/>
      <w:r w:rsidRPr="006C2A58">
        <w:rPr>
          <w:sz w:val="16"/>
        </w:rPr>
        <w:t xml:space="preserve">, Ernesto. “Political Reconciliation in Postcolonial Settler Societies.” International Political Science Review, vol. 38, no. 2, Mar. 2017, pp. 227–241, doi:10.1177/0192512115624517. Ernesto </w:t>
      </w:r>
      <w:proofErr w:type="spellStart"/>
      <w:r w:rsidRPr="006C2A58">
        <w:rPr>
          <w:sz w:val="16"/>
        </w:rPr>
        <w:t>Verdeja</w:t>
      </w:r>
      <w:proofErr w:type="spellEnd"/>
      <w:r w:rsidRPr="006C2A58">
        <w:rPr>
          <w:sz w:val="16"/>
        </w:rPr>
        <w:t xml:space="preserve"> holds a joint appointment in the Department of Political Science and the Kroc Institute for International Peace Studies. He is the author of </w:t>
      </w:r>
      <w:proofErr w:type="spellStart"/>
      <w:r w:rsidRPr="006C2A58">
        <w:rPr>
          <w:sz w:val="16"/>
        </w:rPr>
        <w:t>Unchopping</w:t>
      </w:r>
      <w:proofErr w:type="spellEnd"/>
      <w:r w:rsidRPr="006C2A58">
        <w:rPr>
          <w:sz w:val="16"/>
        </w:rPr>
        <w:t xml:space="preserve"> a Tree: Reconciliation in the Aftermath of Political Violence (Temple University Press, 2009).) //</w:t>
      </w:r>
      <w:proofErr w:type="spellStart"/>
      <w:r w:rsidRPr="006C2A58">
        <w:rPr>
          <w:sz w:val="16"/>
        </w:rPr>
        <w:t>bc</w:t>
      </w:r>
      <w:proofErr w:type="spellEnd"/>
    </w:p>
    <w:p w14:paraId="25647EF7" w14:textId="77777777" w:rsidR="00FF28F4" w:rsidRPr="006C2A58" w:rsidRDefault="00FF28F4" w:rsidP="00FF28F4">
      <w:pPr>
        <w:rPr>
          <w:sz w:val="16"/>
        </w:rPr>
      </w:pPr>
      <w:r w:rsidRPr="006C2A58">
        <w:rPr>
          <w:sz w:val="16"/>
        </w:rPr>
        <w:t xml:space="preserve">Rather than treat antagonisms as anti-political, </w:t>
      </w:r>
      <w:proofErr w:type="spellStart"/>
      <w:r w:rsidRPr="006C2A58">
        <w:rPr>
          <w:sz w:val="16"/>
        </w:rPr>
        <w:t>Mouffe</w:t>
      </w:r>
      <w:proofErr w:type="spellEnd"/>
      <w:r w:rsidRPr="006C2A58">
        <w:rPr>
          <w:sz w:val="16"/>
        </w:rPr>
        <w:t xml:space="preserve"> argues that </w:t>
      </w:r>
      <w:r w:rsidRPr="006C2A58">
        <w:rPr>
          <w:rStyle w:val="StyleUnderline"/>
        </w:rPr>
        <w:t>a theory of democracy must begin with the fact of antagonism and develop the theoretical framework and tools to address, rather than eliminate, the danger it poses</w:t>
      </w:r>
      <w:r w:rsidRPr="006C2A58">
        <w:rPr>
          <w:sz w:val="16"/>
        </w:rPr>
        <w:t xml:space="preserve"> (</w:t>
      </w:r>
      <w:proofErr w:type="spellStart"/>
      <w:r w:rsidRPr="006C2A58">
        <w:rPr>
          <w:sz w:val="16"/>
        </w:rPr>
        <w:t>Mouffe</w:t>
      </w:r>
      <w:proofErr w:type="spellEnd"/>
      <w:r w:rsidRPr="006C2A58">
        <w:rPr>
          <w:sz w:val="16"/>
        </w:rPr>
        <w:t xml:space="preserve">, 2000: 80–88). </w:t>
      </w:r>
      <w:r w:rsidRPr="006C2A58">
        <w:rPr>
          <w:rStyle w:val="StyleUnderline"/>
        </w:rPr>
        <w:t>It is necessary to transform antagonistic violence into agonistic relations</w:t>
      </w:r>
      <w:r w:rsidRPr="006C2A58">
        <w:rPr>
          <w:sz w:val="16"/>
        </w:rPr>
        <w:t xml:space="preserve">: </w:t>
      </w:r>
      <w:r w:rsidRPr="006C2A58">
        <w:rPr>
          <w:rStyle w:val="StyleUnderline"/>
        </w:rPr>
        <w:t xml:space="preserve">those relations that do not result in the destruction of shared political </w:t>
      </w:r>
      <w:proofErr w:type="gramStart"/>
      <w:r w:rsidRPr="006C2A58">
        <w:rPr>
          <w:rStyle w:val="StyleUnderline"/>
        </w:rPr>
        <w:t>life, but</w:t>
      </w:r>
      <w:proofErr w:type="gramEnd"/>
      <w:r w:rsidRPr="006C2A58">
        <w:rPr>
          <w:rStyle w:val="StyleUnderline"/>
        </w:rPr>
        <w:t xml:space="preserve"> establish the conditions for a vibrant but tolerant contest between groups that espouse different identities and normative orientations.</w:t>
      </w:r>
      <w:r w:rsidRPr="006C2A58">
        <w:rPr>
          <w:sz w:val="16"/>
        </w:rPr>
        <w:t xml:space="preserve"> This </w:t>
      </w:r>
      <w:r w:rsidRPr="006C2A58">
        <w:rPr>
          <w:rStyle w:val="StyleUnderline"/>
        </w:rPr>
        <w:t>agonistic democracy represents a significant radicalization of democratic life</w:t>
      </w:r>
      <w:r w:rsidRPr="006C2A58">
        <w:rPr>
          <w:sz w:val="16"/>
        </w:rPr>
        <w:t xml:space="preserve">, for </w:t>
      </w:r>
      <w:r w:rsidRPr="006C2A58">
        <w:rPr>
          <w:rStyle w:val="StyleUnderline"/>
        </w:rPr>
        <w:t>it places at the center of political discourse those groups that otherwise remain marginalized</w:t>
      </w:r>
      <w:r w:rsidRPr="006C2A58">
        <w:rPr>
          <w:sz w:val="16"/>
        </w:rPr>
        <w:t xml:space="preserve">, or even excluded, </w:t>
      </w:r>
      <w:r w:rsidRPr="006C2A58">
        <w:rPr>
          <w:rStyle w:val="StyleUnderline"/>
        </w:rPr>
        <w:t>by majoritarian and consensus-based democratic politics</w:t>
      </w:r>
      <w:r w:rsidRPr="006C2A58">
        <w:rPr>
          <w:sz w:val="16"/>
        </w:rPr>
        <w:t xml:space="preserve">. As such, agonistic theory questions the very boundary used to distinguish who does and does not belong to the demos. Several theorists have taken the insights of agonistic theory and applied them to the question of political reconciliation. Andrew </w:t>
      </w:r>
      <w:proofErr w:type="spellStart"/>
      <w:r w:rsidRPr="006C2A58">
        <w:rPr>
          <w:sz w:val="16"/>
        </w:rPr>
        <w:t>Schaap</w:t>
      </w:r>
      <w:proofErr w:type="spellEnd"/>
      <w:r w:rsidRPr="006C2A58">
        <w:rPr>
          <w:sz w:val="16"/>
        </w:rPr>
        <w:t xml:space="preserve"> proposes that </w:t>
      </w:r>
      <w:r w:rsidRPr="006C2A58">
        <w:rPr>
          <w:rStyle w:val="StyleUnderline"/>
        </w:rPr>
        <w:t>any account of reconciliation must avoid a strong communitarian ethic that privileges shared identity and social harmony as the end point of post-conflict politics</w:t>
      </w:r>
      <w:r w:rsidRPr="006C2A58">
        <w:rPr>
          <w:sz w:val="16"/>
        </w:rPr>
        <w:t xml:space="preserve">. For </w:t>
      </w:r>
      <w:proofErr w:type="spellStart"/>
      <w:r w:rsidRPr="006C2A58">
        <w:rPr>
          <w:sz w:val="16"/>
        </w:rPr>
        <w:t>Schaap</w:t>
      </w:r>
      <w:proofErr w:type="spellEnd"/>
      <w:r w:rsidRPr="006C2A58">
        <w:rPr>
          <w:sz w:val="16"/>
        </w:rPr>
        <w:t xml:space="preserve">, </w:t>
      </w:r>
      <w:r w:rsidRPr="006C2A58">
        <w:rPr>
          <w:rStyle w:val="StyleUnderline"/>
        </w:rPr>
        <w:t>reconciliation must be open to “accepting the risk of politics</w:t>
      </w:r>
      <w:r w:rsidRPr="006C2A58">
        <w:rPr>
          <w:sz w:val="16"/>
        </w:rPr>
        <w:t xml:space="preserve"> (</w:t>
      </w:r>
      <w:r w:rsidRPr="006C2A58">
        <w:rPr>
          <w:rStyle w:val="Emphasis"/>
        </w:rPr>
        <w:t>and the opportunity it presents</w:t>
      </w:r>
      <w:r w:rsidRPr="006C2A58">
        <w:rPr>
          <w:sz w:val="16"/>
        </w:rPr>
        <w:t xml:space="preserve">) </w:t>
      </w:r>
      <w:r w:rsidRPr="006C2A58">
        <w:rPr>
          <w:rStyle w:val="StyleUnderline"/>
        </w:rPr>
        <w:t>rather than eliding it”</w:t>
      </w:r>
      <w:r w:rsidRPr="006C2A58">
        <w:rPr>
          <w:sz w:val="16"/>
        </w:rPr>
        <w:t xml:space="preserve"> (2005: 20). </w:t>
      </w:r>
      <w:r w:rsidRPr="006C2A58">
        <w:rPr>
          <w:rStyle w:val="StyleUnderline"/>
        </w:rPr>
        <w:t>Accepting this risk not only opens to debate specific policy recommendations</w:t>
      </w:r>
      <w:r w:rsidRPr="006C2A58">
        <w:rPr>
          <w:sz w:val="16"/>
        </w:rPr>
        <w:t>—</w:t>
      </w:r>
      <w:r w:rsidRPr="006C2A58">
        <w:rPr>
          <w:rStyle w:val="StyleUnderline"/>
        </w:rPr>
        <w:t>on the appropriateness of reparations, the role of an official apology, and the like</w:t>
      </w:r>
      <w:r w:rsidRPr="006C2A58">
        <w:rPr>
          <w:sz w:val="16"/>
        </w:rPr>
        <w:t>—</w:t>
      </w:r>
      <w:r w:rsidRPr="006C2A58">
        <w:rPr>
          <w:rStyle w:val="Emphasis"/>
        </w:rPr>
        <w:t>but explicitly challenges the very terms of reconciliation itself</w:t>
      </w:r>
      <w:r w:rsidRPr="006C2A58">
        <w:rPr>
          <w:sz w:val="16"/>
        </w:rPr>
        <w:t xml:space="preserve">. </w:t>
      </w:r>
      <w:r w:rsidRPr="006C2A58">
        <w:rPr>
          <w:rStyle w:val="StyleUnderline"/>
        </w:rPr>
        <w:t>Agonism deepens the political dimension of reconciliation by creating a space for alternative articulations of coexistence</w:t>
      </w:r>
      <w:r w:rsidRPr="006C2A58">
        <w:rPr>
          <w:sz w:val="16"/>
        </w:rPr>
        <w:t xml:space="preserve">, </w:t>
      </w:r>
      <w:r w:rsidRPr="006C2A58">
        <w:rPr>
          <w:rStyle w:val="StyleUnderline"/>
        </w:rPr>
        <w:t>while retaining the conflictive experiences without which politics is impossible</w:t>
      </w:r>
      <w:r w:rsidRPr="006C2A58">
        <w:rPr>
          <w:sz w:val="16"/>
        </w:rPr>
        <w:t xml:space="preserve">. Paul Muldoon and Andrew </w:t>
      </w:r>
      <w:proofErr w:type="spellStart"/>
      <w:r w:rsidRPr="006C2A58">
        <w:rPr>
          <w:sz w:val="16"/>
        </w:rPr>
        <w:t>Schaap</w:t>
      </w:r>
      <w:proofErr w:type="spellEnd"/>
      <w:r w:rsidRPr="006C2A58">
        <w:rPr>
          <w:sz w:val="16"/>
        </w:rPr>
        <w:t xml:space="preserve"> argue that </w:t>
      </w:r>
      <w:r w:rsidRPr="006C2A58">
        <w:rPr>
          <w:rStyle w:val="StyleUnderline"/>
        </w:rPr>
        <w:t>reconciliation politics “tend to be” agonistic because they “open up a space of contestation and disagreement in relation to the claims identity groups make as victims of injustice</w:t>
      </w:r>
      <w:r w:rsidRPr="006C2A58">
        <w:rPr>
          <w:sz w:val="16"/>
        </w:rPr>
        <w:t xml:space="preserve">” (Muldoon and </w:t>
      </w:r>
      <w:proofErr w:type="spellStart"/>
      <w:r w:rsidRPr="006C2A58">
        <w:rPr>
          <w:sz w:val="16"/>
        </w:rPr>
        <w:t>Schaap</w:t>
      </w:r>
      <w:proofErr w:type="spellEnd"/>
      <w:r w:rsidRPr="006C2A58">
        <w:rPr>
          <w:sz w:val="16"/>
        </w:rPr>
        <w:t xml:space="preserve">, 2012: 182). Furthermore, drawing attention to the distinctly agonistic elements of reconciliation politics raises questions about who gets to establish the boundaries of legitimate political discourse and collective identity, for it scrutinizes the legitimacy of the very state whose origins are rooted in historical injustices against indigenous groups. This radicalization, and opening, of debate further problematizes unreflective conceptions of historical memory that may otherwise privilege the majority community at the expense of indigenous communities. </w:t>
      </w:r>
      <w:r w:rsidRPr="006C2A58">
        <w:rPr>
          <w:rStyle w:val="StyleUnderline"/>
        </w:rPr>
        <w:t>Agonists persuasively argue that reconciliation is much more than a search for consensus on historical interpretation and a desire to “move on” after conflict</w:t>
      </w:r>
      <w:r w:rsidRPr="006C2A58">
        <w:rPr>
          <w:sz w:val="16"/>
        </w:rPr>
        <w:t xml:space="preserve"> (Hirsch, 2012a); instead, </w:t>
      </w:r>
      <w:r w:rsidRPr="006C2A58">
        <w:rPr>
          <w:rStyle w:val="StyleUnderline"/>
        </w:rPr>
        <w:t>reconciliation concerns contestation over the very boundaries of political discourse,</w:t>
      </w:r>
      <w:r w:rsidRPr="006C2A58">
        <w:rPr>
          <w:sz w:val="16"/>
        </w:rPr>
        <w:t xml:space="preserve"> </w:t>
      </w:r>
      <w:r w:rsidRPr="006C2A58">
        <w:rPr>
          <w:rStyle w:val="StyleUnderline"/>
        </w:rPr>
        <w:t>collective identity and the status of democratic politics</w:t>
      </w:r>
      <w:r w:rsidRPr="006C2A58">
        <w:rPr>
          <w:sz w:val="16"/>
        </w:rPr>
        <w:t>. These radica</w:t>
      </w:r>
      <w:r w:rsidRPr="006C2A58">
        <w:rPr>
          <w:rStyle w:val="StyleUnderline"/>
        </w:rPr>
        <w:t xml:space="preserve">l approaches scrutinize the legitimacy claims of the society that ostensibly promotes </w:t>
      </w:r>
      <w:proofErr w:type="gramStart"/>
      <w:r w:rsidRPr="006C2A58">
        <w:rPr>
          <w:rStyle w:val="StyleUnderline"/>
        </w:rPr>
        <w:t>reconciliation</w:t>
      </w:r>
      <w:r w:rsidRPr="006C2A58">
        <w:rPr>
          <w:sz w:val="16"/>
        </w:rPr>
        <w:t xml:space="preserve">, </w:t>
      </w:r>
      <w:r w:rsidRPr="006C2A58">
        <w:rPr>
          <w:rStyle w:val="Emphasis"/>
        </w:rPr>
        <w:t>and</w:t>
      </w:r>
      <w:proofErr w:type="gramEnd"/>
      <w:r w:rsidRPr="006C2A58">
        <w:rPr>
          <w:rStyle w:val="Emphasis"/>
        </w:rPr>
        <w:t xml:space="preserve"> underscore how normative claims are ultimately expressions of political power. </w:t>
      </w:r>
      <w:r w:rsidRPr="006C2A58">
        <w:rPr>
          <w:sz w:val="16"/>
        </w:rPr>
        <w:t xml:space="preserve">The upshot is twofold: </w:t>
      </w:r>
      <w:r w:rsidRPr="006C2A58">
        <w:rPr>
          <w:rStyle w:val="StyleUnderline"/>
        </w:rPr>
        <w:t>no agreement on a morally satisfactory account of reconciliation can be developed prior to political struggle</w:t>
      </w:r>
      <w:r w:rsidRPr="006C2A58">
        <w:rPr>
          <w:sz w:val="16"/>
        </w:rPr>
        <w:t xml:space="preserve">; and, </w:t>
      </w:r>
      <w:r w:rsidRPr="006C2A58">
        <w:rPr>
          <w:rStyle w:val="Emphasis"/>
        </w:rPr>
        <w:t>reconciliation will remain incomplete</w:t>
      </w:r>
      <w:r w:rsidRPr="006C2A58">
        <w:rPr>
          <w:sz w:val="16"/>
        </w:rPr>
        <w:t xml:space="preserve">, for </w:t>
      </w:r>
      <w:r w:rsidRPr="006C2A58">
        <w:rPr>
          <w:rStyle w:val="StyleUnderline"/>
        </w:rPr>
        <w:t>new forms of contestation and negotiation over collective identity will always emerge due to the intrinsically agonistic nature of political life</w:t>
      </w:r>
      <w:r w:rsidRPr="006C2A58">
        <w:rPr>
          <w:sz w:val="16"/>
        </w:rPr>
        <w:t>. Nevertheless, agonism faces at least two challenges for reconciliation politics.</w:t>
      </w:r>
    </w:p>
    <w:p w14:paraId="024DADD8" w14:textId="4DC117B4" w:rsidR="00A7443C" w:rsidRDefault="00A7443C" w:rsidP="00FF28F4">
      <w:pPr>
        <w:pStyle w:val="Heading3"/>
        <w:rPr>
          <w:rFonts w:cs="Times New Roman"/>
        </w:rPr>
      </w:pPr>
      <w:r>
        <w:rPr>
          <w:rFonts w:cs="Times New Roman"/>
        </w:rPr>
        <w:lastRenderedPageBreak/>
        <w:t>2AC – Perm do both</w:t>
      </w:r>
    </w:p>
    <w:p w14:paraId="19FA76C9" w14:textId="77777777" w:rsidR="006A7DA2" w:rsidRDefault="006A7DA2" w:rsidP="006A7DA2">
      <w:pPr>
        <w:pStyle w:val="Heading4"/>
      </w:pPr>
      <w:r w:rsidRPr="007A31F7">
        <w:rPr>
          <w:u w:val="single"/>
        </w:rPr>
        <w:t>perm do both</w:t>
      </w:r>
      <w:r>
        <w:t xml:space="preserve"> – decolonization alone fails, but material action paves the way for a post-colonial future which breaks down the settler-native binary and gives natives autonomy in policy</w:t>
      </w:r>
    </w:p>
    <w:p w14:paraId="38ABCB3F" w14:textId="77777777" w:rsidR="006A7DA2" w:rsidRDefault="006A7DA2" w:rsidP="006A7DA2">
      <w:r w:rsidRPr="002B53D2">
        <w:rPr>
          <w:rStyle w:val="Style13ptBold"/>
        </w:rPr>
        <w:t xml:space="preserve">Bashir and </w:t>
      </w:r>
      <w:proofErr w:type="spellStart"/>
      <w:r w:rsidRPr="002B53D2">
        <w:rPr>
          <w:rStyle w:val="Style13ptBold"/>
        </w:rPr>
        <w:t>Busbridge</w:t>
      </w:r>
      <w:proofErr w:type="spellEnd"/>
      <w:r w:rsidRPr="002B53D2">
        <w:rPr>
          <w:rStyle w:val="Style13ptBold"/>
        </w:rPr>
        <w:t>, 18.</w:t>
      </w:r>
      <w:r>
        <w:t xml:space="preserve"> [Bashir </w:t>
      </w:r>
      <w:proofErr w:type="spellStart"/>
      <w:r>
        <w:t>Bashir</w:t>
      </w:r>
      <w:proofErr w:type="spellEnd"/>
      <w:r>
        <w:t xml:space="preserve">, Ph.D., London School of Economics and a senior lecturer in the department of sociology, political science and communication at the Open University of Israel and a research fellow at the Van Leer Jerusalem Institute. Rachel </w:t>
      </w:r>
      <w:proofErr w:type="spellStart"/>
      <w:r>
        <w:t>Busbridge</w:t>
      </w:r>
      <w:proofErr w:type="spellEnd"/>
      <w:r>
        <w:t xml:space="preserve">, Ph.D., and has held research positions at the Hebrew University of Jerusalem, La Trobe University and </w:t>
      </w:r>
      <w:proofErr w:type="spellStart"/>
      <w:r>
        <w:t>Freie</w:t>
      </w:r>
      <w:proofErr w:type="spellEnd"/>
      <w:r>
        <w:t xml:space="preserve"> </w:t>
      </w:r>
      <w:proofErr w:type="spellStart"/>
      <w:r>
        <w:t>Universitaet</w:t>
      </w:r>
      <w:proofErr w:type="spellEnd"/>
      <w:r>
        <w:t xml:space="preserve"> Berlin as an Alexander von Humboldt Postdoctoral Research Fellow, and has taught sociology and politics at al-Quds University, al-Quds Bard College of Liberal Arts and Sciences, University of South Australia, Deakin University and Swinburne. 04-09-2018. “The Politics of </w:t>
      </w:r>
      <w:proofErr w:type="spellStart"/>
      <w:r>
        <w:t>Decolonisation</w:t>
      </w:r>
      <w:proofErr w:type="spellEnd"/>
      <w:r>
        <w:t xml:space="preserve"> and Bi-Nationalism in Israel/Palestine” (Political Studies), vol. 67, no. 2, May 2019, pp. 388–405, doi:10.1177/0032321718767029.]//</w:t>
      </w:r>
      <w:proofErr w:type="spellStart"/>
      <w:r>
        <w:t>pacc</w:t>
      </w:r>
      <w:proofErr w:type="spellEnd"/>
    </w:p>
    <w:p w14:paraId="31A0FBA4" w14:textId="77777777" w:rsidR="006A7DA2" w:rsidRPr="002859FD" w:rsidRDefault="006A7DA2" w:rsidP="006A7DA2">
      <w:pPr>
        <w:rPr>
          <w:sz w:val="14"/>
        </w:rPr>
      </w:pPr>
      <w:proofErr w:type="spellStart"/>
      <w:r w:rsidRPr="002859FD">
        <w:rPr>
          <w:sz w:val="14"/>
        </w:rPr>
        <w:t>Theorising</w:t>
      </w:r>
      <w:proofErr w:type="spellEnd"/>
      <w:r w:rsidRPr="002859FD">
        <w:rPr>
          <w:sz w:val="14"/>
        </w:rPr>
        <w:t xml:space="preserve"> </w:t>
      </w:r>
      <w:proofErr w:type="spellStart"/>
      <w:r w:rsidRPr="002859FD">
        <w:rPr>
          <w:sz w:val="14"/>
        </w:rPr>
        <w:t>Decolonisation</w:t>
      </w:r>
      <w:proofErr w:type="spellEnd"/>
      <w:r w:rsidRPr="002859FD">
        <w:rPr>
          <w:sz w:val="14"/>
        </w:rPr>
        <w:t xml:space="preserve"> </w:t>
      </w:r>
      <w:proofErr w:type="gramStart"/>
      <w:r w:rsidRPr="002859FD">
        <w:rPr>
          <w:sz w:val="14"/>
        </w:rPr>
        <w:t>For</w:t>
      </w:r>
      <w:proofErr w:type="gramEnd"/>
      <w:r w:rsidRPr="002859FD">
        <w:rPr>
          <w:sz w:val="14"/>
        </w:rPr>
        <w:t xml:space="preserve"> all its attached redemptive prospects and radical possibilities, it is important to </w:t>
      </w:r>
      <w:proofErr w:type="spellStart"/>
      <w:r w:rsidRPr="002859FD">
        <w:rPr>
          <w:sz w:val="14"/>
        </w:rPr>
        <w:t>emphasise</w:t>
      </w:r>
      <w:proofErr w:type="spellEnd"/>
      <w:r w:rsidRPr="002859FD">
        <w:rPr>
          <w:sz w:val="14"/>
        </w:rPr>
        <w:t xml:space="preserve"> that the meanings of </w:t>
      </w:r>
      <w:proofErr w:type="spellStart"/>
      <w:r w:rsidRPr="002859FD">
        <w:rPr>
          <w:sz w:val="14"/>
        </w:rPr>
        <w:t>decolonisation</w:t>
      </w:r>
      <w:proofErr w:type="spellEnd"/>
      <w:r w:rsidRPr="002859FD">
        <w:rPr>
          <w:sz w:val="14"/>
        </w:rPr>
        <w:t xml:space="preserve"> as both a concept and political project are not just broad, but also multifaceted and highly contested. What it means to ‘undo’ colonialism is deeply contextual (Jansen and </w:t>
      </w:r>
      <w:proofErr w:type="spellStart"/>
      <w:r w:rsidRPr="002859FD">
        <w:rPr>
          <w:sz w:val="14"/>
        </w:rPr>
        <w:t>Osterhammel</w:t>
      </w:r>
      <w:proofErr w:type="spellEnd"/>
      <w:r w:rsidRPr="002859FD">
        <w:rPr>
          <w:sz w:val="14"/>
        </w:rPr>
        <w:t xml:space="preserve">, 2017). While colonialism can be defined broadly as a relationship of domination in which a people or territory is politically and economically subjugated to a foreign power, actual colonial situations vary quite widely from each other, depending on, among others, the particular political systems instituted to maintain control, types of exploitation and expropriation (resources, </w:t>
      </w:r>
      <w:proofErr w:type="spellStart"/>
      <w:r w:rsidRPr="002859FD">
        <w:rPr>
          <w:sz w:val="14"/>
        </w:rPr>
        <w:t>labour</w:t>
      </w:r>
      <w:proofErr w:type="spellEnd"/>
      <w:r w:rsidRPr="002859FD">
        <w:rPr>
          <w:sz w:val="14"/>
        </w:rPr>
        <w:t xml:space="preserve">, plantations), relationship between the metropole and colony and patterns of migration they compel (slavery, settlement). </w:t>
      </w:r>
      <w:r w:rsidRPr="00FD26E1">
        <w:rPr>
          <w:u w:val="single"/>
        </w:rPr>
        <w:t xml:space="preserve">Projects of </w:t>
      </w:r>
      <w:proofErr w:type="spellStart"/>
      <w:r w:rsidRPr="00FD26E1">
        <w:rPr>
          <w:u w:val="single"/>
        </w:rPr>
        <w:t>decolonisation</w:t>
      </w:r>
      <w:proofErr w:type="spellEnd"/>
      <w:r w:rsidRPr="00FD26E1">
        <w:rPr>
          <w:u w:val="single"/>
        </w:rPr>
        <w:t xml:space="preserve"> accordingly take different forms even if they are united by the common concern of ending or overturning structures of domination instituted by colonialism</w:t>
      </w:r>
      <w:r w:rsidRPr="002859FD">
        <w:rPr>
          <w:sz w:val="14"/>
        </w:rPr>
        <w:t xml:space="preserve">, which has historically taken place mostly through the withdrawal of colonial powers and achievement of independence for the </w:t>
      </w:r>
      <w:proofErr w:type="spellStart"/>
      <w:r w:rsidRPr="002859FD">
        <w:rPr>
          <w:sz w:val="14"/>
        </w:rPr>
        <w:t>colonised</w:t>
      </w:r>
      <w:proofErr w:type="spellEnd"/>
      <w:r w:rsidRPr="002859FD">
        <w:rPr>
          <w:sz w:val="14"/>
        </w:rPr>
        <w:t xml:space="preserve"> (Buchanan, 2010). </w:t>
      </w:r>
      <w:proofErr w:type="spellStart"/>
      <w:r w:rsidRPr="002859FD">
        <w:rPr>
          <w:sz w:val="14"/>
        </w:rPr>
        <w:t>Decolonisation</w:t>
      </w:r>
      <w:proofErr w:type="spellEnd"/>
      <w:r w:rsidRPr="002859FD">
        <w:rPr>
          <w:sz w:val="14"/>
        </w:rPr>
        <w:t xml:space="preserve"> speaks to the aspiration of self-rule and its concomitant critique of colonialism as the ‘systematic denial of freedom’ (Kohn and McBride, 2011: 6) and is therefore entangled with a variety of concerns, namely, self-determination, justice, equality, freedom and solidarity against colonialism and imperialism. As Todd Shepherd (2006: 3–4) writes, </w:t>
      </w:r>
      <w:proofErr w:type="spellStart"/>
      <w:r w:rsidRPr="002859FD">
        <w:rPr>
          <w:sz w:val="14"/>
        </w:rPr>
        <w:t>decolonisation</w:t>
      </w:r>
      <w:proofErr w:type="spellEnd"/>
      <w:r w:rsidRPr="002859FD">
        <w:rPr>
          <w:sz w:val="14"/>
        </w:rPr>
        <w:t xml:space="preserve"> is ‘a much wider concept than the mere “winning of Independence” or “transfer of </w:t>
      </w:r>
      <w:proofErr w:type="gramStart"/>
      <w:r w:rsidRPr="002859FD">
        <w:rPr>
          <w:sz w:val="14"/>
        </w:rPr>
        <w:t>power”…</w:t>
      </w:r>
      <w:proofErr w:type="gramEnd"/>
      <w:r w:rsidRPr="002859FD">
        <w:rPr>
          <w:sz w:val="14"/>
        </w:rPr>
        <w:t xml:space="preserve"> It entails the exploration of dreams, the analysis of struggles, compromises, pledges and achievements, and the rethinking of </w:t>
      </w:r>
      <w:proofErr w:type="gramStart"/>
      <w:r w:rsidRPr="002859FD">
        <w:rPr>
          <w:sz w:val="14"/>
        </w:rPr>
        <w:t>fundamentals’</w:t>
      </w:r>
      <w:proofErr w:type="gramEnd"/>
      <w:r w:rsidRPr="002859FD">
        <w:rPr>
          <w:sz w:val="14"/>
        </w:rPr>
        <w:t xml:space="preserve">. Traditional literature on </w:t>
      </w:r>
      <w:proofErr w:type="spellStart"/>
      <w:r w:rsidRPr="002859FD">
        <w:rPr>
          <w:sz w:val="14"/>
        </w:rPr>
        <w:t>decolonisation</w:t>
      </w:r>
      <w:proofErr w:type="spellEnd"/>
      <w:r w:rsidRPr="002859FD">
        <w:rPr>
          <w:sz w:val="14"/>
        </w:rPr>
        <w:t xml:space="preserve"> approached it in terms of the historical process that began in the immediate aftermath of World War Two in which countries previously under (typically European) foreign rule transitioned to constitutional independence (Buchanan, 2010). </w:t>
      </w:r>
      <w:proofErr w:type="spellStart"/>
      <w:r w:rsidRPr="002859FD">
        <w:rPr>
          <w:sz w:val="14"/>
        </w:rPr>
        <w:t>Decolonisation</w:t>
      </w:r>
      <w:proofErr w:type="spellEnd"/>
      <w:r w:rsidRPr="002859FD">
        <w:rPr>
          <w:sz w:val="14"/>
        </w:rPr>
        <w:t xml:space="preserve"> was one of the most significant developments of the twentieth century, radically changing the face of the globe from one in which a small number of empires had dominion over some 80% of the earth’s surface to an international order based on the principle of self-determination and made up of ostensibly independent states (Hopkins, 2008). Scholars in this tradition have done much to illuminate the wide-reaching structural transformations that accompanied </w:t>
      </w:r>
      <w:proofErr w:type="spellStart"/>
      <w:r w:rsidRPr="002859FD">
        <w:rPr>
          <w:sz w:val="14"/>
        </w:rPr>
        <w:t>decolonisation</w:t>
      </w:r>
      <w:proofErr w:type="spellEnd"/>
      <w:r w:rsidRPr="002859FD">
        <w:rPr>
          <w:sz w:val="14"/>
        </w:rPr>
        <w:t xml:space="preserve">, including the emergence of anti-colonial and national liberation struggles at the turn of the century, shifts in world economy that made the maintenance of traditional forms of Empire increasingly difficult, the development of a ‘Third World’ political project and the </w:t>
      </w:r>
      <w:proofErr w:type="spellStart"/>
      <w:r w:rsidRPr="002859FD">
        <w:rPr>
          <w:sz w:val="14"/>
        </w:rPr>
        <w:t>institutionalisation</w:t>
      </w:r>
      <w:proofErr w:type="spellEnd"/>
      <w:r w:rsidRPr="002859FD">
        <w:rPr>
          <w:sz w:val="14"/>
        </w:rPr>
        <w:t xml:space="preserve"> of human and </w:t>
      </w:r>
      <w:proofErr w:type="spellStart"/>
      <w:r w:rsidRPr="002859FD">
        <w:rPr>
          <w:sz w:val="14"/>
        </w:rPr>
        <w:t>civic</w:t>
      </w:r>
      <w:proofErr w:type="spellEnd"/>
      <w:r w:rsidRPr="002859FD">
        <w:rPr>
          <w:sz w:val="14"/>
        </w:rPr>
        <w:t xml:space="preserve"> rights principles that rendered systems based on ideas of racial and ethnic superiority less viable (Hopkins, 2008: 216). Yet, </w:t>
      </w:r>
      <w:r w:rsidRPr="00FD26E1">
        <w:rPr>
          <w:u w:val="single"/>
        </w:rPr>
        <w:t xml:space="preserve">the focus on transition has been critiqued for its narrowness insofar as it seems to take for granted the meanings of self-determination and temporally restricts </w:t>
      </w:r>
      <w:proofErr w:type="spellStart"/>
      <w:r w:rsidRPr="00FD26E1">
        <w:rPr>
          <w:u w:val="single"/>
        </w:rPr>
        <w:t>decolonisation</w:t>
      </w:r>
      <w:proofErr w:type="spellEnd"/>
      <w:r w:rsidRPr="00FD26E1">
        <w:rPr>
          <w:u w:val="single"/>
        </w:rPr>
        <w:t xml:space="preserve"> to the moment of national liberation.</w:t>
      </w:r>
      <w:r w:rsidRPr="002859FD">
        <w:rPr>
          <w:sz w:val="14"/>
        </w:rPr>
        <w:t xml:space="preserve"> Postcolonial scholars, among others, have been at the forefront of this charge, arguing that </w:t>
      </w:r>
      <w:proofErr w:type="spellStart"/>
      <w:r w:rsidRPr="00FD26E1">
        <w:rPr>
          <w:u w:val="single"/>
        </w:rPr>
        <w:t>decolonisation</w:t>
      </w:r>
      <w:proofErr w:type="spellEnd"/>
      <w:r w:rsidRPr="00FD26E1">
        <w:rPr>
          <w:u w:val="single"/>
        </w:rPr>
        <w:t xml:space="preserve"> did not produce a postcolonial world per se, but rather one that continues to be shaped in significant ways by the legacies of European colonialism </w:t>
      </w:r>
      <w:r w:rsidRPr="002859FD">
        <w:rPr>
          <w:sz w:val="14"/>
        </w:rPr>
        <w:t xml:space="preserve">(e.g. Spivak, 1999). As Ella </w:t>
      </w:r>
      <w:proofErr w:type="spellStart"/>
      <w:r w:rsidRPr="002859FD">
        <w:rPr>
          <w:sz w:val="14"/>
        </w:rPr>
        <w:t>Shohat</w:t>
      </w:r>
      <w:proofErr w:type="spellEnd"/>
      <w:r w:rsidRPr="002859FD">
        <w:rPr>
          <w:sz w:val="14"/>
        </w:rPr>
        <w:t xml:space="preserve"> (1992) has argued, there is no way of turning back from the world colonialism set in play nor did colonial modes of domination end with the formal period of </w:t>
      </w:r>
      <w:proofErr w:type="spellStart"/>
      <w:r w:rsidRPr="002859FD">
        <w:rPr>
          <w:sz w:val="14"/>
        </w:rPr>
        <w:t>decolonisation</w:t>
      </w:r>
      <w:proofErr w:type="spellEnd"/>
      <w:r w:rsidRPr="002859FD">
        <w:rPr>
          <w:sz w:val="14"/>
        </w:rPr>
        <w:t>. From this broadened perspective</w:t>
      </w:r>
      <w:r w:rsidRPr="00FD26E1">
        <w:rPr>
          <w:u w:val="single"/>
        </w:rPr>
        <w:t xml:space="preserve">, </w:t>
      </w:r>
      <w:proofErr w:type="spellStart"/>
      <w:r w:rsidRPr="007A31F7">
        <w:rPr>
          <w:highlight w:val="cyan"/>
          <w:u w:val="single"/>
        </w:rPr>
        <w:t>decolonisation</w:t>
      </w:r>
      <w:proofErr w:type="spellEnd"/>
      <w:r w:rsidRPr="007A31F7">
        <w:rPr>
          <w:highlight w:val="cyan"/>
          <w:u w:val="single"/>
        </w:rPr>
        <w:t xml:space="preserve"> is the difficult task</w:t>
      </w:r>
      <w:r w:rsidRPr="00FD26E1">
        <w:rPr>
          <w:u w:val="single"/>
        </w:rPr>
        <w:t xml:space="preserve"> of tracing the economic, political, social, cultural, relational and linguistic consequences of colonialism and is therefore also an ongoing imaginative project seeking ‘a new form of consciousness and way of life’</w:t>
      </w:r>
      <w:r w:rsidRPr="002859FD">
        <w:rPr>
          <w:sz w:val="14"/>
        </w:rPr>
        <w:t xml:space="preserve"> (Pieterse and Parekh, 1995: 3) beyond the coloniality of modern modes of culture, identity and knowledge more generally. While the transitional focus of conventional scholarship is quite illuminating in the contexts of Africa and Asia, for example, it furthermore excludes a great many </w:t>
      </w:r>
      <w:proofErr w:type="spellStart"/>
      <w:r w:rsidRPr="002859FD">
        <w:rPr>
          <w:sz w:val="14"/>
        </w:rPr>
        <w:t>decolonisation</w:t>
      </w:r>
      <w:proofErr w:type="spellEnd"/>
      <w:r w:rsidRPr="002859FD">
        <w:rPr>
          <w:sz w:val="14"/>
        </w:rPr>
        <w:t xml:space="preserve"> efforts that have taken place and continue to take place in other regions. This includes countries that remained dependent or only achieved semi-independence as dominions, </w:t>
      </w:r>
      <w:proofErr w:type="spellStart"/>
      <w:r w:rsidRPr="002859FD">
        <w:rPr>
          <w:sz w:val="14"/>
        </w:rPr>
        <w:t>decolonising</w:t>
      </w:r>
      <w:proofErr w:type="spellEnd"/>
      <w:r w:rsidRPr="002859FD">
        <w:rPr>
          <w:sz w:val="14"/>
        </w:rPr>
        <w:t xml:space="preserve"> projects carried out in territories never formally under colonial rule (the Iranian Revolution, for instance) and – as is particularly important to our discussion here – settler colonies that only partially </w:t>
      </w:r>
      <w:proofErr w:type="spellStart"/>
      <w:r w:rsidRPr="002859FD">
        <w:rPr>
          <w:sz w:val="14"/>
        </w:rPr>
        <w:t>decolonised</w:t>
      </w:r>
      <w:proofErr w:type="spellEnd"/>
      <w:r w:rsidRPr="002859FD">
        <w:rPr>
          <w:sz w:val="14"/>
        </w:rPr>
        <w:t xml:space="preserve">, whether by way of loosening ties with the Motherland or achieving independence, but which continue to dominate substantial indigenous populations (Hopkins, 2008). There is a significant lacuna in the </w:t>
      </w:r>
      <w:proofErr w:type="spellStart"/>
      <w:r w:rsidRPr="002859FD">
        <w:rPr>
          <w:sz w:val="14"/>
        </w:rPr>
        <w:t>decolonisation</w:t>
      </w:r>
      <w:proofErr w:type="spellEnd"/>
      <w:r w:rsidRPr="002859FD">
        <w:rPr>
          <w:sz w:val="14"/>
        </w:rPr>
        <w:t xml:space="preserve"> literature when it comes to settler colonialism, which has increasingly been </w:t>
      </w:r>
      <w:proofErr w:type="spellStart"/>
      <w:r w:rsidRPr="002859FD">
        <w:rPr>
          <w:sz w:val="14"/>
        </w:rPr>
        <w:t>recognised</w:t>
      </w:r>
      <w:proofErr w:type="spellEnd"/>
      <w:r w:rsidRPr="002859FD">
        <w:rPr>
          <w:sz w:val="14"/>
        </w:rPr>
        <w:t xml:space="preserve"> as a distinct form of colonial practice – and one that is particularly resistant to </w:t>
      </w:r>
      <w:proofErr w:type="spellStart"/>
      <w:r w:rsidRPr="002859FD">
        <w:rPr>
          <w:sz w:val="14"/>
        </w:rPr>
        <w:t>decolonisation</w:t>
      </w:r>
      <w:proofErr w:type="spellEnd"/>
      <w:r w:rsidRPr="002859FD">
        <w:rPr>
          <w:sz w:val="14"/>
        </w:rPr>
        <w:t xml:space="preserve"> (</w:t>
      </w:r>
      <w:proofErr w:type="spellStart"/>
      <w:r w:rsidRPr="002859FD">
        <w:rPr>
          <w:sz w:val="14"/>
        </w:rPr>
        <w:t>Veracini</w:t>
      </w:r>
      <w:proofErr w:type="spellEnd"/>
      <w:r w:rsidRPr="002859FD">
        <w:rPr>
          <w:sz w:val="14"/>
        </w:rPr>
        <w:t xml:space="preserve">, 2007). As the transfer of an exogenous population to a territory they intend to claim as their permanent home, settler colonialism establishes quite a different structural relationship to ‘traditional’ forms of colonialism, especially when settler colonial projects succeed in creating a state (Bateman and Pilkington, 2011). Rather than governing native peoples in order to extract resources for economic gain, settler </w:t>
      </w:r>
      <w:proofErr w:type="spellStart"/>
      <w:r w:rsidRPr="002859FD">
        <w:rPr>
          <w:sz w:val="14"/>
        </w:rPr>
        <w:t>colonisers</w:t>
      </w:r>
      <w:proofErr w:type="spellEnd"/>
      <w:r w:rsidRPr="002859FD">
        <w:rPr>
          <w:sz w:val="14"/>
        </w:rPr>
        <w:t xml:space="preserve"> instead aim to ‘seize their land and push them beyond an ever-expanding frontier of settlement’ (Elkin and Pedersen, 2005: 2). For Patrick Wolfe (2006), what distinguishes settler colonialism is thus that it is guided by a logic of elimination as opposed to a logic of exploitation, wherein the eradication of indigenous presence is essential to the success of settler colonial projects. </w:t>
      </w:r>
      <w:r w:rsidRPr="002859FD">
        <w:rPr>
          <w:u w:val="single"/>
        </w:rPr>
        <w:t xml:space="preserve">The primacy of national liberation in the literature makes it especially difficult to imagine, let alone </w:t>
      </w:r>
      <w:proofErr w:type="spellStart"/>
      <w:r w:rsidRPr="002859FD">
        <w:rPr>
          <w:u w:val="single"/>
        </w:rPr>
        <w:t>theorise</w:t>
      </w:r>
      <w:proofErr w:type="spellEnd"/>
      <w:r w:rsidRPr="002859FD">
        <w:rPr>
          <w:u w:val="single"/>
        </w:rPr>
        <w:t xml:space="preserve">, </w:t>
      </w:r>
      <w:proofErr w:type="spellStart"/>
      <w:r w:rsidRPr="002859FD">
        <w:rPr>
          <w:u w:val="single"/>
        </w:rPr>
        <w:t>decolonisation</w:t>
      </w:r>
      <w:proofErr w:type="spellEnd"/>
      <w:r w:rsidRPr="002859FD">
        <w:rPr>
          <w:u w:val="single"/>
        </w:rPr>
        <w:t xml:space="preserve"> in many settler colonial contexts.</w:t>
      </w:r>
      <w:r w:rsidRPr="002859FD">
        <w:rPr>
          <w:sz w:val="14"/>
        </w:rPr>
        <w:t xml:space="preserve"> Whereas some settler colonial projects like Algeria and Kenya saw </w:t>
      </w:r>
      <w:proofErr w:type="spellStart"/>
      <w:r w:rsidRPr="002859FD">
        <w:rPr>
          <w:sz w:val="14"/>
        </w:rPr>
        <w:t>decolonisation</w:t>
      </w:r>
      <w:proofErr w:type="spellEnd"/>
      <w:r w:rsidRPr="002859FD">
        <w:rPr>
          <w:sz w:val="14"/>
        </w:rPr>
        <w:t xml:space="preserve"> by way of a mass settler exodus, paving the way for the establishment of independent states, the more successful ones established permanent settler communities (e.g. Northern Ireland) or their own states (e.g. Australia, Canada, the United States) which preclude a simple transition from foreign rule to sovereign status (</w:t>
      </w:r>
      <w:proofErr w:type="spellStart"/>
      <w:r w:rsidRPr="002859FD">
        <w:rPr>
          <w:sz w:val="14"/>
        </w:rPr>
        <w:t>Veracini</w:t>
      </w:r>
      <w:proofErr w:type="spellEnd"/>
      <w:r w:rsidRPr="002859FD">
        <w:rPr>
          <w:sz w:val="14"/>
        </w:rPr>
        <w:t xml:space="preserve">, 2007). This is of course not to say that self-determination of the type aspired to by anti-colonial national movements was an easy or even necessarily achievable task. As Kohn and McBride (2011) suggest, </w:t>
      </w:r>
      <w:r w:rsidRPr="002859FD">
        <w:rPr>
          <w:u w:val="single"/>
        </w:rPr>
        <w:t xml:space="preserve">in pursuing the dream of self-rule, anti-colonial thinkers had to reckon with the difficulties of articulating alternative political foundations that would make for a genuinely self-determining polity, an enormous task which </w:t>
      </w:r>
      <w:r w:rsidRPr="007A31F7">
        <w:rPr>
          <w:b/>
          <w:bCs/>
          <w:highlight w:val="cyan"/>
          <w:u w:val="single"/>
        </w:rPr>
        <w:t xml:space="preserve">demands </w:t>
      </w:r>
      <w:proofErr w:type="spellStart"/>
      <w:r w:rsidRPr="007A31F7">
        <w:rPr>
          <w:b/>
          <w:bCs/>
          <w:highlight w:val="cyan"/>
          <w:u w:val="single"/>
        </w:rPr>
        <w:t>decolonising</w:t>
      </w:r>
      <w:proofErr w:type="spellEnd"/>
      <w:r w:rsidRPr="007A31F7">
        <w:rPr>
          <w:b/>
          <w:bCs/>
          <w:highlight w:val="cyan"/>
          <w:u w:val="single"/>
        </w:rPr>
        <w:t xml:space="preserve"> of minds as much institutions and territory</w:t>
      </w:r>
      <w:r w:rsidRPr="002859FD">
        <w:rPr>
          <w:sz w:val="14"/>
        </w:rPr>
        <w:t xml:space="preserve"> (see Fanon, 2001[1963]). </w:t>
      </w:r>
      <w:proofErr w:type="spellStart"/>
      <w:r w:rsidRPr="002859FD">
        <w:rPr>
          <w:sz w:val="14"/>
        </w:rPr>
        <w:t>Decolonisation</w:t>
      </w:r>
      <w:proofErr w:type="spellEnd"/>
      <w:r w:rsidRPr="002859FD">
        <w:rPr>
          <w:sz w:val="14"/>
        </w:rPr>
        <w:t xml:space="preserve"> must pursue a convincing ‘break’ between a colonial past and a postcolonial future ‘through decisive action in the present’; it must also ‘seek to reinterpret the past in such a way that it may help in the present and future struggle for self-rule’ (Kohn and McBride, 2011: 19). While these pursuits are invariably contingent, partial and commonly symbolic, national liberation struggles very often provide the fodder for a reinterpreted past that is robustly </w:t>
      </w:r>
      <w:proofErr w:type="gramStart"/>
      <w:r w:rsidRPr="002859FD">
        <w:rPr>
          <w:sz w:val="14"/>
        </w:rPr>
        <w:t>positive</w:t>
      </w:r>
      <w:proofErr w:type="gramEnd"/>
      <w:r w:rsidRPr="002859FD">
        <w:rPr>
          <w:sz w:val="14"/>
        </w:rPr>
        <w:t xml:space="preserve"> and the establishment of an independent state serves as that aspired for ‘break’. Settler colonial contexts, especially those where indigenous peoples live as minorities in settler states, make these types of symbolic transitions challenging, as they do the imagining of postcolonial alternatives. If the narrative structure of colonialism is circular (leave, stay, return), making that symbolic break possible, settler colonial narratives are linear insofar as the settler comes to stay and the line </w:t>
      </w:r>
      <w:proofErr w:type="gramStart"/>
      <w:r w:rsidRPr="002859FD">
        <w:rPr>
          <w:sz w:val="14"/>
        </w:rPr>
        <w:t>continues on</w:t>
      </w:r>
      <w:proofErr w:type="gramEnd"/>
      <w:r w:rsidRPr="002859FD">
        <w:rPr>
          <w:sz w:val="14"/>
        </w:rPr>
        <w:t xml:space="preserve"> unbroken (</w:t>
      </w:r>
      <w:proofErr w:type="spellStart"/>
      <w:r w:rsidRPr="002859FD">
        <w:rPr>
          <w:sz w:val="14"/>
        </w:rPr>
        <w:t>Veracini</w:t>
      </w:r>
      <w:proofErr w:type="spellEnd"/>
      <w:r w:rsidRPr="002859FD">
        <w:rPr>
          <w:sz w:val="14"/>
        </w:rPr>
        <w:t xml:space="preserve">, 2007). As Ann </w:t>
      </w:r>
      <w:proofErr w:type="spellStart"/>
      <w:r w:rsidRPr="002859FD">
        <w:rPr>
          <w:sz w:val="14"/>
        </w:rPr>
        <w:t>Curthoys</w:t>
      </w:r>
      <w:proofErr w:type="spellEnd"/>
      <w:r w:rsidRPr="002859FD">
        <w:rPr>
          <w:sz w:val="14"/>
        </w:rPr>
        <w:t xml:space="preserve"> (1999: 288) writes, </w:t>
      </w:r>
      <w:r w:rsidRPr="007A31F7">
        <w:rPr>
          <w:b/>
          <w:bCs/>
          <w:highlight w:val="cyan"/>
          <w:u w:val="single"/>
        </w:rPr>
        <w:t>settler colonial spaces are simultaneously colonial and postcolonial</w:t>
      </w:r>
      <w:r w:rsidRPr="002859FD">
        <w:rPr>
          <w:b/>
          <w:bCs/>
          <w:u w:val="single"/>
        </w:rPr>
        <w:t xml:space="preserve">, </w:t>
      </w:r>
      <w:proofErr w:type="spellStart"/>
      <w:r w:rsidRPr="002859FD">
        <w:rPr>
          <w:b/>
          <w:bCs/>
          <w:u w:val="single"/>
        </w:rPr>
        <w:t>colonising</w:t>
      </w:r>
      <w:proofErr w:type="spellEnd"/>
      <w:r w:rsidRPr="002859FD">
        <w:rPr>
          <w:b/>
          <w:bCs/>
          <w:u w:val="single"/>
        </w:rPr>
        <w:t xml:space="preserve"> and </w:t>
      </w:r>
      <w:proofErr w:type="spellStart"/>
      <w:r w:rsidRPr="002859FD">
        <w:rPr>
          <w:b/>
          <w:bCs/>
          <w:u w:val="single"/>
        </w:rPr>
        <w:t>decolonising</w:t>
      </w:r>
      <w:proofErr w:type="spellEnd"/>
      <w:r w:rsidRPr="002859FD">
        <w:rPr>
          <w:b/>
          <w:bCs/>
          <w:u w:val="single"/>
        </w:rPr>
        <w:t xml:space="preserve">, </w:t>
      </w:r>
      <w:r w:rsidRPr="007A31F7">
        <w:rPr>
          <w:b/>
          <w:bCs/>
          <w:highlight w:val="cyan"/>
          <w:u w:val="single"/>
        </w:rPr>
        <w:t xml:space="preserve">which makes </w:t>
      </w:r>
      <w:proofErr w:type="spellStart"/>
      <w:r w:rsidRPr="007A31F7">
        <w:rPr>
          <w:b/>
          <w:bCs/>
          <w:highlight w:val="cyan"/>
          <w:u w:val="single"/>
        </w:rPr>
        <w:t>decolonisation</w:t>
      </w:r>
      <w:proofErr w:type="spellEnd"/>
      <w:r w:rsidRPr="002859FD">
        <w:rPr>
          <w:b/>
          <w:bCs/>
          <w:u w:val="single"/>
        </w:rPr>
        <w:t xml:space="preserve"> temporally </w:t>
      </w:r>
      <w:r w:rsidRPr="007A31F7">
        <w:rPr>
          <w:b/>
          <w:bCs/>
          <w:highlight w:val="cyan"/>
          <w:u w:val="single"/>
        </w:rPr>
        <w:t>ambivalent at best</w:t>
      </w:r>
      <w:r w:rsidRPr="002859FD">
        <w:rPr>
          <w:b/>
          <w:bCs/>
          <w:u w:val="single"/>
        </w:rPr>
        <w:t>.</w:t>
      </w:r>
      <w:r w:rsidRPr="002859FD">
        <w:rPr>
          <w:sz w:val="14"/>
        </w:rPr>
        <w:t xml:space="preserve"> Lorenzo </w:t>
      </w:r>
      <w:proofErr w:type="spellStart"/>
      <w:r w:rsidRPr="002859FD">
        <w:rPr>
          <w:sz w:val="14"/>
        </w:rPr>
        <w:t>Veracini</w:t>
      </w:r>
      <w:proofErr w:type="spellEnd"/>
      <w:r w:rsidRPr="002859FD">
        <w:rPr>
          <w:sz w:val="14"/>
        </w:rPr>
        <w:t xml:space="preserve"> (2007) suggests that there are only two alternatives to settler evacuation for </w:t>
      </w:r>
      <w:proofErr w:type="spellStart"/>
      <w:r w:rsidRPr="002859FD">
        <w:rPr>
          <w:sz w:val="14"/>
        </w:rPr>
        <w:t>decolonising</w:t>
      </w:r>
      <w:proofErr w:type="spellEnd"/>
      <w:r w:rsidRPr="002859FD">
        <w:rPr>
          <w:sz w:val="14"/>
        </w:rPr>
        <w:t xml:space="preserve"> settler colonial forms and </w:t>
      </w:r>
      <w:r w:rsidRPr="002859FD">
        <w:rPr>
          <w:u w:val="single"/>
        </w:rPr>
        <w:t xml:space="preserve">it is dubious whether one of these counts as </w:t>
      </w:r>
      <w:proofErr w:type="spellStart"/>
      <w:r w:rsidRPr="007A31F7">
        <w:rPr>
          <w:u w:val="single"/>
        </w:rPr>
        <w:t>decolonisation</w:t>
      </w:r>
      <w:proofErr w:type="spellEnd"/>
      <w:r w:rsidRPr="002859FD">
        <w:rPr>
          <w:u w:val="single"/>
        </w:rPr>
        <w:t xml:space="preserve"> at all: the </w:t>
      </w:r>
      <w:proofErr w:type="spellStart"/>
      <w:r w:rsidRPr="007A31F7">
        <w:rPr>
          <w:highlight w:val="cyan"/>
          <w:u w:val="single"/>
        </w:rPr>
        <w:t>decolonisation</w:t>
      </w:r>
      <w:proofErr w:type="spellEnd"/>
      <w:r w:rsidRPr="002859FD">
        <w:rPr>
          <w:u w:val="single"/>
        </w:rPr>
        <w:t xml:space="preserve"> of relationships</w:t>
      </w:r>
      <w:r w:rsidRPr="002859FD">
        <w:rPr>
          <w:sz w:val="14"/>
        </w:rPr>
        <w:t xml:space="preserve"> through ‘the promotion of various processes of Indigenous reconciliation’ </w:t>
      </w:r>
      <w:r w:rsidRPr="002859FD">
        <w:rPr>
          <w:u w:val="single"/>
        </w:rPr>
        <w:t xml:space="preserve">or the </w:t>
      </w:r>
      <w:r w:rsidRPr="002859FD">
        <w:rPr>
          <w:sz w:val="14"/>
        </w:rPr>
        <w:t xml:space="preserve">maintenance of the status quo ‘with the </w:t>
      </w:r>
      <w:r w:rsidRPr="002859FD">
        <w:rPr>
          <w:u w:val="single"/>
        </w:rPr>
        <w:t>explicit rejection of the possibility of reforming the settler body politic’</w:t>
      </w:r>
      <w:r w:rsidRPr="002859FD">
        <w:rPr>
          <w:sz w:val="14"/>
        </w:rPr>
        <w:t xml:space="preserve">. Again, </w:t>
      </w:r>
      <w:r w:rsidRPr="002859FD">
        <w:rPr>
          <w:b/>
          <w:bCs/>
          <w:u w:val="single"/>
        </w:rPr>
        <w:t xml:space="preserve">what the former might mean </w:t>
      </w:r>
      <w:r w:rsidRPr="007A31F7">
        <w:rPr>
          <w:b/>
          <w:bCs/>
          <w:highlight w:val="cyan"/>
          <w:u w:val="single"/>
        </w:rPr>
        <w:t>is often vague</w:t>
      </w:r>
      <w:r w:rsidRPr="002859FD">
        <w:rPr>
          <w:b/>
          <w:bCs/>
          <w:u w:val="single"/>
        </w:rPr>
        <w:t xml:space="preserve">, and historically it is the </w:t>
      </w:r>
      <w:proofErr w:type="spellStart"/>
      <w:r w:rsidRPr="002859FD">
        <w:rPr>
          <w:b/>
          <w:bCs/>
          <w:u w:val="single"/>
        </w:rPr>
        <w:t>decolonisation</w:t>
      </w:r>
      <w:proofErr w:type="spellEnd"/>
      <w:r w:rsidRPr="002859FD">
        <w:rPr>
          <w:b/>
          <w:bCs/>
          <w:u w:val="single"/>
        </w:rPr>
        <w:t xml:space="preserve"> of relationships that is hardest to come by considering the psychological consequences of colonialism for </w:t>
      </w:r>
      <w:proofErr w:type="spellStart"/>
      <w:r w:rsidRPr="002859FD">
        <w:rPr>
          <w:b/>
          <w:bCs/>
          <w:u w:val="single"/>
        </w:rPr>
        <w:t>coloniser</w:t>
      </w:r>
      <w:proofErr w:type="spellEnd"/>
      <w:r w:rsidRPr="002859FD">
        <w:rPr>
          <w:b/>
          <w:bCs/>
          <w:u w:val="single"/>
        </w:rPr>
        <w:t xml:space="preserve"> and </w:t>
      </w:r>
      <w:proofErr w:type="spellStart"/>
      <w:r w:rsidRPr="002859FD">
        <w:rPr>
          <w:b/>
          <w:bCs/>
          <w:u w:val="single"/>
        </w:rPr>
        <w:t>colonised</w:t>
      </w:r>
      <w:proofErr w:type="spellEnd"/>
      <w:r w:rsidRPr="002859FD">
        <w:rPr>
          <w:b/>
          <w:bCs/>
          <w:u w:val="single"/>
        </w:rPr>
        <w:t xml:space="preserve"> alike</w:t>
      </w:r>
      <w:r w:rsidRPr="002859FD">
        <w:rPr>
          <w:sz w:val="14"/>
        </w:rPr>
        <w:t xml:space="preserve"> (Memmi, 1965). Like traditional forms of colonialism, settler colonialism was legitimated by a belief in the </w:t>
      </w:r>
      <w:proofErr w:type="spellStart"/>
      <w:r w:rsidRPr="002859FD">
        <w:rPr>
          <w:sz w:val="14"/>
        </w:rPr>
        <w:t>colonised’s</w:t>
      </w:r>
      <w:proofErr w:type="spellEnd"/>
      <w:r w:rsidRPr="002859FD">
        <w:rPr>
          <w:sz w:val="14"/>
        </w:rPr>
        <w:t xml:space="preserve"> racial and cultural inferiority. However, the specific settler colonial pursuit of land seizure compels additional stereotypes of native peoples or unique applications of existing colonial ones, wherein their supposed inferiority makes them ill-equipped to develop that land (pre-modern, nomadic, barbaric) or, alternatively, voids any claims to ownership (terra nullius). In other words, settler colonialism is as much premised on the denial of indigenous peoples as a political constituency with rights to land as it is their purported inferiority, which is typically enshrined in their status as second-class citizens with all the economic, cultural and social disadvantage this entails (Bateman and Pilkington, 2011: 3). </w:t>
      </w:r>
      <w:r w:rsidRPr="002859FD">
        <w:rPr>
          <w:u w:val="single"/>
        </w:rPr>
        <w:t>Given that settler societies are marked by ‘pervasive inequalities, usually codified in law, between native and settler populations’ which preserve</w:t>
      </w:r>
      <w:r w:rsidRPr="002859FD">
        <w:rPr>
          <w:sz w:val="14"/>
        </w:rPr>
        <w:t xml:space="preserve"> political and economic </w:t>
      </w:r>
      <w:r w:rsidRPr="002859FD">
        <w:rPr>
          <w:u w:val="single"/>
        </w:rPr>
        <w:t>privileges for the latter</w:t>
      </w:r>
      <w:r w:rsidRPr="002859FD">
        <w:rPr>
          <w:sz w:val="14"/>
        </w:rPr>
        <w:t xml:space="preserve"> (Elkin and Pedersen, 2005: 4),</w:t>
      </w:r>
      <w:r w:rsidRPr="002859FD">
        <w:rPr>
          <w:b/>
          <w:bCs/>
          <w:u w:val="single"/>
        </w:rPr>
        <w:t xml:space="preserve"> </w:t>
      </w:r>
      <w:proofErr w:type="spellStart"/>
      <w:r w:rsidRPr="007A31F7">
        <w:rPr>
          <w:b/>
          <w:bCs/>
          <w:highlight w:val="cyan"/>
          <w:u w:val="single"/>
        </w:rPr>
        <w:t>decolonising</w:t>
      </w:r>
      <w:proofErr w:type="spellEnd"/>
      <w:r w:rsidRPr="007A31F7">
        <w:rPr>
          <w:b/>
          <w:bCs/>
          <w:highlight w:val="cyan"/>
          <w:u w:val="single"/>
        </w:rPr>
        <w:t xml:space="preserve"> relationships demands structural changes that often encounter significant resistance from settler constituencies</w:t>
      </w:r>
      <w:r w:rsidRPr="002859FD">
        <w:rPr>
          <w:b/>
          <w:bCs/>
          <w:u w:val="single"/>
        </w:rPr>
        <w:t xml:space="preserve">. </w:t>
      </w:r>
      <w:r w:rsidRPr="002859FD">
        <w:rPr>
          <w:sz w:val="14"/>
        </w:rPr>
        <w:t xml:space="preserve">Likewise, it requires a reckoning with historical injustice – specifically violence and conflict at the colonial frontier – that is challenging for settler states and populations because it opens questions of settler identity, privileges, legitimacy and reparations and expressly seeks to </w:t>
      </w:r>
      <w:proofErr w:type="spellStart"/>
      <w:r w:rsidRPr="002859FD">
        <w:rPr>
          <w:sz w:val="14"/>
        </w:rPr>
        <w:t>scrutinise</w:t>
      </w:r>
      <w:proofErr w:type="spellEnd"/>
      <w:r w:rsidRPr="002859FD">
        <w:rPr>
          <w:sz w:val="14"/>
        </w:rPr>
        <w:t xml:space="preserve"> disavowed and long suppressed histories. </w:t>
      </w:r>
      <w:r w:rsidRPr="002859FD">
        <w:rPr>
          <w:u w:val="single"/>
        </w:rPr>
        <w:t xml:space="preserve">Settler colonial </w:t>
      </w:r>
      <w:proofErr w:type="spellStart"/>
      <w:r w:rsidRPr="007A31F7">
        <w:rPr>
          <w:highlight w:val="cyan"/>
          <w:u w:val="single"/>
        </w:rPr>
        <w:t>decolonisation</w:t>
      </w:r>
      <w:proofErr w:type="spellEnd"/>
      <w:r w:rsidRPr="007A31F7">
        <w:rPr>
          <w:highlight w:val="cyan"/>
          <w:u w:val="single"/>
        </w:rPr>
        <w:t xml:space="preserve"> is</w:t>
      </w:r>
      <w:r w:rsidRPr="002859FD">
        <w:rPr>
          <w:u w:val="single"/>
        </w:rPr>
        <w:t xml:space="preserve"> thus </w:t>
      </w:r>
      <w:r w:rsidRPr="007A31F7">
        <w:rPr>
          <w:highlight w:val="cyan"/>
          <w:u w:val="single"/>
        </w:rPr>
        <w:t>complicated by a multitude of hurdles,</w:t>
      </w:r>
      <w:r w:rsidRPr="002859FD">
        <w:rPr>
          <w:u w:val="single"/>
        </w:rPr>
        <w:t xml:space="preserve"> which </w:t>
      </w:r>
      <w:r w:rsidRPr="007A31F7">
        <w:rPr>
          <w:u w:val="single"/>
        </w:rPr>
        <w:t>bring the</w:t>
      </w:r>
      <w:r w:rsidRPr="002859FD">
        <w:rPr>
          <w:sz w:val="14"/>
        </w:rPr>
        <w:t xml:space="preserve"> postcolonial caution of the </w:t>
      </w:r>
      <w:r w:rsidRPr="002859FD">
        <w:rPr>
          <w:u w:val="single"/>
        </w:rPr>
        <w:t>impossibility of a ‘break’ into stark relief.</w:t>
      </w:r>
      <w:r w:rsidRPr="002859FD">
        <w:rPr>
          <w:sz w:val="14"/>
        </w:rPr>
        <w:t xml:space="preserve"> Kohn and McBride (2011) suggest that </w:t>
      </w:r>
      <w:r w:rsidRPr="007A31F7">
        <w:rPr>
          <w:b/>
          <w:bCs/>
          <w:highlight w:val="cyan"/>
          <w:u w:val="single"/>
        </w:rPr>
        <w:t xml:space="preserve">decisive action in the present is essential to </w:t>
      </w:r>
      <w:proofErr w:type="spellStart"/>
      <w:r w:rsidRPr="007A31F7">
        <w:rPr>
          <w:b/>
          <w:bCs/>
          <w:highlight w:val="cyan"/>
          <w:u w:val="single"/>
        </w:rPr>
        <w:t>decolonisation</w:t>
      </w:r>
      <w:proofErr w:type="spellEnd"/>
      <w:r w:rsidRPr="002859FD">
        <w:rPr>
          <w:u w:val="single"/>
        </w:rPr>
        <w:t xml:space="preserve">, but in settler colonial contexts </w:t>
      </w:r>
      <w:r w:rsidRPr="00A44226">
        <w:rPr>
          <w:b/>
          <w:bCs/>
          <w:highlight w:val="cyan"/>
          <w:u w:val="single"/>
        </w:rPr>
        <w:t xml:space="preserve">this </w:t>
      </w:r>
      <w:r w:rsidRPr="007A31F7">
        <w:rPr>
          <w:b/>
          <w:bCs/>
          <w:highlight w:val="cyan"/>
          <w:u w:val="single"/>
        </w:rPr>
        <w:t>is hindered by power discrepancies between settler and native constituencies,</w:t>
      </w:r>
      <w:r w:rsidRPr="007A31F7">
        <w:rPr>
          <w:b/>
          <w:bCs/>
          <w:u w:val="single"/>
        </w:rPr>
        <w:t xml:space="preserve"> a general </w:t>
      </w:r>
      <w:r w:rsidRPr="007A31F7">
        <w:rPr>
          <w:b/>
          <w:bCs/>
          <w:highlight w:val="cyan"/>
          <w:u w:val="single"/>
        </w:rPr>
        <w:t>lack of settler political will</w:t>
      </w:r>
      <w:r w:rsidRPr="007A31F7">
        <w:rPr>
          <w:b/>
          <w:bCs/>
          <w:u w:val="single"/>
        </w:rPr>
        <w:t xml:space="preserve"> </w:t>
      </w:r>
      <w:r w:rsidRPr="002859FD">
        <w:rPr>
          <w:u w:val="single"/>
        </w:rPr>
        <w:t xml:space="preserve">to enter into difficult processes of historical introspection </w:t>
      </w:r>
      <w:r w:rsidRPr="007A31F7">
        <w:rPr>
          <w:b/>
          <w:bCs/>
          <w:highlight w:val="cyan"/>
          <w:u w:val="single"/>
        </w:rPr>
        <w:t>as well as the constraining of Indigenous claims</w:t>
      </w:r>
      <w:r w:rsidRPr="007A31F7">
        <w:rPr>
          <w:b/>
          <w:bCs/>
          <w:u w:val="single"/>
        </w:rPr>
        <w:t xml:space="preserve"> within the settler state</w:t>
      </w:r>
      <w:r w:rsidRPr="002859FD">
        <w:rPr>
          <w:u w:val="single"/>
        </w:rPr>
        <w:t xml:space="preserve">. </w:t>
      </w:r>
      <w:r w:rsidRPr="002859FD">
        <w:rPr>
          <w:sz w:val="14"/>
        </w:rPr>
        <w:t xml:space="preserve">Indeed, even a commitment to a postcolonial polity as expressed through processes of historical reconciliation often encounters strong resistance when it comes to judicial, constitutional or legislative change genuinely </w:t>
      </w:r>
      <w:proofErr w:type="spellStart"/>
      <w:r w:rsidRPr="002859FD">
        <w:rPr>
          <w:sz w:val="14"/>
        </w:rPr>
        <w:t>decolonised</w:t>
      </w:r>
      <w:proofErr w:type="spellEnd"/>
      <w:r w:rsidRPr="002859FD">
        <w:rPr>
          <w:sz w:val="14"/>
        </w:rPr>
        <w:t xml:space="preserve"> relationships would demand. Nevertheless, even if it remains difficult to comprehensively imagine the </w:t>
      </w:r>
      <w:proofErr w:type="spellStart"/>
      <w:r w:rsidRPr="002859FD">
        <w:rPr>
          <w:sz w:val="14"/>
        </w:rPr>
        <w:t>decolonisation</w:t>
      </w:r>
      <w:proofErr w:type="spellEnd"/>
      <w:r w:rsidRPr="002859FD">
        <w:rPr>
          <w:sz w:val="14"/>
        </w:rPr>
        <w:t xml:space="preserve"> of ‘settler societies vis-à-vis Indigenous constituencies’ (</w:t>
      </w:r>
      <w:proofErr w:type="spellStart"/>
      <w:r w:rsidRPr="002859FD">
        <w:rPr>
          <w:sz w:val="14"/>
        </w:rPr>
        <w:t>Veracini</w:t>
      </w:r>
      <w:proofErr w:type="spellEnd"/>
      <w:r w:rsidRPr="002859FD">
        <w:rPr>
          <w:sz w:val="14"/>
        </w:rPr>
        <w:t xml:space="preserve">, 2007), </w:t>
      </w:r>
      <w:r w:rsidRPr="007A31F7">
        <w:rPr>
          <w:highlight w:val="cyan"/>
          <w:u w:val="single"/>
        </w:rPr>
        <w:t>the central question must be how to construct political foundations which</w:t>
      </w:r>
      <w:r w:rsidRPr="002859FD">
        <w:rPr>
          <w:u w:val="single"/>
        </w:rPr>
        <w:t xml:space="preserve"> simultaneously </w:t>
      </w:r>
      <w:r w:rsidRPr="007A31F7">
        <w:rPr>
          <w:highlight w:val="cyan"/>
          <w:u w:val="single"/>
        </w:rPr>
        <w:t>acknowledge</w:t>
      </w:r>
      <w:r w:rsidRPr="002859FD">
        <w:rPr>
          <w:u w:val="single"/>
        </w:rPr>
        <w:t xml:space="preserve"> ‘the practices of </w:t>
      </w:r>
      <w:r w:rsidRPr="007A31F7">
        <w:rPr>
          <w:highlight w:val="cyan"/>
          <w:u w:val="single"/>
        </w:rPr>
        <w:t>racism, violence and subordination’</w:t>
      </w:r>
      <w:r w:rsidRPr="002859FD">
        <w:rPr>
          <w:sz w:val="14"/>
        </w:rPr>
        <w:t xml:space="preserve"> (Kohn and McBride, 2011: 18) </w:t>
      </w:r>
      <w:r w:rsidRPr="002859FD">
        <w:rPr>
          <w:u w:val="single"/>
        </w:rPr>
        <w:t xml:space="preserve">that preceded them </w:t>
      </w:r>
      <w:r w:rsidRPr="007A31F7">
        <w:rPr>
          <w:highlight w:val="cyan"/>
          <w:u w:val="single"/>
        </w:rPr>
        <w:t xml:space="preserve">while also </w:t>
      </w:r>
      <w:r w:rsidRPr="007A31F7">
        <w:rPr>
          <w:b/>
          <w:bCs/>
          <w:highlight w:val="cyan"/>
          <w:u w:val="single"/>
        </w:rPr>
        <w:t>paving the way for a postcolonial future in which natives and settlers are equal</w:t>
      </w:r>
      <w:r w:rsidRPr="007A31F7">
        <w:rPr>
          <w:b/>
          <w:bCs/>
          <w:u w:val="single"/>
        </w:rPr>
        <w:t xml:space="preserve"> parties </w:t>
      </w:r>
      <w:r w:rsidRPr="007A31F7">
        <w:rPr>
          <w:b/>
          <w:bCs/>
          <w:highlight w:val="cyan"/>
          <w:u w:val="single"/>
        </w:rPr>
        <w:t>and share the right to narrate the polity</w:t>
      </w:r>
      <w:r w:rsidRPr="007A31F7">
        <w:rPr>
          <w:b/>
          <w:bCs/>
          <w:u w:val="single"/>
        </w:rPr>
        <w:t>.</w:t>
      </w:r>
      <w:r w:rsidRPr="002859FD">
        <w:rPr>
          <w:sz w:val="14"/>
        </w:rPr>
        <w:t xml:space="preserve"> Equality, freedom and justice may come from legally enshrining Indigenous rights to self-determination or, alternatively, doing away with the categories of ‘settler’ and ‘native’ altogether (Mamdani, 2001). What shape such efforts are likely to take depends, among others, on the ‘size and tenacity’ of Indigenous populations as well as the power of the settler constituency (Elkin and Pedersen, 2005: 3, 6). But we would suggest that the measure to which they may be thought of as </w:t>
      </w:r>
      <w:proofErr w:type="spellStart"/>
      <w:r w:rsidRPr="002859FD">
        <w:rPr>
          <w:sz w:val="14"/>
        </w:rPr>
        <w:t>decolonising</w:t>
      </w:r>
      <w:proofErr w:type="spellEnd"/>
      <w:r w:rsidRPr="002859FD">
        <w:rPr>
          <w:sz w:val="14"/>
        </w:rPr>
        <w:t xml:space="preserve"> rests on the robustness of the relationship they envision and the space they carve for equal membership in and to a postcolonial polity.</w:t>
      </w:r>
    </w:p>
    <w:p w14:paraId="1B678D65" w14:textId="31361197" w:rsidR="00FF28F4" w:rsidRPr="006C2A58" w:rsidRDefault="00FF28F4" w:rsidP="00FF28F4">
      <w:pPr>
        <w:pStyle w:val="Heading3"/>
        <w:rPr>
          <w:rFonts w:cs="Times New Roman"/>
        </w:rPr>
      </w:pPr>
      <w:r w:rsidRPr="006C2A58">
        <w:rPr>
          <w:rFonts w:cs="Times New Roman"/>
        </w:rPr>
        <w:t>2AC – Perm – State Engagement</w:t>
      </w:r>
    </w:p>
    <w:p w14:paraId="6EA80FFD" w14:textId="77777777" w:rsidR="00FF28F4" w:rsidRPr="006C2A58" w:rsidRDefault="00FF28F4" w:rsidP="00FF28F4">
      <w:pPr>
        <w:pStyle w:val="Heading4"/>
        <w:rPr>
          <w:rFonts w:cs="Times New Roman"/>
        </w:rPr>
      </w:pPr>
      <w:r w:rsidRPr="006C2A58">
        <w:rPr>
          <w:rFonts w:cs="Times New Roman"/>
        </w:rPr>
        <w:t xml:space="preserve">Challenging settler colonialism is not mutually exclusive with engaging the state – government interactions are a better site of indigenous-settler cooperation – empirics prove </w:t>
      </w:r>
    </w:p>
    <w:p w14:paraId="407A54DF" w14:textId="77777777" w:rsidR="00FF28F4" w:rsidRPr="006C2A58" w:rsidRDefault="00FF28F4" w:rsidP="00FF28F4">
      <w:r w:rsidRPr="006C2A58">
        <w:t xml:space="preserve"> </w:t>
      </w:r>
      <w:r w:rsidRPr="006C2A58">
        <w:rPr>
          <w:rStyle w:val="Style13ptBold"/>
        </w:rPr>
        <w:t>Steinman 16</w:t>
      </w:r>
      <w:r w:rsidRPr="006C2A58">
        <w:t xml:space="preserve"> (Steinman, Erich W. “Decolonization Not Inclusion: Indigenous Resistance to American Settler Colonialism.” Sociology of Race and Ethnicity, vol. 2, no. 2, Apr. 2016, pp. 219–236, doi:10.1177/2332649215615889) //</w:t>
      </w:r>
      <w:proofErr w:type="spellStart"/>
      <w:r w:rsidRPr="006C2A58">
        <w:t>bc</w:t>
      </w:r>
      <w:proofErr w:type="spellEnd"/>
    </w:p>
    <w:p w14:paraId="3016C182" w14:textId="77777777" w:rsidR="00FF28F4" w:rsidRPr="006C2A58" w:rsidRDefault="00FF28F4" w:rsidP="00FF28F4">
      <w:pPr>
        <w:rPr>
          <w:sz w:val="16"/>
        </w:rPr>
      </w:pPr>
      <w:r w:rsidRPr="006C2A58">
        <w:rPr>
          <w:rStyle w:val="StyleUnderline"/>
        </w:rPr>
        <w:t>Challenging settler colonialism involves advancing possible alternatives to the logic of substitution</w:t>
      </w:r>
      <w:r w:rsidRPr="006C2A58">
        <w:rPr>
          <w:sz w:val="16"/>
        </w:rPr>
        <w:t xml:space="preserve">. In the history of settler-indigenous interaction in North America, many possibilities for sustained mixed communities, social and political amalgamation, or the formal inclusion of Indian nations in the union have appeared—and have been definitively rejected by settler citizens, courts, and officials. </w:t>
      </w:r>
      <w:proofErr w:type="spellStart"/>
      <w:r w:rsidRPr="006C2A58">
        <w:rPr>
          <w:sz w:val="16"/>
        </w:rPr>
        <w:t>Veracini</w:t>
      </w:r>
      <w:proofErr w:type="spellEnd"/>
      <w:r w:rsidRPr="006C2A58">
        <w:rPr>
          <w:sz w:val="16"/>
        </w:rPr>
        <w:t xml:space="preserve"> (2010:95) asserted that there is a narrative deficit for decolonizing settler colonialism. However, as noted in previous scholarship, </w:t>
      </w:r>
      <w:r w:rsidRPr="006C2A58">
        <w:rPr>
          <w:rStyle w:val="StyleUnderline"/>
        </w:rPr>
        <w:t>tribal leaders in the United States have in the past 30 years advocated for and have partly created structures implementing the coexistence of tribal governments alongside state and local settler governments</w:t>
      </w:r>
      <w:r w:rsidRPr="006C2A58">
        <w:rPr>
          <w:sz w:val="16"/>
        </w:rPr>
        <w:t xml:space="preserve"> (Steinman 2005). Similar agreements and arrangements in Canada are more problematic, because of a weaker standing for indigenous rights in Canadian jurisprudence (</w:t>
      </w:r>
      <w:proofErr w:type="spellStart"/>
      <w:r w:rsidRPr="006C2A58">
        <w:rPr>
          <w:sz w:val="16"/>
        </w:rPr>
        <w:t>Coulthard</w:t>
      </w:r>
      <w:proofErr w:type="spellEnd"/>
      <w:r w:rsidRPr="006C2A58">
        <w:rPr>
          <w:sz w:val="16"/>
        </w:rPr>
        <w:t xml:space="preserve"> 2014; </w:t>
      </w:r>
      <w:proofErr w:type="spellStart"/>
      <w:r w:rsidRPr="006C2A58">
        <w:rPr>
          <w:sz w:val="16"/>
        </w:rPr>
        <w:t>Gover</w:t>
      </w:r>
      <w:proofErr w:type="spellEnd"/>
      <w:r w:rsidRPr="006C2A58">
        <w:rPr>
          <w:sz w:val="16"/>
        </w:rPr>
        <w:t xml:space="preserve"> 2013:189–90). </w:t>
      </w:r>
      <w:r w:rsidRPr="006C2A58">
        <w:rPr>
          <w:rStyle w:val="StyleUnderline"/>
        </w:rPr>
        <w:t>It may be even more difficult to decolonize relationships and interactions in nongovernmental fields,</w:t>
      </w:r>
      <w:r w:rsidRPr="006C2A58">
        <w:rPr>
          <w:sz w:val="16"/>
        </w:rPr>
        <w:t xml:space="preserve"> </w:t>
      </w:r>
      <w:r w:rsidRPr="006C2A58">
        <w:rPr>
          <w:rStyle w:val="Emphasis"/>
        </w:rPr>
        <w:t>where individuals are less exposed to information about tribal nationhood and are less bound by laws,</w:t>
      </w:r>
      <w:r w:rsidRPr="006C2A58">
        <w:rPr>
          <w:sz w:val="16"/>
        </w:rPr>
        <w:t xml:space="preserve"> </w:t>
      </w:r>
      <w:r w:rsidRPr="006C2A58">
        <w:rPr>
          <w:rStyle w:val="Emphasis"/>
        </w:rPr>
        <w:t>policies, and shared practical interests</w:t>
      </w:r>
      <w:r w:rsidRPr="006C2A58">
        <w:rPr>
          <w:sz w:val="16"/>
        </w:rPr>
        <w:t xml:space="preserve">. </w:t>
      </w:r>
      <w:r w:rsidRPr="006C2A58">
        <w:rPr>
          <w:rStyle w:val="StyleUnderline"/>
        </w:rPr>
        <w:t>Without disruptions of settler colonialism’s normative power</w:t>
      </w:r>
      <w:r w:rsidRPr="006C2A58">
        <w:rPr>
          <w:sz w:val="16"/>
        </w:rPr>
        <w:t xml:space="preserve">, </w:t>
      </w:r>
      <w:r w:rsidRPr="006C2A58">
        <w:rPr>
          <w:rStyle w:val="StyleUnderline"/>
        </w:rPr>
        <w:t>interactions with and even alliances between Natives and non-Native peoples are located “in power-laden discursive and institutional relationships, whether they wish or not</w:t>
      </w:r>
      <w:r w:rsidRPr="006C2A58">
        <w:rPr>
          <w:sz w:val="16"/>
        </w:rPr>
        <w:t>” (</w:t>
      </w:r>
      <w:proofErr w:type="spellStart"/>
      <w:r w:rsidRPr="006C2A58">
        <w:rPr>
          <w:sz w:val="16"/>
        </w:rPr>
        <w:t>Morgensen</w:t>
      </w:r>
      <w:proofErr w:type="spellEnd"/>
      <w:r w:rsidRPr="006C2A58">
        <w:rPr>
          <w:sz w:val="16"/>
        </w:rPr>
        <w:t xml:space="preserve"> 2011:229; Steinman 2011a). At least two modes of indigenous action are perceptible in response to this challenge. </w:t>
      </w:r>
      <w:r w:rsidRPr="006C2A58">
        <w:rPr>
          <w:rStyle w:val="StyleUnderline"/>
        </w:rPr>
        <w:t>The first involves critically educating non-indigenous allies and aiding their efforts to educate others about settler colonialism. In the context of bitter treaty rights conflicts in Wisconsin in the 1980s and 1990s, tribal fishermen asked non-Native allies to train other supportive individuals, so that the latter could appropriately support tribal rights by serving as “witnesses” and provide a buffer between intimidating protestors and vulnerable tribal members fishing at night</w:t>
      </w:r>
      <w:r w:rsidRPr="006C2A58">
        <w:rPr>
          <w:sz w:val="16"/>
        </w:rPr>
        <w:t xml:space="preserve"> (</w:t>
      </w:r>
      <w:proofErr w:type="spellStart"/>
      <w:r w:rsidRPr="006C2A58">
        <w:rPr>
          <w:sz w:val="16"/>
        </w:rPr>
        <w:t>Nesper</w:t>
      </w:r>
      <w:proofErr w:type="spellEnd"/>
      <w:r w:rsidRPr="006C2A58">
        <w:rPr>
          <w:sz w:val="16"/>
        </w:rPr>
        <w:t xml:space="preserve"> 2002). More proactively, </w:t>
      </w:r>
      <w:r w:rsidRPr="006C2A58">
        <w:rPr>
          <w:rStyle w:val="StyleUnderline"/>
        </w:rPr>
        <w:t xml:space="preserve">in 2009 Dakota activists taught a 10-week course, “Dakota Decolonization: Solidarity Education for Allies,” </w:t>
      </w:r>
      <w:r w:rsidRPr="006C2A58">
        <w:rPr>
          <w:sz w:val="16"/>
        </w:rPr>
        <w:t xml:space="preserve">in Minneapolis </w:t>
      </w:r>
      <w:r w:rsidRPr="006C2A58">
        <w:rPr>
          <w:rStyle w:val="StyleUnderline"/>
        </w:rPr>
        <w:t>that led to the creation of the Unsettling Minnesota collective, which in turn produced the sourcebook Deconstructing Colonial Mentality</w:t>
      </w:r>
      <w:r w:rsidRPr="006C2A58">
        <w:rPr>
          <w:sz w:val="16"/>
        </w:rPr>
        <w:t xml:space="preserve"> (Unsettling Minnesota 2009). Second, </w:t>
      </w:r>
      <w:r w:rsidRPr="006C2A58">
        <w:rPr>
          <w:rStyle w:val="Emphasis"/>
        </w:rPr>
        <w:t>indigenous leaders highlight past respectful indigenous-settler relations and invite settlers to reclaim such honorable interactions.</w:t>
      </w:r>
      <w:r w:rsidRPr="006C2A58">
        <w:rPr>
          <w:sz w:val="16"/>
        </w:rPr>
        <w:t xml:space="preserve"> In New York, ind</w:t>
      </w:r>
      <w:r w:rsidRPr="006C2A58">
        <w:rPr>
          <w:rStyle w:val="StyleUnderline"/>
        </w:rPr>
        <w:t>igenous leaders and nations provided support and guidance to the “Two Row Wampum Renewal Campaign,</w:t>
      </w:r>
      <w:r w:rsidRPr="006C2A58">
        <w:rPr>
          <w:sz w:val="16"/>
        </w:rPr>
        <w:t xml:space="preserve">” </w:t>
      </w:r>
      <w:r w:rsidRPr="006C2A58">
        <w:rPr>
          <w:rStyle w:val="StyleUnderline"/>
        </w:rPr>
        <w:t>honoring the 400-year-old treaty relationship between the Iroquois Confederacy and colonists and their settler successors</w:t>
      </w:r>
      <w:r w:rsidRPr="006C2A58">
        <w:rPr>
          <w:sz w:val="16"/>
        </w:rPr>
        <w:t xml:space="preserve">. The relationship that this first covenant formalized was one that Indians originally understood to be based on “peace and friendship,” rather than merely legalistic or purely conflictual (Williams 1997). Heeding Onondaga direction, </w:t>
      </w:r>
      <w:r w:rsidRPr="006C2A58">
        <w:rPr>
          <w:rStyle w:val="Emphasis"/>
        </w:rPr>
        <w:t>the educational and advocacy campaign launched in 2013 sought to create a decolonized understanding of history and to build local and regional foundations for respectful relationships</w:t>
      </w:r>
      <w:r w:rsidRPr="006C2A58">
        <w:rPr>
          <w:sz w:val="16"/>
        </w:rPr>
        <w:t xml:space="preserve"> (</w:t>
      </w:r>
      <w:proofErr w:type="spellStart"/>
      <w:r w:rsidRPr="006C2A58">
        <w:rPr>
          <w:sz w:val="16"/>
        </w:rPr>
        <w:t>Manno</w:t>
      </w:r>
      <w:proofErr w:type="spellEnd"/>
      <w:r w:rsidRPr="006C2A58">
        <w:rPr>
          <w:sz w:val="16"/>
        </w:rPr>
        <w:t xml:space="preserve"> 2014). In more specific substantive fields, </w:t>
      </w:r>
      <w:r w:rsidRPr="006C2A58">
        <w:rPr>
          <w:rStyle w:val="StyleUnderline"/>
        </w:rPr>
        <w:t>various types of new symbolic and material arrangements are being advanced. Those articulating Native science are not only seeking to promote tribal access to and benefits from indigenous knowledge, and gain respect for it (</w:t>
      </w:r>
      <w:proofErr w:type="spellStart"/>
      <w:r w:rsidRPr="006C2A58">
        <w:rPr>
          <w:rStyle w:val="StyleUnderline"/>
        </w:rPr>
        <w:t>Trafzer</w:t>
      </w:r>
      <w:proofErr w:type="spellEnd"/>
      <w:r w:rsidRPr="006C2A58">
        <w:rPr>
          <w:rStyle w:val="StyleUnderline"/>
        </w:rPr>
        <w:t>, Gilbert, and Madrigal 2008), but propose it as a complement to Western science. From applied science education programs at the secondary school level to college courses and academic conference keynote speakers, the advocates of Native science are working to carve out relations of coexistence in educational structures. Similarly, they have been inserting Native science into grassroots environmental and climate change efforts</w:t>
      </w:r>
      <w:r w:rsidRPr="006C2A58">
        <w:rPr>
          <w:sz w:val="16"/>
        </w:rPr>
        <w:t xml:space="preserve"> (Nelson 2008).</w:t>
      </w:r>
    </w:p>
    <w:p w14:paraId="740A718A" w14:textId="77777777" w:rsidR="00FF28F4" w:rsidRPr="006C2A58" w:rsidRDefault="00FF28F4" w:rsidP="00FF28F4">
      <w:pPr>
        <w:pStyle w:val="Heading3"/>
        <w:rPr>
          <w:rFonts w:cs="Times New Roman"/>
        </w:rPr>
      </w:pPr>
      <w:r w:rsidRPr="006C2A58">
        <w:rPr>
          <w:rFonts w:cs="Times New Roman"/>
        </w:rPr>
        <w:lastRenderedPageBreak/>
        <w:t>2AC – Reform</w:t>
      </w:r>
    </w:p>
    <w:p w14:paraId="4FB2A8C1" w14:textId="77777777" w:rsidR="00FF28F4" w:rsidRPr="006C2A58" w:rsidRDefault="00FF28F4" w:rsidP="00FF28F4">
      <w:pPr>
        <w:pStyle w:val="Heading4"/>
        <w:rPr>
          <w:rFonts w:cs="Times New Roman"/>
        </w:rPr>
      </w:pPr>
      <w:r w:rsidRPr="006C2A58">
        <w:rPr>
          <w:rFonts w:cs="Times New Roman"/>
        </w:rPr>
        <w:t xml:space="preserve">Reform is not monolithic – there are instances when state engagement is necessary and useful. </w:t>
      </w:r>
    </w:p>
    <w:p w14:paraId="1400C411" w14:textId="77777777" w:rsidR="00FF28F4" w:rsidRPr="006C2A58" w:rsidRDefault="00FF28F4" w:rsidP="00FF28F4">
      <w:pPr>
        <w:rPr>
          <w:b/>
          <w:bCs/>
        </w:rPr>
      </w:pPr>
      <w:proofErr w:type="spellStart"/>
      <w:r w:rsidRPr="006C2A58">
        <w:rPr>
          <w:b/>
          <w:bCs/>
        </w:rPr>
        <w:t>Walia</w:t>
      </w:r>
      <w:proofErr w:type="spellEnd"/>
      <w:r w:rsidRPr="006C2A58">
        <w:rPr>
          <w:b/>
          <w:bCs/>
        </w:rPr>
        <w:t xml:space="preserve"> &amp; </w:t>
      </w:r>
      <w:proofErr w:type="spellStart"/>
      <w:r w:rsidRPr="006C2A58">
        <w:rPr>
          <w:b/>
          <w:bCs/>
        </w:rPr>
        <w:t>Dilts</w:t>
      </w:r>
      <w:proofErr w:type="spellEnd"/>
      <w:r w:rsidRPr="006C2A58">
        <w:rPr>
          <w:b/>
          <w:bCs/>
        </w:rPr>
        <w:t>, Author &amp; Associate Professor of Political Theory, 16</w:t>
      </w:r>
    </w:p>
    <w:p w14:paraId="7C6E6C61" w14:textId="77777777" w:rsidR="00FF28F4" w:rsidRPr="006C2A58" w:rsidRDefault="00FF28F4" w:rsidP="00FF28F4">
      <w:r w:rsidRPr="006C2A58">
        <w:t xml:space="preserve">(Harsha &amp; Andrew, Activist and write &amp; Associate Professor of Political Theory at the Loyola Marymount University, May 22, 106; “Dismantle &amp; Transform: On Abolition, Decolonization, &amp; Insurgent Politics”; Accessed: 6-23-2019, </w:t>
      </w:r>
      <w:r w:rsidRPr="006C2A58">
        <w:rPr>
          <w:i/>
          <w:iCs/>
        </w:rPr>
        <w:t>Abolition: A Journal of Insurgent Politics</w:t>
      </w:r>
      <w:r w:rsidRPr="006C2A58">
        <w:t xml:space="preserve">, Volume 1, </w:t>
      </w:r>
      <w:hyperlink r:id="rId124" w:history="1">
        <w:r w:rsidRPr="006C2A58">
          <w:rPr>
            <w:rStyle w:val="Hyperlink"/>
          </w:rPr>
          <w:t>https://abolitionjournal.org/dismantle-and-transform/</w:t>
        </w:r>
      </w:hyperlink>
      <w:r w:rsidRPr="006C2A58">
        <w:t xml:space="preserve">, AD = Andrew </w:t>
      </w:r>
      <w:proofErr w:type="spellStart"/>
      <w:r w:rsidRPr="006C2A58">
        <w:t>Dilts</w:t>
      </w:r>
      <w:proofErr w:type="spellEnd"/>
      <w:r w:rsidRPr="006C2A58">
        <w:t xml:space="preserve">, HWL Harsha </w:t>
      </w:r>
      <w:proofErr w:type="spellStart"/>
      <w:r w:rsidRPr="006C2A58">
        <w:t>Walia</w:t>
      </w:r>
      <w:proofErr w:type="spellEnd"/>
      <w:r w:rsidRPr="006C2A58">
        <w:t xml:space="preserve">, </w:t>
      </w:r>
      <w:proofErr w:type="spellStart"/>
      <w:r w:rsidRPr="006C2A58">
        <w:t>jwm</w:t>
      </w:r>
      <w:proofErr w:type="spellEnd"/>
      <w:r w:rsidRPr="006C2A58">
        <w:t>)</w:t>
      </w:r>
    </w:p>
    <w:p w14:paraId="3340CBE3" w14:textId="1E190422" w:rsidR="00FF28F4" w:rsidRDefault="00FF28F4" w:rsidP="00FF28F4">
      <w:pPr>
        <w:rPr>
          <w:rStyle w:val="StyleUnderline"/>
        </w:rPr>
      </w:pPr>
      <w:r w:rsidRPr="006C2A58">
        <w:rPr>
          <w:sz w:val="16"/>
        </w:rPr>
        <w:t xml:space="preserve">AD: In an interview you did with Glen </w:t>
      </w:r>
      <w:proofErr w:type="spellStart"/>
      <w:r w:rsidRPr="006C2A58">
        <w:rPr>
          <w:sz w:val="16"/>
        </w:rPr>
        <w:t>Coulthard</w:t>
      </w:r>
      <w:proofErr w:type="spellEnd"/>
      <w:r w:rsidRPr="006C2A58">
        <w:rPr>
          <w:sz w:val="16"/>
        </w:rPr>
        <w:t xml:space="preserve">, you asked him a question about </w:t>
      </w:r>
      <w:r w:rsidRPr="006C2A58">
        <w:rPr>
          <w:rStyle w:val="StyleUnderline"/>
        </w:rPr>
        <w:t>state engagement versus disengagement.</w:t>
      </w:r>
      <w:r w:rsidRPr="006C2A58">
        <w:rPr>
          <w:sz w:val="16"/>
        </w:rPr>
        <w:t xml:space="preserve"> I want to ask you the same question: </w:t>
      </w:r>
      <w:r w:rsidRPr="006C2A58">
        <w:rPr>
          <w:rStyle w:val="StyleUnderline"/>
        </w:rPr>
        <w:t>How do we determine when and how to turn away</w:t>
      </w:r>
      <w:r w:rsidRPr="006C2A58">
        <w:rPr>
          <w:sz w:val="16"/>
        </w:rPr>
        <w:t xml:space="preserve">? HW: I think </w:t>
      </w:r>
      <w:r w:rsidRPr="006C2A58">
        <w:rPr>
          <w:rStyle w:val="Emphasis"/>
        </w:rPr>
        <w:t>the disengagement versus engagement dichotomy is false</w:t>
      </w:r>
      <w:r w:rsidRPr="006C2A58">
        <w:rPr>
          <w:sz w:val="16"/>
        </w:rPr>
        <w:t xml:space="preserve">, </w:t>
      </w:r>
      <w:r w:rsidRPr="006C2A58">
        <w:rPr>
          <w:rStyle w:val="Emphasis"/>
        </w:rPr>
        <w:t>just as the reform versus revolution debate is reductive</w:t>
      </w:r>
      <w:r w:rsidRPr="006C2A58">
        <w:rPr>
          <w:sz w:val="16"/>
        </w:rPr>
        <w:t xml:space="preserve">. Even </w:t>
      </w:r>
      <w:r w:rsidRPr="006C2A58">
        <w:rPr>
          <w:rStyle w:val="Emphasis"/>
        </w:rPr>
        <w:t>if our long-term vision is turned away from the state, in the short term we may have to engage with the state</w:t>
      </w:r>
      <w:r w:rsidRPr="006C2A58">
        <w:rPr>
          <w:sz w:val="16"/>
        </w:rPr>
        <w:t xml:space="preserve"> — things like </w:t>
      </w:r>
      <w:r w:rsidRPr="006C2A58">
        <w:rPr>
          <w:rStyle w:val="StyleUnderline"/>
        </w:rPr>
        <w:t xml:space="preserve">dealing with the courts or calling the cops to address gender violence etc. </w:t>
      </w:r>
      <w:r w:rsidRPr="006C2A58">
        <w:rPr>
          <w:sz w:val="16"/>
        </w:rPr>
        <w:t xml:space="preserve">Part of the reason </w:t>
      </w:r>
      <w:r w:rsidRPr="006C2A58">
        <w:rPr>
          <w:rStyle w:val="StyleUnderline"/>
        </w:rPr>
        <w:t>someone may decide to rely on the police is because our community accountability mechanisms are dismal.</w:t>
      </w:r>
      <w:r w:rsidRPr="006C2A58">
        <w:rPr>
          <w:sz w:val="16"/>
        </w:rPr>
        <w:t xml:space="preserve"> I asked Glen that question because </w:t>
      </w:r>
      <w:r w:rsidRPr="006C2A58">
        <w:rPr>
          <w:rStyle w:val="StyleUnderline"/>
        </w:rPr>
        <w:t>I don’t think it’s a simple answer</w:t>
      </w:r>
      <w:r w:rsidRPr="006C2A58">
        <w:rPr>
          <w:sz w:val="16"/>
        </w:rPr>
        <w:t xml:space="preserve">. </w:t>
      </w:r>
      <w:r w:rsidRPr="006C2A58">
        <w:rPr>
          <w:rStyle w:val="StyleUnderline"/>
        </w:rPr>
        <w:t xml:space="preserve">Despite my vision to disengage with the state, the reality is that I end up engaging with the state every day </w:t>
      </w:r>
      <w:r w:rsidRPr="006C2A58">
        <w:rPr>
          <w:sz w:val="16"/>
        </w:rPr>
        <w:t xml:space="preserve">especially when supporting marginalized women. I am </w:t>
      </w:r>
      <w:r w:rsidRPr="006C2A58">
        <w:rPr>
          <w:rStyle w:val="StyleUnderline"/>
        </w:rPr>
        <w:t>not suggesting that engagement versus disengagement with the state is simply a temporal distinction</w:t>
      </w:r>
      <w:r w:rsidRPr="006C2A58">
        <w:rPr>
          <w:sz w:val="16"/>
        </w:rPr>
        <w:t xml:space="preserve">, as </w:t>
      </w:r>
      <w:r w:rsidRPr="006C2A58">
        <w:rPr>
          <w:rStyle w:val="StyleUnderline"/>
        </w:rPr>
        <w:t xml:space="preserve">many alternatives to the state do exist in the immediate. </w:t>
      </w:r>
      <w:r w:rsidRPr="006C2A58">
        <w:rPr>
          <w:sz w:val="16"/>
        </w:rPr>
        <w:t xml:space="preserve">It is more of a practical and contextual consideration for me. </w:t>
      </w:r>
      <w:r w:rsidRPr="006C2A58">
        <w:rPr>
          <w:rStyle w:val="StyleUnderline"/>
        </w:rPr>
        <w:t>The main principle</w:t>
      </w:r>
      <w:r w:rsidRPr="006C2A58">
        <w:rPr>
          <w:sz w:val="16"/>
        </w:rPr>
        <w:t xml:space="preserve"> I work around </w:t>
      </w:r>
      <w:r w:rsidRPr="006C2A58">
        <w:rPr>
          <w:rStyle w:val="StyleUnderline"/>
        </w:rPr>
        <w:t>in these individual instances is the principle of self-determination.</w:t>
      </w:r>
      <w:r w:rsidRPr="006C2A58">
        <w:rPr>
          <w:sz w:val="16"/>
        </w:rPr>
        <w:t xml:space="preserve"> If I am supporting someone facing deportation or partner violence, what do they need? Are there effective alternatives to the state that exist that I can </w:t>
      </w:r>
      <w:proofErr w:type="gramStart"/>
      <w:r w:rsidRPr="006C2A58">
        <w:rPr>
          <w:sz w:val="16"/>
        </w:rPr>
        <w:t>suggest</w:t>
      </w:r>
      <w:proofErr w:type="gramEnd"/>
      <w:r w:rsidRPr="006C2A58">
        <w:rPr>
          <w:sz w:val="16"/>
        </w:rPr>
        <w:t xml:space="preserve"> or do they feel the need to engage with the state in order to reduce harm or to access safety? AD: As a general answer that seems </w:t>
      </w:r>
      <w:proofErr w:type="gramStart"/>
      <w:r w:rsidRPr="006C2A58">
        <w:rPr>
          <w:sz w:val="16"/>
        </w:rPr>
        <w:t>really helpful</w:t>
      </w:r>
      <w:proofErr w:type="gramEnd"/>
      <w:r w:rsidRPr="006C2A58">
        <w:rPr>
          <w:sz w:val="16"/>
        </w:rPr>
        <w:t xml:space="preserve"> because </w:t>
      </w:r>
      <w:r w:rsidRPr="006C2A58">
        <w:rPr>
          <w:rStyle w:val="Emphasis"/>
        </w:rPr>
        <w:t>that answer makes it concrete immediately in terms of specific needs and specific situations</w:t>
      </w:r>
      <w:r w:rsidRPr="006C2A58">
        <w:rPr>
          <w:sz w:val="16"/>
        </w:rPr>
        <w:t xml:space="preserve">. And it </w:t>
      </w:r>
      <w:r w:rsidRPr="006C2A58">
        <w:rPr>
          <w:rStyle w:val="StyleUnderline"/>
        </w:rPr>
        <w:t xml:space="preserve">pushes back on the traditional “reform versus revolution” </w:t>
      </w:r>
      <w:r w:rsidRPr="006C2A58">
        <w:rPr>
          <w:sz w:val="16"/>
        </w:rPr>
        <w:t xml:space="preserve">version of the question. In prison abolition work, I heard the language of “reformist reforms” versus “non-reformist reforms” being used more and more, and I’m wondering if that language makes sense based on the concrete situations you’re invoking here: a reform that reinforces the system versus a reform that requires a different system. HW: Yes, I think so. </w:t>
      </w:r>
      <w:r w:rsidRPr="006C2A58">
        <w:rPr>
          <w:rStyle w:val="StyleUnderline"/>
        </w:rPr>
        <w:t>Arguably every reform entrenches the power of the state because it gives the state the power to implement that reform</w:t>
      </w:r>
      <w:r w:rsidRPr="006C2A58">
        <w:rPr>
          <w:sz w:val="16"/>
        </w:rPr>
        <w:t xml:space="preserve">. </w:t>
      </w:r>
      <w:r w:rsidRPr="006C2A58">
        <w:rPr>
          <w:rStyle w:val="StyleUnderline"/>
        </w:rPr>
        <w:t>But from an ethical orientation towards emancipation,</w:t>
      </w:r>
      <w:r w:rsidRPr="006C2A58">
        <w:rPr>
          <w:sz w:val="16"/>
        </w:rPr>
        <w:t xml:space="preserve"> I think </w:t>
      </w:r>
      <w:r w:rsidRPr="006C2A58">
        <w:rPr>
          <w:rStyle w:val="StyleUnderline"/>
        </w:rPr>
        <w:t>a guiding question on non-reformist reforms is: Is it increasing the possibility of freedom?</w:t>
      </w:r>
      <w:r w:rsidRPr="006C2A58">
        <w:rPr>
          <w:sz w:val="16"/>
        </w:rPr>
        <w:t xml:space="preserve"> In the context of detention centers and prisons, there are tangible differences between various kinds of reforms. Locally, we are in the period of a state inquest after the tragic death of a Mexican migrant woman Lucia Vega Jimenez in immigration detention. </w:t>
      </w:r>
      <w:r w:rsidRPr="006C2A58">
        <w:rPr>
          <w:rStyle w:val="StyleUnderline"/>
        </w:rPr>
        <w:t xml:space="preserve">There are now </w:t>
      </w:r>
      <w:proofErr w:type="gramStart"/>
      <w:r w:rsidRPr="006C2A58">
        <w:rPr>
          <w:rStyle w:val="StyleUnderline"/>
        </w:rPr>
        <w:t>a number of</w:t>
      </w:r>
      <w:proofErr w:type="gramEnd"/>
      <w:r w:rsidRPr="006C2A58">
        <w:rPr>
          <w:rStyle w:val="StyleUnderline"/>
        </w:rPr>
        <w:t xml:space="preserve"> reform-based recommendations on the table coming from legal organizations, NGO’s and state-based agencies</w:t>
      </w:r>
      <w:r w:rsidRPr="006C2A58">
        <w:rPr>
          <w:sz w:val="16"/>
        </w:rPr>
        <w:t xml:space="preserve">. Our allies and us put forward our vision for an end to all deportations and detentions, and then </w:t>
      </w:r>
      <w:r w:rsidRPr="006C2A58">
        <w:rPr>
          <w:rStyle w:val="StyleUnderline"/>
        </w:rPr>
        <w:t>we supported those specific necessary reforms that detainees over the years have talked about that would increase their access to the outside world – for example, increased access to phones, computers, and legal advice.</w:t>
      </w:r>
      <w:r w:rsidRPr="006C2A58">
        <w:rPr>
          <w:sz w:val="16"/>
        </w:rPr>
        <w:t xml:space="preserve"> Conversely, one of the proposed reforms that we did not support was a GPS electronic bracelet as an alternative to incarceration. This is forcing people to incarcerate their own body and their home becomes their cages. Another reform we opposed was more cameras in prisons. Even though it was pitched under the guise of “keeping detainees safe,” surveillance is less about safety and more about invasion of privacy and increased social control. So that was how we decided—</w:t>
      </w:r>
      <w:r w:rsidRPr="006C2A58">
        <w:rPr>
          <w:rStyle w:val="StyleUnderline"/>
        </w:rPr>
        <w:t>is the reform increasing the possibility of freedom or is it incarceration and control in another form?</w:t>
      </w:r>
    </w:p>
    <w:p w14:paraId="40C0569B" w14:textId="7C71ADBE" w:rsidR="00151FCF" w:rsidRDefault="00BB368C" w:rsidP="00BB368C">
      <w:pPr>
        <w:pStyle w:val="Heading3"/>
      </w:pPr>
      <w:r>
        <w:t>2AC – Revolution Fails</w:t>
      </w:r>
    </w:p>
    <w:p w14:paraId="30234E08" w14:textId="77777777" w:rsidR="00BB368C" w:rsidRPr="00655C0B" w:rsidRDefault="00BB368C" w:rsidP="00BB368C">
      <w:pPr>
        <w:pStyle w:val="Heading4"/>
      </w:pPr>
      <w:r>
        <w:t>Revolutions empower the state</w:t>
      </w:r>
    </w:p>
    <w:p w14:paraId="5575540F" w14:textId="77777777" w:rsidR="00BB368C" w:rsidRPr="00C60267" w:rsidRDefault="00BB368C" w:rsidP="00BB368C">
      <w:r w:rsidRPr="00655C0B">
        <w:rPr>
          <w:rFonts w:asciiTheme="minorHAnsi" w:hAnsiTheme="minorHAnsi"/>
          <w:b/>
          <w:bCs/>
        </w:rPr>
        <w:t xml:space="preserve">Flaherty 5 </w:t>
      </w:r>
      <w:r w:rsidRPr="00C60267">
        <w:t>(Kevin, researcher in political affairs, activist and organic farmer in New Zealand, BA in International Relations from USC, “Militant Electronic Piracy: Non-Violent Insurgency Tactics Against the American Corporate State,” 2005, http://cryptogon.com/docs/pirate_insurgency.html)</w:t>
      </w:r>
    </w:p>
    <w:p w14:paraId="1126A469" w14:textId="77777777" w:rsidR="00BB368C" w:rsidRPr="00BA723B" w:rsidRDefault="00BB368C" w:rsidP="00BB368C">
      <w:r w:rsidRPr="00926E85">
        <w:rPr>
          <w:sz w:val="18"/>
          <w:szCs w:val="18"/>
        </w:rPr>
        <w:t xml:space="preserve">This essay is an examination of an emerging form of asymmetric warfare; a look at the situation on the ground. Taken out of context, the following material might appear to some as a, “terrorist operations manual.” It isn't. Operational information has been intentionally excluded. I've never advocated violence or breaking the law, but I know that those facts don't matter under a system of overt fascism. Even so, I'm stating, clearly and emphatically, that what follows is intended for educational use only. Hopefully, this disclaimer will be remembered if an attempt is made to pull my words out of context. This file includes a </w:t>
      </w:r>
      <w:hyperlink r:id="rId125" w:tgtFrame="_blank" w:history="1">
        <w:r w:rsidRPr="00926E85">
          <w:rPr>
            <w:rStyle w:val="Hyperlink"/>
            <w:sz w:val="18"/>
            <w:szCs w:val="18"/>
          </w:rPr>
          <w:t>GPG</w:t>
        </w:r>
      </w:hyperlink>
      <w:r w:rsidRPr="00926E85">
        <w:rPr>
          <w:sz w:val="18"/>
          <w:szCs w:val="18"/>
        </w:rPr>
        <w:t xml:space="preserve"> signature; proof that this disclaimer was included at the time of publication. Any attempt to modify the content of this message will cause the electronic signature verification scheme to fail and provide evidence of tampering. INTRODUCTION The germ of this essay was a Wired article about electronic piracy called, “</w:t>
      </w:r>
      <w:hyperlink r:id="rId126" w:tgtFrame="_blank" w:history="1">
        <w:r w:rsidRPr="00926E85">
          <w:rPr>
            <w:rStyle w:val="Hyperlink"/>
            <w:sz w:val="18"/>
            <w:szCs w:val="18"/>
          </w:rPr>
          <w:t>The Shadow Internet</w:t>
        </w:r>
      </w:hyperlink>
      <w:r w:rsidRPr="00926E85">
        <w:rPr>
          <w:sz w:val="18"/>
          <w:szCs w:val="18"/>
        </w:rPr>
        <w:t>.”</w:t>
      </w:r>
      <w:hyperlink r:id="rId127" w:anchor="sdendnote1sym" w:history="1">
        <w:r w:rsidRPr="00926E85">
          <w:rPr>
            <w:rStyle w:val="Hyperlink"/>
            <w:sz w:val="18"/>
            <w:szCs w:val="18"/>
          </w:rPr>
          <w:t>1</w:t>
        </w:r>
      </w:hyperlink>
      <w:r w:rsidRPr="00BA723B">
        <w:t xml:space="preserve"> The following </w:t>
      </w:r>
      <w:proofErr w:type="spellStart"/>
      <w:r w:rsidRPr="00BA723B">
        <w:t>Cryptogon</w:t>
      </w:r>
      <w:proofErr w:type="spellEnd"/>
      <w:r w:rsidRPr="00BA723B">
        <w:t xml:space="preserve"> analysis will focus on </w:t>
      </w:r>
      <w:r w:rsidRPr="00926E85">
        <w:rPr>
          <w:u w:val="single"/>
        </w:rPr>
        <w:t>the nature of insurgency in the U.S. and critical national security aspects of electronic piracy that the article failed to address.</w:t>
      </w:r>
      <w:r w:rsidRPr="00BA723B">
        <w:t xml:space="preserve"> </w:t>
      </w:r>
      <w:r w:rsidRPr="00926E85">
        <w:rPr>
          <w:sz w:val="18"/>
          <w:szCs w:val="18"/>
        </w:rPr>
        <w:t>The Wired article does not mention that there is now a strong ideological motivation driving some actors in the piracy scene. Back in the 1980s, piracy was mostly for the fun of it, as the article indicates. Now, though, some militant anarchists see piracy as a way of bankrupting corporations and view their activities as a form of warfare against corporations and the governments that serve them. The supporting material for this statement is available on the Internet. I will not provide direct links to information related to the operational aspects of militant electronic piracy because doing so could subject me to criminal prosecution.</w:t>
      </w:r>
      <w:hyperlink r:id="rId128" w:anchor="sdendnote2sym" w:history="1">
        <w:r w:rsidRPr="00926E85">
          <w:rPr>
            <w:rStyle w:val="Hyperlink"/>
            <w:sz w:val="18"/>
            <w:szCs w:val="18"/>
          </w:rPr>
          <w:t>2</w:t>
        </w:r>
      </w:hyperlink>
      <w:r w:rsidRPr="00926E85">
        <w:rPr>
          <w:sz w:val="18"/>
          <w:szCs w:val="18"/>
        </w:rPr>
        <w:t xml:space="preserve"> This analysis will use the term “militant electronic piracy” to refer to the high level, massive theft and distribution of copyrighted material for purposes of politico-economic warfare. This may be viewed in stark contrast to the more ubiquitous activity of “file trading,” where individuals use peer-to-peer software to download music, movies and software for free. Casual file traders ascribe no political motivation whatsoever to their actions. “The American Corporate State,” (ACS) refers to the existing power structure in the U.S. </w:t>
      </w:r>
      <w:r w:rsidRPr="00926E85">
        <w:rPr>
          <w:u w:val="single"/>
        </w:rPr>
        <w:t>This system is characterized by the fascist convergence of corporate and government interests.</w:t>
      </w:r>
      <w:hyperlink r:id="rId129" w:anchor="sdendnote3sym" w:history="1">
        <w:r w:rsidRPr="00926E85">
          <w:rPr>
            <w:rStyle w:val="Hyperlink"/>
            <w:u w:val="single"/>
          </w:rPr>
          <w:t>3</w:t>
        </w:r>
      </w:hyperlink>
      <w:r w:rsidRPr="00926E85">
        <w:rPr>
          <w:u w:val="single"/>
        </w:rPr>
        <w:t xml:space="preserve"> In order to understand the national security implications of militant electronic piracy, an examination of conventional insurgency against the American Corporate State is necessary. THE NATURE OF ARMED INSURGENCY AGAINST THE ACS Any violent insurgency against the ACS is sure to fail and will only serve to enhance the state's power. The major flaw of violent insurgencies,</w:t>
      </w:r>
      <w:r w:rsidRPr="00BA723B">
        <w:t xml:space="preserve"> </w:t>
      </w:r>
      <w:r w:rsidRPr="00926E85">
        <w:rPr>
          <w:sz w:val="18"/>
          <w:szCs w:val="18"/>
        </w:rPr>
        <w:t xml:space="preserve">both cell based (Weathermen Underground, Black Panthers, Aryan Nations etc.) and leaderless (Earth Liberation Front, People for the Ethical Treatment of Animals, etc.) </w:t>
      </w:r>
      <w:r w:rsidRPr="00926E85">
        <w:rPr>
          <w:u w:val="single"/>
        </w:rPr>
        <w:t>is that they are attempting to attack the system using the same tactics the ACS has already mastered: terror and psychological operations</w:t>
      </w:r>
      <w:r w:rsidRPr="00BA723B">
        <w:t xml:space="preserve">. </w:t>
      </w:r>
      <w:r w:rsidRPr="00926E85">
        <w:rPr>
          <w:u w:val="single"/>
        </w:rPr>
        <w:t>The ACS attained primacy through the effective application of terror and psychological operations. Therefore, it has far more skill and experience in the use of these tactics than any upstart could ever hope to attain.</w:t>
      </w:r>
      <w:hyperlink r:id="rId130" w:anchor="sdendnote4sym" w:history="1">
        <w:r w:rsidRPr="00926E85">
          <w:rPr>
            <w:rStyle w:val="Hyperlink"/>
            <w:u w:val="single"/>
          </w:rPr>
          <w:t>4</w:t>
        </w:r>
      </w:hyperlink>
      <w:r w:rsidRPr="00926E85">
        <w:rPr>
          <w:u w:val="single"/>
        </w:rPr>
        <w:t xml:space="preserve"> This makes the ACS impervious to traditional insurgency tactics</w:t>
      </w:r>
      <w:r w:rsidRPr="00BA723B">
        <w:t xml:space="preserve">. - </w:t>
      </w:r>
      <w:r w:rsidRPr="00926E85">
        <w:rPr>
          <w:sz w:val="18"/>
          <w:szCs w:val="18"/>
        </w:rPr>
        <w:t xml:space="preserve">Political Activism and the ACS Counterinsurgency Apparatus </w:t>
      </w:r>
      <w:proofErr w:type="gramStart"/>
      <w:r w:rsidRPr="00926E85">
        <w:rPr>
          <w:sz w:val="18"/>
          <w:szCs w:val="18"/>
        </w:rPr>
        <w:t>The</w:t>
      </w:r>
      <w:proofErr w:type="gramEnd"/>
      <w:r w:rsidRPr="00926E85">
        <w:rPr>
          <w:sz w:val="18"/>
          <w:szCs w:val="18"/>
        </w:rPr>
        <w:t xml:space="preserve"> ACS employs a full time counterinsurgency infrastructure with resources that are unimaginable to most would be insurgents</w:t>
      </w:r>
      <w:r w:rsidRPr="00BA723B">
        <w:t xml:space="preserve">. </w:t>
      </w:r>
      <w:r w:rsidRPr="00926E85">
        <w:rPr>
          <w:u w:val="single"/>
        </w:rPr>
        <w:t xml:space="preserve">Quite simply, violent insurgents have no idea of just how powerful the foe </w:t>
      </w:r>
      <w:proofErr w:type="gramStart"/>
      <w:r w:rsidRPr="00926E85">
        <w:rPr>
          <w:u w:val="single"/>
        </w:rPr>
        <w:t>actually is</w:t>
      </w:r>
      <w:proofErr w:type="gramEnd"/>
      <w:r w:rsidRPr="00BA723B">
        <w:t xml:space="preserve">. </w:t>
      </w:r>
      <w:r w:rsidRPr="00926E85">
        <w:rPr>
          <w:sz w:val="18"/>
          <w:szCs w:val="18"/>
        </w:rPr>
        <w:t xml:space="preserve">Violent insurgents typically start out as peaceful, idealistic, political activists.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w:t>
      </w:r>
      <w:proofErr w:type="gramStart"/>
      <w:r w:rsidRPr="00926E85">
        <w:rPr>
          <w:sz w:val="18"/>
          <w:szCs w:val="18"/>
        </w:rPr>
        <w:t>right hand</w:t>
      </w:r>
      <w:proofErr w:type="gramEnd"/>
      <w:r w:rsidRPr="00926E85">
        <w:rPr>
          <w:sz w:val="18"/>
          <w:szCs w:val="18"/>
        </w:rPr>
        <w:t xml:space="preserve">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all national security assets would be brought to </w:t>
      </w:r>
      <w:proofErr w:type="spellStart"/>
      <w:r w:rsidRPr="00926E85">
        <w:rPr>
          <w:sz w:val="18"/>
          <w:szCs w:val="18"/>
        </w:rPr>
        <w:t>bare</w:t>
      </w:r>
      <w:proofErr w:type="spellEnd"/>
      <w:r w:rsidRPr="00926E85">
        <w:rPr>
          <w:sz w:val="18"/>
          <w:szCs w:val="18"/>
        </w:rPr>
        <w:t xml:space="preserve"> against any U.S. insurgency movement. Additionally, the U.S. military established NORTHCOM which designated the U.S. as an active military operational area. Crimes involving the loss of corporate profits will increasingly be treated as acts of terrorism and could garner anything from a local law enforcement response to activation of regular military forces.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w:t>
      </w:r>
      <w:r w:rsidRPr="00926E85">
        <w:rPr>
          <w:u w:val="single"/>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w:t>
      </w:r>
      <w:r w:rsidRPr="00926E85">
        <w:rPr>
          <w:sz w:val="18"/>
          <w:szCs w:val="18"/>
        </w:rPr>
        <w:t xml:space="preserve">Counterinsurgency teams routinely monitor these activities, attend the meetings, join the groups and take on leadership roles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Because the corporate state's counterinsurgency operatives have infiltrated most political activism groups, the radicalized members will be easily identified, monitored and eventually compromised/turned, arrested or executed. The ACS wins again. - ACS Full-Spectrum PSYOP Dominance </w:t>
      </w:r>
      <w:proofErr w:type="gramStart"/>
      <w:r w:rsidRPr="00926E85">
        <w:rPr>
          <w:u w:val="single"/>
        </w:rPr>
        <w:t>The</w:t>
      </w:r>
      <w:proofErr w:type="gramEnd"/>
      <w:r w:rsidRPr="00926E85">
        <w:rPr>
          <w:u w:val="single"/>
        </w:rPr>
        <w:t xml:space="preserve"> ACS wields the most powerful weapon of political control the world has ever seen: the mass media. This is the corporate state's trump card against leaderless resistance movements which are impossible to infiltrate and compromise by counter-insurgency teams. The appearance of legitimacy is all that matters in a low intensity conflict, and the ACS, with the corporate media running continuous propaganda and perception management campaigns, represents the final solution to what the public will view as legitimate.</w:t>
      </w:r>
      <w:hyperlink r:id="rId131" w:anchor="sdendnote5sym" w:history="1">
        <w:r w:rsidRPr="00BA723B">
          <w:rPr>
            <w:rStyle w:val="Hyperlink"/>
          </w:rPr>
          <w:t>5</w:t>
        </w:r>
      </w:hyperlink>
      <w:r w:rsidRPr="00BA723B">
        <w:t xml:space="preserve"> </w:t>
      </w:r>
      <w:r w:rsidRPr="00926E85">
        <w:rPr>
          <w:u w:val="single"/>
        </w:rPr>
        <w:t xml:space="preserve">All anti-corporate/anti-government political activism will be portrayed by the ACS as lunatic muckraking and a potential hotbed of terrorism. All violent insurgency activities will be portrayed as terrorist acts. (Some criminal activity is now considered terrorism by the ACS.) The behavior of the ACS will be represented as just, measured and prudent, regardless of the ghastly nature of its atrocities. The general population will be bombarded with images, sound bites and articles about the threats posed by the “terrorists.” In other words, the population, rather </w:t>
      </w:r>
      <w:proofErr w:type="spellStart"/>
      <w:r w:rsidRPr="00926E85">
        <w:rPr>
          <w:u w:val="single"/>
        </w:rPr>
        <w:t>then</w:t>
      </w:r>
      <w:proofErr w:type="spellEnd"/>
      <w:r w:rsidRPr="00926E85">
        <w:rPr>
          <w:u w:val="single"/>
        </w:rPr>
        <w:t xml:space="preserve"> fearing the state and its continuous </w:t>
      </w:r>
      <w:proofErr w:type="spellStart"/>
      <w:r w:rsidRPr="00926E85">
        <w:rPr>
          <w:u w:val="single"/>
        </w:rPr>
        <w:t>cryptofascist</w:t>
      </w:r>
      <w:proofErr w:type="spellEnd"/>
      <w:r w:rsidRPr="00926E85">
        <w:rPr>
          <w:u w:val="single"/>
        </w:rPr>
        <w:t xml:space="preserve"> operations and more overt international war crimes and economic exploitation, will come to view the insurgents as a threat and the ACS as their savior</w:t>
      </w:r>
      <w:r w:rsidRPr="00BA723B">
        <w:t xml:space="preserve">. </w:t>
      </w:r>
      <w:r w:rsidRPr="00926E85">
        <w:rPr>
          <w:sz w:val="18"/>
          <w:szCs w:val="18"/>
        </w:rPr>
        <w:t>The ACS can punctuate the point by unleashing false flag terror incidents on the population while conveniently blaming any organization it wishes, including other states.</w:t>
      </w:r>
      <w:hyperlink r:id="rId132" w:anchor="sdendnote6sym" w:history="1">
        <w:r w:rsidRPr="00926E85">
          <w:rPr>
            <w:rStyle w:val="Hyperlink"/>
            <w:sz w:val="18"/>
            <w:szCs w:val="18"/>
          </w:rPr>
          <w:t>6</w:t>
        </w:r>
      </w:hyperlink>
      <w:r w:rsidRPr="00926E85">
        <w:rPr>
          <w:sz w:val="18"/>
          <w:szCs w:val="18"/>
        </w:rPr>
        <w:t xml:space="preserve"> The general population will respond by supporting: foreign wars, the diminution of individual rights, and legislation and funding that adds to the power of the corporate state. Some simple analogies might help to clarify the realities facing an armed insurgency in the United States. Could a </w:t>
      </w:r>
      <w:proofErr w:type="gramStart"/>
      <w:r w:rsidRPr="00926E85">
        <w:rPr>
          <w:sz w:val="18"/>
          <w:szCs w:val="18"/>
        </w:rPr>
        <w:t>5 year old</w:t>
      </w:r>
      <w:proofErr w:type="gramEnd"/>
      <w:r w:rsidRPr="00926E85">
        <w:rPr>
          <w:sz w:val="18"/>
          <w:szCs w:val="18"/>
        </w:rPr>
        <w:t xml:space="preserve"> beat a university mathematics professor in a mathematics contest? Could an ape beat a grand champion at chess? Could a high school basketball team beat the Los Angeles Lakers at basketball? </w:t>
      </w:r>
      <w:r w:rsidRPr="00926E85">
        <w:rPr>
          <w:sz w:val="28"/>
          <w:szCs w:val="28"/>
          <w:u w:val="single"/>
        </w:rPr>
        <w:t xml:space="preserve">Could an armed insurgency overthrow the American Corporate State? The obvious answer to </w:t>
      </w:r>
      <w:proofErr w:type="gramStart"/>
      <w:r w:rsidRPr="00926E85">
        <w:rPr>
          <w:sz w:val="28"/>
          <w:szCs w:val="28"/>
          <w:u w:val="single"/>
        </w:rPr>
        <w:t>all of</w:t>
      </w:r>
      <w:proofErr w:type="gramEnd"/>
      <w:r w:rsidRPr="00926E85">
        <w:rPr>
          <w:sz w:val="28"/>
          <w:szCs w:val="28"/>
          <w:u w:val="single"/>
        </w:rPr>
        <w:t xml:space="preserve"> these questions is: NO.</w:t>
      </w:r>
      <w:r w:rsidRPr="00926E85">
        <w:rPr>
          <w:sz w:val="28"/>
          <w:szCs w:val="28"/>
        </w:rPr>
        <w:t xml:space="preserve"> </w:t>
      </w:r>
      <w:r w:rsidRPr="00926E85">
        <w:rPr>
          <w:sz w:val="8"/>
          <w:szCs w:val="8"/>
        </w:rPr>
        <w:t xml:space="preserve">Some insurgents, having determined that terror and psyops will obviously fail against the ACS, sought out other means of attacking this extremely powerful foe. </w:t>
      </w:r>
    </w:p>
    <w:p w14:paraId="7891C724" w14:textId="2D4F238C" w:rsidR="00645601" w:rsidRPr="006C2A58" w:rsidRDefault="00645601" w:rsidP="00645601">
      <w:pPr>
        <w:pStyle w:val="Heading2"/>
        <w:rPr>
          <w:rFonts w:cs="Times New Roman"/>
        </w:rPr>
      </w:pPr>
      <w:r w:rsidRPr="006C2A58">
        <w:rPr>
          <w:rFonts w:cs="Times New Roman"/>
        </w:rPr>
        <w:t>Link turn</w:t>
      </w:r>
    </w:p>
    <w:p w14:paraId="00A43957" w14:textId="5CD5DAE2" w:rsidR="00236C67" w:rsidRPr="006C2A58" w:rsidRDefault="007866F1" w:rsidP="00645601">
      <w:pPr>
        <w:pStyle w:val="Heading3"/>
        <w:rPr>
          <w:rFonts w:cs="Times New Roman"/>
        </w:rPr>
      </w:pPr>
      <w:r w:rsidRPr="006C2A58">
        <w:rPr>
          <w:rFonts w:cs="Times New Roman"/>
        </w:rPr>
        <w:lastRenderedPageBreak/>
        <w:t xml:space="preserve">2AC – </w:t>
      </w:r>
      <w:r w:rsidR="00236C67" w:rsidRPr="006C2A58">
        <w:rPr>
          <w:rFonts w:cs="Times New Roman"/>
        </w:rPr>
        <w:t>Generic</w:t>
      </w:r>
    </w:p>
    <w:p w14:paraId="3768142F" w14:textId="77777777" w:rsidR="00236C67" w:rsidRPr="006C2A58" w:rsidRDefault="00236C67" w:rsidP="00236C67">
      <w:pPr>
        <w:pStyle w:val="Heading4"/>
        <w:rPr>
          <w:rFonts w:cs="Times New Roman"/>
        </w:rPr>
      </w:pPr>
      <w:r w:rsidRPr="006C2A58">
        <w:rPr>
          <w:rFonts w:cs="Times New Roman"/>
        </w:rPr>
        <w:t xml:space="preserve">Link turn – Arms sales are imperialist foreign policy that aim to militarize the world to promote settler goals – the </w:t>
      </w:r>
      <w:proofErr w:type="spellStart"/>
      <w:r w:rsidRPr="006C2A58">
        <w:rPr>
          <w:rFonts w:cs="Times New Roman"/>
        </w:rPr>
        <w:t>aff</w:t>
      </w:r>
      <w:proofErr w:type="spellEnd"/>
      <w:r w:rsidRPr="006C2A58">
        <w:rPr>
          <w:rFonts w:cs="Times New Roman"/>
        </w:rPr>
        <w:t xml:space="preserve"> reverses this</w:t>
      </w:r>
    </w:p>
    <w:p w14:paraId="2EDB0E64" w14:textId="77777777" w:rsidR="00236C67" w:rsidRPr="006C2A58" w:rsidRDefault="00236C67" w:rsidP="00236C67">
      <w:proofErr w:type="spellStart"/>
      <w:r w:rsidRPr="006C2A58">
        <w:rPr>
          <w:rStyle w:val="Style13ptBold"/>
        </w:rPr>
        <w:t>Kosasa</w:t>
      </w:r>
      <w:proofErr w:type="spellEnd"/>
      <w:r w:rsidRPr="006C2A58">
        <w:rPr>
          <w:rStyle w:val="Style13ptBold"/>
        </w:rPr>
        <w:t xml:space="preserve"> 2004</w:t>
      </w:r>
      <w:r w:rsidRPr="006C2A58">
        <w:t xml:space="preserve"> (</w:t>
      </w:r>
      <w:proofErr w:type="spellStart"/>
      <w:r w:rsidRPr="006C2A58">
        <w:t>Kosasa</w:t>
      </w:r>
      <w:proofErr w:type="spellEnd"/>
      <w:r w:rsidRPr="006C2A58">
        <w:t xml:space="preserve">, </w:t>
      </w:r>
      <w:proofErr w:type="spellStart"/>
      <w:r w:rsidRPr="006C2A58">
        <w:t>Eiko</w:t>
      </w:r>
      <w:proofErr w:type="spellEnd"/>
      <w:r w:rsidRPr="006C2A58">
        <w:t xml:space="preserve">. “Predatory Politics: US Imperialism, Settler Hegemony, and the Japanese in </w:t>
      </w:r>
      <w:proofErr w:type="spellStart"/>
      <w:r w:rsidRPr="006C2A58">
        <w:t>Hawai’I</w:t>
      </w:r>
      <w:proofErr w:type="spellEnd"/>
      <w:r w:rsidRPr="006C2A58">
        <w:t xml:space="preserve">.” August 2004. </w:t>
      </w:r>
      <w:hyperlink r:id="rId133" w:history="1">
        <w:r w:rsidRPr="006C2A58">
          <w:rPr>
            <w:rStyle w:val="Hyperlink"/>
          </w:rPr>
          <w:t>https://scholarspace.manoa.hawaii.edu/bitstream/10125/11826/uhm_phd_4482_r.pdf</w:t>
        </w:r>
      </w:hyperlink>
      <w:r w:rsidRPr="006C2A58">
        <w:t>) //</w:t>
      </w:r>
      <w:proofErr w:type="spellStart"/>
      <w:r w:rsidRPr="006C2A58">
        <w:t>bc</w:t>
      </w:r>
      <w:proofErr w:type="spellEnd"/>
    </w:p>
    <w:p w14:paraId="24C3D877" w14:textId="3E92FA4B" w:rsidR="00236C67" w:rsidRPr="006C2A58" w:rsidRDefault="00236C67" w:rsidP="00236C67">
      <w:pPr>
        <w:rPr>
          <w:sz w:val="16"/>
        </w:rPr>
      </w:pPr>
      <w:r w:rsidRPr="006C2A58">
        <w:rPr>
          <w:sz w:val="16"/>
        </w:rPr>
        <w:t xml:space="preserve">In the case of the United States, </w:t>
      </w:r>
      <w:r w:rsidRPr="006C2A58">
        <w:rPr>
          <w:rStyle w:val="Emphasis"/>
        </w:rPr>
        <w:t>private corporations and the military (the government agency) have made the military industrial complex big business for America’s corporate elite</w:t>
      </w:r>
      <w:r w:rsidRPr="006C2A58">
        <w:rPr>
          <w:sz w:val="16"/>
        </w:rPr>
        <w:t xml:space="preserve">. John </w:t>
      </w:r>
      <w:proofErr w:type="spellStart"/>
      <w:r w:rsidRPr="006C2A58">
        <w:rPr>
          <w:sz w:val="16"/>
        </w:rPr>
        <w:t>Feffer</w:t>
      </w:r>
      <w:proofErr w:type="spellEnd"/>
      <w:r w:rsidRPr="006C2A58">
        <w:rPr>
          <w:sz w:val="16"/>
        </w:rPr>
        <w:t xml:space="preserve"> points out in his article, “Globalization and Militarization” that all </w:t>
      </w:r>
      <w:r w:rsidRPr="006C2A58">
        <w:rPr>
          <w:rStyle w:val="StyleUnderline"/>
        </w:rPr>
        <w:t>trade accords starting at the 1947 General Agreement on Tariffs and Trade (GATT) have had a “national security exception” for military subsides</w:t>
      </w:r>
      <w:r w:rsidRPr="006C2A58">
        <w:rPr>
          <w:sz w:val="16"/>
        </w:rPr>
        <w:t xml:space="preserve">. </w:t>
      </w:r>
      <w:proofErr w:type="spellStart"/>
      <w:r w:rsidRPr="006C2A58">
        <w:rPr>
          <w:sz w:val="16"/>
        </w:rPr>
        <w:t>Feffer</w:t>
      </w:r>
      <w:proofErr w:type="spellEnd"/>
      <w:r w:rsidRPr="006C2A58">
        <w:rPr>
          <w:sz w:val="16"/>
        </w:rPr>
        <w:t xml:space="preserve"> explains that </w:t>
      </w:r>
      <w:r w:rsidRPr="006C2A58">
        <w:rPr>
          <w:rStyle w:val="StyleUnderline"/>
        </w:rPr>
        <w:t xml:space="preserve">if the U.S. government subsidizes fighter jets rather than a passenger jet, other nations cannot file grievances against the United States through international organizations such as the World Trade Organization </w:t>
      </w:r>
      <w:r w:rsidRPr="006C2A58">
        <w:rPr>
          <w:sz w:val="16"/>
        </w:rPr>
        <w:t xml:space="preserve">(WTO). </w:t>
      </w:r>
      <w:r w:rsidRPr="006C2A58">
        <w:rPr>
          <w:rStyle w:val="Emphasis"/>
        </w:rPr>
        <w:t>It is no wonder that the United States is “the world’s largest weapons producer, exporter, and subsidizer</w:t>
      </w:r>
      <w:r w:rsidRPr="006C2A58">
        <w:rPr>
          <w:sz w:val="16"/>
        </w:rPr>
        <w:t xml:space="preserve">”” </w:t>
      </w:r>
      <w:r w:rsidRPr="006C2A58">
        <w:rPr>
          <w:rStyle w:val="StyleUnderline"/>
        </w:rPr>
        <w:t>and the globe a more heavily militarized planet since U.S. foreign aid is often given in the form of military aid</w:t>
      </w:r>
      <w:r w:rsidRPr="006C2A58">
        <w:rPr>
          <w:sz w:val="16"/>
        </w:rPr>
        <w:t xml:space="preserve">. American </w:t>
      </w:r>
      <w:r w:rsidRPr="006C2A58">
        <w:rPr>
          <w:rStyle w:val="StyleUnderline"/>
        </w:rPr>
        <w:t>settlers</w:t>
      </w:r>
      <w:r w:rsidRPr="006C2A58">
        <w:rPr>
          <w:sz w:val="16"/>
        </w:rPr>
        <w:t xml:space="preserve">, born into a predatory culture, </w:t>
      </w:r>
      <w:r w:rsidRPr="006C2A58">
        <w:rPr>
          <w:rStyle w:val="Emphasis"/>
        </w:rPr>
        <w:t xml:space="preserve">see imperialist policies as being “good for business.” </w:t>
      </w:r>
      <w:r w:rsidRPr="006C2A58">
        <w:rPr>
          <w:sz w:val="16"/>
        </w:rPr>
        <w:t xml:space="preserve">Economist James Cypher refers to the U.S. military industrial complex as the “Iron Triangle.” On </w:t>
      </w:r>
      <w:r w:rsidRPr="006C2A58">
        <w:rPr>
          <w:rStyle w:val="StyleUnderline"/>
        </w:rPr>
        <w:t>one side of a triangulated relationship is the “civilian” government that “shape(s) US. military polic</w:t>
      </w:r>
      <w:r w:rsidRPr="006C2A58">
        <w:rPr>
          <w:sz w:val="16"/>
        </w:rPr>
        <w:t>y—</w:t>
      </w:r>
      <w:r w:rsidRPr="006C2A58">
        <w:rPr>
          <w:rStyle w:val="StyleUnderline"/>
        </w:rPr>
        <w:t>the Office of the President, the National Security Council, the Senate and House | Armed Services Committees</w:t>
      </w:r>
      <w:r w:rsidRPr="006C2A58">
        <w:rPr>
          <w:sz w:val="16"/>
        </w:rPr>
        <w:t xml:space="preserve">, </w:t>
      </w:r>
      <w:r w:rsidRPr="006C2A58">
        <w:rPr>
          <w:rStyle w:val="StyleUnderline"/>
        </w:rPr>
        <w:t>and civilian agencies like the CIA and NSA.” Ona second side is the military institutions</w:t>
      </w:r>
      <w:r w:rsidRPr="006C2A58">
        <w:rPr>
          <w:sz w:val="16"/>
        </w:rPr>
        <w:t xml:space="preserve"> (the Joint Chiefs of Staff, the four branches of the military, the CINCs). </w:t>
      </w:r>
      <w:r w:rsidRPr="006C2A58">
        <w:rPr>
          <w:rStyle w:val="StyleUnderline"/>
        </w:rPr>
        <w:t>Lastly, the base of the triangle consists of “the 85,000 private firms that profit from the military contracting system.”</w:t>
      </w:r>
      <w:r w:rsidRPr="006C2A58">
        <w:rPr>
          <w:sz w:val="16"/>
        </w:rPr>
        <w:t xml:space="preserve"> Halliburton, one of the world’s largest energy service corporations, is an example of a private corporation, which benefits from an intimate relationship with the U.S. government. Halliburton boasts that it has a “rich heritage” of contract work with the military. After the 1990s Gulf War, Halliburton brought the burning oil wells under control. Later, its subsidiary, Brown &amp; Root (now Kellogg, Brown &amp; Root), supplied “U.S. peacekeeping forces in Bosnia, Croatia, and Hungary with food, laundry, transportation and other lifecycle management services.”” Then, during the “war on terrorism,” Brown &amp; Root again received a ten-year contract to supply the military operations in Afghanistan and Uzbekistan with service support (laundry, food service, etc.) as well as to assist other military projects.” Halliburton is not an “outside” contractor bidding on a government job, but part of an established military monopoly. For example, current Vice President Dick Cheney was also the former Secretary of Defense who led the Operation Desert Storm during the 1990 ~— 1991 Gulf War. While under Cheney’s leadership, the Department of Defense gave the contract to extinguish the burning oil wells to Halliburton, which subsequently made Cheney its CEO in 1995. It is no surprise that Brown &amp; Root was awarded the Central Asia service support contract in December 2001 given Vice President | Dick Cheney’s connections. Moreover, during Cheney’s tenure as CEO</w:t>
      </w:r>
      <w:proofErr w:type="gramStart"/>
      <w:r w:rsidRPr="006C2A58">
        <w:rPr>
          <w:sz w:val="16"/>
        </w:rPr>
        <w:t>, .</w:t>
      </w:r>
      <w:proofErr w:type="gramEnd"/>
      <w:r w:rsidRPr="006C2A58">
        <w:rPr>
          <w:sz w:val="16"/>
        </w:rPr>
        <w:t xml:space="preserve"> Halliburton began business ventures in Turkmenistan, one of the Caspian Sea / basin states.”</w:t>
      </w:r>
    </w:p>
    <w:p w14:paraId="2F6C6B97" w14:textId="77777777" w:rsidR="00CF634B" w:rsidRPr="006C2A58" w:rsidRDefault="00CF634B" w:rsidP="00CF634B">
      <w:pPr>
        <w:pStyle w:val="Heading4"/>
        <w:rPr>
          <w:rFonts w:cs="Times New Roman"/>
        </w:rPr>
      </w:pPr>
      <w:r w:rsidRPr="006C2A58">
        <w:rPr>
          <w:rFonts w:cs="Times New Roman"/>
        </w:rPr>
        <w:t>Arms sales by global hegemons are used as a tool to oppress 3rd world populations and uphold Manifest Destiny</w:t>
      </w:r>
    </w:p>
    <w:p w14:paraId="6D6842B0" w14:textId="77777777" w:rsidR="00CF634B" w:rsidRPr="006C2A58" w:rsidRDefault="00CF634B" w:rsidP="00CF634B">
      <w:r w:rsidRPr="006C2A58">
        <w:t xml:space="preserve">Clay </w:t>
      </w:r>
      <w:r w:rsidRPr="006C2A58">
        <w:rPr>
          <w:rStyle w:val="Style13ptBold"/>
        </w:rPr>
        <w:t>Jason</w:t>
      </w:r>
      <w:r w:rsidRPr="006C2A58">
        <w:t xml:space="preserve"> 19</w:t>
      </w:r>
      <w:r w:rsidRPr="006C2A58">
        <w:rPr>
          <w:rStyle w:val="Style13ptBold"/>
        </w:rPr>
        <w:t>87</w:t>
      </w:r>
      <w:r w:rsidRPr="006C2A58">
        <w:t xml:space="preserve"> [December, Cultural Survival, “ARMED STRUGGLE AND INDIGENOUS PEOPLE”] [DS] [https://www.culturalsurvival.org/publications/cultural-survival-quarterly/armed-struggle-and-indigenous-people]</w:t>
      </w:r>
    </w:p>
    <w:p w14:paraId="53D35B0A" w14:textId="77777777" w:rsidR="00CF634B" w:rsidRPr="006C2A58" w:rsidRDefault="00CF634B" w:rsidP="00CF634B">
      <w:pPr>
        <w:rPr>
          <w:rStyle w:val="StyleUnderline"/>
        </w:rPr>
      </w:pPr>
      <w:proofErr w:type="gramStart"/>
      <w:r w:rsidRPr="006C2A58">
        <w:rPr>
          <w:rStyle w:val="StyleUnderline"/>
        </w:rPr>
        <w:t>A number of</w:t>
      </w:r>
      <w:proofErr w:type="gramEnd"/>
      <w:r w:rsidRPr="006C2A58">
        <w:rPr>
          <w:rStyle w:val="StyleUnderline"/>
        </w:rPr>
        <w:t xml:space="preserve"> countries use the manufacture and sale of arms to subsidize their own public or private industries or to finance new lines of weapons</w:t>
      </w:r>
      <w:r w:rsidRPr="006C2A58">
        <w:rPr>
          <w:sz w:val="16"/>
        </w:rPr>
        <w:t xml:space="preserve">. The </w:t>
      </w:r>
      <w:r w:rsidRPr="006C2A58">
        <w:rPr>
          <w:rStyle w:val="StyleUnderline"/>
        </w:rPr>
        <w:t>US</w:t>
      </w:r>
      <w:r w:rsidRPr="006C2A58">
        <w:rPr>
          <w:sz w:val="16"/>
        </w:rPr>
        <w:t xml:space="preserve">, USSR, China, England and France </w:t>
      </w:r>
      <w:r w:rsidRPr="006C2A58">
        <w:rPr>
          <w:rStyle w:val="StyleUnderline"/>
        </w:rPr>
        <w:t>have long been known as arms dealers for the rest of the world</w:t>
      </w:r>
      <w:r w:rsidRPr="006C2A58">
        <w:rPr>
          <w:sz w:val="16"/>
        </w:rPr>
        <w:t>; in fact, the USSR recently passed the US as the world's major supplier of weapons. Israel, fearing dependence on foreign arms suppliers, has a large weapons production program</w:t>
      </w:r>
      <w:r w:rsidRPr="006C2A58">
        <w:rPr>
          <w:rStyle w:val="StyleUnderline"/>
        </w:rPr>
        <w:t xml:space="preserve"> subsidized by sales of weapons to developing countries</w:t>
      </w:r>
      <w:r w:rsidRPr="006C2A58">
        <w:rPr>
          <w:sz w:val="16"/>
        </w:rPr>
        <w:t>. Israel recently sold weapons and provided technical advisers to the governments of Guatemala and Sri Lanka to support each government's attacks on and armed conflicts with distinct cultural groups. And along with other countries implicated in the "</w:t>
      </w:r>
      <w:proofErr w:type="spellStart"/>
      <w:r w:rsidRPr="006C2A58">
        <w:rPr>
          <w:sz w:val="16"/>
        </w:rPr>
        <w:t>contragate</w:t>
      </w:r>
      <w:proofErr w:type="spellEnd"/>
      <w:r w:rsidRPr="006C2A58">
        <w:rPr>
          <w:sz w:val="16"/>
        </w:rPr>
        <w:t xml:space="preserve">" hearings, </w:t>
      </w:r>
      <w:r w:rsidRPr="006C2A58">
        <w:rPr>
          <w:rStyle w:val="StyleUnderline"/>
        </w:rPr>
        <w:t xml:space="preserve">Israel has been used by the US to circumvent laws prohibiting the direct sale of weapons to specific countries. </w:t>
      </w:r>
      <w:r w:rsidRPr="006C2A58">
        <w:rPr>
          <w:sz w:val="16"/>
        </w:rPr>
        <w:t xml:space="preserve">The issue of arms sales naturally raises the issue of arms purchases. </w:t>
      </w:r>
      <w:r w:rsidRPr="006C2A58">
        <w:rPr>
          <w:rStyle w:val="Emphasis"/>
        </w:rPr>
        <w:t xml:space="preserve">Weapons purchased by Third World states are almost always used on people who live within those states. </w:t>
      </w:r>
      <w:proofErr w:type="gramStart"/>
      <w:r w:rsidRPr="006C2A58">
        <w:rPr>
          <w:rStyle w:val="Emphasis"/>
        </w:rPr>
        <w:t>More often than not</w:t>
      </w:r>
      <w:proofErr w:type="gramEnd"/>
      <w:r w:rsidRPr="006C2A58">
        <w:rPr>
          <w:rStyle w:val="Emphasis"/>
        </w:rPr>
        <w:t xml:space="preserve">, the victims belong to tribal groups being incorporated or forcibly assimilated into a "nation." </w:t>
      </w:r>
      <w:r w:rsidRPr="006C2A58">
        <w:rPr>
          <w:sz w:val="16"/>
        </w:rPr>
        <w:t xml:space="preserve">In the </w:t>
      </w:r>
      <w:r w:rsidRPr="006C2A58">
        <w:rPr>
          <w:sz w:val="16"/>
        </w:rPr>
        <w:lastRenderedPageBreak/>
        <w:t xml:space="preserve">past decade, </w:t>
      </w:r>
      <w:r w:rsidRPr="006C2A58">
        <w:rPr>
          <w:rStyle w:val="Emphasis"/>
        </w:rPr>
        <w:t>weapons sales account for one-half of Third World debt</w:t>
      </w:r>
      <w:r w:rsidRPr="006C2A58">
        <w:rPr>
          <w:sz w:val="16"/>
        </w:rPr>
        <w:t xml:space="preserve">. These </w:t>
      </w:r>
      <w:r w:rsidRPr="006C2A58">
        <w:rPr>
          <w:rStyle w:val="StyleUnderline"/>
        </w:rPr>
        <w:t>purchases use scarce foreign exchange</w:t>
      </w:r>
      <w:r w:rsidRPr="006C2A58">
        <w:rPr>
          <w:sz w:val="16"/>
        </w:rPr>
        <w:t xml:space="preserve">. In short, arms </w:t>
      </w:r>
      <w:r w:rsidRPr="006C2A58">
        <w:rPr>
          <w:rStyle w:val="StyleUnderline"/>
        </w:rPr>
        <w:t>take precedence over essential productive imports, resulting in inflation and an economic tailspin. The social tension created by these conditions poses added threats to the ruling group's power, which, in turn, prompts the importation of additional weapons. The cycle continues and the violence increases. The indebtedness incurred by arming states</w:t>
      </w:r>
      <w:r w:rsidRPr="006C2A58">
        <w:rPr>
          <w:sz w:val="16"/>
        </w:rPr>
        <w:t xml:space="preserve">, </w:t>
      </w:r>
      <w:r w:rsidRPr="006C2A58">
        <w:rPr>
          <w:rStyle w:val="StyleUnderline"/>
        </w:rPr>
        <w:t>especially in the Third World, has escalated to the point at which everyone's lives are affected by the need to increase exports of cash commodities while reducing imports of food and other essentials</w:t>
      </w:r>
      <w:r w:rsidRPr="006C2A58">
        <w:rPr>
          <w:sz w:val="16"/>
        </w:rPr>
        <w:t xml:space="preserve">. </w:t>
      </w:r>
      <w:r w:rsidRPr="006C2A58">
        <w:rPr>
          <w:rStyle w:val="StyleUnderline"/>
        </w:rPr>
        <w:t xml:space="preserve">As is often the case, the people or groups on the bottom rung of society pay a disproportionate price for such indebtedness. Their lands are </w:t>
      </w:r>
      <w:proofErr w:type="gramStart"/>
      <w:r w:rsidRPr="006C2A58">
        <w:rPr>
          <w:rStyle w:val="StyleUnderline"/>
        </w:rPr>
        <w:t>invaded</w:t>
      </w:r>
      <w:proofErr w:type="gramEnd"/>
      <w:r w:rsidRPr="006C2A58">
        <w:rPr>
          <w:rStyle w:val="StyleUnderline"/>
        </w:rPr>
        <w:t xml:space="preserve"> and their resources stolen. Because of inflation, their incomes buy less. They often find that the imported weapons are used to exact higher taxes, contributions and payments (including the seizure of their land) to the state - a state that created the debt in the first place by importing weapons and items of conspicuous consumption for the elite. </w:t>
      </w:r>
      <w:r w:rsidRPr="006C2A58">
        <w:rPr>
          <w:sz w:val="16"/>
        </w:rPr>
        <w:t xml:space="preserve">This argument may seem a bit abstract. In real terms, however, </w:t>
      </w:r>
      <w:r w:rsidRPr="006C2A58">
        <w:rPr>
          <w:rStyle w:val="StyleUnderline"/>
        </w:rPr>
        <w:t>the world spends $800 billion on arms, a sum equivalent to all Third World debt</w:t>
      </w:r>
      <w:r w:rsidRPr="006C2A58">
        <w:rPr>
          <w:sz w:val="16"/>
        </w:rPr>
        <w:t xml:space="preserve">. </w:t>
      </w:r>
      <w:r w:rsidRPr="006C2A58">
        <w:rPr>
          <w:rStyle w:val="StyleUnderline"/>
        </w:rPr>
        <w:t xml:space="preserve">It has been estimated that less than half of one percent of this sum could make all countries self-sufficient food producers in 1990. States spend, on average, $30,000 per soldier but less than $500 per student. </w:t>
      </w:r>
      <w:r w:rsidRPr="006C2A58">
        <w:rPr>
          <w:sz w:val="16"/>
        </w:rPr>
        <w:t xml:space="preserve">Causes of Conflict Many of today's armed struggles share </w:t>
      </w:r>
      <w:proofErr w:type="gramStart"/>
      <w:r w:rsidRPr="006C2A58">
        <w:rPr>
          <w:sz w:val="16"/>
        </w:rPr>
        <w:t>a number of</w:t>
      </w:r>
      <w:proofErr w:type="gramEnd"/>
      <w:r w:rsidRPr="006C2A58">
        <w:rPr>
          <w:sz w:val="16"/>
        </w:rPr>
        <w:t xml:space="preserve"> common features, some of which contribute to the underlying causes of conflict, others to the duration or outcome of such conflicts. Listed below are some factors that are important components in understanding conflicts that involve tribal or ethnic groups. The list is not definitive, and the order of the issues listed is not significant. When possible, examples of peoples, groups and states are listed for each category; these, too, are not exhaustive. CSQ readers are encouraged to expand this list or the examples mentioned with their own experiences. </w:t>
      </w:r>
      <w:r w:rsidRPr="006C2A58">
        <w:rPr>
          <w:rStyle w:val="StyleUnderline"/>
        </w:rPr>
        <w:t>The issue of militarization and conflict seriously threatens indigenous peoples throughout the world</w:t>
      </w:r>
      <w:r w:rsidRPr="006C2A58">
        <w:rPr>
          <w:sz w:val="16"/>
        </w:rPr>
        <w:t xml:space="preserve">. </w:t>
      </w:r>
      <w:r w:rsidRPr="006C2A58">
        <w:rPr>
          <w:rStyle w:val="StyleUnderline"/>
        </w:rPr>
        <w:t xml:space="preserve">Cultural Survival wants to continue its research and publications in this </w:t>
      </w:r>
      <w:proofErr w:type="gramStart"/>
      <w:r w:rsidRPr="006C2A58">
        <w:rPr>
          <w:rStyle w:val="StyleUnderline"/>
        </w:rPr>
        <w:t>area, and</w:t>
      </w:r>
      <w:proofErr w:type="gramEnd"/>
      <w:r w:rsidRPr="006C2A58">
        <w:rPr>
          <w:rStyle w:val="StyleUnderline"/>
        </w:rPr>
        <w:t xml:space="preserve"> welcomes your comments on the issues raised by - or omitted from - this introduction or any of these articles. </w:t>
      </w:r>
      <w:r w:rsidRPr="006C2A58">
        <w:rPr>
          <w:sz w:val="16"/>
        </w:rPr>
        <w:t xml:space="preserve">Perhaps the most important factors that determine the intensity, duration and </w:t>
      </w:r>
      <w:proofErr w:type="gramStart"/>
      <w:r w:rsidRPr="006C2A58">
        <w:rPr>
          <w:sz w:val="16"/>
        </w:rPr>
        <w:t>ultimate conclusion</w:t>
      </w:r>
      <w:proofErr w:type="gramEnd"/>
      <w:r w:rsidRPr="006C2A58">
        <w:rPr>
          <w:sz w:val="16"/>
        </w:rPr>
        <w:t xml:space="preserve"> of conflicts are the causes that precipitate them. What are groups fighting to obtain or retain? Some common areas of conflict suggested in these two issues include independence, autonomy, self-determination, representation, local political control, resource control, land rights, religious or linguistic rights, military conscription and taxes or other state contributions. How can these causes affect the duration of conflict or the fighting ability of groups? How are such causes manipulated by outsider groups, such as states, religious groups and political parties? These are some of the questions that are discussed below. Size of Group </w:t>
      </w:r>
      <w:r w:rsidRPr="006C2A58">
        <w:rPr>
          <w:rStyle w:val="StyleUnderline"/>
        </w:rPr>
        <w:t xml:space="preserve">Ruling minorities are often threatened - or think they are threatened, regardless of how passive the majority populations may appear - by disenfranchised majorities. Repression often occurs in such situations because of the long-term threat that the minority-dominated state believes is posed by the majorities. Recent cases of this type that have involved shooting conflict, displacement and relocation include Guatemala (whites versus Indians), Ethiopia (Amhara versus Oromo, </w:t>
      </w:r>
      <w:proofErr w:type="spellStart"/>
      <w:r w:rsidRPr="006C2A58">
        <w:rPr>
          <w:rStyle w:val="StyleUnderline"/>
        </w:rPr>
        <w:t>Anuak</w:t>
      </w:r>
      <w:proofErr w:type="spellEnd"/>
      <w:r w:rsidRPr="006C2A58">
        <w:rPr>
          <w:rStyle w:val="StyleUnderline"/>
        </w:rPr>
        <w:t xml:space="preserve">, Tigray, Somali, </w:t>
      </w:r>
      <w:proofErr w:type="spellStart"/>
      <w:r w:rsidRPr="006C2A58">
        <w:rPr>
          <w:rStyle w:val="StyleUnderline"/>
        </w:rPr>
        <w:t>Komo</w:t>
      </w:r>
      <w:proofErr w:type="spellEnd"/>
      <w:r w:rsidRPr="006C2A58">
        <w:rPr>
          <w:rStyle w:val="StyleUnderline"/>
        </w:rPr>
        <w:t xml:space="preserve">, </w:t>
      </w:r>
      <w:proofErr w:type="spellStart"/>
      <w:r w:rsidRPr="006C2A58">
        <w:rPr>
          <w:rStyle w:val="StyleUnderline"/>
        </w:rPr>
        <w:t>Sidamo</w:t>
      </w:r>
      <w:proofErr w:type="spellEnd"/>
      <w:r w:rsidRPr="006C2A58">
        <w:rPr>
          <w:rStyle w:val="StyleUnderline"/>
        </w:rPr>
        <w:t xml:space="preserve"> and Afar), Burundi (Tutsi versus Hutu) and South Africa (whites versus blacks). </w:t>
      </w:r>
      <w:r w:rsidRPr="006C2A58">
        <w:rPr>
          <w:sz w:val="16"/>
        </w:rPr>
        <w:t xml:space="preserve">Creating a National Culture In a new state, </w:t>
      </w:r>
      <w:r w:rsidRPr="006C2A58">
        <w:rPr>
          <w:rStyle w:val="StyleUnderline"/>
        </w:rPr>
        <w:t xml:space="preserve">a dominant ethnic group - whether a majority or minority - often attempts to create a national culture (through religion, language, dress, laws) in its own image. The dominant group fears the persistence or growth of dominated groups. Israel expresses great concern that the high birth rate of Arabs will cause them to soon outnumber Jews. Greater Ethiopia submits to Amharic language and culture due to the military conquest and colonization of most of the empire nearly a century ago. In Turkey, Kurdish is technically </w:t>
      </w:r>
      <w:proofErr w:type="gramStart"/>
      <w:r w:rsidRPr="006C2A58">
        <w:rPr>
          <w:rStyle w:val="StyleUnderline"/>
        </w:rPr>
        <w:t>forbidden</w:t>
      </w:r>
      <w:proofErr w:type="gramEnd"/>
      <w:r w:rsidRPr="006C2A58">
        <w:rPr>
          <w:rStyle w:val="StyleUnderline"/>
        </w:rPr>
        <w:t xml:space="preserve"> and Armenian churches were looted and dismantled long ago.</w:t>
      </w:r>
      <w:r w:rsidRPr="006C2A58">
        <w:rPr>
          <w:sz w:val="16"/>
        </w:rPr>
        <w:t xml:space="preserve"> </w:t>
      </w:r>
      <w:r w:rsidRPr="006C2A58">
        <w:rPr>
          <w:rStyle w:val="StyleUnderline"/>
        </w:rPr>
        <w:t xml:space="preserve">The Indonesian state reportedly converts tribal people to Islam "on the point of a sword" and forces them to wear "modern" clothes. In the 1930s, the El Salvador ruling party attacked Indians for wearing distinctive clothes; Guatemalan soldiers in the early 1980s were taught to identify some people by the weaving of their clothes and to detain those from certain areas. </w:t>
      </w:r>
      <w:r w:rsidRPr="006C2A58">
        <w:rPr>
          <w:sz w:val="16"/>
        </w:rPr>
        <w:t xml:space="preserve">Manifest Destiny </w:t>
      </w:r>
      <w:r w:rsidRPr="006C2A58">
        <w:rPr>
          <w:rStyle w:val="StyleUnderline"/>
        </w:rPr>
        <w:t>Ruling groups often see their domination, power and authority as a right or obligation, a form of manifest destiny</w:t>
      </w:r>
      <w:r w:rsidRPr="006C2A58">
        <w:rPr>
          <w:sz w:val="16"/>
        </w:rPr>
        <w:t xml:space="preserve">. </w:t>
      </w:r>
      <w:r w:rsidRPr="006C2A58">
        <w:rPr>
          <w:rStyle w:val="StyleUnderline"/>
        </w:rPr>
        <w:t xml:space="preserve">This is true of the Tutsi in Burundi, Muslims in Sudan, Han Chinese throughout China and Tibet, Russians throughout the USSR and governments and colonists alike throughout the Americas, Australia and Indonesia. This belief in a group's destined right to civilize can also apply to religious groups such as Christians (Protestants, Catholics, </w:t>
      </w:r>
      <w:proofErr w:type="spellStart"/>
      <w:r w:rsidRPr="006C2A58">
        <w:rPr>
          <w:rStyle w:val="StyleUnderline"/>
        </w:rPr>
        <w:t>Coptics</w:t>
      </w:r>
      <w:proofErr w:type="spellEnd"/>
      <w:r w:rsidRPr="006C2A58">
        <w:rPr>
          <w:rStyle w:val="StyleUnderline"/>
        </w:rPr>
        <w:t xml:space="preserve">), Muslims or Jews. Westernized groups or descendants of Western colonists often assume the superiority of their Western traditions and modern ways over those of tribal groups, which they believe should be eradicated. </w:t>
      </w:r>
      <w:r w:rsidRPr="006C2A58">
        <w:rPr>
          <w:rStyle w:val="Emphasis"/>
        </w:rPr>
        <w:lastRenderedPageBreak/>
        <w:t>Dominating groups often use ideology, however, to mask more important economic motives; dominated groups often come to understand and reject this manipulation</w:t>
      </w:r>
      <w:r w:rsidRPr="006C2A58">
        <w:rPr>
          <w:rStyle w:val="StyleUnderline"/>
        </w:rPr>
        <w:t>. This, in turn, can produce volatile situations.</w:t>
      </w:r>
    </w:p>
    <w:p w14:paraId="2798E3EB" w14:textId="77777777" w:rsidR="00CF634B" w:rsidRPr="006C2A58" w:rsidRDefault="00CF634B" w:rsidP="00236C67">
      <w:pPr>
        <w:rPr>
          <w:sz w:val="16"/>
        </w:rPr>
      </w:pPr>
    </w:p>
    <w:p w14:paraId="4BF028C2" w14:textId="5462DA69" w:rsidR="00236C67" w:rsidRPr="006C2A58" w:rsidRDefault="007866F1" w:rsidP="00236C67">
      <w:pPr>
        <w:pStyle w:val="Heading3"/>
        <w:rPr>
          <w:rFonts w:cs="Times New Roman"/>
        </w:rPr>
      </w:pPr>
      <w:r w:rsidRPr="006C2A58">
        <w:rPr>
          <w:rFonts w:cs="Times New Roman"/>
        </w:rPr>
        <w:lastRenderedPageBreak/>
        <w:t xml:space="preserve">2AC – </w:t>
      </w:r>
      <w:r w:rsidR="00236C67" w:rsidRPr="006C2A58">
        <w:rPr>
          <w:rFonts w:cs="Times New Roman"/>
        </w:rPr>
        <w:t>Human Rights</w:t>
      </w:r>
    </w:p>
    <w:p w14:paraId="7F3C03F5" w14:textId="77777777" w:rsidR="007866F1" w:rsidRPr="006C2A58" w:rsidRDefault="007866F1" w:rsidP="007866F1">
      <w:pPr>
        <w:pStyle w:val="Heading4"/>
        <w:rPr>
          <w:rFonts w:cs="Times New Roman"/>
        </w:rPr>
      </w:pPr>
      <w:r w:rsidRPr="006C2A58">
        <w:rPr>
          <w:rFonts w:cs="Times New Roman"/>
        </w:rPr>
        <w:t xml:space="preserve">The colonial state deprives its subjects of human rights, a move toward regaining those rights is a form of challenging it. </w:t>
      </w:r>
    </w:p>
    <w:p w14:paraId="3C70DB2B" w14:textId="77777777" w:rsidR="007866F1" w:rsidRPr="006C2A58" w:rsidRDefault="007866F1" w:rsidP="007866F1">
      <w:r w:rsidRPr="006C2A58">
        <w:rPr>
          <w:rStyle w:val="Style13ptBold"/>
        </w:rPr>
        <w:t>Yang 15</w:t>
      </w:r>
      <w:r w:rsidRPr="006C2A58">
        <w:t xml:space="preserve"> (Yang K.W. (2015) Afterword: Will Human Rights Education Be </w:t>
      </w:r>
      <w:proofErr w:type="gramStart"/>
      <w:r w:rsidRPr="006C2A58">
        <w:t>Decolonizing?.</w:t>
      </w:r>
      <w:proofErr w:type="gramEnd"/>
      <w:r w:rsidRPr="006C2A58">
        <w:t xml:space="preserve"> In: Katz S.R., Spero A.M. (eds) Bringing Human Rights Education to US Classrooms. Palgrave Macmillan, New York. K. Wayne Yang, University of California, San Diego, Ethnic Studies Department, Faculty Member. Studies Ethnic Studies, Education, and History.) //</w:t>
      </w:r>
      <w:proofErr w:type="spellStart"/>
      <w:r w:rsidRPr="006C2A58">
        <w:t>bc</w:t>
      </w:r>
      <w:proofErr w:type="spellEnd"/>
    </w:p>
    <w:p w14:paraId="5094E28D" w14:textId="77777777" w:rsidR="007866F1" w:rsidRPr="006C2A58" w:rsidRDefault="007866F1" w:rsidP="007866F1">
      <w:pPr>
        <w:rPr>
          <w:sz w:val="14"/>
        </w:rPr>
      </w:pPr>
      <w:r w:rsidRPr="006C2A58">
        <w:rPr>
          <w:sz w:val="14"/>
        </w:rPr>
        <w:t xml:space="preserve">As a young teacher in the 1990s, I viewed HRE with suspicion. I associated it with a liberal look toward the international by </w:t>
      </w:r>
      <w:r w:rsidRPr="006C2A58">
        <w:rPr>
          <w:rStyle w:val="StyleUnderline"/>
        </w:rPr>
        <w:t>Americans looking for sites to stake their activist identities. Turning international sometimes meant turning a blind eye toward your present place and moment</w:t>
      </w:r>
      <w:r w:rsidRPr="006C2A58">
        <w:rPr>
          <w:sz w:val="14"/>
        </w:rPr>
        <w:t>. For me, that present place was Oakland, and other North American cities like it</w:t>
      </w:r>
      <w:r w:rsidRPr="006C2A58">
        <w:rPr>
          <w:rStyle w:val="StyleUnderline"/>
        </w:rPr>
        <w:t>: cities built and building upon histories of settlement/displacement, gentrification/ghetto-</w:t>
      </w:r>
      <w:proofErr w:type="spellStart"/>
      <w:r w:rsidRPr="006C2A58">
        <w:rPr>
          <w:rStyle w:val="StyleUnderline"/>
        </w:rPr>
        <w:t>ization</w:t>
      </w:r>
      <w:proofErr w:type="spellEnd"/>
      <w:r w:rsidRPr="006C2A58">
        <w:rPr>
          <w:rStyle w:val="StyleUnderline"/>
        </w:rPr>
        <w:t>; cities hatch-marked by the sharp contradictions between urban realities and urbane privileges</w:t>
      </w:r>
      <w:r w:rsidRPr="006C2A58">
        <w:rPr>
          <w:sz w:val="14"/>
        </w:rPr>
        <w:t xml:space="preserve">. I was particularly discouraged when the Amnesty International student club at Oakland High, where I was teaching at the time, decided that US political prisoner, </w:t>
      </w:r>
      <w:proofErr w:type="spellStart"/>
      <w:r w:rsidRPr="006C2A58">
        <w:rPr>
          <w:sz w:val="14"/>
        </w:rPr>
        <w:t>Mumia</w:t>
      </w:r>
      <w:proofErr w:type="spellEnd"/>
      <w:r w:rsidRPr="006C2A58">
        <w:rPr>
          <w:sz w:val="14"/>
        </w:rPr>
        <w:t xml:space="preserve"> Abu-Jamal, had indeed murdered Philadelphia police officer Daniel Faulkner, and thus deserved a state-administered death sentence. The students came to these conclusions themselves, after reviewing all available evidence under the guidance of a progressive teacher. If HRE was about evaluating who does and doesn’t deserve state violence, then I wanted nothing to do with it. Admittedly, I was pretty darn ignorant of the scope of human rights activism. Plus, my feel for political change was </w:t>
      </w:r>
      <w:proofErr w:type="gramStart"/>
      <w:r w:rsidRPr="006C2A58">
        <w:rPr>
          <w:sz w:val="14"/>
        </w:rPr>
        <w:t>fairly parochial</w:t>
      </w:r>
      <w:proofErr w:type="gramEnd"/>
      <w:r w:rsidRPr="006C2A58">
        <w:rPr>
          <w:sz w:val="14"/>
        </w:rPr>
        <w:t xml:space="preserve">. I needed this book. I needed to </w:t>
      </w:r>
      <w:r w:rsidRPr="006C2A58">
        <w:rPr>
          <w:rStyle w:val="StyleUnderline"/>
        </w:rPr>
        <w:t>see the strategic value of human rights in anti-colonial movements, the synergy between transnational and local human rights activism, and the ways queer people, people of color, and stateless people instrumentalize while transgressing the limits of the UDHR.</w:t>
      </w:r>
      <w:r w:rsidRPr="006C2A58">
        <w:rPr>
          <w:sz w:val="14"/>
        </w:rPr>
        <w:t xml:space="preserve"> One such person was El-Hajj Malik El-Shabazz, commonly known as Malcolm X. </w:t>
      </w:r>
      <w:r w:rsidRPr="006C2A58">
        <w:rPr>
          <w:rStyle w:val="StyleUnderline"/>
        </w:rPr>
        <w:t xml:space="preserve">America is a colonial power . . . depriving us of first-class citizenship, </w:t>
      </w:r>
      <w:proofErr w:type="gramStart"/>
      <w:r w:rsidRPr="006C2A58">
        <w:rPr>
          <w:rStyle w:val="StyleUnderline"/>
        </w:rPr>
        <w:t>actually by</w:t>
      </w:r>
      <w:proofErr w:type="gramEnd"/>
      <w:r w:rsidRPr="006C2A58">
        <w:rPr>
          <w:rStyle w:val="StyleUnderline"/>
        </w:rPr>
        <w:t xml:space="preserve"> depriving us of human rights. </w:t>
      </w:r>
      <w:r w:rsidRPr="006C2A58">
        <w:rPr>
          <w:rStyle w:val="Emphasis"/>
        </w:rPr>
        <w:t>She has not only deprived us of the right to be a citizen, she has deprived us of the right to be human beings</w:t>
      </w:r>
      <w:r w:rsidRPr="006C2A58">
        <w:rPr>
          <w:sz w:val="14"/>
        </w:rPr>
        <w:t xml:space="preserve">, the right to be recognized and respected as and men and women. (Malcolm X, 1964a, pp. 50–51). </w:t>
      </w:r>
      <w:r w:rsidRPr="006C2A58">
        <w:rPr>
          <w:rStyle w:val="StyleUnderline"/>
        </w:rPr>
        <w:t xml:space="preserve">Human rights for Malcolm X was a political strategy that went beyond the US nation-state, and thus beyond the ways in which civil rights legislation had limited Black dreams for freedom into a promise of someday equality with whites, or more precisely limited Black dreams into the fantasy of a someday white status. [W]e </w:t>
      </w:r>
      <w:proofErr w:type="gramStart"/>
      <w:r w:rsidRPr="006C2A58">
        <w:rPr>
          <w:rStyle w:val="StyleUnderline"/>
        </w:rPr>
        <w:t>are</w:t>
      </w:r>
      <w:proofErr w:type="gramEnd"/>
      <w:r w:rsidRPr="006C2A58">
        <w:rPr>
          <w:rStyle w:val="StyleUnderline"/>
        </w:rPr>
        <w:t xml:space="preserve"> the victims of America’s colonialism or American imperialism</w:t>
      </w:r>
      <w:r w:rsidRPr="006C2A58">
        <w:rPr>
          <w:sz w:val="14"/>
        </w:rPr>
        <w:t xml:space="preserve"> . . </w:t>
      </w:r>
      <w:r w:rsidRPr="006C2A58">
        <w:rPr>
          <w:rStyle w:val="Emphasis"/>
        </w:rPr>
        <w:t>. [O]</w:t>
      </w:r>
      <w:proofErr w:type="spellStart"/>
      <w:r w:rsidRPr="006C2A58">
        <w:rPr>
          <w:rStyle w:val="Emphasis"/>
        </w:rPr>
        <w:t>ur</w:t>
      </w:r>
      <w:proofErr w:type="spellEnd"/>
      <w:r w:rsidRPr="006C2A58">
        <w:rPr>
          <w:rStyle w:val="Emphasis"/>
        </w:rPr>
        <w:t xml:space="preserve"> problem is not an American problem; it’s a human problem</w:t>
      </w:r>
      <w:r w:rsidRPr="006C2A58">
        <w:rPr>
          <w:sz w:val="14"/>
        </w:rPr>
        <w:t xml:space="preserve">. It’s not a Negro problem; it’s a problem of humanity. </w:t>
      </w:r>
      <w:r w:rsidRPr="006C2A58">
        <w:rPr>
          <w:rStyle w:val="StyleUnderline"/>
        </w:rPr>
        <w:t>Not just in this life but in our past life. It’s not a problem of civil rights but a problem of human rights</w:t>
      </w:r>
      <w:r w:rsidRPr="006C2A58">
        <w:rPr>
          <w:sz w:val="14"/>
        </w:rPr>
        <w:t xml:space="preserve">. (Malcolm X, 1964c, para. 1) Malcolm X said </w:t>
      </w:r>
      <w:r w:rsidRPr="006C2A58">
        <w:rPr>
          <w:rStyle w:val="StyleUnderline"/>
        </w:rPr>
        <w:t xml:space="preserve">our present local struggle was transnationally and </w:t>
      </w:r>
      <w:proofErr w:type="spellStart"/>
      <w:r w:rsidRPr="006C2A58">
        <w:rPr>
          <w:rStyle w:val="StyleUnderline"/>
        </w:rPr>
        <w:t>transhistorically</w:t>
      </w:r>
      <w:proofErr w:type="spellEnd"/>
      <w:r w:rsidRPr="006C2A58">
        <w:rPr>
          <w:rStyle w:val="StyleUnderline"/>
        </w:rPr>
        <w:t xml:space="preserve"> signific</w:t>
      </w:r>
      <w:r w:rsidRPr="006C2A58">
        <w:rPr>
          <w:sz w:val="14"/>
        </w:rPr>
        <w:t xml:space="preserve">ant – not just this life but in our past life. Furthermore, </w:t>
      </w:r>
      <w:r w:rsidRPr="006C2A58">
        <w:rPr>
          <w:rStyle w:val="Emphasis"/>
        </w:rPr>
        <w:t>colonialism/empire is the transnational and transhistorical problem that connects the Black struggle in America to struggles in other places and other times</w:t>
      </w:r>
      <w:r w:rsidRPr="006C2A58">
        <w:rPr>
          <w:sz w:val="14"/>
        </w:rPr>
        <w:t>. For me, Malcolm X provided a shared vocabulary for these struggles: human rights, colonialism, empire.</w:t>
      </w:r>
    </w:p>
    <w:p w14:paraId="50136D21" w14:textId="2E43D26B" w:rsidR="00645601" w:rsidRPr="006C2A58" w:rsidRDefault="007866F1" w:rsidP="00645601">
      <w:pPr>
        <w:pStyle w:val="Heading3"/>
        <w:rPr>
          <w:rFonts w:cs="Times New Roman"/>
        </w:rPr>
      </w:pPr>
      <w:r w:rsidRPr="006C2A58">
        <w:rPr>
          <w:rFonts w:cs="Times New Roman"/>
        </w:rPr>
        <w:lastRenderedPageBreak/>
        <w:t xml:space="preserve">2AC – </w:t>
      </w:r>
      <w:r w:rsidR="00645601" w:rsidRPr="006C2A58">
        <w:rPr>
          <w:rFonts w:cs="Times New Roman"/>
        </w:rPr>
        <w:t>Military influence</w:t>
      </w:r>
    </w:p>
    <w:p w14:paraId="2BF50082" w14:textId="599604E0" w:rsidR="00645601" w:rsidRPr="006C2A58" w:rsidRDefault="00645601" w:rsidP="00645601">
      <w:pPr>
        <w:pStyle w:val="Heading4"/>
        <w:rPr>
          <w:rFonts w:cs="Times New Roman"/>
        </w:rPr>
      </w:pPr>
      <w:r w:rsidRPr="006C2A58">
        <w:rPr>
          <w:rFonts w:cs="Times New Roman"/>
        </w:rPr>
        <w:t>Modern day military colonialism derives from the maintenance of the US global infrastructure of military influence</w:t>
      </w:r>
    </w:p>
    <w:p w14:paraId="712144CE" w14:textId="77777777" w:rsidR="00645601" w:rsidRPr="006C2A58" w:rsidRDefault="00645601" w:rsidP="00645601">
      <w:r w:rsidRPr="006C2A58">
        <w:rPr>
          <w:rStyle w:val="Style13ptBold"/>
        </w:rPr>
        <w:t>Lutz 9</w:t>
      </w:r>
      <w:r w:rsidRPr="006C2A58">
        <w:t xml:space="preserve"> </w:t>
      </w:r>
      <w:r w:rsidRPr="006C2A58">
        <w:rPr>
          <w:sz w:val="14"/>
        </w:rPr>
        <w:t xml:space="preserve">(LUTZ, CATHERINE, editor. The Bases of Empire: The Global Struggle against U.S. Military Posts. NYU Press, 2009. JSTOR, </w:t>
      </w:r>
      <w:hyperlink r:id="rId134" w:history="1">
        <w:r w:rsidRPr="006C2A58">
          <w:rPr>
            <w:rStyle w:val="Hyperlink"/>
            <w:sz w:val="14"/>
          </w:rPr>
          <w:t>www.jstor.org/stable/j.ctt9qffch</w:t>
        </w:r>
      </w:hyperlink>
      <w:r w:rsidRPr="006C2A58">
        <w:rPr>
          <w:sz w:val="14"/>
        </w:rPr>
        <w:t>. Professor Lutz is the author or co-author of many books and articles on a range of issues, including security and militarization, gender violence, education, and transportation.  Writing and speaking widely in a variety of media, she has also consulted with civil society organizations as well as with the UN Department of Peacekeeping Operations and the government of Guam. She is past president of the American Ethnological Society and was selected as a Guggenheim Fellow and a Radcliffe Fellow) //</w:t>
      </w:r>
      <w:proofErr w:type="spellStart"/>
      <w:r w:rsidRPr="006C2A58">
        <w:rPr>
          <w:sz w:val="14"/>
        </w:rPr>
        <w:t>bc</w:t>
      </w:r>
      <w:proofErr w:type="spellEnd"/>
    </w:p>
    <w:p w14:paraId="24597AEA" w14:textId="77777777" w:rsidR="00645601" w:rsidRPr="006C2A58" w:rsidRDefault="00645601" w:rsidP="00645601">
      <w:pPr>
        <w:rPr>
          <w:rStyle w:val="StyleUnderline"/>
        </w:rPr>
      </w:pPr>
      <w:r w:rsidRPr="006C2A58">
        <w:rPr>
          <w:sz w:val="16"/>
        </w:rPr>
        <w:t>In May 2005, with more than 100,000 U.S. troops at war in Iraq as they sought to enforce the U.S. military occupation of that oil-rich nation, and with confrontations growing over North Korean and Iranian nuclear programs, the Washington Post carried a disturbing report about U.S. preparations for its next war. In response to Secretary of Defense Donald Rumsfeld’s top secret “Interim Global Strike Alert Order,” the Pentagon’s Strategic Command had, it was reported, developed a “</w:t>
      </w:r>
      <w:proofErr w:type="spellStart"/>
      <w:r w:rsidRPr="006C2A58">
        <w:rPr>
          <w:sz w:val="16"/>
        </w:rPr>
        <w:t>fullspectrum</w:t>
      </w:r>
      <w:proofErr w:type="spellEnd"/>
      <w:r w:rsidRPr="006C2A58">
        <w:rPr>
          <w:sz w:val="16"/>
        </w:rPr>
        <w:t xml:space="preserve"> global strike ... capability to deliver rapid, extended range precision kinetic (nuclear and conventional) and non-kinetic (elements of space and information operations) effects in support of theater and national objectives” (Arkin 2005). In plain English, this meant that </w:t>
      </w:r>
      <w:r w:rsidRPr="006C2A58">
        <w:rPr>
          <w:rStyle w:val="StyleUnderline"/>
        </w:rPr>
        <w:t>even as U.S. forces were bogged down in Iraq,</w:t>
      </w:r>
      <w:r w:rsidRPr="006C2A58">
        <w:rPr>
          <w:sz w:val="16"/>
        </w:rPr>
        <w:t xml:space="preserve"> </w:t>
      </w:r>
      <w:r w:rsidRPr="006C2A58">
        <w:rPr>
          <w:rStyle w:val="StyleUnderline"/>
        </w:rPr>
        <w:t>the Pentagon claimed to have established the ability to launch offensive military attacks – “conventional” or nuclear – “in any dark corner of the world” including North Korea, Iran, or China “at any moment’s notice.”</w:t>
      </w:r>
      <w:r w:rsidRPr="006C2A58">
        <w:rPr>
          <w:sz w:val="16"/>
        </w:rPr>
        <w:t xml:space="preserve"> “</w:t>
      </w:r>
      <w:r w:rsidRPr="006C2A58">
        <w:rPr>
          <w:rStyle w:val="Emphasis"/>
        </w:rPr>
        <w:t xml:space="preserve">American imperial power,” </w:t>
      </w:r>
      <w:r w:rsidRPr="006C2A58">
        <w:rPr>
          <w:sz w:val="16"/>
        </w:rPr>
        <w:t xml:space="preserve">former National Security Adviser Zbigniew Brzezinski once wrote, </w:t>
      </w:r>
      <w:r w:rsidRPr="006C2A58">
        <w:rPr>
          <w:rStyle w:val="Emphasis"/>
        </w:rPr>
        <w:t>derives “in large measure from superior organization, from the ability to mobilize vast economic and technological resources promptly for military purposes”</w:t>
      </w:r>
      <w:r w:rsidRPr="006C2A58">
        <w:rPr>
          <w:sz w:val="16"/>
        </w:rPr>
        <w:t xml:space="preserve"> (Brzezinski 1998). </w:t>
      </w:r>
      <w:r w:rsidRPr="006C2A58">
        <w:rPr>
          <w:rStyle w:val="StyleUnderline"/>
        </w:rPr>
        <w:t>Like the wars the United States has fought to create and then to maintain its global and regional hegemonies</w:t>
      </w:r>
      <w:r w:rsidRPr="006C2A58">
        <w:rPr>
          <w:sz w:val="16"/>
        </w:rPr>
        <w:t xml:space="preserve">, from World War II and the Bushes’ Iraq wars, to Vietnam, Nicaragua, and Kosovo, </w:t>
      </w:r>
      <w:r w:rsidRPr="006C2A58">
        <w:rPr>
          <w:rStyle w:val="Emphasis"/>
        </w:rPr>
        <w:t>the Pentagon’s twenty-first century “global strike” doctrine depends on the organization of military violence supported by a historically unprecedented U.S. global infrastructure of foreign military bases.</w:t>
      </w:r>
      <w:r w:rsidRPr="006C2A58">
        <w:rPr>
          <w:sz w:val="16"/>
        </w:rPr>
        <w:t xml:space="preserve"> </w:t>
      </w:r>
      <w:r w:rsidRPr="006C2A58">
        <w:rPr>
          <w:rStyle w:val="StyleUnderline"/>
        </w:rPr>
        <w:t>Without its foreign fortresses, the United States could not have been an “Asian power,” or established hegemony in the Middle East</w:t>
      </w:r>
      <w:r w:rsidRPr="006C2A58">
        <w:rPr>
          <w:sz w:val="16"/>
        </w:rPr>
        <w:t xml:space="preserve"> – “</w:t>
      </w:r>
      <w:r w:rsidRPr="006C2A58">
        <w:rPr>
          <w:rStyle w:val="Emphasis"/>
        </w:rPr>
        <w:t>the jugular vein” of global capitalism</w:t>
      </w:r>
      <w:r w:rsidRPr="006C2A58">
        <w:rPr>
          <w:sz w:val="16"/>
        </w:rPr>
        <w:t xml:space="preserve">. If U.S. military forces had not guaranteed the survival of the Saudi monarchy, and maintained bases near Mecca and Medina, cities revered by Moslems, the world might never have heard of Osama Bin Laden. September 11 might still be remembered as the day Chilean president Salvador Allende was overthrown and died in General Pinochet’s CIA-backed coup d’état. Similarly, the Monroe Doctrine that declares </w:t>
      </w:r>
      <w:proofErr w:type="gramStart"/>
      <w:r w:rsidRPr="006C2A58">
        <w:rPr>
          <w:sz w:val="16"/>
        </w:rPr>
        <w:t>all of</w:t>
      </w:r>
      <w:proofErr w:type="gramEnd"/>
      <w:r w:rsidRPr="006C2A58">
        <w:rPr>
          <w:sz w:val="16"/>
        </w:rPr>
        <w:t xml:space="preserve"> Latin America and the Caribbean to be within the U.S. “sphere of interest” could not have been enforced without repeated invasions and other acts of subversion over almost two centuries. Even as it suffers setbacks in the Middle East and Central Asia, </w:t>
      </w:r>
      <w:r w:rsidRPr="006C2A58">
        <w:rPr>
          <w:rStyle w:val="StyleUnderline"/>
        </w:rPr>
        <w:t>the U.S. goal is to colonize time as well as space in order to guarantee U.S. military, economic, and political dominance for the century to come</w:t>
      </w:r>
      <w:r w:rsidRPr="006C2A58">
        <w:rPr>
          <w:rStyle w:val="Emphasis"/>
        </w:rPr>
        <w:t xml:space="preserve">. This military colonialism claims its tolls of human lives and hopes, the environment, sovereignty, and national independence even without shots being fired, missiles launched, or countries invaded. </w:t>
      </w:r>
      <w:r w:rsidRPr="006C2A58">
        <w:rPr>
          <w:sz w:val="16"/>
        </w:rPr>
        <w:t xml:space="preserve">More than 200 years ago the U.S. Declaration of Independence decried the “abuses and usurpations” caused by the “Standing Armies” that King George III “kept among us, in times of peace.” </w:t>
      </w:r>
      <w:r w:rsidRPr="006C2A58">
        <w:rPr>
          <w:rStyle w:val="StyleUnderline"/>
        </w:rPr>
        <w:t>Today</w:t>
      </w:r>
      <w:r w:rsidRPr="006C2A58">
        <w:rPr>
          <w:sz w:val="16"/>
        </w:rPr>
        <w:t xml:space="preserve"> </w:t>
      </w:r>
      <w:r w:rsidRPr="006C2A58">
        <w:rPr>
          <w:rStyle w:val="StyleUnderline"/>
        </w:rPr>
        <w:t>the “abuses and usurpations” are far more intrusive and destructive than those that fueled the U.S. war of independence. They include more than rape, murder, sexual harassment, robbery, other common crimes, seizure of people’s lands, destruction of property, and the cultural imperialism that have accompanied foreign armies since time immemorial.</w:t>
      </w:r>
      <w:r w:rsidRPr="006C2A58">
        <w:rPr>
          <w:sz w:val="16"/>
        </w:rPr>
        <w:t xml:space="preserve"> </w:t>
      </w:r>
      <w:r w:rsidRPr="006C2A58">
        <w:rPr>
          <w:rStyle w:val="StyleUnderline"/>
        </w:rPr>
        <w:t>They now include terrorizing jet blasts of frequent low altitude and night-landing exercises, helicopters and warplanes crashing into homes and schools, and the poisoning of environments and communities with military toxics; and they transform “host” communities into targets for genocidal nuclear as well as for “conventional” attacks.</w:t>
      </w:r>
    </w:p>
    <w:p w14:paraId="6447BCEF" w14:textId="77777777" w:rsidR="00645601" w:rsidRPr="006C2A58" w:rsidRDefault="00645601" w:rsidP="00645601"/>
    <w:p w14:paraId="7B9A926F" w14:textId="2653453C" w:rsidR="002C703C" w:rsidRPr="006C2A58" w:rsidRDefault="002C703C" w:rsidP="002C703C">
      <w:pPr>
        <w:pStyle w:val="Heading2"/>
        <w:rPr>
          <w:rFonts w:cs="Times New Roman"/>
        </w:rPr>
      </w:pPr>
      <w:r w:rsidRPr="006C2A58">
        <w:rPr>
          <w:rFonts w:cs="Times New Roman"/>
        </w:rPr>
        <w:lastRenderedPageBreak/>
        <w:t xml:space="preserve">Israel </w:t>
      </w:r>
    </w:p>
    <w:p w14:paraId="3CE90AFC" w14:textId="77777777" w:rsidR="002C703C" w:rsidRPr="006C2A58" w:rsidRDefault="002C703C" w:rsidP="002C703C">
      <w:pPr>
        <w:pStyle w:val="Heading4"/>
        <w:rPr>
          <w:rFonts w:cs="Times New Roman"/>
        </w:rPr>
      </w:pPr>
      <w:r w:rsidRPr="006C2A58">
        <w:rPr>
          <w:rFonts w:cs="Times New Roman"/>
        </w:rPr>
        <w:t>US preferential treatment of Israel for arms sales solidifies Israeli settler colonialism towards Palestinian people</w:t>
      </w:r>
    </w:p>
    <w:p w14:paraId="5357412F" w14:textId="77777777" w:rsidR="002C703C" w:rsidRPr="006C2A58" w:rsidRDefault="002C703C" w:rsidP="002C703C">
      <w:pPr>
        <w:rPr>
          <w:sz w:val="16"/>
        </w:rPr>
      </w:pPr>
      <w:r w:rsidRPr="006C2A58">
        <w:rPr>
          <w:rStyle w:val="Style13ptBold"/>
        </w:rPr>
        <w:t xml:space="preserve">Badillo </w:t>
      </w:r>
      <w:proofErr w:type="gramStart"/>
      <w:r w:rsidRPr="006C2A58">
        <w:rPr>
          <w:rStyle w:val="Style13ptBold"/>
        </w:rPr>
        <w:t>19</w:t>
      </w:r>
      <w:r w:rsidRPr="006C2A58">
        <w:rPr>
          <w:sz w:val="16"/>
        </w:rPr>
        <w:t xml:space="preserve">  (</w:t>
      </w:r>
      <w:proofErr w:type="gramEnd"/>
      <w:r w:rsidRPr="006C2A58">
        <w:rPr>
          <w:sz w:val="16"/>
        </w:rPr>
        <w:t xml:space="preserve">Anna Badillo, "The US-Israel ‘special relationship’ subsidizes American military industry and Israeli colonialism", 4-9-2019, https://thedefensepost.com/2019/04/09/us-israel-arms-sales-opinion/, 6-23-2019. Anna Badillo is a research analyst at Canadians for Justice and Peace in the Middle East based in Montreal, Quebec. She holds an </w:t>
      </w:r>
      <w:proofErr w:type="spellStart"/>
      <w:proofErr w:type="gramStart"/>
      <w:r w:rsidRPr="006C2A58">
        <w:rPr>
          <w:sz w:val="16"/>
        </w:rPr>
        <w:t>M.Phil</w:t>
      </w:r>
      <w:proofErr w:type="spellEnd"/>
      <w:proofErr w:type="gramEnd"/>
      <w:r w:rsidRPr="006C2A58">
        <w:rPr>
          <w:sz w:val="16"/>
        </w:rPr>
        <w:t xml:space="preserve"> from Trinity College Dublin, in International Peace Studies. Anna is a social justice activist and human rights advocate with a </w:t>
      </w:r>
      <w:proofErr w:type="gramStart"/>
      <w:r w:rsidRPr="006C2A58">
        <w:rPr>
          <w:sz w:val="16"/>
        </w:rPr>
        <w:t>focuses</w:t>
      </w:r>
      <w:proofErr w:type="gramEnd"/>
      <w:r w:rsidRPr="006C2A58">
        <w:rPr>
          <w:sz w:val="16"/>
        </w:rPr>
        <w:t xml:space="preserve"> on Palestinian-Israeli affairs and international law.) //</w:t>
      </w:r>
      <w:proofErr w:type="spellStart"/>
      <w:r w:rsidRPr="006C2A58">
        <w:rPr>
          <w:sz w:val="16"/>
        </w:rPr>
        <w:t>bc</w:t>
      </w:r>
      <w:proofErr w:type="spellEnd"/>
    </w:p>
    <w:p w14:paraId="556C8788" w14:textId="241709F5" w:rsidR="002C703C" w:rsidRPr="006C2A58" w:rsidRDefault="002C703C" w:rsidP="002C703C">
      <w:pPr>
        <w:rPr>
          <w:rStyle w:val="StyleUnderline"/>
        </w:rPr>
      </w:pPr>
      <w:r w:rsidRPr="006C2A58">
        <w:rPr>
          <w:sz w:val="14"/>
        </w:rPr>
        <w:t xml:space="preserve">The Trump administration seems to care very little about international consensus and international law on the status of the occupied territories. Instead, it has sabotaged the American government’s standing as an “honest broker” and effectively encouraged support for the continuation of Israeli colonization of Arab land. Until now, no country had recognized Israel’s act of plunder in the Golan Heights. Following the Six Day war in 1967, Israel expelled 130,000 Syrians from the Golan Heights. 14 years later, in 1981, Israel annexed the territory – in violation of international law. The United Nations member states, including the U.S., immediately declared Israeli efforts to change the Golan Height’s status “null and void.” A small population of Syrian Druze are the only survivors of that ethnic cleansing operation. </w:t>
      </w:r>
      <w:r w:rsidRPr="006C2A58">
        <w:rPr>
          <w:rStyle w:val="StyleUnderline"/>
        </w:rPr>
        <w:t xml:space="preserve">We </w:t>
      </w:r>
      <w:r w:rsidRPr="006C2A58">
        <w:rPr>
          <w:sz w:val="14"/>
        </w:rPr>
        <w:t xml:space="preserve">recently </w:t>
      </w:r>
      <w:r w:rsidRPr="006C2A58">
        <w:rPr>
          <w:rStyle w:val="StyleUnderline"/>
        </w:rPr>
        <w:t>saw this unfold when Trump issued his Jerusalem decree to recognize the city as the Israeli capital, which goes against the international community’s consensus of Jerusalem as a final status issue in negotiations and,</w:t>
      </w:r>
      <w:r w:rsidRPr="006C2A58">
        <w:rPr>
          <w:sz w:val="14"/>
        </w:rPr>
        <w:t xml:space="preserve"> again, </w:t>
      </w:r>
      <w:r w:rsidRPr="006C2A58">
        <w:rPr>
          <w:rStyle w:val="StyleUnderline"/>
        </w:rPr>
        <w:t>violates international law. While the U.S. Embassy was moving from Tel Aviv to Jerusalem on May 15, Israeli snipers were massacring 60 Palestinians protesters in the Great March of Return at the Gaza fence. This is not the first time we have seen U.S. foreign policy and Israeli settler-colonial enterprise interfered with the international community’s consensus on Palestinian-Israeli affairs</w:t>
      </w:r>
      <w:r w:rsidRPr="006C2A58">
        <w:rPr>
          <w:sz w:val="14"/>
        </w:rPr>
        <w:t xml:space="preserve">. </w:t>
      </w:r>
      <w:r w:rsidRPr="006C2A58">
        <w:rPr>
          <w:rStyle w:val="StyleUnderline"/>
        </w:rPr>
        <w:t>The Jerusalem Basic Law of 1980 and the Jerusalem Embassy Act of 1995</w:t>
      </w:r>
      <w:r w:rsidRPr="006C2A58">
        <w:rPr>
          <w:sz w:val="14"/>
        </w:rPr>
        <w:t xml:space="preserve"> were highly controversial because of their timing and their political and legal implications, according to Michael </w:t>
      </w:r>
      <w:proofErr w:type="spellStart"/>
      <w:r w:rsidRPr="006C2A58">
        <w:rPr>
          <w:sz w:val="14"/>
        </w:rPr>
        <w:t>Zank</w:t>
      </w:r>
      <w:proofErr w:type="spellEnd"/>
      <w:r w:rsidRPr="006C2A58">
        <w:rPr>
          <w:sz w:val="14"/>
        </w:rPr>
        <w:t xml:space="preserve">, a professor at Boston University. Both laws </w:t>
      </w:r>
      <w:r w:rsidRPr="006C2A58">
        <w:rPr>
          <w:rStyle w:val="StyleUnderline"/>
        </w:rPr>
        <w:t>were enacted during times when the international coalition was making progress with the Palestinian-Israeli peace negotiations.</w:t>
      </w:r>
      <w:r w:rsidRPr="006C2A58">
        <w:rPr>
          <w:sz w:val="14"/>
        </w:rPr>
        <w:t xml:space="preserve"> U.S. President </w:t>
      </w:r>
      <w:r w:rsidRPr="006C2A58">
        <w:rPr>
          <w:rStyle w:val="StyleUnderline"/>
        </w:rPr>
        <w:t>Jimmy Carter and Egyptian President Anwar al-Sadat had signed the Camp David Accords</w:t>
      </w:r>
      <w:r w:rsidRPr="006C2A58">
        <w:rPr>
          <w:sz w:val="14"/>
        </w:rPr>
        <w:t xml:space="preserve">,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But </w:t>
      </w:r>
      <w:r w:rsidRPr="006C2A58">
        <w:rPr>
          <w:rStyle w:val="StyleUnderline"/>
        </w:rPr>
        <w:t>to fully conceptualize the U.S.-Israel special relationship</w:t>
      </w:r>
      <w:r w:rsidRPr="006C2A58">
        <w:rPr>
          <w:sz w:val="14"/>
        </w:rPr>
        <w:t xml:space="preserve"> </w:t>
      </w:r>
      <w:r w:rsidRPr="006C2A58">
        <w:rPr>
          <w:rStyle w:val="Emphasis"/>
        </w:rPr>
        <w:t xml:space="preserve">we need to unpack the </w:t>
      </w:r>
      <w:proofErr w:type="spellStart"/>
      <w:r w:rsidRPr="006C2A58">
        <w:rPr>
          <w:rStyle w:val="Emphasis"/>
        </w:rPr>
        <w:t>the</w:t>
      </w:r>
      <w:proofErr w:type="spellEnd"/>
      <w:r w:rsidRPr="006C2A58">
        <w:rPr>
          <w:rStyle w:val="Emphasis"/>
        </w:rPr>
        <w:t xml:space="preserve"> preferential arms trade agreements that allows for this relationship to continue at the expense of the indigenous population in the occupied territories. </w:t>
      </w:r>
      <w:r w:rsidRPr="006C2A58">
        <w:rPr>
          <w:sz w:val="14"/>
        </w:rPr>
        <w:t xml:space="preserve">Max </w:t>
      </w:r>
      <w:proofErr w:type="spellStart"/>
      <w:r w:rsidRPr="006C2A58">
        <w:rPr>
          <w:sz w:val="14"/>
        </w:rPr>
        <w:t>Ajl</w:t>
      </w:r>
      <w:proofErr w:type="spellEnd"/>
      <w:r w:rsidRPr="006C2A58">
        <w:rPr>
          <w:sz w:val="14"/>
        </w:rPr>
        <w:t>, a PhD candidate in development sociology at Cornell University, writes: “</w:t>
      </w:r>
      <w:r w:rsidRPr="006C2A58">
        <w:rPr>
          <w:rStyle w:val="StyleUnderline"/>
        </w:rPr>
        <w:t>U.S. ‘military assistance,</w:t>
      </w:r>
      <w:r w:rsidRPr="006C2A58">
        <w:rPr>
          <w:sz w:val="14"/>
        </w:rPr>
        <w:t xml:space="preserve">’ more accurately understood as a circular flow through which U.S. weapons firms profit off the colonization of Palestinian land and Israeli destabilization of the surrounding states, </w:t>
      </w:r>
      <w:r w:rsidRPr="006C2A58">
        <w:rPr>
          <w:rStyle w:val="StyleUnderline"/>
        </w:rPr>
        <w:t>is a long-term structuring element of the U.S.-Israel ‘special relationship.’”</w:t>
      </w:r>
      <w:r w:rsidRPr="006C2A58">
        <w:rPr>
          <w:sz w:val="14"/>
        </w:rPr>
        <w:t xml:space="preserve"> U.S. military loans started arriving in Israel in November 1971, when the Nixon administration signed a Memorandum of Understanding with Israel to build up its domestic industrial-arms sector through technical and manufacturing assistance. Grants started to replace loans in 1974. The U.S. government shortly afterwards started to permit Israel to spend 26% of the annual military grant on purchases in Israel – a unique arrangement, since by U.S. law recipient countries must spend </w:t>
      </w:r>
      <w:proofErr w:type="gramStart"/>
      <w:r w:rsidRPr="006C2A58">
        <w:rPr>
          <w:sz w:val="14"/>
        </w:rPr>
        <w:t>all of</w:t>
      </w:r>
      <w:proofErr w:type="gramEnd"/>
      <w:r w:rsidRPr="006C2A58">
        <w:rPr>
          <w:sz w:val="14"/>
        </w:rPr>
        <w:t xml:space="preserve"> their foreign military financing in the U.S. According to </w:t>
      </w:r>
      <w:proofErr w:type="spellStart"/>
      <w:r w:rsidRPr="006C2A58">
        <w:rPr>
          <w:sz w:val="14"/>
        </w:rPr>
        <w:t>Ajl</w:t>
      </w:r>
      <w:proofErr w:type="spellEnd"/>
      <w:r w:rsidRPr="006C2A58">
        <w:rPr>
          <w:sz w:val="14"/>
        </w:rPr>
        <w:t>, “the Israeli military industry often relies on U.S. technological inputs, and the U.S. forbids Israel from manufacturing crucial heavy weaponry, such as fighter jets, in order to maintain control over Israel.” 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w:t>
      </w:r>
      <w:r w:rsidRPr="006C2A58">
        <w:rPr>
          <w:rStyle w:val="StyleUnderline"/>
        </w:rPr>
        <w:t>, Israel armed the brutal military regime of the Argentinian junta</w:t>
      </w:r>
      <w:r w:rsidRPr="006C2A58">
        <w:rPr>
          <w:rStyle w:val="Emphasis"/>
        </w:rPr>
        <w:t xml:space="preserve"> that imposed seven years of state terrorism on the population. </w:t>
      </w:r>
      <w:r w:rsidRPr="006C2A58">
        <w:rPr>
          <w:sz w:val="14"/>
        </w:rPr>
        <w:t xml:space="preserve">Israel also provided most of the arms that Nicaraguan dictator </w:t>
      </w:r>
      <w:proofErr w:type="spellStart"/>
      <w:r w:rsidRPr="006C2A58">
        <w:rPr>
          <w:sz w:val="14"/>
        </w:rPr>
        <w:t>Anastasio</w:t>
      </w:r>
      <w:proofErr w:type="spellEnd"/>
      <w:r w:rsidRPr="006C2A58">
        <w:rPr>
          <w:sz w:val="14"/>
        </w:rPr>
        <w:t xml:space="preserve"> “</w:t>
      </w:r>
      <w:proofErr w:type="spellStart"/>
      <w:r w:rsidRPr="006C2A58">
        <w:rPr>
          <w:sz w:val="14"/>
        </w:rPr>
        <w:t>Tachito</w:t>
      </w:r>
      <w:proofErr w:type="spellEnd"/>
      <w:r w:rsidRPr="006C2A58">
        <w:rPr>
          <w:sz w:val="14"/>
        </w:rPr>
        <w:t xml:space="preserve">” Somoza used in the last year of his dictatorship to oppose the revolution, a conflict that killed tens of thousands of Nicaraguans in the 1970s. By the 2000s, </w:t>
      </w:r>
      <w:r w:rsidRPr="006C2A58">
        <w:rPr>
          <w:rStyle w:val="StyleUnderline"/>
        </w:rPr>
        <w:t>the Israeli military-industrial complex had produced an industry capable of competing in small-arms and high-end security technology on a worldwide scale</w:t>
      </w:r>
      <w:r w:rsidRPr="006C2A58">
        <w:rPr>
          <w:sz w:val="14"/>
        </w:rPr>
        <w:t xml:space="preserve">. </w:t>
      </w:r>
      <w:r w:rsidRPr="006C2A58">
        <w:rPr>
          <w:rStyle w:val="Emphasis"/>
        </w:rPr>
        <w:t>Israel started to export arms that have been refined through high-technology colonial policing of the Palestinian population</w:t>
      </w:r>
      <w:r w:rsidRPr="006C2A58">
        <w:rPr>
          <w:sz w:val="14"/>
        </w:rPr>
        <w:t xml:space="preserve">, especially in the Gaza Strip and the West Bank. In recent years, Israel has risen to one of the top 10 arms exporters in the world. Last May Haaretz reported, “Israel’s defense-related exports in 2017 </w:t>
      </w:r>
      <w:proofErr w:type="spellStart"/>
      <w:r w:rsidRPr="006C2A58">
        <w:rPr>
          <w:sz w:val="14"/>
        </w:rPr>
        <w:t>totalled</w:t>
      </w:r>
      <w:proofErr w:type="spellEnd"/>
      <w:r w:rsidRPr="006C2A58">
        <w:rPr>
          <w:sz w:val="14"/>
        </w:rPr>
        <w:t xml:space="preserve"> $9.2 billion, an all-time record and whooping 40% increase over 2016 – when defense-related transactions totaled $6.5 billion.” 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w:t>
      </w:r>
      <w:proofErr w:type="spellStart"/>
      <w:r w:rsidRPr="006C2A58">
        <w:rPr>
          <w:sz w:val="14"/>
        </w:rPr>
        <w:t>Ajl</w:t>
      </w:r>
      <w:proofErr w:type="spellEnd"/>
      <w:r w:rsidRPr="006C2A58">
        <w:rPr>
          <w:sz w:val="14"/>
        </w:rPr>
        <w:t xml:space="preserve">. In addition, this MOU locked in $500 million annually for missile defense. The MOU mandates Israel update its fighter aircraft fleet, which is a direct investment into the U.S. military-industrial complex, given that fighter-jet factories are exclusively based in the United States. </w:t>
      </w:r>
      <w:r w:rsidRPr="006C2A58">
        <w:rPr>
          <w:rStyle w:val="Emphasis"/>
        </w:rPr>
        <w:t xml:space="preserve">Not only does U.S. foreign policy and Israeli-settler colonialism shape what happens across historic Palestine, it also shapes what happens across the Middle East region. </w:t>
      </w:r>
      <w:r w:rsidRPr="006C2A58">
        <w:rPr>
          <w:rStyle w:val="StyleUnderline"/>
        </w:rPr>
        <w:t>The firm establishment of Israel’s military defense industry also provides an excuse to sell ever-more-sophisticated weapons to other regional U.S. allies,</w:t>
      </w:r>
      <w:r w:rsidRPr="006C2A58">
        <w:rPr>
          <w:sz w:val="14"/>
        </w:rPr>
        <w:t xml:space="preserve"> especially Saudi Arabia. </w:t>
      </w:r>
      <w:proofErr w:type="gramStart"/>
      <w:r w:rsidRPr="006C2A58">
        <w:rPr>
          <w:rStyle w:val="StyleUnderline"/>
        </w:rPr>
        <w:t>As long as</w:t>
      </w:r>
      <w:proofErr w:type="gramEnd"/>
      <w:r w:rsidRPr="006C2A58">
        <w:rPr>
          <w:rStyle w:val="StyleUnderline"/>
        </w:rPr>
        <w:t xml:space="preserve"> Israel has the latest U.S. </w:t>
      </w:r>
      <w:r w:rsidRPr="006C2A58">
        <w:rPr>
          <w:rStyle w:val="StyleUnderline"/>
        </w:rPr>
        <w:lastRenderedPageBreak/>
        <w:t>technology, other countries can buy older models</w:t>
      </w:r>
      <w:r w:rsidRPr="006C2A58">
        <w:rPr>
          <w:sz w:val="14"/>
        </w:rPr>
        <w:t xml:space="preserve">, again to the great profit of the U.S. defense industry. </w:t>
      </w:r>
      <w:r w:rsidRPr="006C2A58">
        <w:rPr>
          <w:rStyle w:val="Emphasis"/>
        </w:rPr>
        <w:t>Israel thus is the spark plug for an entire region-wide weapons bazaar</w:t>
      </w:r>
      <w:r w:rsidRPr="006C2A58">
        <w:rPr>
          <w:sz w:val="14"/>
        </w:rPr>
        <w:t xml:space="preserve">, </w:t>
      </w:r>
      <w:r w:rsidRPr="006C2A58">
        <w:rPr>
          <w:rStyle w:val="StyleUnderline"/>
        </w:rPr>
        <w:t xml:space="preserve">while also providing such countries the means to destroy and dismantle even poorer countries like Yemen. </w:t>
      </w:r>
      <w:r w:rsidRPr="006C2A58">
        <w:rPr>
          <w:sz w:val="14"/>
        </w:rPr>
        <w:t xml:space="preserve">This keeps the entire region aflame, oppressed and desperate, and thus unlikely to upset hierarchical regional and international social structures. </w:t>
      </w:r>
      <w:proofErr w:type="spellStart"/>
      <w:r w:rsidRPr="006C2A58">
        <w:rPr>
          <w:sz w:val="14"/>
        </w:rPr>
        <w:t>Ajl</w:t>
      </w:r>
      <w:proofErr w:type="spellEnd"/>
      <w:r w:rsidRPr="006C2A58">
        <w:rPr>
          <w:sz w:val="14"/>
        </w:rPr>
        <w:t xml:space="preserve"> suggests that </w:t>
      </w:r>
      <w:r w:rsidRPr="006C2A58">
        <w:rPr>
          <w:rStyle w:val="StyleUnderline"/>
        </w:rPr>
        <w:t>one of reasons the United States</w:t>
      </w:r>
      <w:r w:rsidRPr="006C2A58">
        <w:rPr>
          <w:sz w:val="14"/>
        </w:rPr>
        <w:t xml:space="preserve"> </w:t>
      </w:r>
      <w:r w:rsidRPr="006C2A58">
        <w:rPr>
          <w:rStyle w:val="StyleUnderline"/>
        </w:rPr>
        <w:t>pushed through this MOU</w:t>
      </w:r>
      <w:r w:rsidRPr="006C2A58">
        <w:rPr>
          <w:sz w:val="14"/>
        </w:rPr>
        <w:t xml:space="preserve"> before Obama left office </w:t>
      </w:r>
      <w:r w:rsidRPr="006C2A58">
        <w:rPr>
          <w:rStyle w:val="Emphasis"/>
        </w:rPr>
        <w:t xml:space="preserve">is the rising discontent within the U.S. population over ongoing support for Israeli colonization of historic Palestine and the surrounding region. </w:t>
      </w:r>
      <w:r w:rsidRPr="006C2A58">
        <w:rPr>
          <w:sz w:val="12"/>
        </w:rPr>
        <w:t xml:space="preserve">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The United States is the primary source of Israel’s far superior arsenal. Israel’s dependence on the U.S. for aid and arms means that the Israeli military relies on spare parts and technical assistance from the U.S. to maintain optimum performance in battle. During the Bush administration, from 2001 to 2005, Israel had </w:t>
      </w:r>
      <w:proofErr w:type="gramStart"/>
      <w:r w:rsidRPr="006C2A58">
        <w:rPr>
          <w:sz w:val="12"/>
        </w:rPr>
        <w:t>actually received</w:t>
      </w:r>
      <w:proofErr w:type="gramEnd"/>
      <w:r w:rsidRPr="006C2A58">
        <w:rPr>
          <w:sz w:val="12"/>
        </w:rPr>
        <w:t xml:space="preserve">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w:t>
      </w:r>
      <w:proofErr w:type="gramStart"/>
      <w:r w:rsidRPr="006C2A58">
        <w:rPr>
          <w:sz w:val="12"/>
        </w:rPr>
        <w:t>the vast majority of</w:t>
      </w:r>
      <w:proofErr w:type="gramEnd"/>
      <w:r w:rsidRPr="006C2A58">
        <w:rPr>
          <w:sz w:val="12"/>
        </w:rPr>
        <w:t xml:space="preserve"> its military purchases in the United States. Other countries have a $100,000 minimum purchase amount per contract, but Israel </w:t>
      </w:r>
      <w:proofErr w:type="gramStart"/>
      <w:r w:rsidRPr="006C2A58">
        <w:rPr>
          <w:sz w:val="12"/>
        </w:rPr>
        <w:t>is allowed to</w:t>
      </w:r>
      <w:proofErr w:type="gramEnd"/>
      <w:r w:rsidRPr="006C2A58">
        <w:rPr>
          <w:sz w:val="12"/>
        </w:rPr>
        <w:t xml:space="preserve">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w:t>
      </w:r>
      <w:proofErr w:type="spellStart"/>
      <w:r w:rsidRPr="006C2A58">
        <w:rPr>
          <w:sz w:val="12"/>
        </w:rPr>
        <w:t>Freilich</w:t>
      </w:r>
      <w:proofErr w:type="spellEnd"/>
      <w:r w:rsidRPr="006C2A58">
        <w:rPr>
          <w:sz w:val="12"/>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w:t>
      </w:r>
      <w:proofErr w:type="spellStart"/>
      <w:r w:rsidRPr="006C2A58">
        <w:rPr>
          <w:sz w:val="12"/>
        </w:rPr>
        <w:t>Freilich</w:t>
      </w:r>
      <w:proofErr w:type="spellEnd"/>
      <w:r w:rsidRPr="006C2A58">
        <w:rPr>
          <w:sz w:val="14"/>
        </w:rPr>
        <w:t xml:space="preserve">. </w:t>
      </w:r>
      <w:r w:rsidRPr="006C2A58">
        <w:rPr>
          <w:rStyle w:val="StyleUnderline"/>
        </w:rPr>
        <w:t>Israel’s dependence on the U.S. is not limited to financial aid and weapons sales</w:t>
      </w:r>
      <w:r w:rsidRPr="006C2A58">
        <w:rPr>
          <w:sz w:val="14"/>
        </w:rPr>
        <w:t xml:space="preserve">. According to </w:t>
      </w:r>
      <w:proofErr w:type="spellStart"/>
      <w:r w:rsidRPr="006C2A58">
        <w:rPr>
          <w:sz w:val="14"/>
        </w:rPr>
        <w:t>Freilich</w:t>
      </w:r>
      <w:proofErr w:type="spellEnd"/>
      <w:r w:rsidRPr="006C2A58">
        <w:rPr>
          <w:rStyle w:val="StyleUnderline"/>
        </w:rPr>
        <w:t xml:space="preserve">, the U.S. provides technologies for the development of unique weapons systems that Israel needs, such as the Iron Dome and the Arrow rocket and missile defense systems. </w:t>
      </w:r>
      <w:r w:rsidRPr="006C2A58">
        <w:rPr>
          <w:sz w:val="14"/>
        </w:rPr>
        <w:t xml:space="preserve">It </w:t>
      </w:r>
      <w:proofErr w:type="spellStart"/>
      <w:r w:rsidRPr="006C2A58">
        <w:rPr>
          <w:rStyle w:val="StyleUnderline"/>
        </w:rPr>
        <w:t>mans</w:t>
      </w:r>
      <w:proofErr w:type="spellEnd"/>
      <w:r w:rsidRPr="006C2A58">
        <w:rPr>
          <w:rStyle w:val="StyleUnderline"/>
        </w:rPr>
        <w:t xml:space="preserve"> the radar deployed in Israel, which is linked to the global American satellite system.</w:t>
      </w:r>
      <w:r w:rsidRPr="006C2A58">
        <w:rPr>
          <w:sz w:val="14"/>
        </w:rPr>
        <w:t xml:space="preserve"> </w:t>
      </w:r>
      <w:proofErr w:type="spellStart"/>
      <w:r w:rsidRPr="006C2A58">
        <w:rPr>
          <w:sz w:val="14"/>
        </w:rPr>
        <w:t>Fredilich</w:t>
      </w:r>
      <w:proofErr w:type="spellEnd"/>
      <w:r w:rsidRPr="006C2A58">
        <w:rPr>
          <w:sz w:val="14"/>
        </w:rPr>
        <w:t xml:space="preserve"> writes, “There is simply no alternative to American weapons, and our dependence on the United States is almost complete; the bitter truth is that without the United States, the IDF would be an empty shell.” The United States is Israel’s largest trading partner, at least partially due to their bilateral free trade agreement, the first the United States signed with any country. </w:t>
      </w:r>
      <w:r w:rsidRPr="006C2A58">
        <w:rPr>
          <w:rStyle w:val="Emphasis"/>
        </w:rPr>
        <w:t xml:space="preserve">The U.S.-Israel special relationship is rooted in preferential arms trade agreements </w:t>
      </w:r>
      <w:proofErr w:type="gramStart"/>
      <w:r w:rsidRPr="006C2A58">
        <w:rPr>
          <w:rStyle w:val="Emphasis"/>
        </w:rPr>
        <w:t>as a way to</w:t>
      </w:r>
      <w:proofErr w:type="gramEnd"/>
      <w:r w:rsidRPr="006C2A58">
        <w:rPr>
          <w:rStyle w:val="Emphasis"/>
        </w:rPr>
        <w:t xml:space="preserve"> subsidize the U.S. military industry and reinforce support for Israeli colonialism</w:t>
      </w:r>
      <w:r w:rsidRPr="006C2A58">
        <w:rPr>
          <w:rStyle w:val="StyleUnderline"/>
        </w:rPr>
        <w:t>. This special relationship is locked into an arms trade cycle where both the Israeli and American elite class benefits</w:t>
      </w:r>
      <w:r w:rsidRPr="006C2A58">
        <w:rPr>
          <w:sz w:val="14"/>
        </w:rPr>
        <w:t xml:space="preserve">, </w:t>
      </w:r>
      <w:r w:rsidRPr="006C2A58">
        <w:rPr>
          <w:rStyle w:val="Emphasis"/>
        </w:rPr>
        <w:t>at the expense of the indigenous population.</w:t>
      </w:r>
      <w:r w:rsidRPr="006C2A58">
        <w:rPr>
          <w:sz w:val="14"/>
        </w:rPr>
        <w:t xml:space="preserve"> The U.S. </w:t>
      </w:r>
      <w:r w:rsidRPr="006C2A58">
        <w:rPr>
          <w:rStyle w:val="StyleUnderline"/>
        </w:rPr>
        <w:t>recognition of Israeli sovereignty over occupied territories provides a boost for Israeli colonialism</w:t>
      </w:r>
      <w:r w:rsidRPr="006C2A58">
        <w:rPr>
          <w:sz w:val="14"/>
        </w:rPr>
        <w:t>. We must ask ourselves</w:t>
      </w:r>
      <w:r w:rsidRPr="006C2A58">
        <w:rPr>
          <w:rStyle w:val="StyleUnderline"/>
        </w:rPr>
        <w:t xml:space="preserve">, “If Trump has consented to Israeli illegal seizure of the Golan Heights and Jerusalem, why not also the West Bank?” </w:t>
      </w:r>
      <w:r w:rsidRPr="006C2A58">
        <w:rPr>
          <w:sz w:val="14"/>
        </w:rPr>
        <w:t xml:space="preserve">Prime Minister </w:t>
      </w:r>
      <w:r w:rsidRPr="006C2A58">
        <w:rPr>
          <w:rStyle w:val="StyleUnderline"/>
        </w:rPr>
        <w:t>Netanyahu has vowed to annex Israeli settlements in the West Bank</w:t>
      </w:r>
      <w:r w:rsidRPr="006C2A58">
        <w:rPr>
          <w:sz w:val="14"/>
        </w:rPr>
        <w:t xml:space="preserve"> if he is re-elected, </w:t>
      </w:r>
      <w:r w:rsidRPr="006C2A58">
        <w:rPr>
          <w:rStyle w:val="StyleUnderline"/>
        </w:rPr>
        <w:t>which wil</w:t>
      </w:r>
      <w:r w:rsidRPr="006C2A58">
        <w:rPr>
          <w:sz w:val="14"/>
        </w:rPr>
        <w:t xml:space="preserve">l </w:t>
      </w:r>
      <w:r w:rsidRPr="006C2A58">
        <w:rPr>
          <w:rStyle w:val="StyleUnderline"/>
        </w:rPr>
        <w:t xml:space="preserve">likely be considered as the final blow to the </w:t>
      </w:r>
      <w:proofErr w:type="gramStart"/>
      <w:r w:rsidRPr="006C2A58">
        <w:rPr>
          <w:rStyle w:val="StyleUnderline"/>
        </w:rPr>
        <w:t>so called</w:t>
      </w:r>
      <w:proofErr w:type="gramEnd"/>
      <w:r w:rsidRPr="006C2A58">
        <w:rPr>
          <w:rStyle w:val="StyleUnderline"/>
        </w:rPr>
        <w:t xml:space="preserve"> possibility of a two-state solution.</w:t>
      </w:r>
      <w:r w:rsidRPr="006C2A58">
        <w:rPr>
          <w:sz w:val="14"/>
        </w:rPr>
        <w:t xml:space="preserve"> The Trump administration is expected to announce his “ultimate deal” following the Israeli elections and after a new government is formed. </w:t>
      </w:r>
      <w:r w:rsidRPr="006C2A58">
        <w:rPr>
          <w:rStyle w:val="StyleUnderline"/>
        </w:rPr>
        <w:t>It is only a matter of time till the Trump administration decides to follow suit and recognize Israeli sovereignty over the West Bank, which will drive the final nail into the coffin of the Palestinian-Israeli peace negotiations and solidify Israeli apartheid.</w:t>
      </w:r>
    </w:p>
    <w:p w14:paraId="64A5E405" w14:textId="77777777" w:rsidR="00D550DE" w:rsidRPr="006C2A58" w:rsidRDefault="00D550DE" w:rsidP="00D550DE">
      <w:pPr>
        <w:pStyle w:val="Heading4"/>
        <w:rPr>
          <w:rFonts w:cs="Times New Roman"/>
        </w:rPr>
      </w:pPr>
      <w:r w:rsidRPr="006C2A58">
        <w:rPr>
          <w:rFonts w:cs="Times New Roman"/>
        </w:rPr>
        <w:t>Link turn – plan stops US-backed Israeli settler-colonialist ethnic cleansing</w:t>
      </w:r>
    </w:p>
    <w:p w14:paraId="4B29876E" w14:textId="77777777" w:rsidR="00D550DE" w:rsidRPr="006C2A58" w:rsidRDefault="00D550DE" w:rsidP="00D550DE">
      <w:r w:rsidRPr="006C2A58">
        <w:t xml:space="preserve">Anna </w:t>
      </w:r>
      <w:r w:rsidRPr="006C2A58">
        <w:rPr>
          <w:rStyle w:val="Style13ptBold"/>
        </w:rPr>
        <w:t>Badillo 4/9</w:t>
      </w:r>
      <w:r w:rsidRPr="006C2A58">
        <w:t>/19 [The Defense Post, “The US-Israel ‘special relationship’ subsidizes American military industry and Israeli colonialism”] [DS] [https://thedefensepost.com/2019/04/09/us-israel-arms-sales-opinion/]</w:t>
      </w:r>
    </w:p>
    <w:p w14:paraId="133D6B38" w14:textId="77777777" w:rsidR="00D550DE" w:rsidRPr="006C2A58" w:rsidRDefault="00D550DE" w:rsidP="00D550DE">
      <w:pPr>
        <w:rPr>
          <w:sz w:val="10"/>
        </w:rPr>
      </w:pPr>
      <w:r w:rsidRPr="006C2A58">
        <w:rPr>
          <w:sz w:val="10"/>
        </w:rPr>
        <w:t xml:space="preserve">In the wake of U.S. President Donald </w:t>
      </w:r>
      <w:r w:rsidRPr="006C2A58">
        <w:rPr>
          <w:rStyle w:val="StyleUnderline"/>
        </w:rPr>
        <w:t>Trump’s recognition of Israeli sovereignty over the Syrian Golan Heights,</w:t>
      </w:r>
      <w:r w:rsidRPr="006C2A58">
        <w:rPr>
          <w:sz w:val="10"/>
        </w:rPr>
        <w:t xml:space="preserve"> we are seeing a continuation of the Trump’s administration’s flat-out rejection of international law on the status of occupied territories held by Israel since 1967. The timing is significant because it is an attempt by Trump to meddle in the Israeli elections on April 9 which ultimately could benefit Benjamin Netanyahu’s chances for re-election. The Trump administration seems to care very little about international consensus and international law on the status of the occupied territories. Instead, </w:t>
      </w:r>
      <w:r w:rsidRPr="006C2A58">
        <w:rPr>
          <w:rStyle w:val="StyleUnderline"/>
        </w:rPr>
        <w:t>it has sabotaged the American government’s standing as an “honest broker” and effectively encouraged support for the continuation of Israeli colonization of Arab land</w:t>
      </w:r>
      <w:r w:rsidRPr="006C2A58">
        <w:rPr>
          <w:sz w:val="10"/>
        </w:rPr>
        <w:t xml:space="preserve">. Until now, no country had recognized </w:t>
      </w:r>
      <w:r w:rsidRPr="006C2A58">
        <w:rPr>
          <w:rStyle w:val="StyleUnderline"/>
        </w:rPr>
        <w:t xml:space="preserve">Israel’s act of plunder in the Golan Heights. Following the Six Day war in 1967, Israel expelled 130,000 Syrians from the Golan Heights. 14 years later, in 1981, Israel annexed the territory – in violation of international law. </w:t>
      </w:r>
      <w:r w:rsidRPr="006C2A58">
        <w:rPr>
          <w:sz w:val="10"/>
        </w:rPr>
        <w:t>The United Nations member states, including the U.S., immediately declared Israeli efforts to change the Golan Height’s status “null and void.”</w:t>
      </w:r>
      <w:r w:rsidRPr="006C2A58">
        <w:rPr>
          <w:rStyle w:val="StyleUnderline"/>
        </w:rPr>
        <w:t xml:space="preserve"> A small population of Syrian Druze are the only survivors of that </w:t>
      </w:r>
      <w:r w:rsidRPr="006C2A58">
        <w:rPr>
          <w:rStyle w:val="Emphasis"/>
        </w:rPr>
        <w:t>ethnic cleansing operation</w:t>
      </w:r>
      <w:r w:rsidRPr="006C2A58">
        <w:rPr>
          <w:sz w:val="10"/>
        </w:rPr>
        <w:t xml:space="preserve">. Greg </w:t>
      </w:r>
      <w:proofErr w:type="spellStart"/>
      <w:r w:rsidRPr="006C2A58">
        <w:rPr>
          <w:sz w:val="10"/>
        </w:rPr>
        <w:t>Shupak</w:t>
      </w:r>
      <w:proofErr w:type="spellEnd"/>
      <w:r w:rsidRPr="006C2A58">
        <w:rPr>
          <w:sz w:val="10"/>
        </w:rPr>
        <w:t>, author of The Wrong Story: Palestine, Israel and the Media, argues that “</w:t>
      </w:r>
      <w:r w:rsidRPr="006C2A58">
        <w:rPr>
          <w:rStyle w:val="StyleUnderline"/>
        </w:rPr>
        <w:t>American foreign policy and Israeli settler-colonial capitalism shape what happens across historic Palestine</w:t>
      </w:r>
      <w:r w:rsidRPr="006C2A58">
        <w:rPr>
          <w:sz w:val="10"/>
        </w:rPr>
        <w:t xml:space="preserve">.” We recently saw this unfold when </w:t>
      </w:r>
      <w:r w:rsidRPr="006C2A58">
        <w:rPr>
          <w:rStyle w:val="StyleUnderline"/>
        </w:rPr>
        <w:t>Trump issued his Jerusalem decree to recognize the city as the Israeli capital,</w:t>
      </w:r>
      <w:r w:rsidRPr="006C2A58">
        <w:rPr>
          <w:sz w:val="10"/>
        </w:rPr>
        <w:t xml:space="preserve"> which goes against the international community’s consensus of Jerusalem as a final status issue in negotiations and, again, violates international law. </w:t>
      </w:r>
      <w:r w:rsidRPr="006C2A58">
        <w:rPr>
          <w:rStyle w:val="StyleUnderline"/>
        </w:rPr>
        <w:t xml:space="preserve">While the U.S. Embassy was moving from Tel Aviv to Jerusalem on May 15, Israeli snipers were massacring 60 Palestinians protesters in the Great March of Return at the </w:t>
      </w:r>
      <w:r w:rsidRPr="006C2A58">
        <w:rPr>
          <w:rStyle w:val="StyleUnderline"/>
        </w:rPr>
        <w:lastRenderedPageBreak/>
        <w:t>Gaza fence</w:t>
      </w:r>
      <w:r w:rsidRPr="006C2A58">
        <w:rPr>
          <w:rStyle w:val="Emphasis"/>
        </w:rPr>
        <w:t>. This is not the first time we have seen U.S. foreign policy and Israeli settler-colonial enterprise interfered with the international community’s consensus on Palestinian-Israeli affairs</w:t>
      </w:r>
      <w:r w:rsidRPr="006C2A58">
        <w:rPr>
          <w:rStyle w:val="StyleUnderline"/>
        </w:rPr>
        <w:t xml:space="preserve">. The Jerusalem Basic Law of 1980 and the Jerusalem Embassy Act of 1995 were highly controversial </w:t>
      </w:r>
      <w:r w:rsidRPr="006C2A58">
        <w:rPr>
          <w:sz w:val="10"/>
        </w:rPr>
        <w:t xml:space="preserve">because of their timing and their political and legal implications, according to Michael </w:t>
      </w:r>
      <w:proofErr w:type="spellStart"/>
      <w:r w:rsidRPr="006C2A58">
        <w:rPr>
          <w:sz w:val="10"/>
        </w:rPr>
        <w:t>Zank</w:t>
      </w:r>
      <w:proofErr w:type="spellEnd"/>
      <w:r w:rsidRPr="006C2A58">
        <w:rPr>
          <w:sz w:val="10"/>
        </w:rPr>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6C2A58">
        <w:rPr>
          <w:rStyle w:val="Emphasis"/>
        </w:rPr>
        <w:t xml:space="preserve">But to fully conceptualize the U.S.-Israel special relationship we need to unpack the </w:t>
      </w:r>
      <w:proofErr w:type="spellStart"/>
      <w:r w:rsidRPr="006C2A58">
        <w:rPr>
          <w:rStyle w:val="Emphasis"/>
        </w:rPr>
        <w:t>the</w:t>
      </w:r>
      <w:proofErr w:type="spellEnd"/>
      <w:r w:rsidRPr="006C2A58">
        <w:rPr>
          <w:rStyle w:val="Emphasis"/>
        </w:rPr>
        <w:t xml:space="preserve"> preferential arms trade agreements that allows for this relationship to continue at the expense of the indigenous population in the occupied territories</w:t>
      </w:r>
      <w:r w:rsidRPr="006C2A58">
        <w:rPr>
          <w:sz w:val="10"/>
        </w:rPr>
        <w:t xml:space="preserve">. Max </w:t>
      </w:r>
      <w:proofErr w:type="spellStart"/>
      <w:r w:rsidRPr="006C2A58">
        <w:rPr>
          <w:sz w:val="10"/>
        </w:rPr>
        <w:t>Ajl</w:t>
      </w:r>
      <w:proofErr w:type="spellEnd"/>
      <w:r w:rsidRPr="006C2A58">
        <w:rPr>
          <w:sz w:val="10"/>
        </w:rPr>
        <w:t>, a PhD candidate in development sociology at Cornell University, writes: “</w:t>
      </w:r>
      <w:r w:rsidRPr="006C2A58">
        <w:rPr>
          <w:rStyle w:val="StyleUnderline"/>
        </w:rPr>
        <w:t xml:space="preserve">U.S. ‘military assistance,’ more accurately understood as a circular flow through which </w:t>
      </w:r>
      <w:r w:rsidRPr="006C2A58">
        <w:rPr>
          <w:rStyle w:val="Emphasis"/>
        </w:rPr>
        <w:t>U.S. weapons firms profit off the colonization of Palestinian land and Israeli destabilization of the surrounding states,</w:t>
      </w:r>
      <w:r w:rsidRPr="006C2A58">
        <w:rPr>
          <w:rStyle w:val="StyleUnderline"/>
        </w:rPr>
        <w:t xml:space="preserve"> is a long-term structuring element of the U.S.-Israel ‘special relationship</w:t>
      </w:r>
      <w:r w:rsidRPr="006C2A58">
        <w:rPr>
          <w:sz w:val="10"/>
        </w:rPr>
        <w:t xml:space="preserve">.’” U.S. military loans started arriving in Israel in November 1971, when the Nixon administration signed a Memorandum of Understanding with Israel to build up its domestic industrial-arms sector through technical and manufacturing assistance. Grants started to replace loans in 1974. The U.S. government shortly afterwards started to permit Israel to spend 26% of the annual military grant on purchases in Israel – a unique arrangement, since by U.S. law recipient countries must spend </w:t>
      </w:r>
      <w:proofErr w:type="gramStart"/>
      <w:r w:rsidRPr="006C2A58">
        <w:rPr>
          <w:sz w:val="10"/>
        </w:rPr>
        <w:t>all of</w:t>
      </w:r>
      <w:proofErr w:type="gramEnd"/>
      <w:r w:rsidRPr="006C2A58">
        <w:rPr>
          <w:sz w:val="10"/>
        </w:rPr>
        <w:t xml:space="preserve"> their foreign military financing in the U.S. According to </w:t>
      </w:r>
      <w:proofErr w:type="spellStart"/>
      <w:r w:rsidRPr="006C2A58">
        <w:rPr>
          <w:sz w:val="10"/>
        </w:rPr>
        <w:t>Ajl</w:t>
      </w:r>
      <w:proofErr w:type="spellEnd"/>
      <w:r w:rsidRPr="006C2A58">
        <w:rPr>
          <w:sz w:val="10"/>
        </w:rPr>
        <w:t xml:space="preserve">, “the Israeli military industry often relies on U.S. technological inputs, and the U.S. forbids Israel from manufacturing crucial heavy weaponry, such as fighter jets, in order to maintain control over Israel.” 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w:t>
      </w:r>
      <w:proofErr w:type="spellStart"/>
      <w:r w:rsidRPr="006C2A58">
        <w:rPr>
          <w:sz w:val="10"/>
        </w:rPr>
        <w:t>Anastasio</w:t>
      </w:r>
      <w:proofErr w:type="spellEnd"/>
      <w:r w:rsidRPr="006C2A58">
        <w:rPr>
          <w:sz w:val="10"/>
        </w:rPr>
        <w:t xml:space="preserve"> “</w:t>
      </w:r>
      <w:proofErr w:type="spellStart"/>
      <w:r w:rsidRPr="006C2A58">
        <w:rPr>
          <w:sz w:val="10"/>
        </w:rPr>
        <w:t>Tachito</w:t>
      </w:r>
      <w:proofErr w:type="spellEnd"/>
      <w:r w:rsidRPr="006C2A58">
        <w:rPr>
          <w:sz w:val="10"/>
        </w:rPr>
        <w:t>” Somoza used in the last year of his dictatorship to oppose the revolution, a conflict that killed tens of thousands of Nicaraguans in the 1970s. By the 2000s, 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w:t>
      </w:r>
      <w:r w:rsidRPr="006C2A58">
        <w:rPr>
          <w:rStyle w:val="StyleUnderline"/>
        </w:rPr>
        <w:t>.</w:t>
      </w:r>
      <w:r w:rsidRPr="006C2A58">
        <w:rPr>
          <w:sz w:val="10"/>
        </w:rPr>
        <w:t xml:space="preserve"> In recent years, Israel has risen to one of the top 10 arms exporters in the world. Last May Haaretz reported, “Israel’s defense-related exports in 2017 </w:t>
      </w:r>
      <w:proofErr w:type="spellStart"/>
      <w:r w:rsidRPr="006C2A58">
        <w:rPr>
          <w:sz w:val="10"/>
        </w:rPr>
        <w:t>totalled</w:t>
      </w:r>
      <w:proofErr w:type="spellEnd"/>
      <w:r w:rsidRPr="006C2A58">
        <w:rPr>
          <w:sz w:val="10"/>
        </w:rPr>
        <w:t xml:space="preserve"> $9.2 billion, an all-time record and whooping 40% increase over 2016 – when defense-related transactions totaled $6.5 billion.” 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w:t>
      </w:r>
      <w:proofErr w:type="spellStart"/>
      <w:r w:rsidRPr="006C2A58">
        <w:rPr>
          <w:sz w:val="10"/>
        </w:rPr>
        <w:t>Ajl</w:t>
      </w:r>
      <w:proofErr w:type="spellEnd"/>
      <w:r w:rsidRPr="006C2A58">
        <w:rPr>
          <w:sz w:val="10"/>
        </w:rPr>
        <w:t xml:space="preserve">. In addition, this MOU locked in $500 million annually for missile </w:t>
      </w:r>
      <w:proofErr w:type="spellStart"/>
      <w:proofErr w:type="gramStart"/>
      <w:r w:rsidRPr="006C2A58">
        <w:rPr>
          <w:sz w:val="10"/>
        </w:rPr>
        <w:t>defense.The</w:t>
      </w:r>
      <w:proofErr w:type="spellEnd"/>
      <w:proofErr w:type="gramEnd"/>
      <w:r w:rsidRPr="006C2A58">
        <w:rPr>
          <w:sz w:val="10"/>
        </w:rPr>
        <w:t xml:space="preserve"> MOU mandates Israel update its fighter aircraft fleet, which is a direct investment into the U.S. military-industrial complex, given that fighter-jet factories are exclusively based in the United States</w:t>
      </w:r>
      <w:r w:rsidRPr="006C2A58">
        <w:rPr>
          <w:rStyle w:val="StyleUnderline"/>
        </w:rPr>
        <w:t xml:space="preserve">. Not only does U.S. foreign policy and Israeli-settler colonialism shape what happens across historic Palestine, it also shapes what happens across the Middle East region. The firm establishment of Israel’s military defense industry also provides an excuse to sell ever-more-sophisticated weapons to other regional U.S. allies, especially Saudi Arabia. </w:t>
      </w:r>
      <w:proofErr w:type="gramStart"/>
      <w:r w:rsidRPr="006C2A58">
        <w:rPr>
          <w:rStyle w:val="StyleUnderline"/>
        </w:rPr>
        <w:t>As long as</w:t>
      </w:r>
      <w:proofErr w:type="gramEnd"/>
      <w:r w:rsidRPr="006C2A58">
        <w:rPr>
          <w:rStyle w:val="StyleUnderline"/>
        </w:rPr>
        <w:t xml:space="preserve"> Israel has the latest U.S. technology, other countries can buy older models, again to the great profit of the U.S. defense industry. Israel thus is the spark plug for an entire region-wide weapons bazaar, while also providing such countries the means to destroy and dismantle even poorer countries like Yemen. </w:t>
      </w:r>
      <w:r w:rsidRPr="006C2A58">
        <w:rPr>
          <w:rStyle w:val="Emphasis"/>
        </w:rPr>
        <w:t>This keeps the entire region aflame, oppressed and desperate, and thus unlikely to upset hierarchical regional and international social structures</w:t>
      </w:r>
      <w:r w:rsidRPr="006C2A58">
        <w:rPr>
          <w:sz w:val="10"/>
        </w:rPr>
        <w:t xml:space="preserve">. </w:t>
      </w:r>
      <w:proofErr w:type="spellStart"/>
      <w:r w:rsidRPr="006C2A58">
        <w:rPr>
          <w:sz w:val="10"/>
        </w:rPr>
        <w:t>Ajl</w:t>
      </w:r>
      <w:proofErr w:type="spellEnd"/>
      <w:r w:rsidRPr="006C2A58">
        <w:rPr>
          <w:sz w:val="10"/>
        </w:rPr>
        <w:t xml:space="preserve">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The United States is the primary source of Israel’s far superior arsenal. Israel’s dependence on the U.S. for aid and arms means that the Israeli military relies on spare parts and technical assistance from the U.S. to maintain optimum performance in battle. During the Bush administration, from 2001 to 2005, Israel had </w:t>
      </w:r>
      <w:proofErr w:type="gramStart"/>
      <w:r w:rsidRPr="006C2A58">
        <w:rPr>
          <w:sz w:val="10"/>
        </w:rPr>
        <w:t>actually received</w:t>
      </w:r>
      <w:proofErr w:type="gramEnd"/>
      <w:r w:rsidRPr="006C2A58">
        <w:rPr>
          <w:sz w:val="10"/>
        </w:rPr>
        <w:t xml:space="preserve">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w:t>
      </w:r>
      <w:proofErr w:type="gramStart"/>
      <w:r w:rsidRPr="006C2A58">
        <w:rPr>
          <w:sz w:val="10"/>
        </w:rPr>
        <w:t>the vast majority of</w:t>
      </w:r>
      <w:proofErr w:type="gramEnd"/>
      <w:r w:rsidRPr="006C2A58">
        <w:rPr>
          <w:sz w:val="10"/>
        </w:rPr>
        <w:t xml:space="preserve"> its military purchases in the United States. Other countries have a $100,000 minimum purchase amount per contract, but Israel </w:t>
      </w:r>
      <w:proofErr w:type="gramStart"/>
      <w:r w:rsidRPr="006C2A58">
        <w:rPr>
          <w:sz w:val="10"/>
        </w:rPr>
        <w:t>is allowed to</w:t>
      </w:r>
      <w:proofErr w:type="gramEnd"/>
      <w:r w:rsidRPr="006C2A58">
        <w:rPr>
          <w:sz w:val="10"/>
        </w:rPr>
        <w:t xml:space="preserve">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w:t>
      </w:r>
      <w:proofErr w:type="spellStart"/>
      <w:r w:rsidRPr="006C2A58">
        <w:rPr>
          <w:sz w:val="10"/>
        </w:rPr>
        <w:t>Freilich</w:t>
      </w:r>
      <w:proofErr w:type="spellEnd"/>
      <w:r w:rsidRPr="006C2A58">
        <w:rPr>
          <w:sz w:val="10"/>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w:t>
      </w:r>
      <w:proofErr w:type="spellStart"/>
      <w:r w:rsidRPr="006C2A58">
        <w:rPr>
          <w:sz w:val="10"/>
        </w:rPr>
        <w:t>Freilich</w:t>
      </w:r>
      <w:proofErr w:type="spellEnd"/>
      <w:r w:rsidRPr="006C2A58">
        <w:rPr>
          <w:sz w:val="10"/>
        </w:rPr>
        <w:t xml:space="preserve">. Israel’s dependence on the U.S. is not limited to financial aid and weapons sales. According to </w:t>
      </w:r>
      <w:proofErr w:type="spellStart"/>
      <w:r w:rsidRPr="006C2A58">
        <w:rPr>
          <w:sz w:val="10"/>
        </w:rPr>
        <w:t>Freilich</w:t>
      </w:r>
      <w:proofErr w:type="spellEnd"/>
      <w:r w:rsidRPr="006C2A58">
        <w:rPr>
          <w:sz w:val="10"/>
        </w:rPr>
        <w:t xml:space="preserve">, the U.S. provides technologies for the development of unique weapons systems that Israel needs, such as the Iron Dome and the Arrow rocket and missile defense systems. It </w:t>
      </w:r>
      <w:proofErr w:type="spellStart"/>
      <w:r w:rsidRPr="006C2A58">
        <w:rPr>
          <w:sz w:val="10"/>
        </w:rPr>
        <w:t>mans</w:t>
      </w:r>
      <w:proofErr w:type="spellEnd"/>
      <w:r w:rsidRPr="006C2A58">
        <w:rPr>
          <w:sz w:val="10"/>
        </w:rPr>
        <w:t xml:space="preserve"> the radar deployed in Israel, which is linked to the global American satellite system. </w:t>
      </w:r>
      <w:proofErr w:type="spellStart"/>
      <w:r w:rsidRPr="006C2A58">
        <w:rPr>
          <w:sz w:val="10"/>
        </w:rPr>
        <w:t>Fredilich</w:t>
      </w:r>
      <w:proofErr w:type="spellEnd"/>
      <w:r w:rsidRPr="006C2A58">
        <w:rPr>
          <w:sz w:val="10"/>
        </w:rPr>
        <w:t xml:space="preserve"> writes, “</w:t>
      </w:r>
      <w:r w:rsidRPr="006C2A58">
        <w:rPr>
          <w:rStyle w:val="StyleUnderline"/>
        </w:rPr>
        <w:t>There is simply no alternative to American weapons, and our dependence on the United States is almost complete; the bitter truth is that without the United States, the IDF would be an empty shell.”</w:t>
      </w:r>
      <w:r w:rsidRPr="006C2A58">
        <w:rPr>
          <w:sz w:val="10"/>
        </w:rPr>
        <w:t xml:space="preserve"> The United States is Israel’s largest trading partner, at least partially due to their bilateral free trade agreement, the first the United States signed with any country. </w:t>
      </w:r>
      <w:r w:rsidRPr="006C2A58">
        <w:rPr>
          <w:rStyle w:val="StyleUnderline"/>
        </w:rPr>
        <w:t xml:space="preserve">The U.S.-Israel special relationship is rooted in preferential arms trade agreements </w:t>
      </w:r>
      <w:proofErr w:type="gramStart"/>
      <w:r w:rsidRPr="006C2A58">
        <w:rPr>
          <w:rStyle w:val="StyleUnderline"/>
        </w:rPr>
        <w:t>as a way to</w:t>
      </w:r>
      <w:proofErr w:type="gramEnd"/>
      <w:r w:rsidRPr="006C2A58">
        <w:rPr>
          <w:rStyle w:val="StyleUnderline"/>
        </w:rPr>
        <w:t xml:space="preserve"> subsidize the U.S. military industry and reinforce support for Israeli colonialism. This special relationship is locked into an arms trade cycle where both the Israeli and American elite class benefits, at the expense of the indigenous population</w:t>
      </w:r>
      <w:r w:rsidRPr="006C2A58">
        <w:rPr>
          <w:sz w:val="10"/>
        </w:rPr>
        <w:t xml:space="preserve">.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w:t>
      </w:r>
      <w:proofErr w:type="gramStart"/>
      <w:r w:rsidRPr="006C2A58">
        <w:rPr>
          <w:sz w:val="10"/>
        </w:rPr>
        <w:t>so called</w:t>
      </w:r>
      <w:proofErr w:type="gramEnd"/>
      <w:r w:rsidRPr="006C2A58">
        <w:rPr>
          <w:sz w:val="10"/>
        </w:rPr>
        <w:t xml:space="preserve"> possibility of a two-state solution. The Trump administration is expected to announce his “ultimate deal” following the Israeli elections and after a new government is formed. It is only a matter of time till the Trump administration decides to follow suit and recognize Israeli sovereignty over the West Bank, which will drive the final nail into the coffin of the Palestinian-Israeli peace negotiations and solidify Israeli apartheid.</w:t>
      </w:r>
    </w:p>
    <w:p w14:paraId="3F9855FB" w14:textId="77777777" w:rsidR="002C703C" w:rsidRPr="006C2A58" w:rsidRDefault="002C703C" w:rsidP="002C703C">
      <w:pPr>
        <w:pStyle w:val="Heading4"/>
        <w:rPr>
          <w:rFonts w:cs="Times New Roman"/>
        </w:rPr>
      </w:pPr>
      <w:r w:rsidRPr="006C2A58">
        <w:rPr>
          <w:rFonts w:cs="Times New Roman"/>
        </w:rPr>
        <w:t xml:space="preserve">Israel spatial policy over the rights of non-Israelis causes otherization to Palestinians, reinforcing a colonialist and dominant hierarchy between the two </w:t>
      </w:r>
    </w:p>
    <w:p w14:paraId="52275566" w14:textId="77777777" w:rsidR="002C703C" w:rsidRPr="006C2A58" w:rsidRDefault="002C703C" w:rsidP="002C703C">
      <w:proofErr w:type="spellStart"/>
      <w:r w:rsidRPr="006C2A58">
        <w:rPr>
          <w:rStyle w:val="Style13ptBold"/>
        </w:rPr>
        <w:t>Yacobi</w:t>
      </w:r>
      <w:proofErr w:type="spellEnd"/>
      <w:r w:rsidRPr="006C2A58">
        <w:rPr>
          <w:rStyle w:val="Style13ptBold"/>
        </w:rPr>
        <w:t xml:space="preserve"> and </w:t>
      </w:r>
      <w:proofErr w:type="spellStart"/>
      <w:r w:rsidRPr="006C2A58">
        <w:rPr>
          <w:rStyle w:val="Style13ptBold"/>
        </w:rPr>
        <w:t>Tzfadia</w:t>
      </w:r>
      <w:proofErr w:type="spellEnd"/>
      <w:r w:rsidRPr="006C2A58">
        <w:rPr>
          <w:rStyle w:val="Style13ptBold"/>
        </w:rPr>
        <w:t xml:space="preserve"> 19</w:t>
      </w:r>
      <w:r w:rsidRPr="006C2A58">
        <w:t xml:space="preserve"> (</w:t>
      </w:r>
      <w:proofErr w:type="spellStart"/>
      <w:r w:rsidRPr="006C2A58">
        <w:t>Yacobi</w:t>
      </w:r>
      <w:proofErr w:type="spellEnd"/>
      <w:r w:rsidRPr="006C2A58">
        <w:t xml:space="preserve">, Haim, and </w:t>
      </w:r>
      <w:proofErr w:type="spellStart"/>
      <w:r w:rsidRPr="006C2A58">
        <w:t>Erez</w:t>
      </w:r>
      <w:proofErr w:type="spellEnd"/>
      <w:r w:rsidRPr="006C2A58">
        <w:t xml:space="preserve"> </w:t>
      </w:r>
      <w:proofErr w:type="spellStart"/>
      <w:r w:rsidRPr="006C2A58">
        <w:t>Tzfadia</w:t>
      </w:r>
      <w:proofErr w:type="spellEnd"/>
      <w:r w:rsidRPr="006C2A58">
        <w:t>. “Neo-Settler Colonialism and the Re-Formation of Territory: Privatization and Nationalization in Israel.” Mediterranean Politics 24.1 (2019): 1–19. Web.) //</w:t>
      </w:r>
      <w:proofErr w:type="spellStart"/>
      <w:r w:rsidRPr="006C2A58">
        <w:t>bc</w:t>
      </w:r>
      <w:proofErr w:type="spellEnd"/>
    </w:p>
    <w:p w14:paraId="4A041461" w14:textId="1787560E" w:rsidR="002C703C" w:rsidRPr="006C2A58" w:rsidRDefault="002C703C" w:rsidP="002C703C">
      <w:pPr>
        <w:rPr>
          <w:sz w:val="16"/>
        </w:rPr>
      </w:pPr>
      <w:r w:rsidRPr="006C2A58">
        <w:rPr>
          <w:rStyle w:val="StyleUnderline"/>
        </w:rPr>
        <w:lastRenderedPageBreak/>
        <w:t>Israel’s spatial policy</w:t>
      </w:r>
      <w:r w:rsidRPr="006C2A58">
        <w:rPr>
          <w:sz w:val="16"/>
        </w:rPr>
        <w:t xml:space="preserve">, reflective of the settler colonial context, </w:t>
      </w:r>
      <w:r w:rsidRPr="006C2A58">
        <w:rPr>
          <w:rStyle w:val="StyleUnderline"/>
        </w:rPr>
        <w:t>nationalized the spatial rights of indigenous ‘enemy’ populations. It also allocated limited spatial rights, as part of what we term ‘selective privatization</w:t>
      </w:r>
      <w:r w:rsidRPr="006C2A58">
        <w:rPr>
          <w:sz w:val="16"/>
        </w:rPr>
        <w:t xml:space="preserve">,’ </w:t>
      </w:r>
      <w:r w:rsidRPr="006C2A58">
        <w:rPr>
          <w:rStyle w:val="StyleUnderline"/>
        </w:rPr>
        <w:t xml:space="preserve">a system whereby the </w:t>
      </w:r>
      <w:proofErr w:type="spellStart"/>
      <w:r w:rsidRPr="006C2A58">
        <w:rPr>
          <w:rStyle w:val="StyleUnderline"/>
        </w:rPr>
        <w:t>allo</w:t>
      </w:r>
      <w:proofErr w:type="spellEnd"/>
      <w:r w:rsidRPr="006C2A58">
        <w:rPr>
          <w:rStyle w:val="StyleUnderline"/>
        </w:rPr>
        <w:t>- cation of limited spatial rights is determined by weighing nationality, ethnicity and various other nationalist considerations</w:t>
      </w:r>
      <w:r w:rsidRPr="006C2A58">
        <w:rPr>
          <w:sz w:val="16"/>
        </w:rPr>
        <w:t xml:space="preserve">, </w:t>
      </w:r>
      <w:r w:rsidRPr="006C2A58">
        <w:rPr>
          <w:rStyle w:val="StyleUnderline"/>
        </w:rPr>
        <w:t>such as the Judaization of space</w:t>
      </w:r>
      <w:r w:rsidRPr="006C2A58">
        <w:rPr>
          <w:sz w:val="16"/>
        </w:rPr>
        <w:t xml:space="preserve">, </w:t>
      </w:r>
      <w:r w:rsidRPr="006C2A58">
        <w:rPr>
          <w:rStyle w:val="StyleUnderline"/>
        </w:rPr>
        <w:t>the interest to increase the number of Jews in ‘frontier’ regions</w:t>
      </w:r>
      <w:r w:rsidRPr="006C2A58">
        <w:rPr>
          <w:sz w:val="16"/>
        </w:rPr>
        <w:t xml:space="preserve"> (these processes were duplicated in 1967 in the occupied territories), </w:t>
      </w:r>
      <w:r w:rsidRPr="006C2A58">
        <w:rPr>
          <w:rStyle w:val="StyleUnderline"/>
        </w:rPr>
        <w:t>and the desire to inhibit the development of Arab space</w:t>
      </w:r>
      <w:r w:rsidRPr="006C2A58">
        <w:rPr>
          <w:sz w:val="16"/>
        </w:rPr>
        <w:t xml:space="preserve"> (</w:t>
      </w:r>
      <w:proofErr w:type="spellStart"/>
      <w:r w:rsidRPr="006C2A58">
        <w:rPr>
          <w:sz w:val="16"/>
        </w:rPr>
        <w:t>Yiftachel</w:t>
      </w:r>
      <w:proofErr w:type="spellEnd"/>
      <w:r w:rsidRPr="006C2A58">
        <w:rPr>
          <w:sz w:val="16"/>
        </w:rPr>
        <w:t xml:space="preserve">, 2006; </w:t>
      </w:r>
      <w:proofErr w:type="spellStart"/>
      <w:r w:rsidRPr="006C2A58">
        <w:rPr>
          <w:sz w:val="16"/>
        </w:rPr>
        <w:t>Tzfadia</w:t>
      </w:r>
      <w:proofErr w:type="spellEnd"/>
      <w:r w:rsidRPr="006C2A58">
        <w:rPr>
          <w:sz w:val="16"/>
        </w:rPr>
        <w:t xml:space="preserve"> &amp; </w:t>
      </w:r>
      <w:proofErr w:type="spellStart"/>
      <w:r w:rsidRPr="006C2A58">
        <w:rPr>
          <w:sz w:val="16"/>
        </w:rPr>
        <w:t>Yacobi</w:t>
      </w:r>
      <w:proofErr w:type="spellEnd"/>
      <w:r w:rsidRPr="006C2A58">
        <w:rPr>
          <w:sz w:val="16"/>
        </w:rPr>
        <w:t xml:space="preserve">, 2011; </w:t>
      </w:r>
      <w:proofErr w:type="spellStart"/>
      <w:r w:rsidRPr="006C2A58">
        <w:rPr>
          <w:sz w:val="16"/>
        </w:rPr>
        <w:t>Yacobi</w:t>
      </w:r>
      <w:proofErr w:type="spellEnd"/>
      <w:r w:rsidRPr="006C2A58">
        <w:rPr>
          <w:sz w:val="16"/>
        </w:rPr>
        <w:t xml:space="preserve">, 2009; </w:t>
      </w:r>
      <w:proofErr w:type="spellStart"/>
      <w:r w:rsidRPr="006C2A58">
        <w:rPr>
          <w:sz w:val="16"/>
        </w:rPr>
        <w:t>Benvenisti</w:t>
      </w:r>
      <w:proofErr w:type="spellEnd"/>
      <w:r w:rsidRPr="006C2A58">
        <w:rPr>
          <w:sz w:val="16"/>
        </w:rPr>
        <w:t xml:space="preserve">, 2000). Selective privatization stratifies society according to 6 H. YACOBI AND E. TZFADIA each group’s relative spatial rights. At the same time, </w:t>
      </w:r>
      <w:r w:rsidRPr="006C2A58">
        <w:rPr>
          <w:rStyle w:val="StyleUnderline"/>
        </w:rPr>
        <w:t xml:space="preserve">space becomes a </w:t>
      </w:r>
      <w:proofErr w:type="spellStart"/>
      <w:r w:rsidRPr="006C2A58">
        <w:rPr>
          <w:rStyle w:val="StyleUnderline"/>
        </w:rPr>
        <w:t>reflec</w:t>
      </w:r>
      <w:proofErr w:type="spellEnd"/>
      <w:r w:rsidRPr="006C2A58">
        <w:rPr>
          <w:rStyle w:val="StyleUnderline"/>
        </w:rPr>
        <w:t xml:space="preserve">- </w:t>
      </w:r>
      <w:proofErr w:type="spellStart"/>
      <w:r w:rsidRPr="006C2A58">
        <w:rPr>
          <w:rStyle w:val="StyleUnderline"/>
        </w:rPr>
        <w:t>tion</w:t>
      </w:r>
      <w:proofErr w:type="spellEnd"/>
      <w:r w:rsidRPr="006C2A58">
        <w:rPr>
          <w:rStyle w:val="StyleUnderline"/>
        </w:rPr>
        <w:t xml:space="preserve"> of each group’s position in the social hierarchy</w:t>
      </w:r>
      <w:r w:rsidRPr="006C2A58">
        <w:rPr>
          <w:sz w:val="16"/>
        </w:rPr>
        <w:t xml:space="preserve">. </w:t>
      </w:r>
      <w:r w:rsidRPr="006C2A58">
        <w:rPr>
          <w:rStyle w:val="StyleUnderline"/>
        </w:rPr>
        <w:t xml:space="preserve">This structure is not based on a dichotomy between the dominant settler community and the indigenous population but rather on the complex hierarchy within the dominant national- </w:t>
      </w:r>
      <w:proofErr w:type="spellStart"/>
      <w:r w:rsidRPr="006C2A58">
        <w:rPr>
          <w:rStyle w:val="StyleUnderline"/>
        </w:rPr>
        <w:t>ity</w:t>
      </w:r>
      <w:proofErr w:type="spellEnd"/>
      <w:r w:rsidRPr="006C2A58">
        <w:rPr>
          <w:sz w:val="16"/>
        </w:rPr>
        <w:t xml:space="preserve">: </w:t>
      </w:r>
      <w:r w:rsidRPr="006C2A58">
        <w:rPr>
          <w:rStyle w:val="StyleUnderline"/>
        </w:rPr>
        <w:t>a hierarchy determined by stigmas of ethnicity, political status and level of ‘commitment’ to the nation.</w:t>
      </w:r>
      <w:r w:rsidRPr="006C2A58">
        <w:rPr>
          <w:sz w:val="16"/>
        </w:rPr>
        <w:t xml:space="preserve"> Within this complex structure, </w:t>
      </w:r>
      <w:r w:rsidRPr="006C2A58">
        <w:rPr>
          <w:rStyle w:val="StyleUnderline"/>
        </w:rPr>
        <w:t xml:space="preserve">space can also serve as </w:t>
      </w:r>
      <w:proofErr w:type="spellStart"/>
      <w:r w:rsidRPr="006C2A58">
        <w:rPr>
          <w:rStyle w:val="StyleUnderline"/>
        </w:rPr>
        <w:t>at</w:t>
      </w:r>
      <w:proofErr w:type="spellEnd"/>
      <w:r w:rsidRPr="006C2A58">
        <w:rPr>
          <w:rStyle w:val="StyleUnderline"/>
        </w:rPr>
        <w:t xml:space="preserve"> tool with which to put populations at a disadvantage, such as newly </w:t>
      </w:r>
      <w:proofErr w:type="spellStart"/>
      <w:r w:rsidRPr="006C2A58">
        <w:rPr>
          <w:rStyle w:val="StyleUnderline"/>
        </w:rPr>
        <w:t>immi</w:t>
      </w:r>
      <w:proofErr w:type="spellEnd"/>
      <w:r w:rsidRPr="006C2A58">
        <w:rPr>
          <w:rStyle w:val="StyleUnderline"/>
        </w:rPr>
        <w:t>- grated Jews</w:t>
      </w:r>
      <w:r w:rsidRPr="006C2A58">
        <w:rPr>
          <w:sz w:val="16"/>
        </w:rPr>
        <w:t>, provided they take part in strengthening the state’s and nation’s control over that space (</w:t>
      </w:r>
      <w:proofErr w:type="spellStart"/>
      <w:r w:rsidRPr="006C2A58">
        <w:rPr>
          <w:sz w:val="16"/>
        </w:rPr>
        <w:t>Tzfadia</w:t>
      </w:r>
      <w:proofErr w:type="spellEnd"/>
      <w:r w:rsidRPr="006C2A58">
        <w:rPr>
          <w:sz w:val="16"/>
        </w:rPr>
        <w:t xml:space="preserve"> &amp; </w:t>
      </w:r>
      <w:proofErr w:type="spellStart"/>
      <w:r w:rsidRPr="006C2A58">
        <w:rPr>
          <w:sz w:val="16"/>
        </w:rPr>
        <w:t>Yacobi</w:t>
      </w:r>
      <w:proofErr w:type="spellEnd"/>
      <w:r w:rsidRPr="006C2A58">
        <w:rPr>
          <w:sz w:val="16"/>
        </w:rPr>
        <w:t>, 2011</w:t>
      </w:r>
      <w:r w:rsidRPr="006C2A58">
        <w:rPr>
          <w:rStyle w:val="StyleUnderline"/>
        </w:rPr>
        <w:t xml:space="preserve">). This selective privatization was part and parcel of a wider national </w:t>
      </w:r>
      <w:proofErr w:type="spellStart"/>
      <w:r w:rsidRPr="006C2A58">
        <w:rPr>
          <w:rStyle w:val="StyleUnderline"/>
        </w:rPr>
        <w:t>perspec</w:t>
      </w:r>
      <w:proofErr w:type="spellEnd"/>
      <w:r w:rsidRPr="006C2A58">
        <w:rPr>
          <w:rStyle w:val="StyleUnderline"/>
        </w:rPr>
        <w:t xml:space="preserve">- </w:t>
      </w:r>
      <w:proofErr w:type="spellStart"/>
      <w:r w:rsidRPr="006C2A58">
        <w:rPr>
          <w:rStyle w:val="StyleUnderline"/>
        </w:rPr>
        <w:t>tive</w:t>
      </w:r>
      <w:proofErr w:type="spellEnd"/>
      <w:r w:rsidRPr="006C2A58">
        <w:rPr>
          <w:rStyle w:val="StyleUnderline"/>
        </w:rPr>
        <w:t xml:space="preserve"> that viewed the selective privatization of rights as a means with which to strengthen the state’s control of space</w:t>
      </w:r>
      <w:r w:rsidRPr="006C2A58">
        <w:rPr>
          <w:sz w:val="16"/>
        </w:rPr>
        <w:t xml:space="preserve"> – </w:t>
      </w:r>
      <w:r w:rsidRPr="006C2A58">
        <w:rPr>
          <w:rStyle w:val="StyleUnderline"/>
        </w:rPr>
        <w:t>provided that substantial spatial rights were given exclusively to social elites of the dominant (Jewish) nationality upon joining frontier settlements</w:t>
      </w:r>
      <w:r w:rsidRPr="006C2A58">
        <w:rPr>
          <w:sz w:val="16"/>
        </w:rPr>
        <w:t xml:space="preserve"> (</w:t>
      </w:r>
      <w:proofErr w:type="spellStart"/>
      <w:r w:rsidRPr="006C2A58">
        <w:rPr>
          <w:sz w:val="16"/>
        </w:rPr>
        <w:t>Tzfadia</w:t>
      </w:r>
      <w:proofErr w:type="spellEnd"/>
      <w:r w:rsidRPr="006C2A58">
        <w:rPr>
          <w:sz w:val="16"/>
        </w:rPr>
        <w:t xml:space="preserve">, 2009; Trachtenberg et al., 2016). On a lower standing stood Jewish immigrants, whose mere presence in nationally </w:t>
      </w:r>
      <w:proofErr w:type="spellStart"/>
      <w:r w:rsidRPr="006C2A58">
        <w:rPr>
          <w:sz w:val="16"/>
        </w:rPr>
        <w:t>signifi</w:t>
      </w:r>
      <w:proofErr w:type="spellEnd"/>
      <w:r w:rsidRPr="006C2A58">
        <w:rPr>
          <w:sz w:val="16"/>
        </w:rPr>
        <w:t xml:space="preserve">- </w:t>
      </w:r>
      <w:proofErr w:type="gramStart"/>
      <w:r w:rsidRPr="006C2A58">
        <w:rPr>
          <w:sz w:val="16"/>
        </w:rPr>
        <w:t>cant</w:t>
      </w:r>
      <w:proofErr w:type="gramEnd"/>
      <w:r w:rsidRPr="006C2A58">
        <w:rPr>
          <w:sz w:val="16"/>
        </w:rPr>
        <w:t xml:space="preserve"> space increased national control, even though they did not belong to the social and political elite</w:t>
      </w:r>
      <w:r w:rsidRPr="006C2A58">
        <w:rPr>
          <w:rStyle w:val="StyleUnderline"/>
        </w:rPr>
        <w:t>. These immigrants improved their rights by becoming settlers in frontiers areas</w:t>
      </w:r>
      <w:r w:rsidRPr="006C2A58">
        <w:rPr>
          <w:sz w:val="16"/>
        </w:rPr>
        <w:t xml:space="preserve">, including in the ‘new frontiers’ in the territories </w:t>
      </w:r>
      <w:proofErr w:type="spellStart"/>
      <w:r w:rsidRPr="006C2A58">
        <w:rPr>
          <w:sz w:val="16"/>
        </w:rPr>
        <w:t>occu</w:t>
      </w:r>
      <w:proofErr w:type="spellEnd"/>
      <w:r w:rsidRPr="006C2A58">
        <w:rPr>
          <w:sz w:val="16"/>
        </w:rPr>
        <w:t>- pied in 1967 (Newman, 2005</w:t>
      </w:r>
      <w:r w:rsidRPr="006C2A58">
        <w:rPr>
          <w:rStyle w:val="StyleUnderline"/>
        </w:rPr>
        <w:t>). Palestinian who were citizens of Israel</w:t>
      </w:r>
      <w:r w:rsidRPr="006C2A58">
        <w:rPr>
          <w:sz w:val="16"/>
        </w:rPr>
        <w:t xml:space="preserve"> (and obvi- </w:t>
      </w:r>
      <w:proofErr w:type="spellStart"/>
      <w:r w:rsidRPr="006C2A58">
        <w:rPr>
          <w:sz w:val="16"/>
        </w:rPr>
        <w:t>ously</w:t>
      </w:r>
      <w:proofErr w:type="spellEnd"/>
      <w:r w:rsidRPr="006C2A58">
        <w:rPr>
          <w:sz w:val="16"/>
        </w:rPr>
        <w:t xml:space="preserve"> the Palestinian non-citizens residing in the 1967 occupied territories) </w:t>
      </w:r>
      <w:r w:rsidRPr="006C2A58">
        <w:rPr>
          <w:rStyle w:val="Emphasis"/>
        </w:rPr>
        <w:t>were excluded almost entirely from these privatization processes and were primarily subjected to nationalization,</w:t>
      </w:r>
      <w:r w:rsidRPr="006C2A58">
        <w:rPr>
          <w:sz w:val="16"/>
        </w:rPr>
        <w:t xml:space="preserve"> i.e., their lands were expropriated. In the 1970s, however, </w:t>
      </w:r>
      <w:r w:rsidRPr="006C2A58">
        <w:rPr>
          <w:rStyle w:val="StyleUnderline"/>
        </w:rPr>
        <w:t>the nationalization of Palestinian-owned lands slowed down considerably, stalling altogether after the 1976 mass protests by the Arab population against land expropriation</w:t>
      </w:r>
      <w:r w:rsidRPr="006C2A58">
        <w:rPr>
          <w:sz w:val="16"/>
        </w:rPr>
        <w:t>, known as the Land Day Protests (Holzman-</w:t>
      </w:r>
      <w:proofErr w:type="spellStart"/>
      <w:r w:rsidRPr="006C2A58">
        <w:rPr>
          <w:sz w:val="16"/>
        </w:rPr>
        <w:t>Gazit</w:t>
      </w:r>
      <w:proofErr w:type="spellEnd"/>
      <w:r w:rsidRPr="006C2A58">
        <w:rPr>
          <w:sz w:val="16"/>
        </w:rPr>
        <w:t xml:space="preserve">, 2007). Yet, the policy of not allocating public land for Palestinian usage continued. The </w:t>
      </w:r>
      <w:proofErr w:type="spellStart"/>
      <w:r w:rsidRPr="006C2A58">
        <w:rPr>
          <w:sz w:val="16"/>
        </w:rPr>
        <w:t>fervour</w:t>
      </w:r>
      <w:proofErr w:type="spellEnd"/>
      <w:r w:rsidRPr="006C2A58">
        <w:rPr>
          <w:sz w:val="16"/>
        </w:rPr>
        <w:t xml:space="preserve"> for expropriating Palestinian lands and </w:t>
      </w:r>
      <w:proofErr w:type="spellStart"/>
      <w:r w:rsidRPr="006C2A58">
        <w:rPr>
          <w:sz w:val="16"/>
        </w:rPr>
        <w:t>allocat</w:t>
      </w:r>
      <w:proofErr w:type="spellEnd"/>
      <w:r w:rsidRPr="006C2A58">
        <w:rPr>
          <w:sz w:val="16"/>
        </w:rPr>
        <w:t xml:space="preserve">- </w:t>
      </w:r>
      <w:proofErr w:type="spellStart"/>
      <w:r w:rsidRPr="006C2A58">
        <w:rPr>
          <w:sz w:val="16"/>
        </w:rPr>
        <w:t>ing</w:t>
      </w:r>
      <w:proofErr w:type="spellEnd"/>
      <w:r w:rsidRPr="006C2A58">
        <w:rPr>
          <w:sz w:val="16"/>
        </w:rPr>
        <w:t xml:space="preserve"> them to Jewish purposes and to creating a Jewish settlement system was transferred in 1967 to the occupied territories (for a detailed discussion, see </w:t>
      </w:r>
      <w:proofErr w:type="spellStart"/>
      <w:r w:rsidRPr="006C2A58">
        <w:rPr>
          <w:sz w:val="16"/>
        </w:rPr>
        <w:t>Weizman</w:t>
      </w:r>
      <w:proofErr w:type="spellEnd"/>
      <w:r w:rsidRPr="006C2A58">
        <w:rPr>
          <w:sz w:val="16"/>
        </w:rPr>
        <w:t xml:space="preserve">, 2007; Newman, 2005). </w:t>
      </w:r>
      <w:r w:rsidRPr="006C2A58">
        <w:rPr>
          <w:rStyle w:val="StyleUnderline"/>
        </w:rPr>
        <w:t>The above paints a complex picture of Israel’s spatial policy in the first three decades of its independence</w:t>
      </w:r>
      <w:r w:rsidRPr="006C2A58">
        <w:rPr>
          <w:sz w:val="16"/>
        </w:rPr>
        <w:t xml:space="preserve"> – and up to the present day in the occupied </w:t>
      </w:r>
      <w:proofErr w:type="spellStart"/>
      <w:r w:rsidRPr="006C2A58">
        <w:rPr>
          <w:sz w:val="16"/>
        </w:rPr>
        <w:t>terri</w:t>
      </w:r>
      <w:proofErr w:type="spellEnd"/>
      <w:r w:rsidRPr="006C2A58">
        <w:rPr>
          <w:sz w:val="16"/>
        </w:rPr>
        <w:t xml:space="preserve">- </w:t>
      </w:r>
      <w:proofErr w:type="spellStart"/>
      <w:r w:rsidRPr="006C2A58">
        <w:rPr>
          <w:sz w:val="16"/>
        </w:rPr>
        <w:t>tories</w:t>
      </w:r>
      <w:proofErr w:type="spellEnd"/>
      <w:r w:rsidRPr="006C2A58">
        <w:rPr>
          <w:sz w:val="16"/>
        </w:rPr>
        <w:t>. On the one hand, spatial policy was based on large-scale nationalization of lands and planning rights. On the other hand</w:t>
      </w:r>
      <w:r w:rsidRPr="006C2A58">
        <w:rPr>
          <w:rStyle w:val="Emphasis"/>
        </w:rPr>
        <w:t>, allocating spatial rights to different groups marked a course of selective privatization, that is, an unequal allocation of partial spatial rights based on each group’s affinity to the main- stream and its level of commitment to the national effort of gaining Jewish control over the land.</w:t>
      </w:r>
      <w:r w:rsidRPr="006C2A58">
        <w:rPr>
          <w:sz w:val="16"/>
        </w:rPr>
        <w:t xml:space="preserve"> In other words, while the transfer of partial rights could be described in terms of privatization, </w:t>
      </w:r>
      <w:r w:rsidRPr="006C2A58">
        <w:rPr>
          <w:rStyle w:val="StyleUnderline"/>
        </w:rPr>
        <w:t xml:space="preserve">its main purpose, </w:t>
      </w:r>
      <w:r w:rsidRPr="006C2A58">
        <w:rPr>
          <w:sz w:val="16"/>
        </w:rPr>
        <w:t xml:space="preserve">as we demonstrate, </w:t>
      </w:r>
      <w:r w:rsidRPr="006C2A58">
        <w:rPr>
          <w:rStyle w:val="Emphasis"/>
        </w:rPr>
        <w:t>was in fact to reinforce the exclusive control of Jews over the territory.</w:t>
      </w:r>
      <w:r w:rsidRPr="006C2A58">
        <w:rPr>
          <w:sz w:val="16"/>
        </w:rPr>
        <w:t xml:space="preserve"> With neoliberalism taking root in Israel (Ram, 2013), the 1980s were marked by a shrinking welfare state, which greatly affected the level of government fund allocation to public housing and farming subsidies. The arrival of one million emigrants from the former Union of Soviet Socialist Republics (‘former Soviet Union’ hereinafter) further aggravated the housing crisis. </w:t>
      </w:r>
      <w:r w:rsidRPr="006C2A58">
        <w:rPr>
          <w:rStyle w:val="StyleUnderline"/>
        </w:rPr>
        <w:t>It was at this time that the geography of colonization shifted</w:t>
      </w:r>
      <w:r w:rsidRPr="006C2A58">
        <w:rPr>
          <w:sz w:val="16"/>
        </w:rPr>
        <w:t xml:space="preserve"> – </w:t>
      </w:r>
      <w:r w:rsidRPr="006C2A58">
        <w:rPr>
          <w:rStyle w:val="Emphasis"/>
        </w:rPr>
        <w:t>the settlement project moved to the occupied territories</w:t>
      </w:r>
      <w:r w:rsidRPr="006C2A58">
        <w:rPr>
          <w:sz w:val="16"/>
        </w:rPr>
        <w:t xml:space="preserve"> (Newman, 2005</w:t>
      </w:r>
      <w:r w:rsidRPr="006C2A58">
        <w:rPr>
          <w:rStyle w:val="StyleUnderline"/>
        </w:rPr>
        <w:t>) while traditional frontiers became peripheries</w:t>
      </w:r>
      <w:r w:rsidRPr="006C2A58">
        <w:rPr>
          <w:sz w:val="16"/>
        </w:rPr>
        <w:t xml:space="preserve"> (</w:t>
      </w:r>
      <w:proofErr w:type="spellStart"/>
      <w:r w:rsidRPr="006C2A58">
        <w:rPr>
          <w:sz w:val="16"/>
        </w:rPr>
        <w:t>Tzfadia</w:t>
      </w:r>
      <w:proofErr w:type="spellEnd"/>
      <w:r w:rsidRPr="006C2A58">
        <w:rPr>
          <w:sz w:val="16"/>
        </w:rPr>
        <w:t xml:space="preserve"> &amp; </w:t>
      </w:r>
      <w:proofErr w:type="spellStart"/>
      <w:r w:rsidRPr="006C2A58">
        <w:rPr>
          <w:sz w:val="16"/>
        </w:rPr>
        <w:t>Yacobi</w:t>
      </w:r>
      <w:proofErr w:type="spellEnd"/>
      <w:r w:rsidRPr="006C2A58">
        <w:rPr>
          <w:sz w:val="16"/>
        </w:rPr>
        <w:t xml:space="preserve">, 2011; </w:t>
      </w:r>
      <w:proofErr w:type="spellStart"/>
      <w:r w:rsidRPr="006C2A58">
        <w:rPr>
          <w:sz w:val="16"/>
        </w:rPr>
        <w:t>Yacobi</w:t>
      </w:r>
      <w:proofErr w:type="spellEnd"/>
      <w:r w:rsidRPr="006C2A58">
        <w:rPr>
          <w:sz w:val="16"/>
        </w:rPr>
        <w:t xml:space="preserve">, 2009). As a result, </w:t>
      </w:r>
      <w:r w:rsidRPr="006C2A58">
        <w:rPr>
          <w:rStyle w:val="StyleUnderline"/>
        </w:rPr>
        <w:t>the early 1990s saw deeper changes in Israel’s spatial policy, manifested in two interlinked avenues: property rights and development rights</w:t>
      </w:r>
      <w:r w:rsidRPr="006C2A58">
        <w:rPr>
          <w:sz w:val="16"/>
        </w:rPr>
        <w:t xml:space="preserve">. We claim that </w:t>
      </w:r>
      <w:r w:rsidRPr="006C2A58">
        <w:rPr>
          <w:rStyle w:val="StyleUnderline"/>
        </w:rPr>
        <w:t xml:space="preserve">both avenues were affected by ideas affiliated with neoliberalism and NPM, as well as by con- </w:t>
      </w:r>
      <w:proofErr w:type="spellStart"/>
      <w:r w:rsidRPr="006C2A58">
        <w:rPr>
          <w:rStyle w:val="StyleUnderline"/>
        </w:rPr>
        <w:t>flicts</w:t>
      </w:r>
      <w:proofErr w:type="spellEnd"/>
      <w:r w:rsidRPr="006C2A58">
        <w:rPr>
          <w:rStyle w:val="StyleUnderline"/>
        </w:rPr>
        <w:t xml:space="preserve"> between interest groups</w:t>
      </w:r>
      <w:r w:rsidRPr="006C2A58">
        <w:rPr>
          <w:sz w:val="16"/>
        </w:rPr>
        <w:t xml:space="preserve"> − NGOs, politicians and bureaucrats − </w:t>
      </w:r>
      <w:r w:rsidRPr="006C2A58">
        <w:rPr>
          <w:rStyle w:val="StyleUnderline"/>
        </w:rPr>
        <w:t>concerning efficiency, distributional justice, environmentalism and nationalism</w:t>
      </w:r>
      <w:r w:rsidRPr="006C2A58">
        <w:rPr>
          <w:sz w:val="16"/>
        </w:rPr>
        <w:t xml:space="preserve">. </w:t>
      </w:r>
      <w:r w:rsidRPr="006C2A58">
        <w:rPr>
          <w:rStyle w:val="StyleUnderline"/>
        </w:rPr>
        <w:t>These conflicts are typical of neo-settler colonialism</w:t>
      </w:r>
      <w:r w:rsidRPr="006C2A58">
        <w:rPr>
          <w:sz w:val="16"/>
        </w:rPr>
        <w:t xml:space="preserve"> </w:t>
      </w:r>
      <w:r w:rsidRPr="006C2A58">
        <w:rPr>
          <w:rStyle w:val="StyleUnderline"/>
        </w:rPr>
        <w:t>because they are encapsulated in the policy orientation of neoliberalism</w:t>
      </w:r>
      <w:r w:rsidRPr="006C2A58">
        <w:rPr>
          <w:sz w:val="16"/>
        </w:rPr>
        <w:t xml:space="preserve"> and NPM, on the one hand, </w:t>
      </w:r>
      <w:r w:rsidRPr="006C2A58">
        <w:rPr>
          <w:rStyle w:val="StyleUnderline"/>
        </w:rPr>
        <w:t>and the socio-geographical structure of settler-colonialism</w:t>
      </w:r>
      <w:r w:rsidRPr="006C2A58">
        <w:rPr>
          <w:sz w:val="16"/>
        </w:rPr>
        <w:t>, on the other hand. Publ</w:t>
      </w:r>
      <w:r w:rsidRPr="006C2A58">
        <w:rPr>
          <w:rStyle w:val="StyleUnderline"/>
        </w:rPr>
        <w:t>ic participation and collaborative governance were enrooted in Israel’s new spatial policy</w:t>
      </w:r>
      <w:r w:rsidRPr="006C2A58">
        <w:rPr>
          <w:sz w:val="16"/>
        </w:rPr>
        <w:t xml:space="preserve">. The new policies, reforms and proposals were debated in the media, courts and Parliament assemblies and committees, as well as new media and in interactions between organizations. All the materials, proposals, protocols and decisions were available on the Internet – on Parliament and ministry websites, online newspapers, and professional databases. It should be noted that though as members of </w:t>
      </w:r>
      <w:proofErr w:type="spellStart"/>
      <w:r w:rsidRPr="006C2A58">
        <w:rPr>
          <w:sz w:val="16"/>
        </w:rPr>
        <w:t>Bimkom</w:t>
      </w:r>
      <w:proofErr w:type="spellEnd"/>
      <w:r w:rsidRPr="006C2A58">
        <w:rPr>
          <w:sz w:val="16"/>
        </w:rPr>
        <w:t>: Planners for Planning Rights ‘</w:t>
      </w:r>
      <w:proofErr w:type="spellStart"/>
      <w:r w:rsidRPr="006C2A58">
        <w:rPr>
          <w:sz w:val="16"/>
        </w:rPr>
        <w:t>Bimkom</w:t>
      </w:r>
      <w:proofErr w:type="spellEnd"/>
      <w:r w:rsidRPr="006C2A58">
        <w:rPr>
          <w:sz w:val="16"/>
        </w:rPr>
        <w:t xml:space="preserve">’, a human rights organization that participated in discussions on Israel’s new spatial policy as part of an ad hoc coalition of NGOs, we were granted access to data on planning rights, the interpretative analysis hereunder does not represent </w:t>
      </w:r>
      <w:proofErr w:type="spellStart"/>
      <w:r w:rsidRPr="006C2A58">
        <w:rPr>
          <w:sz w:val="16"/>
        </w:rPr>
        <w:t>Bimkom’s</w:t>
      </w:r>
      <w:proofErr w:type="spellEnd"/>
      <w:r w:rsidRPr="006C2A58">
        <w:rPr>
          <w:sz w:val="16"/>
        </w:rPr>
        <w:t xml:space="preserve"> </w:t>
      </w:r>
      <w:r w:rsidRPr="006C2A58">
        <w:rPr>
          <w:sz w:val="16"/>
        </w:rPr>
        <w:lastRenderedPageBreak/>
        <w:t xml:space="preserve">values and position; our research method is based on the mapping of social, organizational and interest groups, thematic analysis of their positions, and interpretative analysis of their themes (for more details, see </w:t>
      </w:r>
      <w:proofErr w:type="spellStart"/>
      <w:r w:rsidRPr="006C2A58">
        <w:rPr>
          <w:sz w:val="16"/>
        </w:rPr>
        <w:t>Scollon</w:t>
      </w:r>
      <w:proofErr w:type="spellEnd"/>
      <w:r w:rsidRPr="006C2A58">
        <w:rPr>
          <w:sz w:val="16"/>
        </w:rPr>
        <w:t xml:space="preserve">, 1998). </w:t>
      </w:r>
    </w:p>
    <w:p w14:paraId="5E68590B" w14:textId="77777777" w:rsidR="00E83EDB" w:rsidRDefault="00E83EDB" w:rsidP="00E83EDB">
      <w:pPr>
        <w:pStyle w:val="Heading4"/>
      </w:pPr>
      <w:r w:rsidRPr="00896727">
        <w:rPr>
          <w:u w:val="single"/>
        </w:rPr>
        <w:t>Link turn</w:t>
      </w:r>
      <w:r>
        <w:t xml:space="preserve"> – the plan ends arms support of the settler colonial Israeli regime</w:t>
      </w:r>
    </w:p>
    <w:p w14:paraId="642CDEB9" w14:textId="77777777" w:rsidR="00E83EDB" w:rsidRDefault="00E83EDB" w:rsidP="00E83EDB">
      <w:proofErr w:type="spellStart"/>
      <w:r w:rsidRPr="00C67D44">
        <w:rPr>
          <w:rStyle w:val="Style13ptBold"/>
        </w:rPr>
        <w:t>Mikdashi</w:t>
      </w:r>
      <w:proofErr w:type="spellEnd"/>
      <w:r w:rsidRPr="00C67D44">
        <w:rPr>
          <w:rStyle w:val="Style13ptBold"/>
        </w:rPr>
        <w:t xml:space="preserve"> and Puar, 16.</w:t>
      </w:r>
      <w:r>
        <w:t xml:space="preserve"> [Maya </w:t>
      </w:r>
      <w:proofErr w:type="spellStart"/>
      <w:r>
        <w:t>Mikdashi</w:t>
      </w:r>
      <w:proofErr w:type="spellEnd"/>
      <w:r>
        <w:t xml:space="preserve">, a Mellon Postdoc at the Institute for Research on Women and the Department of Women and Gender Studies at Rutgers University. </w:t>
      </w:r>
      <w:proofErr w:type="spellStart"/>
      <w:r>
        <w:t>Jasbir</w:t>
      </w:r>
      <w:proofErr w:type="spellEnd"/>
      <w:r>
        <w:t xml:space="preserve"> K. Puar, associate professor of women’s and gender studies at Rutgers University. “Queer Theory and Permanent War” (Duke University Press). GLQ: A Journal of Lesbian and Gay Studies 22(2), 215-222. Project MUSE database.]//</w:t>
      </w:r>
      <w:proofErr w:type="spellStart"/>
      <w:r>
        <w:t>pacc</w:t>
      </w:r>
      <w:proofErr w:type="spellEnd"/>
    </w:p>
    <w:p w14:paraId="28695658" w14:textId="6D92A9A0" w:rsidR="00E83EDB" w:rsidRDefault="00E83EDB" w:rsidP="00E83EDB">
      <w:pPr>
        <w:rPr>
          <w:u w:val="single"/>
        </w:rPr>
      </w:pPr>
      <w:r w:rsidRPr="00C67D44">
        <w:rPr>
          <w:sz w:val="14"/>
        </w:rPr>
        <w:t xml:space="preserve">The transnational Middle East is a region beset with strife. </w:t>
      </w:r>
      <w:r w:rsidRPr="00C67D44">
        <w:rPr>
          <w:u w:val="single"/>
        </w:rPr>
        <w:t>There is the</w:t>
      </w:r>
      <w:r>
        <w:rPr>
          <w:u w:val="single"/>
        </w:rPr>
        <w:t xml:space="preserve"> </w:t>
      </w:r>
      <w:r w:rsidRPr="00C67D44">
        <w:rPr>
          <w:u w:val="single"/>
        </w:rPr>
        <w:t>ongoing US occupation of Afghanistan and Iraq and the preceding two Gulf Wars.</w:t>
      </w:r>
      <w:r>
        <w:rPr>
          <w:u w:val="single"/>
        </w:rPr>
        <w:t xml:space="preserve"> </w:t>
      </w:r>
      <w:r w:rsidRPr="00C67D44">
        <w:rPr>
          <w:b/>
          <w:bCs/>
          <w:u w:val="single"/>
        </w:rPr>
        <w:t>The Israeli settler colonial regime in Palestine is financially enabled by the United</w:t>
      </w:r>
      <w:r>
        <w:rPr>
          <w:b/>
          <w:bCs/>
          <w:u w:val="single"/>
        </w:rPr>
        <w:t xml:space="preserve"> </w:t>
      </w:r>
      <w:r w:rsidRPr="00C67D44">
        <w:rPr>
          <w:b/>
          <w:bCs/>
          <w:u w:val="single"/>
        </w:rPr>
        <w:t>States and has resulted in the dispersal of Palestinian refugees</w:t>
      </w:r>
      <w:r w:rsidRPr="00C67D44">
        <w:rPr>
          <w:u w:val="single"/>
        </w:rPr>
        <w:t xml:space="preserve"> across several</w:t>
      </w:r>
      <w:r>
        <w:rPr>
          <w:u w:val="single"/>
        </w:rPr>
        <w:t xml:space="preserve"> </w:t>
      </w:r>
      <w:r w:rsidRPr="00C67D44">
        <w:rPr>
          <w:u w:val="single"/>
        </w:rPr>
        <w:t>states</w:t>
      </w:r>
      <w:r w:rsidRPr="00C67D44">
        <w:rPr>
          <w:sz w:val="14"/>
        </w:rPr>
        <w:t xml:space="preserve">, including Lebanon, Syria, and Jordan. A cold war between Saudi Arabia and Iran is </w:t>
      </w:r>
      <w:r w:rsidRPr="00C67D44">
        <w:rPr>
          <w:u w:val="single"/>
        </w:rPr>
        <w:t>being fought via proxy throughout the region.</w:t>
      </w:r>
      <w:r w:rsidRPr="00C67D44">
        <w:rPr>
          <w:sz w:val="14"/>
        </w:rPr>
        <w:t xml:space="preserve"> The current wars in Syria are being waged by over eight foreign states in addition to the Syrian army itself and multiple transnational Islamist movements. Kurdish national aspirations continue to be colonially dominated by Turkey, Iraq, and Iran. </w:t>
      </w:r>
      <w:r w:rsidRPr="00C67D44">
        <w:rPr>
          <w:u w:val="single"/>
        </w:rPr>
        <w:t>The Western Sahara</w:t>
      </w:r>
      <w:r>
        <w:rPr>
          <w:u w:val="single"/>
        </w:rPr>
        <w:t xml:space="preserve"> </w:t>
      </w:r>
      <w:r w:rsidRPr="00C67D44">
        <w:rPr>
          <w:u w:val="single"/>
        </w:rPr>
        <w:t>continues to be colonized and settled.</w:t>
      </w:r>
      <w:r w:rsidRPr="00C67D44">
        <w:rPr>
          <w:sz w:val="14"/>
        </w:rPr>
        <w:t xml:space="preserve"> ISIS repeatedly bombs civilians, captures cities, and kills and makes life hell for apostates and religious and sexual </w:t>
      </w:r>
      <w:proofErr w:type="spellStart"/>
      <w:r w:rsidRPr="00C67D44">
        <w:rPr>
          <w:sz w:val="14"/>
        </w:rPr>
        <w:t>minori</w:t>
      </w:r>
      <w:proofErr w:type="spellEnd"/>
      <w:r w:rsidRPr="00C67D44">
        <w:rPr>
          <w:sz w:val="14"/>
        </w:rPr>
        <w:t xml:space="preserve">- ties in addition to the women in the regions they control. </w:t>
      </w:r>
      <w:r w:rsidRPr="00C67D44">
        <w:rPr>
          <w:u w:val="single"/>
        </w:rPr>
        <w:t>There is regional widespread poverty and underdevelopment partly as a result of neoliberal economic</w:t>
      </w:r>
      <w:r>
        <w:rPr>
          <w:u w:val="single"/>
        </w:rPr>
        <w:t xml:space="preserve"> </w:t>
      </w:r>
      <w:r w:rsidRPr="00C67D44">
        <w:rPr>
          <w:u w:val="single"/>
        </w:rPr>
        <w:t>restructuring and,</w:t>
      </w:r>
      <w:r w:rsidRPr="00C67D44">
        <w:rPr>
          <w:sz w:val="14"/>
        </w:rPr>
        <w:t xml:space="preserve"> in the case of Iraq and Iran</w:t>
      </w:r>
      <w:r w:rsidRPr="00C67D44">
        <w:rPr>
          <w:u w:val="single"/>
        </w:rPr>
        <w:t>, internationally imposed sanctions</w:t>
      </w:r>
      <w:r>
        <w:rPr>
          <w:u w:val="single"/>
        </w:rPr>
        <w:t xml:space="preserve"> </w:t>
      </w:r>
      <w:r w:rsidRPr="00C67D44">
        <w:rPr>
          <w:u w:val="single"/>
        </w:rPr>
        <w:t>regimes.</w:t>
      </w:r>
      <w:r w:rsidRPr="00C67D44">
        <w:rPr>
          <w:sz w:val="14"/>
        </w:rPr>
        <w:t xml:space="preserve"> People are living in the aftermath of the Arab uprisings and revolutionary and counterrevolutionary zeal and upheaval in Egypt and Tunis. There are also </w:t>
      </w:r>
      <w:r w:rsidRPr="00C67D44">
        <w:rPr>
          <w:u w:val="single"/>
        </w:rPr>
        <w:t xml:space="preserve">many other regional and international conflicts and forms of permanent and </w:t>
      </w:r>
      <w:proofErr w:type="spellStart"/>
      <w:r w:rsidRPr="00C67D44">
        <w:rPr>
          <w:u w:val="single"/>
        </w:rPr>
        <w:t>semipermanent</w:t>
      </w:r>
      <w:proofErr w:type="spellEnd"/>
      <w:r w:rsidRPr="00C67D44">
        <w:rPr>
          <w:u w:val="single"/>
        </w:rPr>
        <w:t xml:space="preserve"> war and warfare.</w:t>
      </w:r>
    </w:p>
    <w:p w14:paraId="569C18C9" w14:textId="77777777" w:rsidR="00043AA9" w:rsidRDefault="00043AA9" w:rsidP="00043AA9">
      <w:pPr>
        <w:pStyle w:val="Heading4"/>
      </w:pPr>
      <w:r>
        <w:t xml:space="preserve">Depicting settler colonialism as a structure is tautological and make change impossible, and a material Israel-Palestine solution is the only solution because decolonization is impossible </w:t>
      </w:r>
    </w:p>
    <w:p w14:paraId="3D6FB02F" w14:textId="77777777" w:rsidR="00043AA9" w:rsidRDefault="00043AA9" w:rsidP="00043AA9">
      <w:proofErr w:type="spellStart"/>
      <w:r w:rsidRPr="009E1D0A">
        <w:rPr>
          <w:rStyle w:val="Style13ptBold"/>
        </w:rPr>
        <w:t>Busbridge</w:t>
      </w:r>
      <w:proofErr w:type="spellEnd"/>
      <w:r w:rsidRPr="009E1D0A">
        <w:rPr>
          <w:rStyle w:val="Style13ptBold"/>
        </w:rPr>
        <w:t>, 17.</w:t>
      </w:r>
      <w:r>
        <w:t xml:space="preserve"> [Rachel </w:t>
      </w:r>
      <w:proofErr w:type="spellStart"/>
      <w:r>
        <w:t>Busbridge</w:t>
      </w:r>
      <w:proofErr w:type="spellEnd"/>
      <w:r>
        <w:t xml:space="preserve"> is a political sociologist who received a PhD at the University of South Australia. Has held research positions at the Hebrew University of Jerusalem, La Trobe University and </w:t>
      </w:r>
      <w:proofErr w:type="spellStart"/>
      <w:r>
        <w:t>Freie</w:t>
      </w:r>
      <w:proofErr w:type="spellEnd"/>
      <w:r>
        <w:t xml:space="preserve"> </w:t>
      </w:r>
      <w:proofErr w:type="spellStart"/>
      <w:r>
        <w:t>Universitaet</w:t>
      </w:r>
      <w:proofErr w:type="spellEnd"/>
      <w:r>
        <w:t xml:space="preserve"> Berlin as an Alexander von Humboldt Postdoctoral Research Fellow, and has taught sociology and politics at al-Quds University, al-Quds Bard College of Liberal Arts and Sciences, University of South Australia, Deakin University and Swinburne. 01-23-2017. “Israel-Palestine and the Settler Colonial ‘Turn’: From Interpretation to Decolonization” (Theory, Culture &amp; Society), vol. 35, no. 1, Jan. 2018, pp. 91–115, doi:10.1177/0263276416688544.]//</w:t>
      </w:r>
      <w:proofErr w:type="spellStart"/>
      <w:r>
        <w:t>pacc</w:t>
      </w:r>
      <w:proofErr w:type="spellEnd"/>
    </w:p>
    <w:p w14:paraId="00C6DAC3" w14:textId="77777777" w:rsidR="00043AA9" w:rsidRDefault="00043AA9" w:rsidP="00043AA9">
      <w:pPr>
        <w:rPr>
          <w:b/>
          <w:bCs/>
          <w:u w:val="single"/>
        </w:rPr>
      </w:pPr>
      <w:r w:rsidRPr="00C67377">
        <w:rPr>
          <w:u w:val="single"/>
        </w:rPr>
        <w:t xml:space="preserve">The prescription for decolonization </w:t>
      </w:r>
      <w:r w:rsidRPr="00D22804">
        <w:rPr>
          <w:sz w:val="14"/>
        </w:rPr>
        <w:t xml:space="preserve">– that is, a normative project committed to the liberation of the colonized and the overturning of colonial relationships of power (Kohn and McBride, 2011: 3) – </w:t>
      </w:r>
      <w:r w:rsidRPr="00C67377">
        <w:rPr>
          <w:u w:val="single"/>
        </w:rPr>
        <w:t>is</w:t>
      </w:r>
      <w:r w:rsidRPr="00D22804">
        <w:rPr>
          <w:sz w:val="14"/>
        </w:rPr>
        <w:t xml:space="preserve"> indeed </w:t>
      </w:r>
      <w:r w:rsidRPr="00C67377">
        <w:rPr>
          <w:u w:val="single"/>
        </w:rPr>
        <w:t>one of the most counter-hegemonic implications of the settler colonial</w:t>
      </w:r>
      <w:r>
        <w:rPr>
          <w:u w:val="single"/>
        </w:rPr>
        <w:t xml:space="preserve"> </w:t>
      </w:r>
      <w:r w:rsidRPr="00C67377">
        <w:rPr>
          <w:u w:val="single"/>
        </w:rPr>
        <w:t>paradigm as applied to Israel-Palestine, potentially shifting it from a</w:t>
      </w:r>
      <w:r>
        <w:rPr>
          <w:u w:val="single"/>
        </w:rPr>
        <w:t xml:space="preserve"> </w:t>
      </w:r>
      <w:r w:rsidRPr="00C67377">
        <w:rPr>
          <w:u w:val="single"/>
        </w:rPr>
        <w:t>diagnostic frame to a prognostic one which offers a ‘proposed solution</w:t>
      </w:r>
      <w:r>
        <w:rPr>
          <w:u w:val="single"/>
        </w:rPr>
        <w:t xml:space="preserve"> </w:t>
      </w:r>
      <w:r w:rsidRPr="00C67377">
        <w:rPr>
          <w:u w:val="single"/>
        </w:rPr>
        <w:t xml:space="preserve">to the problem, or at least a plan of attack’ </w:t>
      </w:r>
      <w:r w:rsidRPr="00D22804">
        <w:rPr>
          <w:sz w:val="14"/>
        </w:rPr>
        <w:t>(</w:t>
      </w:r>
      <w:proofErr w:type="spellStart"/>
      <w:r w:rsidRPr="00D22804">
        <w:rPr>
          <w:sz w:val="14"/>
        </w:rPr>
        <w:t>Benford</w:t>
      </w:r>
      <w:proofErr w:type="spellEnd"/>
      <w:r w:rsidRPr="00D22804">
        <w:rPr>
          <w:sz w:val="14"/>
        </w:rPr>
        <w:t xml:space="preserve"> and Snow, 2000: 616). What, however, does the settler colonial paradigm offer by way of envisioning decolonization? As </w:t>
      </w:r>
      <w:proofErr w:type="spellStart"/>
      <w:r w:rsidRPr="00D22804">
        <w:rPr>
          <w:sz w:val="14"/>
        </w:rPr>
        <w:t>Veracini</w:t>
      </w:r>
      <w:proofErr w:type="spellEnd"/>
      <w:r w:rsidRPr="00D22804">
        <w:rPr>
          <w:sz w:val="14"/>
        </w:rPr>
        <w:t xml:space="preserve">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there is nevertheless a ‘narrative deficit’ when it comes to imagining settler decolonization. While </w:t>
      </w:r>
      <w:proofErr w:type="spellStart"/>
      <w:r w:rsidRPr="00D22804">
        <w:rPr>
          <w:sz w:val="14"/>
        </w:rPr>
        <w:t>Veracini</w:t>
      </w:r>
      <w:proofErr w:type="spellEnd"/>
      <w:r w:rsidRPr="00D22804">
        <w:rPr>
          <w:sz w:val="14"/>
        </w:rPr>
        <w:t xml:space="preserve"> (2007) relates this deficit to a matter of conceptualization, </w:t>
      </w:r>
      <w:r w:rsidRPr="00C67377">
        <w:rPr>
          <w:u w:val="single"/>
        </w:rPr>
        <w:t>it is apparent that the structural perspective of the</w:t>
      </w:r>
      <w:r>
        <w:rPr>
          <w:u w:val="single"/>
        </w:rPr>
        <w:t xml:space="preserve"> </w:t>
      </w:r>
      <w:r w:rsidRPr="00C67377">
        <w:rPr>
          <w:u w:val="single"/>
        </w:rPr>
        <w:t xml:space="preserve">paradigm in many ways </w:t>
      </w:r>
      <w:proofErr w:type="gramStart"/>
      <w:r w:rsidRPr="00C67377">
        <w:rPr>
          <w:u w:val="single"/>
        </w:rPr>
        <w:t>closes down</w:t>
      </w:r>
      <w:proofErr w:type="gramEnd"/>
      <w:r w:rsidRPr="00C67377">
        <w:rPr>
          <w:u w:val="single"/>
        </w:rPr>
        <w:t xml:space="preserve"> possibilities of imagining the type of</w:t>
      </w:r>
      <w:r>
        <w:rPr>
          <w:u w:val="single"/>
        </w:rPr>
        <w:t xml:space="preserve"> </w:t>
      </w:r>
      <w:r w:rsidRPr="00C67377">
        <w:rPr>
          <w:u w:val="single"/>
        </w:rPr>
        <w:t>social and political transformation to which the notion of decolonization</w:t>
      </w:r>
      <w:r>
        <w:rPr>
          <w:u w:val="single"/>
        </w:rPr>
        <w:t xml:space="preserve"> </w:t>
      </w:r>
      <w:r w:rsidRPr="00C67377">
        <w:rPr>
          <w:u w:val="single"/>
        </w:rPr>
        <w:t xml:space="preserve">aspires. </w:t>
      </w:r>
      <w:r w:rsidRPr="00D22804">
        <w:rPr>
          <w:sz w:val="14"/>
        </w:rPr>
        <w:t xml:space="preserve">In this regard, </w:t>
      </w:r>
      <w:r w:rsidRPr="00C67377">
        <w:rPr>
          <w:u w:val="single"/>
        </w:rPr>
        <w:t>there is a worrying tendency</w:t>
      </w:r>
      <w:r w:rsidRPr="00D22804">
        <w:rPr>
          <w:sz w:val="14"/>
        </w:rPr>
        <w:t xml:space="preserve"> (if not tautological discrepancy) </w:t>
      </w:r>
      <w:r w:rsidRPr="00C67377">
        <w:rPr>
          <w:u w:val="single"/>
        </w:rPr>
        <w:t xml:space="preserve">in settler colonial studies, where </w:t>
      </w:r>
      <w:r w:rsidRPr="00896727">
        <w:rPr>
          <w:b/>
          <w:bCs/>
          <w:u w:val="single"/>
        </w:rPr>
        <w:t>the only solution to settler colonialism is decolonization – which a faithful adherence to the paradigm renders largely unachievable, if not impossible.</w:t>
      </w:r>
      <w:r>
        <w:rPr>
          <w:u w:val="single"/>
        </w:rPr>
        <w:t xml:space="preserve"> </w:t>
      </w:r>
      <w:r w:rsidRPr="00D22804">
        <w:rPr>
          <w:sz w:val="14"/>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C67377">
        <w:rPr>
          <w:u w:val="single"/>
        </w:rPr>
        <w:t>in seeking to elucidate</w:t>
      </w:r>
      <w:r>
        <w:rPr>
          <w:u w:val="single"/>
        </w:rPr>
        <w:t xml:space="preserve"> </w:t>
      </w:r>
      <w:r w:rsidRPr="00C67377">
        <w:rPr>
          <w:u w:val="single"/>
        </w:rPr>
        <w:t xml:space="preserve">the logic of elimination as the overarching historical force guiding </w:t>
      </w:r>
      <w:proofErr w:type="spellStart"/>
      <w:r w:rsidRPr="00C67377">
        <w:rPr>
          <w:u w:val="single"/>
        </w:rPr>
        <w:t>settlernative</w:t>
      </w:r>
      <w:proofErr w:type="spellEnd"/>
      <w:r w:rsidRPr="00C67377">
        <w:rPr>
          <w:u w:val="single"/>
        </w:rPr>
        <w:t xml:space="preserve"> relations there is an operational weakness in the theory, whereby</w:t>
      </w:r>
      <w:r>
        <w:rPr>
          <w:u w:val="single"/>
        </w:rPr>
        <w:t xml:space="preserve"> </w:t>
      </w:r>
      <w:r w:rsidRPr="00896727">
        <w:rPr>
          <w:b/>
          <w:bCs/>
          <w:u w:val="single"/>
        </w:rPr>
        <w:t>such a logic is</w:t>
      </w:r>
      <w:r w:rsidRPr="00D22804">
        <w:rPr>
          <w:sz w:val="14"/>
        </w:rPr>
        <w:t xml:space="preserve"> simply there, </w:t>
      </w:r>
      <w:r w:rsidRPr="00896727">
        <w:rPr>
          <w:b/>
          <w:bCs/>
          <w:u w:val="single"/>
        </w:rPr>
        <w:t>omnipresent and manifest even when</w:t>
      </w:r>
      <w:r>
        <w:rPr>
          <w:u w:val="single"/>
        </w:rPr>
        <w:t xml:space="preserve"> </w:t>
      </w:r>
      <w:r w:rsidRPr="00D22804">
        <w:rPr>
          <w:sz w:val="14"/>
        </w:rPr>
        <w:t xml:space="preserve">(and perhaps especially when) </w:t>
      </w:r>
      <w:r w:rsidRPr="00896727">
        <w:rPr>
          <w:b/>
          <w:bCs/>
          <w:u w:val="single"/>
        </w:rPr>
        <w:t>it appears not to be</w:t>
      </w:r>
      <w:r w:rsidRPr="00D22804">
        <w:rPr>
          <w:sz w:val="14"/>
        </w:rPr>
        <w:t xml:space="preserve">; the settler colonial studies scholar need only read it into a situation or context. 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w:t>
      </w:r>
      <w:proofErr w:type="spellStart"/>
      <w:r w:rsidRPr="00D22804">
        <w:rPr>
          <w:sz w:val="14"/>
        </w:rPr>
        <w:t>Hilal’s</w:t>
      </w:r>
      <w:proofErr w:type="spellEnd"/>
      <w:r w:rsidRPr="00D22804">
        <w:rPr>
          <w:sz w:val="14"/>
        </w:rPr>
        <w:t xml:space="preserve">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if the settler colonial paradigm views history in similar teleological terms to the Marxist framework, it does not offer the same hopeful vision of a liberated future. After all, settler colonialism has only one story to tell – ‘either total victory or total failure’ (</w:t>
      </w:r>
      <w:proofErr w:type="spellStart"/>
      <w:r w:rsidRPr="00D22804">
        <w:rPr>
          <w:sz w:val="14"/>
        </w:rPr>
        <w:t>Veracini</w:t>
      </w:r>
      <w:proofErr w:type="spellEnd"/>
      <w:r w:rsidRPr="00D22804">
        <w:rPr>
          <w:sz w:val="14"/>
        </w:rPr>
        <w:t xml:space="preserve">, 2007). </w:t>
      </w:r>
      <w:proofErr w:type="spellStart"/>
      <w:r w:rsidRPr="00D22804">
        <w:rPr>
          <w:sz w:val="14"/>
        </w:rPr>
        <w:t>Veracini’s</w:t>
      </w:r>
      <w:proofErr w:type="spellEnd"/>
      <w:r w:rsidRPr="00D22804">
        <w:rPr>
          <w:sz w:val="14"/>
        </w:rPr>
        <w:t xml:space="preserve">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w:t>
      </w:r>
      <w:proofErr w:type="spellStart"/>
      <w:r w:rsidRPr="00D22804">
        <w:rPr>
          <w:sz w:val="14"/>
        </w:rPr>
        <w:t>Veracini</w:t>
      </w:r>
      <w:proofErr w:type="spellEnd"/>
      <w:r w:rsidRPr="00D22804">
        <w:rPr>
          <w:sz w:val="14"/>
        </w:rPr>
        <w:t xml:space="preserve"> (2011: 5), </w:t>
      </w:r>
      <w:r w:rsidRPr="00C67377">
        <w:rPr>
          <w:u w:val="single"/>
        </w:rPr>
        <w:t>claims for decolonization from indigenous peoples in settler societies can</w:t>
      </w:r>
      <w:r>
        <w:rPr>
          <w:u w:val="single"/>
        </w:rPr>
        <w:t xml:space="preserve"> </w:t>
      </w:r>
      <w:r w:rsidRPr="00C67377">
        <w:rPr>
          <w:u w:val="single"/>
        </w:rPr>
        <w:t>take two broad forms: an ‘anti-colonial rhetoric expressing a demand</w:t>
      </w:r>
      <w:r>
        <w:rPr>
          <w:u w:val="single"/>
        </w:rPr>
        <w:t xml:space="preserve"> </w:t>
      </w:r>
      <w:r w:rsidRPr="00C67377">
        <w:rPr>
          <w:u w:val="single"/>
        </w:rPr>
        <w:t xml:space="preserve">for indigenous sovereign independence and self-determination </w:t>
      </w:r>
      <w:r w:rsidRPr="00D22804">
        <w:rPr>
          <w:sz w:val="14"/>
        </w:rPr>
        <w:t xml:space="preserve">... </w:t>
      </w:r>
      <w:r w:rsidRPr="00C67377">
        <w:rPr>
          <w:u w:val="single"/>
        </w:rPr>
        <w:t>and</w:t>
      </w:r>
      <w:r>
        <w:rPr>
          <w:u w:val="single"/>
        </w:rPr>
        <w:t xml:space="preserve"> </w:t>
      </w:r>
      <w:r w:rsidRPr="00C67377">
        <w:rPr>
          <w:u w:val="single"/>
        </w:rPr>
        <w:t>an ‘‘ultra’’-colonial one that seeks a reconstituted partnership with the</w:t>
      </w:r>
      <w:r>
        <w:rPr>
          <w:u w:val="single"/>
        </w:rPr>
        <w:t xml:space="preserve"> </w:t>
      </w:r>
      <w:r w:rsidRPr="00C67377">
        <w:rPr>
          <w:u w:val="single"/>
        </w:rPr>
        <w:t>[settler state] and advocates a return to a relatively more respectful</w:t>
      </w:r>
      <w:r>
        <w:rPr>
          <w:u w:val="single"/>
        </w:rPr>
        <w:t xml:space="preserve"> </w:t>
      </w:r>
      <w:r w:rsidRPr="00C67377">
        <w:rPr>
          <w:u w:val="single"/>
        </w:rPr>
        <w:t xml:space="preserve">middle ground and ‘‘treaty’’ conditions’. </w:t>
      </w:r>
      <w:r w:rsidRPr="00D22804">
        <w:rPr>
          <w:sz w:val="14"/>
        </w:rPr>
        <w:t xml:space="preserve">While both, he suggests, are tempting strategies in the struggle for change, though ‘ultimately ineffective against settler colonial structures of domination’ (2011: 5), it is the latter strategy that invites </w:t>
      </w:r>
      <w:proofErr w:type="spellStart"/>
      <w:r w:rsidRPr="00D22804">
        <w:rPr>
          <w:sz w:val="14"/>
        </w:rPr>
        <w:t>Veracini’s</w:t>
      </w:r>
      <w:proofErr w:type="spellEnd"/>
      <w:r w:rsidRPr="00D22804">
        <w:rPr>
          <w:sz w:val="14"/>
        </w:rPr>
        <w:t xml:space="preserve">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D22804">
        <w:rPr>
          <w:sz w:val="14"/>
        </w:rPr>
        <w:t>decolonisation</w:t>
      </w:r>
      <w:proofErr w:type="spellEnd"/>
      <w:r w:rsidRPr="00D22804">
        <w:rPr>
          <w:sz w:val="14"/>
        </w:rPr>
        <w:t xml:space="preserve"> </w:t>
      </w:r>
      <w:proofErr w:type="gramStart"/>
      <w:r w:rsidRPr="00D22804">
        <w:rPr>
          <w:sz w:val="14"/>
        </w:rPr>
        <w:t>actually enhances</w:t>
      </w:r>
      <w:proofErr w:type="gramEnd"/>
      <w:r w:rsidRPr="00D22804">
        <w:rPr>
          <w:sz w:val="14"/>
        </w:rPr>
        <w:t xml:space="preserve"> the subjection of indigenous peoples... it is at best irrelevant and at worst detrimental to indigenous peoples in settler societies. (2011: 6–7) The ‘primal binarism of the frontier’ plays a particularly ambivalent role in </w:t>
      </w:r>
      <w:proofErr w:type="spellStart"/>
      <w:r w:rsidRPr="00D22804">
        <w:rPr>
          <w:sz w:val="14"/>
        </w:rPr>
        <w:t>Veracini’s</w:t>
      </w:r>
      <w:proofErr w:type="spellEnd"/>
      <w:r w:rsidRPr="00D22804">
        <w:rPr>
          <w:sz w:val="14"/>
        </w:rPr>
        <w:t xml:space="preserve"> (2011: 6) formulation, where the categorical distinction between settler and native obstructs the ‘possibility of a genuinely decolonized relationship’ (by virtue of its lopsidedness) yet </w:t>
      </w:r>
      <w:r w:rsidRPr="00C67377">
        <w:rPr>
          <w:u w:val="single"/>
        </w:rPr>
        <w:t xml:space="preserve">is </w:t>
      </w:r>
      <w:r w:rsidRPr="00896727">
        <w:rPr>
          <w:b/>
          <w:bCs/>
          <w:u w:val="single"/>
        </w:rPr>
        <w:t>a necessary political strategy to guard against the absorption of indigenous people into the settler fold</w:t>
      </w:r>
      <w:r w:rsidRPr="00C67377">
        <w:rPr>
          <w:u w:val="single"/>
        </w:rPr>
        <w:t>, which would represent settler colonialism’s final</w:t>
      </w:r>
      <w:r>
        <w:rPr>
          <w:u w:val="single"/>
        </w:rPr>
        <w:t xml:space="preserve"> </w:t>
      </w:r>
      <w:r w:rsidRPr="00C67377">
        <w:rPr>
          <w:u w:val="single"/>
        </w:rPr>
        <w:t>victory.</w:t>
      </w:r>
      <w:r w:rsidRPr="00D22804">
        <w:rPr>
          <w:sz w:val="14"/>
        </w:rPr>
        <w:t xml:space="preserve">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w:t>
      </w:r>
      <w:r w:rsidRPr="00D22804">
        <w:rPr>
          <w:u w:val="single"/>
        </w:rPr>
        <w:t>the categorical distinction produced by the frontier must be maintained in order to struggle against</w:t>
      </w:r>
      <w:r>
        <w:rPr>
          <w:u w:val="single"/>
        </w:rPr>
        <w:t xml:space="preserve"> </w:t>
      </w:r>
      <w:r w:rsidRPr="00D22804">
        <w:rPr>
          <w:u w:val="single"/>
        </w:rPr>
        <w:t xml:space="preserve">its effects. </w:t>
      </w:r>
      <w:r w:rsidRPr="00D22804">
        <w:rPr>
          <w:sz w:val="14"/>
        </w:rPr>
        <w:t xml:space="preserve">Given the lack of options presented to indigenous peoples by </w:t>
      </w:r>
      <w:proofErr w:type="spellStart"/>
      <w:r w:rsidRPr="00D22804">
        <w:rPr>
          <w:sz w:val="14"/>
        </w:rPr>
        <w:t>Veracini</w:t>
      </w:r>
      <w:proofErr w:type="spellEnd"/>
      <w:r w:rsidRPr="00D22804">
        <w:rPr>
          <w:sz w:val="14"/>
        </w:rPr>
        <w:t xml:space="preserve"> (2014: 315), his conclusion that settler decolonization demands a ‘radical, post-settler colonial passage’ is perhaps not surprising – although he has ‘no suggestion as to how this may be achieved and [is] pessimistic about its feasibility’. </w:t>
      </w:r>
      <w:r w:rsidRPr="00D22804">
        <w:rPr>
          <w:u w:val="single"/>
        </w:rPr>
        <w:t>Scholars have long reckoned with the ambivalence of the settler colonial situation, which is simultaneously colonial and postcolonial, colonizing and decolonizing</w:t>
      </w:r>
      <w:r w:rsidRPr="00D22804">
        <w:rPr>
          <w:sz w:val="14"/>
        </w:rPr>
        <w:t xml:space="preserve"> (</w:t>
      </w:r>
      <w:proofErr w:type="spellStart"/>
      <w:r w:rsidRPr="00D22804">
        <w:rPr>
          <w:sz w:val="14"/>
        </w:rPr>
        <w:t>Curthoys</w:t>
      </w:r>
      <w:proofErr w:type="spellEnd"/>
      <w:r w:rsidRPr="00D22804">
        <w:rPr>
          <w:sz w:val="14"/>
        </w:rPr>
        <w:t xml:space="preserve">, 1999: 288). Given the generally dreadful Fourth World circumstances facing many indigenous peoples in settler societies, it could be argued that there is good reason for such pessimism. </w:t>
      </w:r>
      <w:r w:rsidRPr="00C67377">
        <w:rPr>
          <w:u w:val="single"/>
        </w:rPr>
        <w:t>The settler colonial paradigm, in this sense, offers an important caution against celebratory narratives of progress.</w:t>
      </w:r>
      <w:r w:rsidRPr="00D22804">
        <w:rPr>
          <w:sz w:val="14"/>
        </w:rPr>
        <w:t xml:space="preserve"> Wolfe (1994), it must be recalled, wrote the original articulation of his thesis precisely against the idea of ‘historical rupture’ that dominated in Australia </w:t>
      </w:r>
      <w:proofErr w:type="spellStart"/>
      <w:r w:rsidRPr="00D22804">
        <w:rPr>
          <w:sz w:val="14"/>
        </w:rPr>
        <w:t>postMabo</w:t>
      </w:r>
      <w:proofErr w:type="spellEnd"/>
      <w:r w:rsidRPr="00D22804">
        <w:rPr>
          <w:sz w:val="14"/>
        </w:rPr>
        <w:t xml:space="preserve">, and was thus as much a scholarly intervention as it was a political challenge to the idea of Australia having broken with its colonial past. Nonetheless, </w:t>
      </w:r>
      <w:r w:rsidRPr="00D22804">
        <w:rPr>
          <w:u w:val="single"/>
        </w:rPr>
        <w:t>the fatalism of the settler colonial paradigm – whereby</w:t>
      </w:r>
      <w:r>
        <w:rPr>
          <w:u w:val="single"/>
        </w:rPr>
        <w:t xml:space="preserve"> </w:t>
      </w:r>
      <w:r w:rsidRPr="00896727">
        <w:rPr>
          <w:b/>
          <w:bCs/>
          <w:u w:val="single"/>
        </w:rPr>
        <w:t>decolonization is by and large put beyond the realms of possibility</w:t>
      </w:r>
      <w:r w:rsidRPr="00D22804">
        <w:rPr>
          <w:sz w:val="14"/>
        </w:rPr>
        <w:t xml:space="preserve"> – has seen it come under considerable critique for reifying settler colonialism as a transhistorical meta-structure where colonial relations of domination are inevitable (</w:t>
      </w:r>
      <w:proofErr w:type="spellStart"/>
      <w:r w:rsidRPr="00D22804">
        <w:rPr>
          <w:sz w:val="14"/>
        </w:rPr>
        <w:t>Macoun</w:t>
      </w:r>
      <w:proofErr w:type="spellEnd"/>
      <w:r w:rsidRPr="00D22804">
        <w:rPr>
          <w:sz w:val="14"/>
        </w:rPr>
        <w:t xml:space="preserve"> and </w:t>
      </w:r>
      <w:proofErr w:type="spellStart"/>
      <w:r w:rsidRPr="00D22804">
        <w:rPr>
          <w:sz w:val="14"/>
        </w:rPr>
        <w:t>Strakosch</w:t>
      </w:r>
      <w:proofErr w:type="spellEnd"/>
      <w:r w:rsidRPr="00D22804">
        <w:rPr>
          <w:sz w:val="14"/>
        </w:rPr>
        <w:t xml:space="preserve">, 2013: 435 ; </w:t>
      </w:r>
      <w:proofErr w:type="spellStart"/>
      <w:r w:rsidRPr="00D22804">
        <w:rPr>
          <w:sz w:val="14"/>
        </w:rPr>
        <w:t>Snelgrove</w:t>
      </w:r>
      <w:proofErr w:type="spellEnd"/>
      <w:r w:rsidRPr="00D22804">
        <w:rPr>
          <w:sz w:val="14"/>
        </w:rPr>
        <w:t xml:space="preserve"> et al., 2014: 9). </w:t>
      </w:r>
      <w:r w:rsidRPr="00D22804">
        <w:rPr>
          <w:b/>
          <w:bCs/>
          <w:u w:val="single"/>
        </w:rPr>
        <w:t>Not only does Wolfe’s ontology erase contingency, heterogeneity and</w:t>
      </w:r>
      <w:r w:rsidRPr="00D22804">
        <w:rPr>
          <w:sz w:val="14"/>
        </w:rPr>
        <w:t xml:space="preserve"> (crucially) </w:t>
      </w:r>
      <w:r w:rsidRPr="00D22804">
        <w:rPr>
          <w:b/>
          <w:bCs/>
          <w:sz w:val="14"/>
        </w:rPr>
        <w:t>agency</w:t>
      </w:r>
      <w:r w:rsidRPr="00D22804">
        <w:rPr>
          <w:sz w:val="14"/>
        </w:rPr>
        <w:t xml:space="preserve"> (</w:t>
      </w:r>
      <w:proofErr w:type="spellStart"/>
      <w:r w:rsidRPr="00D22804">
        <w:rPr>
          <w:sz w:val="14"/>
        </w:rPr>
        <w:t>Merlan</w:t>
      </w:r>
      <w:proofErr w:type="spellEnd"/>
      <w:r w:rsidRPr="00D22804">
        <w:rPr>
          <w:sz w:val="14"/>
        </w:rPr>
        <w:t xml:space="preserve">, 1997; </w:t>
      </w:r>
      <w:proofErr w:type="spellStart"/>
      <w:r w:rsidRPr="00D22804">
        <w:rPr>
          <w:sz w:val="14"/>
        </w:rPr>
        <w:t>Rowse</w:t>
      </w:r>
      <w:proofErr w:type="spellEnd"/>
      <w:r w:rsidRPr="00D22804">
        <w:rPr>
          <w:sz w:val="14"/>
        </w:rPr>
        <w:t>, 2014)</w:t>
      </w:r>
      <w:r w:rsidRPr="00D22804">
        <w:rPr>
          <w:u w:val="single"/>
        </w:rPr>
        <w:t>,</w:t>
      </w:r>
      <w:r>
        <w:rPr>
          <w:b/>
          <w:bCs/>
          <w:u w:val="single"/>
        </w:rPr>
        <w:t xml:space="preserve"> </w:t>
      </w:r>
      <w:r w:rsidRPr="00D22804">
        <w:rPr>
          <w:b/>
          <w:bCs/>
          <w:u w:val="single"/>
        </w:rPr>
        <w:t>but its polarized framework effectively ‘puts politics to death’</w:t>
      </w:r>
      <w:r w:rsidRPr="00D22804">
        <w:rPr>
          <w:sz w:val="14"/>
        </w:rPr>
        <w:t xml:space="preserve"> (Svirsky, 2014: 327). In response to such critiques, Wolfe (2013a: 213) suggests that ‘the repudiation of binarism’ may just represent a ‘settler perspective’. However, as Elizabeth Povinelli (1997: 22) has astutely shown, it is in this regard that </w:t>
      </w:r>
      <w:r w:rsidRPr="00D22804">
        <w:rPr>
          <w:u w:val="single"/>
        </w:rPr>
        <w:t>the totalizing logic of Wolfe’s structure of invasion rests on a</w:t>
      </w:r>
      <w:r>
        <w:rPr>
          <w:u w:val="single"/>
        </w:rPr>
        <w:t xml:space="preserve"> </w:t>
      </w:r>
      <w:r w:rsidRPr="00D22804">
        <w:rPr>
          <w:u w:val="single"/>
        </w:rPr>
        <w:t>disciplinary gesture where ‘any discussion which does not insist on the</w:t>
      </w:r>
      <w:r>
        <w:rPr>
          <w:u w:val="single"/>
        </w:rPr>
        <w:t xml:space="preserve"> </w:t>
      </w:r>
      <w:r w:rsidRPr="00D22804">
        <w:rPr>
          <w:u w:val="single"/>
        </w:rPr>
        <w:t>polarity of the [settler] colonial project’ is</w:t>
      </w:r>
      <w:r w:rsidRPr="00D22804">
        <w:rPr>
          <w:sz w:val="14"/>
        </w:rPr>
        <w:t xml:space="preserve"> assimilationist, worse still, </w:t>
      </w:r>
      <w:r w:rsidRPr="00D22804">
        <w:rPr>
          <w:u w:val="single"/>
        </w:rPr>
        <w:t>genocidal in effect if not intent</w:t>
      </w:r>
      <w:r w:rsidRPr="00D22804">
        <w:rPr>
          <w:sz w:val="14"/>
        </w:rPr>
        <w:t xml:space="preserve">. Any attempt to ‘explore the dialogical or hybrid nature of colonial subjectivity’ – which would entail working beyond the bounds of absolute polarity – is disciplined as complicit in the settler colonial project itself, </w:t>
      </w:r>
      <w:r w:rsidRPr="00D22804">
        <w:rPr>
          <w:u w:val="single"/>
        </w:rPr>
        <w:t xml:space="preserve">leaving ‘the only </w:t>
      </w:r>
      <w:proofErr w:type="spellStart"/>
      <w:r w:rsidRPr="00D22804">
        <w:rPr>
          <w:u w:val="single"/>
        </w:rPr>
        <w:t>nonassimilationist</w:t>
      </w:r>
      <w:proofErr w:type="spellEnd"/>
      <w:r w:rsidRPr="00D22804">
        <w:rPr>
          <w:u w:val="single"/>
        </w:rPr>
        <w:t xml:space="preserve"> position</w:t>
      </w:r>
      <w:r>
        <w:rPr>
          <w:u w:val="single"/>
        </w:rPr>
        <w:t xml:space="preserve"> </w:t>
      </w:r>
      <w:r w:rsidRPr="00D22804">
        <w:rPr>
          <w:u w:val="single"/>
        </w:rPr>
        <w:t xml:space="preserve">one that adheres strictly and solely to a critique of [settler] state discourse’. </w:t>
      </w:r>
      <w:r w:rsidRPr="00896727">
        <w:rPr>
          <w:b/>
          <w:bCs/>
          <w:u w:val="single"/>
        </w:rPr>
        <w:t>This gesture not only disallows the possibility of counter-publics and strategic alliances</w:t>
      </w:r>
      <w:r w:rsidRPr="00D22804">
        <w:rPr>
          <w:u w:val="single"/>
        </w:rPr>
        <w:t xml:space="preserve"> </w:t>
      </w:r>
      <w:r w:rsidRPr="00D22804">
        <w:rPr>
          <w:sz w:val="14"/>
        </w:rPr>
        <w:t xml:space="preserve">(even limited ones), </w:t>
      </w:r>
      <w:r w:rsidRPr="00896727">
        <w:rPr>
          <w:b/>
          <w:bCs/>
          <w:u w:val="single"/>
        </w:rPr>
        <w:t>but also comes dangerously close to ‘resistance as acquiescence’</w:t>
      </w:r>
      <w:r w:rsidRPr="00D22804">
        <w:rPr>
          <w:u w:val="single"/>
        </w:rPr>
        <w:t xml:space="preserve"> insofar as the settler colonial studies</w:t>
      </w:r>
      <w:r>
        <w:rPr>
          <w:u w:val="single"/>
        </w:rPr>
        <w:t xml:space="preserve"> </w:t>
      </w:r>
      <w:r w:rsidRPr="00D22804">
        <w:rPr>
          <w:u w:val="single"/>
        </w:rPr>
        <w:t>scholar may malign the structures set in play by settler colonialism, but</w:t>
      </w:r>
      <w:r>
        <w:rPr>
          <w:u w:val="single"/>
        </w:rPr>
        <w:t xml:space="preserve"> </w:t>
      </w:r>
      <w:r w:rsidRPr="00D22804">
        <w:rPr>
          <w:u w:val="single"/>
        </w:rPr>
        <w:t>only from a safe distance unsullied by the messy ambivalences and</w:t>
      </w:r>
      <w:r>
        <w:rPr>
          <w:u w:val="single"/>
        </w:rPr>
        <w:t xml:space="preserve"> </w:t>
      </w:r>
      <w:r w:rsidRPr="00D22804">
        <w:rPr>
          <w:u w:val="single"/>
        </w:rPr>
        <w:t>contradictions of settler and native subjectivities and relations.</w:t>
      </w:r>
      <w:r>
        <w:rPr>
          <w:u w:val="single"/>
        </w:rPr>
        <w:t xml:space="preserve"> </w:t>
      </w:r>
      <w:r w:rsidRPr="00D22804">
        <w:rPr>
          <w:sz w:val="14"/>
        </w:rPr>
        <w:t xml:space="preserve">Opposition is thus left as our only option, but, </w:t>
      </w:r>
      <w:r w:rsidRPr="00D22804">
        <w:rPr>
          <w:b/>
          <w:bCs/>
          <w:u w:val="single"/>
        </w:rPr>
        <w:t>as we know from critical</w:t>
      </w:r>
      <w:r>
        <w:rPr>
          <w:b/>
          <w:bCs/>
          <w:u w:val="single"/>
        </w:rPr>
        <w:t xml:space="preserve"> </w:t>
      </w:r>
      <w:r w:rsidRPr="00D22804">
        <w:rPr>
          <w:b/>
          <w:bCs/>
          <w:u w:val="single"/>
        </w:rPr>
        <w:t xml:space="preserve">anti-colonial and postcolonial scholarship, opposition </w:t>
      </w:r>
      <w:proofErr w:type="gramStart"/>
      <w:r w:rsidRPr="00D22804">
        <w:rPr>
          <w:b/>
          <w:bCs/>
          <w:u w:val="single"/>
        </w:rPr>
        <w:t>in itself is</w:t>
      </w:r>
      <w:proofErr w:type="gramEnd"/>
      <w:r w:rsidRPr="00D22804">
        <w:rPr>
          <w:b/>
          <w:bCs/>
          <w:u w:val="single"/>
        </w:rPr>
        <w:t xml:space="preserve"> not</w:t>
      </w:r>
      <w:r>
        <w:rPr>
          <w:b/>
          <w:bCs/>
          <w:u w:val="single"/>
        </w:rPr>
        <w:t xml:space="preserve"> </w:t>
      </w:r>
      <w:r w:rsidRPr="00D22804">
        <w:rPr>
          <w:b/>
          <w:bCs/>
          <w:u w:val="single"/>
        </w:rPr>
        <w:t>decolonization.</w:t>
      </w:r>
    </w:p>
    <w:p w14:paraId="2EFB4E74" w14:textId="4F0CBBE0" w:rsidR="0020663C" w:rsidRPr="006C2A58" w:rsidRDefault="0020663C" w:rsidP="0020663C">
      <w:pPr>
        <w:pStyle w:val="Heading4"/>
        <w:rPr>
          <w:rFonts w:cs="Times New Roman"/>
        </w:rPr>
      </w:pPr>
      <w:r w:rsidRPr="006C2A58">
        <w:rPr>
          <w:rFonts w:cs="Times New Roman"/>
        </w:rPr>
        <w:t xml:space="preserve">Israeli settlers brutally suppress the indigenous Palestinians – </w:t>
      </w:r>
      <w:proofErr w:type="spellStart"/>
      <w:r w:rsidRPr="006C2A58">
        <w:rPr>
          <w:rFonts w:cs="Times New Roman"/>
        </w:rPr>
        <w:t>aff</w:t>
      </w:r>
      <w:proofErr w:type="spellEnd"/>
      <w:r w:rsidRPr="006C2A58">
        <w:rPr>
          <w:rFonts w:cs="Times New Roman"/>
        </w:rPr>
        <w:t xml:space="preserve"> key to stop their state of exception.</w:t>
      </w:r>
    </w:p>
    <w:p w14:paraId="79FD7966" w14:textId="77777777" w:rsidR="0020663C" w:rsidRPr="006C2A58" w:rsidRDefault="0020663C" w:rsidP="0020663C">
      <w:r w:rsidRPr="006C2A58">
        <w:t xml:space="preserve">Ronit </w:t>
      </w:r>
      <w:r w:rsidRPr="006C2A58">
        <w:rPr>
          <w:rStyle w:val="Style13ptBold"/>
        </w:rPr>
        <w:t>Lentin</w:t>
      </w:r>
      <w:r w:rsidRPr="006C2A58">
        <w:t>, 3/22/</w:t>
      </w:r>
      <w:r w:rsidRPr="006C2A58">
        <w:rPr>
          <w:rStyle w:val="Style13ptBold"/>
        </w:rPr>
        <w:t>16</w:t>
      </w:r>
      <w:r w:rsidRPr="006C2A58">
        <w:t xml:space="preserve"> [State Crime Journal, “Palestine/Israel and state criminality: exception, settler colonialism and racialization”] [DS] [http://go.galegroup.com.proxy.lib.umich.edu/ps/retrieve.do?tabID=T002&amp;resultListType=RESULT_LIST&amp;searchResultsType=SingleTab&amp;searchType=AdvancedSearchForm&amp;currentPosition=1&amp;docId=GALE%7CA456758454&amp;docType=Report&amp;sort=RELEVANCE&amp;contentSegment=ZONE-MOD1&amp;prodId=AONE&amp;contentSet=GALE%7CA456758454&amp;searchId=R1&amp;userGroupName=umuser&amp;inPS=true]</w:t>
      </w:r>
    </w:p>
    <w:p w14:paraId="0C274647" w14:textId="77777777" w:rsidR="0020663C" w:rsidRPr="006C2A58" w:rsidRDefault="0020663C" w:rsidP="0020663C">
      <w:pPr>
        <w:rPr>
          <w:sz w:val="16"/>
        </w:rPr>
      </w:pPr>
      <w:r w:rsidRPr="006C2A58">
        <w:rPr>
          <w:sz w:val="16"/>
        </w:rPr>
        <w:t xml:space="preserve">In 2016, </w:t>
      </w:r>
      <w:r w:rsidRPr="006C2A58">
        <w:rPr>
          <w:rStyle w:val="Emphasis"/>
        </w:rPr>
        <w:t>one doesn't have to be Adolf Eichmann to be executed here--it's enough to be a teenage Palestinian girl with scissors</w:t>
      </w:r>
      <w:r w:rsidRPr="006C2A58">
        <w:rPr>
          <w:sz w:val="16"/>
        </w:rPr>
        <w:t xml:space="preserve">. The </w:t>
      </w:r>
      <w:r w:rsidRPr="006C2A58">
        <w:rPr>
          <w:rStyle w:val="StyleUnderline"/>
        </w:rPr>
        <w:t>firing squads are active</w:t>
      </w:r>
      <w:r w:rsidRPr="006C2A58">
        <w:rPr>
          <w:sz w:val="16"/>
        </w:rPr>
        <w:t xml:space="preserve"> every day. S</w:t>
      </w:r>
      <w:r w:rsidRPr="006C2A58">
        <w:rPr>
          <w:rStyle w:val="StyleUnderline"/>
        </w:rPr>
        <w:t>oldiers, police and civilians shoot those who stabbed Israelis, or tried to stab them or were suspected of doing so, and at those who run down Israelis in their cars or appear to have done so.</w:t>
      </w:r>
      <w:r w:rsidRPr="006C2A58">
        <w:rPr>
          <w:sz w:val="16"/>
        </w:rPr>
        <w:t xml:space="preserve"> (Levy 2016) As I was writing this article in February 2016, a video published by Electronic Intifada showed </w:t>
      </w:r>
      <w:r w:rsidRPr="006C2A58">
        <w:rPr>
          <w:rStyle w:val="StyleUnderline"/>
        </w:rPr>
        <w:t>the apparent execution of a young Palestinian in occupied East Jerusalem</w:t>
      </w:r>
      <w:r w:rsidRPr="006C2A58">
        <w:rPr>
          <w:sz w:val="16"/>
        </w:rPr>
        <w:t xml:space="preserve">. Although Israel said that the young man, identified as Muhammad Abu Khalaf from the Jerusalem area town of Kufr </w:t>
      </w:r>
      <w:proofErr w:type="spellStart"/>
      <w:r w:rsidRPr="006C2A58">
        <w:rPr>
          <w:sz w:val="16"/>
        </w:rPr>
        <w:t>Aqab</w:t>
      </w:r>
      <w:proofErr w:type="spellEnd"/>
      <w:r w:rsidRPr="006C2A58">
        <w:rPr>
          <w:sz w:val="16"/>
        </w:rPr>
        <w:t xml:space="preserve">, was carrying out a stabbing attack on Israeli border police officers when he was killed at the Damascus Gate of Jerusalem's Old City, the video footage showed that </w:t>
      </w:r>
      <w:r w:rsidRPr="006C2A58">
        <w:rPr>
          <w:rStyle w:val="StyleUnderline"/>
        </w:rPr>
        <w:t>the young man posed no threat to anyone and that a border police officer was shooting at the man after he fell to the ground. Then, several other heavily armed officers shot dozens of bullets into the man's body as he lay on the ground and as passers-by were hurrying away from the scene.</w:t>
      </w:r>
      <w:r w:rsidRPr="006C2A58">
        <w:rPr>
          <w:sz w:val="16"/>
        </w:rPr>
        <w:t xml:space="preserve"> According to Electronic Intifada, "the video is </w:t>
      </w:r>
      <w:r w:rsidRPr="006C2A58">
        <w:rPr>
          <w:rStyle w:val="StyleUnderline"/>
        </w:rPr>
        <w:t>a shocking display of Israel's routine and reflexive use of lethal force, which has resulted in the slaying of approximately 170 Palestinians, including dozens of children, since a new phase of violence began in October 2015</w:t>
      </w:r>
      <w:r w:rsidRPr="006C2A58">
        <w:rPr>
          <w:sz w:val="16"/>
        </w:rPr>
        <w:t xml:space="preserve">" (Murphy 2016). A random selection of Electronic Intifada headlines indicates </w:t>
      </w:r>
      <w:r w:rsidRPr="006C2A58">
        <w:rPr>
          <w:rStyle w:val="Emphasis"/>
        </w:rPr>
        <w:t>the widespread use of Israeli state criminality against racialized Palestinians</w:t>
      </w:r>
      <w:r w:rsidRPr="006C2A58">
        <w:rPr>
          <w:sz w:val="16"/>
        </w:rPr>
        <w:t xml:space="preserve">: </w:t>
      </w:r>
      <w:r w:rsidRPr="006C2A58">
        <w:rPr>
          <w:rStyle w:val="StyleUnderline"/>
        </w:rPr>
        <w:t>Two Palestinians were shot and killed in Jerusalem</w:t>
      </w:r>
      <w:r w:rsidRPr="006C2A58">
        <w:rPr>
          <w:sz w:val="16"/>
        </w:rPr>
        <w:t xml:space="preserve"> after an alleged armed attack on Border Police and </w:t>
      </w:r>
      <w:r w:rsidRPr="006C2A58">
        <w:rPr>
          <w:rStyle w:val="StyleUnderline"/>
        </w:rPr>
        <w:t>three other youths were slain there two weeks earlier</w:t>
      </w:r>
      <w:r w:rsidRPr="006C2A58">
        <w:rPr>
          <w:sz w:val="16"/>
        </w:rPr>
        <w:t xml:space="preserve"> during a similar incident; </w:t>
      </w:r>
      <w:r w:rsidRPr="006C2A58">
        <w:rPr>
          <w:rStyle w:val="StyleUnderline"/>
        </w:rPr>
        <w:t>Israeli forces killed two more Palestinians</w:t>
      </w:r>
      <w:r w:rsidRPr="006C2A58">
        <w:rPr>
          <w:sz w:val="16"/>
        </w:rPr>
        <w:t xml:space="preserve"> on Friday; Khaled Yousif </w:t>
      </w:r>
      <w:proofErr w:type="spellStart"/>
      <w:r w:rsidRPr="006C2A58">
        <w:rPr>
          <w:rStyle w:val="StyleUnderline"/>
        </w:rPr>
        <w:t>Taqatqa</w:t>
      </w:r>
      <w:proofErr w:type="spellEnd"/>
      <w:r w:rsidRPr="006C2A58">
        <w:rPr>
          <w:sz w:val="16"/>
        </w:rPr>
        <w:t xml:space="preserve">, 21, </w:t>
      </w:r>
      <w:r w:rsidRPr="006C2A58">
        <w:rPr>
          <w:rStyle w:val="StyleUnderline"/>
        </w:rPr>
        <w:t>was shot during confrontations between protesters and the Israeli military</w:t>
      </w:r>
      <w:r w:rsidRPr="006C2A58">
        <w:rPr>
          <w:sz w:val="16"/>
        </w:rPr>
        <w:t xml:space="preserve"> in the village of Beit </w:t>
      </w:r>
      <w:proofErr w:type="spellStart"/>
      <w:r w:rsidRPr="006C2A58">
        <w:rPr>
          <w:sz w:val="16"/>
        </w:rPr>
        <w:t>Fajjar</w:t>
      </w:r>
      <w:proofErr w:type="spellEnd"/>
      <w:r w:rsidRPr="006C2A58">
        <w:rPr>
          <w:sz w:val="16"/>
        </w:rPr>
        <w:t xml:space="preserve"> near the West Bank city of Bethlehem and the Palestine Red Crescent Society said that </w:t>
      </w:r>
      <w:r w:rsidRPr="006C2A58">
        <w:rPr>
          <w:rStyle w:val="StyleUnderline"/>
        </w:rPr>
        <w:t xml:space="preserve">medics were prevented from treating </w:t>
      </w:r>
      <w:proofErr w:type="spellStart"/>
      <w:r w:rsidRPr="006C2A58">
        <w:rPr>
          <w:rStyle w:val="StyleUnderline"/>
        </w:rPr>
        <w:t>Taqatqa</w:t>
      </w:r>
      <w:proofErr w:type="spellEnd"/>
      <w:r w:rsidRPr="006C2A58">
        <w:rPr>
          <w:rStyle w:val="StyleUnderline"/>
        </w:rPr>
        <w:t xml:space="preserve"> at the scene and that he died of his injuries at a hospital in Jerusalem</w:t>
      </w:r>
      <w:r w:rsidRPr="006C2A58">
        <w:rPr>
          <w:sz w:val="16"/>
        </w:rPr>
        <w:t xml:space="preserve">; in the West Bank village of </w:t>
      </w:r>
      <w:proofErr w:type="spellStart"/>
      <w:r w:rsidRPr="006C2A58">
        <w:rPr>
          <w:sz w:val="16"/>
        </w:rPr>
        <w:t>Silwad</w:t>
      </w:r>
      <w:proofErr w:type="spellEnd"/>
      <w:r w:rsidRPr="006C2A58">
        <w:rPr>
          <w:sz w:val="16"/>
        </w:rPr>
        <w:t xml:space="preserve">, near Ramallah, </w:t>
      </w:r>
      <w:r w:rsidRPr="006C2A58">
        <w:rPr>
          <w:rStyle w:val="StyleUnderline"/>
        </w:rPr>
        <w:t>Israeli forces shot dead a Palestinian man who allegedly attempted to ram them with his car though no Israelis were injured</w:t>
      </w:r>
      <w:r w:rsidRPr="006C2A58">
        <w:rPr>
          <w:sz w:val="16"/>
        </w:rPr>
        <w:t xml:space="preserve">--the slain man was identified by Palestinian media as Abed </w:t>
      </w:r>
      <w:proofErr w:type="spellStart"/>
      <w:r w:rsidRPr="006C2A58">
        <w:rPr>
          <w:sz w:val="16"/>
        </w:rPr>
        <w:t>Raed</w:t>
      </w:r>
      <w:proofErr w:type="spellEnd"/>
      <w:r w:rsidRPr="006C2A58">
        <w:rPr>
          <w:sz w:val="16"/>
        </w:rPr>
        <w:t xml:space="preserve"> </w:t>
      </w:r>
      <w:r w:rsidRPr="006C2A58">
        <w:rPr>
          <w:rStyle w:val="StyleUnderline"/>
        </w:rPr>
        <w:t>Hamad</w:t>
      </w:r>
      <w:r w:rsidRPr="006C2A58">
        <w:rPr>
          <w:sz w:val="16"/>
        </w:rPr>
        <w:t xml:space="preserve">, 22, a student at </w:t>
      </w:r>
      <w:proofErr w:type="spellStart"/>
      <w:r w:rsidRPr="006C2A58">
        <w:rPr>
          <w:sz w:val="16"/>
        </w:rPr>
        <w:t>Birzeit</w:t>
      </w:r>
      <w:proofErr w:type="spellEnd"/>
      <w:r w:rsidRPr="006C2A58">
        <w:rPr>
          <w:sz w:val="16"/>
        </w:rPr>
        <w:t xml:space="preserve"> University focusing on journalism and media; </w:t>
      </w:r>
      <w:r w:rsidRPr="006C2A58">
        <w:rPr>
          <w:rStyle w:val="StyleUnderline"/>
        </w:rPr>
        <w:t>Israeli forces killed two other Palestinians</w:t>
      </w:r>
      <w:r w:rsidRPr="006C2A58">
        <w:rPr>
          <w:sz w:val="16"/>
        </w:rPr>
        <w:t xml:space="preserve"> in </w:t>
      </w:r>
      <w:proofErr w:type="spellStart"/>
      <w:r w:rsidRPr="006C2A58">
        <w:rPr>
          <w:sz w:val="16"/>
        </w:rPr>
        <w:t>Silwad</w:t>
      </w:r>
      <w:proofErr w:type="spellEnd"/>
      <w:r w:rsidRPr="006C2A58">
        <w:rPr>
          <w:sz w:val="16"/>
        </w:rPr>
        <w:t xml:space="preserve"> in December 2015, both of whom were allegedly waging car-ramming attacks when they were shot dead, though </w:t>
      </w:r>
      <w:r w:rsidRPr="006C2A58">
        <w:rPr>
          <w:rStyle w:val="StyleUnderline"/>
        </w:rPr>
        <w:t>investigations by journalists and a human rights group suggest that</w:t>
      </w:r>
      <w:r w:rsidRPr="006C2A58">
        <w:rPr>
          <w:sz w:val="16"/>
        </w:rPr>
        <w:t xml:space="preserve"> one of those killed, </w:t>
      </w:r>
      <w:proofErr w:type="spellStart"/>
      <w:r w:rsidRPr="006C2A58">
        <w:rPr>
          <w:sz w:val="16"/>
        </w:rPr>
        <w:t>Mahdia</w:t>
      </w:r>
      <w:proofErr w:type="spellEnd"/>
      <w:r w:rsidRPr="006C2A58">
        <w:rPr>
          <w:sz w:val="16"/>
        </w:rPr>
        <w:t xml:space="preserve"> </w:t>
      </w:r>
      <w:r w:rsidRPr="006C2A58">
        <w:rPr>
          <w:rStyle w:val="StyleUnderline"/>
        </w:rPr>
        <w:t>Hammad, was not attempting any attack and was trying to get home to feed her baby</w:t>
      </w:r>
      <w:r w:rsidRPr="006C2A58">
        <w:rPr>
          <w:sz w:val="16"/>
        </w:rPr>
        <w:t xml:space="preserve"> when soldiers opened fire at her; two Palestinian attackers, Omar </w:t>
      </w:r>
      <w:r w:rsidRPr="006C2A58">
        <w:rPr>
          <w:rStyle w:val="StyleUnderline"/>
        </w:rPr>
        <w:t>Rimawi and</w:t>
      </w:r>
      <w:r w:rsidRPr="006C2A58">
        <w:rPr>
          <w:sz w:val="16"/>
        </w:rPr>
        <w:t xml:space="preserve"> </w:t>
      </w:r>
      <w:proofErr w:type="spellStart"/>
      <w:r w:rsidRPr="006C2A58">
        <w:rPr>
          <w:sz w:val="16"/>
        </w:rPr>
        <w:t>Ayham</w:t>
      </w:r>
      <w:proofErr w:type="spellEnd"/>
      <w:r w:rsidRPr="006C2A58">
        <w:rPr>
          <w:sz w:val="16"/>
        </w:rPr>
        <w:t xml:space="preserve"> </w:t>
      </w:r>
      <w:proofErr w:type="spellStart"/>
      <w:r w:rsidRPr="006C2A58">
        <w:rPr>
          <w:rStyle w:val="StyleUnderline"/>
        </w:rPr>
        <w:t>Subih</w:t>
      </w:r>
      <w:proofErr w:type="spellEnd"/>
      <w:r w:rsidRPr="006C2A58">
        <w:rPr>
          <w:sz w:val="16"/>
        </w:rPr>
        <w:t xml:space="preserve">, both 14, </w:t>
      </w:r>
      <w:r w:rsidRPr="006C2A58">
        <w:rPr>
          <w:rStyle w:val="StyleUnderline"/>
        </w:rPr>
        <w:t>were shot by a bystander</w:t>
      </w:r>
      <w:r w:rsidRPr="006C2A58">
        <w:rPr>
          <w:sz w:val="16"/>
        </w:rPr>
        <w:t xml:space="preserve"> and are reported to be in serious but stable condition in separate hospitals in Jerusalem--</w:t>
      </w:r>
      <w:r w:rsidRPr="006C2A58">
        <w:rPr>
          <w:rStyle w:val="StyleUnderline"/>
        </w:rPr>
        <w:t>Israeli media published a video of Israeli soldiers apparently raiding and documenting the boys' homes to prepare to demolish them</w:t>
      </w:r>
      <w:r w:rsidRPr="006C2A58">
        <w:rPr>
          <w:sz w:val="16"/>
        </w:rPr>
        <w:t xml:space="preserve">; nearly half of the </w:t>
      </w:r>
      <w:r w:rsidRPr="006C2A58">
        <w:rPr>
          <w:rStyle w:val="StyleUnderline"/>
        </w:rPr>
        <w:t>more than 200 attacks</w:t>
      </w:r>
      <w:r w:rsidRPr="006C2A58">
        <w:rPr>
          <w:sz w:val="16"/>
        </w:rPr>
        <w:t xml:space="preserve"> the Shin Bet says have been waged since October were "committed by assailants aged 20 or under"; The alleged attacks, mostly involving knives or car-ramming, have largely taken place at Israel's settlements and military checkpoints in the West Bank--symbols of the occupation; </w:t>
      </w:r>
      <w:r w:rsidRPr="006C2A58">
        <w:rPr>
          <w:rStyle w:val="StyleUnderline"/>
        </w:rPr>
        <w:t>Three boys among six Palestinians killed</w:t>
      </w:r>
      <w:r w:rsidRPr="006C2A58">
        <w:rPr>
          <w:sz w:val="16"/>
        </w:rPr>
        <w:t xml:space="preserve"> during </w:t>
      </w:r>
      <w:r w:rsidRPr="006C2A58">
        <w:rPr>
          <w:rStyle w:val="StyleUnderline"/>
        </w:rPr>
        <w:t>bloody weekend</w:t>
      </w:r>
      <w:r w:rsidRPr="006C2A58">
        <w:rPr>
          <w:sz w:val="16"/>
        </w:rPr>
        <w:t xml:space="preserve"> (16 February 2016); Israel's "excessive force" kills </w:t>
      </w:r>
      <w:r w:rsidRPr="006C2A58">
        <w:rPr>
          <w:rStyle w:val="StyleUnderline"/>
        </w:rPr>
        <w:t>two more children</w:t>
      </w:r>
      <w:r w:rsidRPr="006C2A58">
        <w:rPr>
          <w:sz w:val="16"/>
        </w:rPr>
        <w:t xml:space="preserve"> (12 February 2016); Palestinian </w:t>
      </w:r>
      <w:r w:rsidRPr="006C2A58">
        <w:rPr>
          <w:rStyle w:val="StyleUnderline"/>
        </w:rPr>
        <w:t>youths slain in deadly attack on Israeli police</w:t>
      </w:r>
      <w:r w:rsidRPr="006C2A58">
        <w:rPr>
          <w:sz w:val="16"/>
        </w:rPr>
        <w:t xml:space="preserve"> (4 February 2016); Israeli </w:t>
      </w:r>
      <w:r w:rsidRPr="006C2A58">
        <w:rPr>
          <w:rStyle w:val="StyleUnderline"/>
        </w:rPr>
        <w:t>settlement guards kill young Palestinians</w:t>
      </w:r>
      <w:r w:rsidRPr="006C2A58">
        <w:rPr>
          <w:sz w:val="16"/>
        </w:rPr>
        <w:t xml:space="preserve"> (26 January 2016). (Murphy 2016) </w:t>
      </w:r>
      <w:r w:rsidRPr="006C2A58">
        <w:rPr>
          <w:rStyle w:val="StyleUnderline"/>
        </w:rPr>
        <w:t xml:space="preserve">I began by reiterating </w:t>
      </w:r>
      <w:r w:rsidRPr="006C2A58">
        <w:rPr>
          <w:rStyle w:val="Emphasis"/>
        </w:rPr>
        <w:t xml:space="preserve">the theorization of Palestine under Israeli rule in </w:t>
      </w:r>
      <w:proofErr w:type="spellStart"/>
      <w:r w:rsidRPr="006C2A58">
        <w:rPr>
          <w:rStyle w:val="Emphasis"/>
        </w:rPr>
        <w:t>Agambenian</w:t>
      </w:r>
      <w:proofErr w:type="spellEnd"/>
      <w:r w:rsidRPr="006C2A58">
        <w:rPr>
          <w:rStyle w:val="Emphasis"/>
        </w:rPr>
        <w:t xml:space="preserve"> terms of exception and bare </w:t>
      </w:r>
      <w:proofErr w:type="gramStart"/>
      <w:r w:rsidRPr="006C2A58">
        <w:rPr>
          <w:rStyle w:val="Emphasis"/>
        </w:rPr>
        <w:t>life</w:t>
      </w:r>
      <w:r w:rsidRPr="006C2A58">
        <w:rPr>
          <w:rStyle w:val="StyleUnderline"/>
        </w:rPr>
        <w:t>, and</w:t>
      </w:r>
      <w:proofErr w:type="gramEnd"/>
      <w:r w:rsidRPr="006C2A58">
        <w:rPr>
          <w:rStyle w:val="StyleUnderline"/>
        </w:rPr>
        <w:t xml:space="preserve"> went on to theorize </w:t>
      </w:r>
      <w:r w:rsidRPr="006C2A58">
        <w:rPr>
          <w:rStyle w:val="Emphasis"/>
        </w:rPr>
        <w:t>Israel as a racial state and a settler colony.</w:t>
      </w:r>
      <w:r w:rsidRPr="006C2A58">
        <w:rPr>
          <w:sz w:val="16"/>
        </w:rPr>
        <w:t xml:space="preserve"> </w:t>
      </w:r>
    </w:p>
    <w:p w14:paraId="59BFCDF6" w14:textId="77777777" w:rsidR="0020663C" w:rsidRPr="006C2A58" w:rsidRDefault="0020663C" w:rsidP="0020663C"/>
    <w:p w14:paraId="2E4D2ABD" w14:textId="77777777" w:rsidR="0020663C" w:rsidRPr="006C2A58" w:rsidRDefault="0020663C" w:rsidP="0020663C">
      <w:pPr>
        <w:pStyle w:val="Heading4"/>
        <w:rPr>
          <w:rFonts w:cs="Times New Roman"/>
        </w:rPr>
      </w:pPr>
      <w:r w:rsidRPr="006C2A58">
        <w:rPr>
          <w:rFonts w:cs="Times New Roman"/>
        </w:rPr>
        <w:lastRenderedPageBreak/>
        <w:t>Settler-colonialism is inseparable from the Israeli state – biopolitics that places the pure Hebrew race above the dirty Palestinians informs decision-making at every level and ensures the continued subjugation of the Palestinian race.</w:t>
      </w:r>
    </w:p>
    <w:p w14:paraId="616D5C5D" w14:textId="77777777" w:rsidR="0020663C" w:rsidRPr="006C2A58" w:rsidRDefault="0020663C" w:rsidP="0020663C">
      <w:r w:rsidRPr="006C2A58">
        <w:t xml:space="preserve">Ronit </w:t>
      </w:r>
      <w:r w:rsidRPr="006C2A58">
        <w:rPr>
          <w:rStyle w:val="Style13ptBold"/>
        </w:rPr>
        <w:t>Lentin</w:t>
      </w:r>
      <w:r w:rsidRPr="006C2A58">
        <w:t>, 3/22/</w:t>
      </w:r>
      <w:r w:rsidRPr="006C2A58">
        <w:rPr>
          <w:rStyle w:val="Style13ptBold"/>
        </w:rPr>
        <w:t>16</w:t>
      </w:r>
      <w:r w:rsidRPr="006C2A58">
        <w:t xml:space="preserve"> [State Crime Journal, “Palestine/Israel and state criminality: exception, settler colonialism and racialization”] [DS] [http://go.galegroup.com.proxy.lib.umich.edu/ps/retrieve.do?tabID=T002&amp;resultListType=RESULT_LIST&amp;searchResultsType=SingleTab&amp;searchType=AdvancedSearchForm&amp;currentPosition=1&amp;docId=GALE%7CA456758454&amp;docType=Report&amp;sort=RELEVANCE&amp;contentSegment=ZONE-MOD1&amp;prodId=AONE&amp;contentSet=GALE%7CA456758454&amp;searchId=R1&amp;userGroupName=umuser&amp;inPS=true]</w:t>
      </w:r>
    </w:p>
    <w:p w14:paraId="3B7D5578" w14:textId="77777777" w:rsidR="0020663C" w:rsidRPr="006C2A58" w:rsidRDefault="0020663C" w:rsidP="0020663C">
      <w:pPr>
        <w:rPr>
          <w:sz w:val="16"/>
        </w:rPr>
      </w:pPr>
      <w:r w:rsidRPr="006C2A58">
        <w:rPr>
          <w:rStyle w:val="StyleUnderline"/>
        </w:rPr>
        <w:t xml:space="preserve">Understanding Israel </w:t>
      </w:r>
      <w:r w:rsidRPr="006C2A58">
        <w:rPr>
          <w:sz w:val="16"/>
        </w:rPr>
        <w:t xml:space="preserve">as a racial state </w:t>
      </w:r>
      <w:r w:rsidRPr="006C2A58">
        <w:rPr>
          <w:rStyle w:val="StyleUnderline"/>
        </w:rPr>
        <w:t>is incomplete without also theorizing it as a settler-colonial enterprise</w:t>
      </w:r>
      <w:r w:rsidRPr="006C2A58">
        <w:rPr>
          <w:sz w:val="16"/>
        </w:rPr>
        <w:t xml:space="preserve">. Settler colonialism's main objective is not the enslavement or exploitation of the natives but rather access to their territory. </w:t>
      </w:r>
      <w:r w:rsidRPr="006C2A58">
        <w:rPr>
          <w:rStyle w:val="StyleUnderline"/>
        </w:rPr>
        <w:t xml:space="preserve">Jewish Israeli settler colonialism was </w:t>
      </w:r>
      <w:proofErr w:type="spellStart"/>
      <w:r w:rsidRPr="006C2A58">
        <w:rPr>
          <w:rStyle w:val="StyleUnderline"/>
        </w:rPr>
        <w:t>moulded</w:t>
      </w:r>
      <w:proofErr w:type="spellEnd"/>
      <w:r w:rsidRPr="006C2A58">
        <w:rPr>
          <w:rStyle w:val="StyleUnderline"/>
        </w:rPr>
        <w:t xml:space="preserve"> not merely by Zionist ideology but also by the process of colonizing an already settled territory, a process that inevitably brought about conflict with the native society</w:t>
      </w:r>
      <w:r w:rsidRPr="006C2A58">
        <w:rPr>
          <w:sz w:val="16"/>
        </w:rPr>
        <w:t xml:space="preserve"> (</w:t>
      </w:r>
      <w:proofErr w:type="spellStart"/>
      <w:r w:rsidRPr="006C2A58">
        <w:rPr>
          <w:sz w:val="16"/>
        </w:rPr>
        <w:t>Shafir</w:t>
      </w:r>
      <w:proofErr w:type="spellEnd"/>
      <w:r w:rsidRPr="006C2A58">
        <w:rPr>
          <w:sz w:val="16"/>
        </w:rPr>
        <w:t xml:space="preserve"> 1993). Theorizing Israel's conquest of Palestine as settler colonialism is not new and has its origins in the politics of left-wing groups such as </w:t>
      </w:r>
      <w:proofErr w:type="spellStart"/>
      <w:r w:rsidRPr="006C2A58">
        <w:rPr>
          <w:sz w:val="16"/>
        </w:rPr>
        <w:t>Matzpen</w:t>
      </w:r>
      <w:proofErr w:type="spellEnd"/>
      <w:r w:rsidRPr="006C2A58">
        <w:rPr>
          <w:sz w:val="16"/>
        </w:rPr>
        <w:t xml:space="preserve"> (13) that saw Zionism as an imperial enterprise (Ram 1993) and in the work of the Israeli sociologist Baruch </w:t>
      </w:r>
      <w:proofErr w:type="spellStart"/>
      <w:r w:rsidRPr="006C2A58">
        <w:rPr>
          <w:sz w:val="16"/>
        </w:rPr>
        <w:t>Kimmerling</w:t>
      </w:r>
      <w:proofErr w:type="spellEnd"/>
      <w:r w:rsidRPr="006C2A58">
        <w:rPr>
          <w:sz w:val="16"/>
        </w:rPr>
        <w:t xml:space="preserve"> (1983) who theorized Zionism as a </w:t>
      </w:r>
      <w:proofErr w:type="spellStart"/>
      <w:r w:rsidRPr="006C2A58">
        <w:rPr>
          <w:sz w:val="16"/>
        </w:rPr>
        <w:t>colonizatory</w:t>
      </w:r>
      <w:proofErr w:type="spellEnd"/>
      <w:r w:rsidRPr="006C2A58">
        <w:rPr>
          <w:sz w:val="16"/>
        </w:rPr>
        <w:t xml:space="preserve"> movement that aimed to control the territory of Palestine, </w:t>
      </w:r>
      <w:proofErr w:type="spellStart"/>
      <w:r w:rsidRPr="006C2A58">
        <w:rPr>
          <w:sz w:val="16"/>
        </w:rPr>
        <w:t>thbrough</w:t>
      </w:r>
      <w:proofErr w:type="spellEnd"/>
      <w:r w:rsidRPr="006C2A58">
        <w:rPr>
          <w:sz w:val="16"/>
        </w:rPr>
        <w:t xml:space="preserve"> what </w:t>
      </w:r>
      <w:proofErr w:type="spellStart"/>
      <w:r w:rsidRPr="006C2A58">
        <w:rPr>
          <w:sz w:val="16"/>
        </w:rPr>
        <w:t>Pappe</w:t>
      </w:r>
      <w:proofErr w:type="spellEnd"/>
      <w:r w:rsidRPr="006C2A58">
        <w:rPr>
          <w:sz w:val="16"/>
        </w:rPr>
        <w:t xml:space="preserve"> (2006) calls "</w:t>
      </w:r>
      <w:r w:rsidRPr="006C2A58">
        <w:rPr>
          <w:rStyle w:val="StyleUnderline"/>
        </w:rPr>
        <w:t>the ethnic cleansing of Palestine</w:t>
      </w:r>
      <w:r w:rsidRPr="006C2A58">
        <w:rPr>
          <w:sz w:val="16"/>
        </w:rPr>
        <w:t xml:space="preserve">". </w:t>
      </w:r>
      <w:proofErr w:type="spellStart"/>
      <w:r w:rsidRPr="006C2A58">
        <w:rPr>
          <w:sz w:val="16"/>
        </w:rPr>
        <w:t>Kimmerling</w:t>
      </w:r>
      <w:proofErr w:type="spellEnd"/>
      <w:r w:rsidRPr="006C2A58">
        <w:rPr>
          <w:sz w:val="16"/>
        </w:rPr>
        <w:t xml:space="preserve"> highlights the centrality of the Zionist </w:t>
      </w:r>
      <w:proofErr w:type="spellStart"/>
      <w:r w:rsidRPr="006C2A58">
        <w:rPr>
          <w:sz w:val="16"/>
        </w:rPr>
        <w:t>labour</w:t>
      </w:r>
      <w:proofErr w:type="spellEnd"/>
      <w:r w:rsidRPr="006C2A58">
        <w:rPr>
          <w:sz w:val="16"/>
        </w:rPr>
        <w:t xml:space="preserve"> movement in the colonization of Palestine as resulting from </w:t>
      </w:r>
      <w:r w:rsidRPr="006C2A58">
        <w:rPr>
          <w:rStyle w:val="StyleUnderline"/>
        </w:rPr>
        <w:t>the imperative to settle the frontier</w:t>
      </w:r>
      <w:r w:rsidRPr="006C2A58">
        <w:rPr>
          <w:sz w:val="16"/>
        </w:rPr>
        <w:t xml:space="preserve">. Likewise, </w:t>
      </w:r>
      <w:proofErr w:type="spellStart"/>
      <w:r w:rsidRPr="006C2A58">
        <w:rPr>
          <w:sz w:val="16"/>
        </w:rPr>
        <w:t>Shafir</w:t>
      </w:r>
      <w:proofErr w:type="spellEnd"/>
      <w:r w:rsidRPr="006C2A58">
        <w:rPr>
          <w:sz w:val="16"/>
        </w:rPr>
        <w:t xml:space="preserve"> (1989) argues that </w:t>
      </w:r>
      <w:r w:rsidRPr="006C2A58">
        <w:rPr>
          <w:rStyle w:val="StyleUnderline"/>
        </w:rPr>
        <w:t xml:space="preserve">the Jewish settlement of Palestine is a "pure colony" based not on enslaved or native </w:t>
      </w:r>
      <w:proofErr w:type="spellStart"/>
      <w:r w:rsidRPr="006C2A58">
        <w:rPr>
          <w:rStyle w:val="StyleUnderline"/>
        </w:rPr>
        <w:t>labour</w:t>
      </w:r>
      <w:proofErr w:type="spellEnd"/>
      <w:r w:rsidRPr="006C2A58">
        <w:rPr>
          <w:rStyle w:val="StyleUnderline"/>
        </w:rPr>
        <w:t xml:space="preserve"> but rather on the </w:t>
      </w:r>
      <w:proofErr w:type="spellStart"/>
      <w:r w:rsidRPr="006C2A58">
        <w:rPr>
          <w:rStyle w:val="StyleUnderline"/>
        </w:rPr>
        <w:t>labour</w:t>
      </w:r>
      <w:proofErr w:type="spellEnd"/>
      <w:r w:rsidRPr="006C2A58">
        <w:rPr>
          <w:rStyle w:val="StyleUnderline"/>
        </w:rPr>
        <w:t xml:space="preserve"> of the settlers who, besides the native territory, also sought to eliminate the natives from the </w:t>
      </w:r>
      <w:proofErr w:type="spellStart"/>
      <w:r w:rsidRPr="006C2A58">
        <w:rPr>
          <w:rStyle w:val="StyleUnderline"/>
        </w:rPr>
        <w:t>labour</w:t>
      </w:r>
      <w:proofErr w:type="spellEnd"/>
      <w:r w:rsidRPr="006C2A58">
        <w:rPr>
          <w:rStyle w:val="StyleUnderline"/>
        </w:rPr>
        <w:t xml:space="preserve"> force</w:t>
      </w:r>
      <w:r w:rsidRPr="006C2A58">
        <w:rPr>
          <w:sz w:val="16"/>
        </w:rPr>
        <w:t xml:space="preserve"> (Ram 1993: 30). </w:t>
      </w:r>
      <w:r w:rsidRPr="006C2A58">
        <w:rPr>
          <w:rStyle w:val="StyleUnderline"/>
        </w:rPr>
        <w:t>Defining Israel as settler colonial goes against Zionism's self-image as a response to European antisemitism that enabled the settlement of "people without land in a land without people".</w:t>
      </w:r>
      <w:r w:rsidRPr="006C2A58">
        <w:rPr>
          <w:sz w:val="16"/>
        </w:rPr>
        <w:t xml:space="preserve"> (14) </w:t>
      </w:r>
      <w:r w:rsidRPr="006C2A58">
        <w:rPr>
          <w:rStyle w:val="StyleUnderline"/>
        </w:rPr>
        <w:t xml:space="preserve">It is worth remembering in this regard that Zionism explicitly cast itself in settler-colonial terms: "Yishuv"--the name of the </w:t>
      </w:r>
      <w:proofErr w:type="spellStart"/>
      <w:r w:rsidRPr="006C2A58">
        <w:rPr>
          <w:rStyle w:val="StyleUnderline"/>
        </w:rPr>
        <w:t>prestate</w:t>
      </w:r>
      <w:proofErr w:type="spellEnd"/>
      <w:r w:rsidRPr="006C2A58">
        <w:rPr>
          <w:rStyle w:val="StyleUnderline"/>
        </w:rPr>
        <w:t xml:space="preserve"> polity in Palestine--literally means "settlement</w:t>
      </w:r>
      <w:r w:rsidRPr="006C2A58">
        <w:rPr>
          <w:sz w:val="16"/>
        </w:rPr>
        <w:t xml:space="preserve">". After the first Zionist Congress of 1897, which voted in </w:t>
      </w:r>
      <w:proofErr w:type="spellStart"/>
      <w:r w:rsidRPr="006C2A58">
        <w:rPr>
          <w:sz w:val="16"/>
        </w:rPr>
        <w:t>favour</w:t>
      </w:r>
      <w:proofErr w:type="spellEnd"/>
      <w:r w:rsidRPr="006C2A58">
        <w:rPr>
          <w:sz w:val="16"/>
        </w:rPr>
        <w:t xml:space="preserve"> of Jewish migration to Palestine, it was explicitly decided to establish "three types of colonies in Palestine: kibbutz, moshav and town" (15) (</w:t>
      </w:r>
      <w:proofErr w:type="spellStart"/>
      <w:r w:rsidRPr="006C2A58">
        <w:rPr>
          <w:sz w:val="16"/>
        </w:rPr>
        <w:t>Benvenisti</w:t>
      </w:r>
      <w:proofErr w:type="spellEnd"/>
      <w:r w:rsidRPr="006C2A58">
        <w:rPr>
          <w:sz w:val="16"/>
        </w:rPr>
        <w:t xml:space="preserve"> 2002: 263). Furthermore, as Wolfe (2006: 388) argues, settler colonialism is about replacing the natives, unlike colonialism which is about the exploitation of the natives, and it always replaces what it destroys</w:t>
      </w:r>
      <w:r w:rsidRPr="006C2A58">
        <w:rPr>
          <w:rStyle w:val="StyleUnderline"/>
        </w:rPr>
        <w:t xml:space="preserve">. Thus replacing Palestinian orchards with imported European conifers (which the Zionists dubbed "making the desert bloom"), depopulated Palestinian villages and urban </w:t>
      </w:r>
      <w:proofErr w:type="spellStart"/>
      <w:r w:rsidRPr="006C2A58">
        <w:rPr>
          <w:rStyle w:val="StyleUnderline"/>
        </w:rPr>
        <w:t>neighbourhood</w:t>
      </w:r>
      <w:proofErr w:type="spellEnd"/>
      <w:r w:rsidRPr="006C2A58">
        <w:rPr>
          <w:rStyle w:val="StyleUnderline"/>
        </w:rPr>
        <w:t xml:space="preserve"> with Jewish settlements, roads and national parks, Palestinian place names with Hebrew place names, and the present-day campaign to replace Bedouin villages, deemed "</w:t>
      </w:r>
      <w:proofErr w:type="spellStart"/>
      <w:r w:rsidRPr="006C2A58">
        <w:rPr>
          <w:rStyle w:val="StyleUnderline"/>
        </w:rPr>
        <w:t>unrecognised</w:t>
      </w:r>
      <w:proofErr w:type="spellEnd"/>
      <w:r w:rsidRPr="006C2A58">
        <w:rPr>
          <w:rStyle w:val="StyleUnderline"/>
        </w:rPr>
        <w:t xml:space="preserve">", with Jewish space for, inter alia, army </w:t>
      </w:r>
      <w:proofErr w:type="spellStart"/>
      <w:r w:rsidRPr="006C2A58">
        <w:rPr>
          <w:rStyle w:val="StyleUnderline"/>
        </w:rPr>
        <w:t>manoeuvres</w:t>
      </w:r>
      <w:proofErr w:type="spellEnd"/>
      <w:r w:rsidRPr="006C2A58">
        <w:rPr>
          <w:rStyle w:val="StyleUnderline"/>
        </w:rPr>
        <w:t>, are all classic settler-colonial governmentalities</w:t>
      </w:r>
      <w:r w:rsidRPr="006C2A58">
        <w:rPr>
          <w:sz w:val="16"/>
        </w:rPr>
        <w:t>. Settler colonialism is informed by various interpretations of terra nullius ("a land without people") and "is an inclusive, land-</w:t>
      </w:r>
      <w:proofErr w:type="spellStart"/>
      <w:r w:rsidRPr="006C2A58">
        <w:rPr>
          <w:sz w:val="16"/>
        </w:rPr>
        <w:t>centred</w:t>
      </w:r>
      <w:proofErr w:type="spellEnd"/>
      <w:r w:rsidRPr="006C2A58">
        <w:rPr>
          <w:sz w:val="16"/>
        </w:rPr>
        <w:t xml:space="preserve"> project that coordinates a comprehensive range of agencies, from the metropolitan </w:t>
      </w:r>
      <w:proofErr w:type="spellStart"/>
      <w:r w:rsidRPr="006C2A58">
        <w:rPr>
          <w:sz w:val="16"/>
        </w:rPr>
        <w:t>centre</w:t>
      </w:r>
      <w:proofErr w:type="spellEnd"/>
      <w:r w:rsidRPr="006C2A58">
        <w:rPr>
          <w:sz w:val="16"/>
        </w:rPr>
        <w:t xml:space="preserve"> to the frontier encampment, with a view to eliminating indigenous societies" (Wolfe 2006: 393). </w:t>
      </w:r>
      <w:proofErr w:type="spellStart"/>
      <w:r w:rsidRPr="006C2A58">
        <w:rPr>
          <w:sz w:val="16"/>
        </w:rPr>
        <w:t>Analysing</w:t>
      </w:r>
      <w:proofErr w:type="spellEnd"/>
      <w:r w:rsidRPr="006C2A58">
        <w:rPr>
          <w:sz w:val="16"/>
        </w:rPr>
        <w:t xml:space="preserve"> Australian, North American and Israeli settler colonialism, Wolfe argues that settler colonialism is ultimately about a logic of elimination. Furthermore, </w:t>
      </w:r>
      <w:r w:rsidRPr="006C2A58">
        <w:rPr>
          <w:rStyle w:val="Emphasis"/>
        </w:rPr>
        <w:t>in Israel biopolitics regulates and controls the lives of Jews and Palestinians alike, the former accorded land resources and encouraged to breed and multiply, the latter--both citizens and occupied subjects--deprived of land resources and of means of sustaining their families</w:t>
      </w:r>
      <w:r w:rsidRPr="006C2A58">
        <w:rPr>
          <w:rStyle w:val="StyleUnderline"/>
        </w:rPr>
        <w:t xml:space="preserve"> </w:t>
      </w:r>
      <w:r w:rsidRPr="006C2A58">
        <w:rPr>
          <w:sz w:val="16"/>
        </w:rPr>
        <w:t xml:space="preserve">(through lower allocations of crucial resources, including water, roads, education, health and other services). Wolfe's theorization of settler colonialism as premised on securing territory in terms of "structured genocide" leads us to appreciating the concrete relationships between spatial removal, mass killings and biocultural assimilation. </w:t>
      </w:r>
      <w:r w:rsidRPr="006C2A58">
        <w:rPr>
          <w:rStyle w:val="StyleUnderline"/>
        </w:rPr>
        <w:t xml:space="preserve">The logic of elimination is illustrated by the expulsion of the Palestinians from their lands during and after the 1948 Nakba, by the resettlement of their villages and urban </w:t>
      </w:r>
      <w:proofErr w:type="spellStart"/>
      <w:r w:rsidRPr="006C2A58">
        <w:rPr>
          <w:rStyle w:val="StyleUnderline"/>
        </w:rPr>
        <w:t>neighbourhood</w:t>
      </w:r>
      <w:proofErr w:type="spellEnd"/>
      <w:r w:rsidRPr="006C2A58">
        <w:rPr>
          <w:rStyle w:val="StyleUnderline"/>
        </w:rPr>
        <w:t xml:space="preserve"> by Jews, by the 1967 occupation of the West Bank and Gaza, by the progressive dispensing with Palestinian workers from the occupied territory</w:t>
      </w:r>
      <w:r w:rsidRPr="006C2A58">
        <w:rPr>
          <w:sz w:val="16"/>
        </w:rPr>
        <w:t xml:space="preserve"> (Kemp and </w:t>
      </w:r>
      <w:proofErr w:type="spellStart"/>
      <w:r w:rsidRPr="006C2A58">
        <w:rPr>
          <w:sz w:val="16"/>
        </w:rPr>
        <w:t>Raijman</w:t>
      </w:r>
      <w:proofErr w:type="spellEnd"/>
      <w:r w:rsidRPr="006C2A58">
        <w:rPr>
          <w:sz w:val="16"/>
        </w:rPr>
        <w:t xml:space="preserve"> 2008) </w:t>
      </w:r>
      <w:r w:rsidRPr="006C2A58">
        <w:rPr>
          <w:rStyle w:val="StyleUnderline"/>
        </w:rPr>
        <w:t>and by the increasing military and civilian control of the territory. A poignant example is the building of the so-called "separation wall"</w:t>
      </w:r>
      <w:r w:rsidRPr="006C2A58">
        <w:rPr>
          <w:sz w:val="16"/>
        </w:rPr>
        <w:t xml:space="preserve">: As Wolfe (2006) reminds us, </w:t>
      </w:r>
      <w:r w:rsidRPr="006C2A58">
        <w:rPr>
          <w:rStyle w:val="StyleUnderline"/>
        </w:rPr>
        <w:t xml:space="preserve">there could hardly be a more concrete expression of spatial sequestration than the West Bank barrier ... as Palestinians become more and more dispensable, Gaza and the West Bank become less and less like Bantustans and more and more like </w:t>
      </w:r>
      <w:r w:rsidRPr="006C2A58">
        <w:rPr>
          <w:rStyle w:val="StyleUnderline"/>
        </w:rPr>
        <w:lastRenderedPageBreak/>
        <w:t>reservations</w:t>
      </w:r>
      <w:r w:rsidRPr="006C2A58">
        <w:rPr>
          <w:sz w:val="16"/>
        </w:rPr>
        <w:t xml:space="preserve"> (or, for that matter, like the Warsaw Ghetto). (404) Svirsky and </w:t>
      </w:r>
      <w:proofErr w:type="spellStart"/>
      <w:r w:rsidRPr="006C2A58">
        <w:rPr>
          <w:sz w:val="16"/>
        </w:rPr>
        <w:t>Bignall</w:t>
      </w:r>
      <w:proofErr w:type="spellEnd"/>
      <w:r w:rsidRPr="006C2A58">
        <w:rPr>
          <w:sz w:val="16"/>
        </w:rPr>
        <w:t xml:space="preserve"> (2012) critique Agamben, arguing that his project, firmly anchored in Western political thought, is conceived without reference to colonialism and anticolonialism, and ignores the critical interventions by colonized people engaged in acts of decolonization. Wolfe seems to agree. (16) In theorizing settler colonialism as spearheaded by mavericks who establish the frontier, taken over by the colonial state once the dust settles on frontier violence, he also sees the frontier as the classic state of exception where primordial irregularity helps the sovereign to declare the rule of law. However, he adds, Agamben's (2005) deeply entrenched eurocentrism prevented him from seeing the colonial context, focusing instead on the centrality of the paradigm of security in the state of exception, which uses security as "the normal technique of government" (14). </w:t>
      </w:r>
      <w:r w:rsidRPr="006C2A58">
        <w:rPr>
          <w:rStyle w:val="Emphasis"/>
        </w:rPr>
        <w:t>Security, discourses of "existential threat" and Jewish victimhood are central to Israel's racial policies</w:t>
      </w:r>
      <w:r w:rsidRPr="006C2A58">
        <w:rPr>
          <w:sz w:val="16"/>
        </w:rPr>
        <w:t xml:space="preserve">. As </w:t>
      </w:r>
      <w:r w:rsidRPr="006C2A58">
        <w:rPr>
          <w:rStyle w:val="StyleUnderline"/>
        </w:rPr>
        <w:t>Israel</w:t>
      </w:r>
      <w:r w:rsidRPr="006C2A58">
        <w:rPr>
          <w:sz w:val="16"/>
        </w:rPr>
        <w:t xml:space="preserve"> sees itself as a haven for the "Jewish nation", it </w:t>
      </w:r>
      <w:r w:rsidRPr="006C2A58">
        <w:rPr>
          <w:rStyle w:val="StyleUnderline"/>
        </w:rPr>
        <w:t>regards the control of 1948 Palestinians, 1967 Palestinians and diasporic Palestinians as an imperative born of necessity and emergency, which, Agamben suggests, creates and guarantees the situation that the law needs for its validity.</w:t>
      </w:r>
      <w:r w:rsidRPr="006C2A58">
        <w:rPr>
          <w:sz w:val="16"/>
        </w:rPr>
        <w:t xml:space="preserve"> While Agamben does not theorize colonialism in the context of biopower, </w:t>
      </w:r>
      <w:r w:rsidRPr="006C2A58">
        <w:rPr>
          <w:rStyle w:val="StyleUnderline"/>
        </w:rPr>
        <w:t>settler colonialism is intrinsic to biopower, the product and process of a colonial world</w:t>
      </w:r>
      <w:r w:rsidRPr="006C2A58">
        <w:rPr>
          <w:sz w:val="16"/>
        </w:rPr>
        <w:t xml:space="preserve">. According to </w:t>
      </w:r>
      <w:proofErr w:type="spellStart"/>
      <w:r w:rsidRPr="006C2A58">
        <w:rPr>
          <w:sz w:val="16"/>
        </w:rPr>
        <w:t>Morgensen</w:t>
      </w:r>
      <w:proofErr w:type="spellEnd"/>
      <w:r w:rsidRPr="006C2A58">
        <w:rPr>
          <w:sz w:val="16"/>
        </w:rPr>
        <w:t xml:space="preserve"> (2011), </w:t>
      </w:r>
      <w:r w:rsidRPr="006C2A58">
        <w:rPr>
          <w:rStyle w:val="Emphasis"/>
        </w:rPr>
        <w:t>colonialism and settler colonialism place indigenous peoples in a state of exception, albeit one that troubles the territorial and national integrity of settlers as representatives of Western law</w:t>
      </w:r>
      <w:r w:rsidRPr="006C2A58">
        <w:rPr>
          <w:rStyle w:val="StyleUnderline"/>
        </w:rPr>
        <w:t xml:space="preserve">. </w:t>
      </w:r>
      <w:proofErr w:type="spellStart"/>
      <w:r w:rsidRPr="006C2A58">
        <w:rPr>
          <w:sz w:val="16"/>
        </w:rPr>
        <w:t>Morgensen</w:t>
      </w:r>
      <w:proofErr w:type="spellEnd"/>
      <w:r w:rsidRPr="006C2A58">
        <w:rPr>
          <w:sz w:val="16"/>
        </w:rPr>
        <w:t xml:space="preserve"> reminds us, following Wolfe, that </w:t>
      </w:r>
      <w:r w:rsidRPr="006C2A58">
        <w:rPr>
          <w:rStyle w:val="StyleUnderline"/>
        </w:rPr>
        <w:t xml:space="preserve">as settler colonials come to stay, assertions of sovereignty by settlers ground Western law in "a logic of elimination". Indeed, the logic of elimination aims not to destroy but to produce life, </w:t>
      </w:r>
      <w:proofErr w:type="gramStart"/>
      <w:r w:rsidRPr="006C2A58">
        <w:rPr>
          <w:rStyle w:val="StyleUnderline"/>
        </w:rPr>
        <w:t>so as to</w:t>
      </w:r>
      <w:proofErr w:type="gramEnd"/>
      <w:r w:rsidRPr="006C2A58">
        <w:rPr>
          <w:rStyle w:val="StyleUnderline"/>
        </w:rPr>
        <w:t xml:space="preserve"> amalgamate Indigenous peoples, cultures and lands into the body of the settler nation</w:t>
      </w:r>
      <w:r w:rsidRPr="006C2A58">
        <w:rPr>
          <w:sz w:val="16"/>
        </w:rPr>
        <w:t xml:space="preserve"> (2011: 56). </w:t>
      </w:r>
      <w:r w:rsidRPr="006C2A58">
        <w:rPr>
          <w:rStyle w:val="StyleUnderline"/>
        </w:rPr>
        <w:t xml:space="preserve">Thus, as Zionist settler colonials stayed and regarded the new colony as "their" land, they had to employ biopolitical strategies, controlling the life practices of the indigenous Palestinians, </w:t>
      </w:r>
      <w:proofErr w:type="gramStart"/>
      <w:r w:rsidRPr="006C2A58">
        <w:rPr>
          <w:rStyle w:val="StyleUnderline"/>
        </w:rPr>
        <w:t>so as to</w:t>
      </w:r>
      <w:proofErr w:type="gramEnd"/>
      <w:r w:rsidRPr="006C2A58">
        <w:rPr>
          <w:rStyle w:val="StyleUnderline"/>
        </w:rPr>
        <w:t xml:space="preserve"> enable the Jewish colonists to live at the expense of the Palestinian natives. Israel's settler-colonial racial regime creates constant zones of exception, as witnessed inter alia in the 2014 massacre of Gaza, conceived as exterior to any considerations of humanity or human rights</w:t>
      </w:r>
      <w:r w:rsidRPr="006C2A58">
        <w:rPr>
          <w:sz w:val="16"/>
        </w:rPr>
        <w:t xml:space="preserve">. A further example of what the African American journalist and civil rights leader Ida B. Wells (with reference to lynching) called the seemingly exceptional "unwritten law" which becomes the law (17) is </w:t>
      </w:r>
      <w:r w:rsidRPr="006C2A58">
        <w:rPr>
          <w:rStyle w:val="StyleUnderline"/>
        </w:rPr>
        <w:t>the military courts system for trying Palestinians, including many minors, in the occupied territory, "operating with virtually no transparency, subject to very lax internal supervision, and rarely exposed to any public scrutiny</w:t>
      </w:r>
      <w:r w:rsidRPr="006C2A58">
        <w:rPr>
          <w:sz w:val="16"/>
        </w:rPr>
        <w:t>" (</w:t>
      </w:r>
      <w:proofErr w:type="spellStart"/>
      <w:r w:rsidRPr="006C2A58">
        <w:rPr>
          <w:sz w:val="16"/>
        </w:rPr>
        <w:t>Yesh</w:t>
      </w:r>
      <w:proofErr w:type="spellEnd"/>
      <w:r w:rsidRPr="006C2A58">
        <w:rPr>
          <w:sz w:val="16"/>
        </w:rPr>
        <w:t xml:space="preserve"> Din 2013). Another illustration of settler colonialism as a racial state of exception is the occupation's </w:t>
      </w:r>
      <w:r w:rsidRPr="006C2A58">
        <w:rPr>
          <w:rStyle w:val="StyleUnderline"/>
        </w:rPr>
        <w:t>colonial bureaucracy enacted every day in every West Bank checkpoint, through sovereignty--practices of controlling space through the security forces and governmentality--practices of managing populations through intelligence, economic control and racial profiling</w:t>
      </w:r>
      <w:r w:rsidRPr="006C2A58">
        <w:rPr>
          <w:sz w:val="16"/>
        </w:rPr>
        <w:t xml:space="preserve"> (</w:t>
      </w:r>
      <w:proofErr w:type="spellStart"/>
      <w:r w:rsidRPr="006C2A58">
        <w:rPr>
          <w:sz w:val="16"/>
        </w:rPr>
        <w:t>Berda</w:t>
      </w:r>
      <w:proofErr w:type="spellEnd"/>
      <w:r w:rsidRPr="006C2A58">
        <w:rPr>
          <w:sz w:val="16"/>
        </w:rPr>
        <w:t xml:space="preserve"> 2012). Settler-colonial practices such as the </w:t>
      </w:r>
      <w:r w:rsidRPr="006C2A58">
        <w:rPr>
          <w:rStyle w:val="StyleUnderline"/>
        </w:rPr>
        <w:t>periodic lethal attacks on the besieged Gaza enclave, the disproportionate availability of water between Jewish settlers and indigenous Palestinians in the OPT, and, of late, the increased use of administrative detention and the growing numbers of extrajudicial executions</w:t>
      </w:r>
      <w:r w:rsidRPr="006C2A58">
        <w:rPr>
          <w:sz w:val="16"/>
        </w:rPr>
        <w:t xml:space="preserve"> (see euromedmonitor.org, 2015) </w:t>
      </w:r>
      <w:r w:rsidRPr="006C2A58">
        <w:rPr>
          <w:rStyle w:val="StyleUnderline"/>
        </w:rPr>
        <w:t>illustrate how biopolitics in the settler colony that is Palestine becomes one of death</w:t>
      </w:r>
      <w:r w:rsidRPr="006C2A58">
        <w:rPr>
          <w:sz w:val="16"/>
        </w:rPr>
        <w:t xml:space="preserve">, that </w:t>
      </w:r>
      <w:proofErr w:type="spellStart"/>
      <w:r w:rsidRPr="006C2A58">
        <w:rPr>
          <w:sz w:val="16"/>
        </w:rPr>
        <w:t>Mbembe</w:t>
      </w:r>
      <w:proofErr w:type="spellEnd"/>
      <w:r w:rsidRPr="006C2A58">
        <w:rPr>
          <w:sz w:val="16"/>
        </w:rPr>
        <w:t xml:space="preserve"> (2003) calls "</w:t>
      </w:r>
      <w:proofErr w:type="spellStart"/>
      <w:r w:rsidRPr="006C2A58">
        <w:rPr>
          <w:sz w:val="16"/>
        </w:rPr>
        <w:t>necropolitics</w:t>
      </w:r>
      <w:proofErr w:type="spellEnd"/>
      <w:r w:rsidRPr="006C2A58">
        <w:rPr>
          <w:sz w:val="16"/>
        </w:rPr>
        <w:t>" and Ghanim documents as "</w:t>
      </w:r>
      <w:proofErr w:type="spellStart"/>
      <w:r w:rsidRPr="006C2A58">
        <w:rPr>
          <w:sz w:val="16"/>
        </w:rPr>
        <w:t>thanatopolitics</w:t>
      </w:r>
      <w:proofErr w:type="spellEnd"/>
      <w:r w:rsidRPr="006C2A58">
        <w:rPr>
          <w:sz w:val="16"/>
        </w:rPr>
        <w:t xml:space="preserve">": "from the moment that power is directed to destroying, eliminating and dismantling their group, the decision about their life becomes a decision about their death" (Ghanim 2008: 69). And death, expulsion and exclusion become the ultimate way of overcoming (self-perceived) Israeli Jewish victimhood, which Svirsky theorizes as a settler-colonial </w:t>
      </w:r>
      <w:proofErr w:type="spellStart"/>
      <w:r w:rsidRPr="006C2A58">
        <w:rPr>
          <w:sz w:val="16"/>
        </w:rPr>
        <w:t>immunitarian</w:t>
      </w:r>
      <w:proofErr w:type="spellEnd"/>
      <w:r w:rsidRPr="006C2A58">
        <w:rPr>
          <w:sz w:val="16"/>
        </w:rPr>
        <w:t xml:space="preserve"> practice of segregation and political conservation of the paradoxical notion of "Jewish democracy" against any possibility of shared ways of life (Svirsky 2012: 58).</w:t>
      </w:r>
    </w:p>
    <w:p w14:paraId="5244B5D5" w14:textId="77777777" w:rsidR="0020663C" w:rsidRPr="006C2A58" w:rsidRDefault="0020663C" w:rsidP="0020663C"/>
    <w:p w14:paraId="31009308" w14:textId="77777777" w:rsidR="0020663C" w:rsidRPr="006C2A58" w:rsidRDefault="0020663C" w:rsidP="0020663C">
      <w:pPr>
        <w:pStyle w:val="Heading4"/>
        <w:rPr>
          <w:rFonts w:cs="Times New Roman"/>
        </w:rPr>
      </w:pPr>
      <w:r w:rsidRPr="006C2A58">
        <w:rPr>
          <w:rFonts w:cs="Times New Roman"/>
        </w:rPr>
        <w:t xml:space="preserve">Status quo theorizations of Israeli settler-colonialism rely on critiques of one or two specific instances – the </w:t>
      </w:r>
      <w:proofErr w:type="spellStart"/>
      <w:r w:rsidRPr="006C2A58">
        <w:rPr>
          <w:rFonts w:cs="Times New Roman"/>
        </w:rPr>
        <w:t>aff’s</w:t>
      </w:r>
      <w:proofErr w:type="spellEnd"/>
      <w:r w:rsidRPr="006C2A58">
        <w:rPr>
          <w:rFonts w:cs="Times New Roman"/>
        </w:rPr>
        <w:t xml:space="preserve"> critique Israel </w:t>
      </w:r>
      <w:proofErr w:type="gramStart"/>
      <w:r w:rsidRPr="006C2A58">
        <w:rPr>
          <w:rFonts w:cs="Times New Roman"/>
        </w:rPr>
        <w:t>as a whole uniquely</w:t>
      </w:r>
      <w:proofErr w:type="gramEnd"/>
      <w:r w:rsidRPr="006C2A58">
        <w:rPr>
          <w:rFonts w:cs="Times New Roman"/>
        </w:rPr>
        <w:t xml:space="preserve"> solves.</w:t>
      </w:r>
    </w:p>
    <w:p w14:paraId="7E156DE6" w14:textId="77777777" w:rsidR="0020663C" w:rsidRPr="006C2A58" w:rsidRDefault="0020663C" w:rsidP="0020663C">
      <w:r w:rsidRPr="006C2A58">
        <w:t xml:space="preserve">Ronit </w:t>
      </w:r>
      <w:r w:rsidRPr="006C2A58">
        <w:rPr>
          <w:rStyle w:val="Style13ptBold"/>
        </w:rPr>
        <w:t>Lentin</w:t>
      </w:r>
      <w:r w:rsidRPr="006C2A58">
        <w:t>, 3/22/</w:t>
      </w:r>
      <w:r w:rsidRPr="006C2A58">
        <w:rPr>
          <w:rStyle w:val="Style13ptBold"/>
        </w:rPr>
        <w:t>16</w:t>
      </w:r>
      <w:r w:rsidRPr="006C2A58">
        <w:t xml:space="preserve"> [State Crime Journal, “Palestine/Israel and state criminality: exception, settler colonialism and racialization”] [DS] [http://go.galegroup.com.proxy.lib.umich.edu/ps/retrieve.do?tabID=T002&amp;resultListType=RESULT_LIST&amp;searchResultsType=SingleTab&amp;searchType=AdvancedSearchForm&amp;currentPosition=1&amp;docId=GALE%7CA456758454&amp;docType=Report&amp;sort=RELEVANCE&amp;contentSegment=ZONE-MOD1&amp;prodId=AONE&amp;contentSet=GALE%7CA456758454&amp;searchId=R1&amp;userGroupName=umuser&amp;inPS=true]</w:t>
      </w:r>
    </w:p>
    <w:p w14:paraId="17260226" w14:textId="77777777" w:rsidR="0020663C" w:rsidRPr="006C2A58" w:rsidRDefault="0020663C" w:rsidP="0020663C">
      <w:pPr>
        <w:rPr>
          <w:sz w:val="16"/>
        </w:rPr>
      </w:pPr>
      <w:r w:rsidRPr="006C2A58">
        <w:rPr>
          <w:rStyle w:val="StyleUnderline"/>
        </w:rPr>
        <w:lastRenderedPageBreak/>
        <w:t>In theorizing Israel as a settler-colonial regime, Wolfe positions race as a trace of colonial history through noting racial hierarchies of European versus Arab Jews</w:t>
      </w:r>
      <w:r w:rsidRPr="006C2A58">
        <w:rPr>
          <w:sz w:val="16"/>
        </w:rPr>
        <w:t xml:space="preserve">. However, he does not position race as central to the everyday criminality of the settler-colonial regime in Palestine, which is what I want to end with. </w:t>
      </w:r>
      <w:r w:rsidRPr="006C2A58">
        <w:rPr>
          <w:rStyle w:val="StyleUnderline"/>
        </w:rPr>
        <w:t xml:space="preserve">Analyses condemning the 1967 Israeli occupation of Palestine do not necessarily accept as illegal the 1948 occupation of Palestinian lands or the Nakba which saw the expulsion of some 800,000 Palestinians and the destruction and depopulation of more than 500 villages and urban </w:t>
      </w:r>
      <w:proofErr w:type="spellStart"/>
      <w:r w:rsidRPr="006C2A58">
        <w:rPr>
          <w:rStyle w:val="StyleUnderline"/>
        </w:rPr>
        <w:t>neighbourhoods</w:t>
      </w:r>
      <w:proofErr w:type="spellEnd"/>
      <w:r w:rsidRPr="006C2A58">
        <w:rPr>
          <w:rStyle w:val="StyleUnderline"/>
        </w:rPr>
        <w:t>, or the very occupation itself. With few exceptions, such analyses often focus on "Israel's refusal to accept the legal obligations that the status of an occupying power entails</w:t>
      </w:r>
      <w:r w:rsidRPr="006C2A58">
        <w:rPr>
          <w:sz w:val="16"/>
        </w:rPr>
        <w:t xml:space="preserve">" (Ben-Naftali, Gross and </w:t>
      </w:r>
      <w:proofErr w:type="spellStart"/>
      <w:r w:rsidRPr="006C2A58">
        <w:rPr>
          <w:sz w:val="16"/>
        </w:rPr>
        <w:t>Michaeli</w:t>
      </w:r>
      <w:proofErr w:type="spellEnd"/>
      <w:r w:rsidRPr="006C2A58">
        <w:rPr>
          <w:sz w:val="16"/>
        </w:rPr>
        <w:t xml:space="preserve"> 2005). </w:t>
      </w:r>
      <w:r w:rsidRPr="006C2A58">
        <w:rPr>
          <w:rStyle w:val="Emphasis"/>
        </w:rPr>
        <w:t>The discourse of obligations as an occupying power appears to focus on specific actions undertaken within the occupation rather than on the illegality of the occupation itself</w:t>
      </w:r>
      <w:r w:rsidRPr="006C2A58">
        <w:rPr>
          <w:sz w:val="16"/>
        </w:rPr>
        <w:t xml:space="preserve">. As Ben-Naftali, Gross and </w:t>
      </w:r>
      <w:proofErr w:type="spellStart"/>
      <w:r w:rsidRPr="006C2A58">
        <w:rPr>
          <w:sz w:val="16"/>
        </w:rPr>
        <w:t>Michaeli</w:t>
      </w:r>
      <w:proofErr w:type="spellEnd"/>
      <w:r w:rsidRPr="006C2A58">
        <w:rPr>
          <w:sz w:val="16"/>
        </w:rPr>
        <w:t xml:space="preserve"> argue, even </w:t>
      </w:r>
      <w:r w:rsidRPr="006C2A58">
        <w:rPr>
          <w:rStyle w:val="StyleUnderline"/>
        </w:rPr>
        <w:t>the recent advisory opinion rendered by the International Court of Justice, Legal Consequences of the Construction of a Wall in the Occupied Palestinian Territory, while critical of both this construction and the related settlement enterprise, and decreeing their illegality, still focused on specific actions by Israel without questioning the legality of the occupation regime itself</w:t>
      </w:r>
      <w:r w:rsidRPr="006C2A58">
        <w:rPr>
          <w:sz w:val="16"/>
        </w:rPr>
        <w:t xml:space="preserve">. (Ben-Naftali, Gross and </w:t>
      </w:r>
      <w:proofErr w:type="spellStart"/>
      <w:r w:rsidRPr="006C2A58">
        <w:rPr>
          <w:sz w:val="16"/>
        </w:rPr>
        <w:t>Michaeli</w:t>
      </w:r>
      <w:proofErr w:type="spellEnd"/>
      <w:r w:rsidRPr="006C2A58">
        <w:rPr>
          <w:sz w:val="16"/>
        </w:rPr>
        <w:t xml:space="preserve"> 2005: 552) Offering an opinion on the legality of the Israeli occupation of Palestine is beyond my competence. However, </w:t>
      </w:r>
      <w:r w:rsidRPr="006C2A58">
        <w:rPr>
          <w:rStyle w:val="StyleUnderline"/>
        </w:rPr>
        <w:t>the recourse to increasingly violent measures by the Israeli security forces against Palestinians mounting what I consider legitimate resistance against occupation and siege, including at the extreme end extrajudicial executions--with the full support of the political leadership from Prime Minister Netanyahu downwards and of the military command--must be understood not merely in legal but also in racial terms. Following Israel's war against the Palestinians, it has become clear that house and village demolitions, whether as punishment for alleged wrongdoings, as deterrence or as population clearance mechanisms</w:t>
      </w:r>
      <w:r w:rsidRPr="006C2A58">
        <w:rPr>
          <w:sz w:val="16"/>
        </w:rPr>
        <w:t xml:space="preserve"> (in the case of demolitions of Bedouin villages, or of expulsions of Palestinians in the Jordan Valley region), </w:t>
      </w:r>
      <w:r w:rsidRPr="006C2A58">
        <w:rPr>
          <w:rStyle w:val="StyleUnderline"/>
        </w:rPr>
        <w:t>administrative detention</w:t>
      </w:r>
      <w:r w:rsidRPr="006C2A58">
        <w:rPr>
          <w:sz w:val="16"/>
        </w:rPr>
        <w:t xml:space="preserve"> (used against Palestinian but not against Jewish "terrorists"), </w:t>
      </w:r>
      <w:r w:rsidRPr="006C2A58">
        <w:rPr>
          <w:rStyle w:val="StyleUnderline"/>
        </w:rPr>
        <w:t>and particularly extrajudicial executions are performed along racial lines</w:t>
      </w:r>
      <w:r w:rsidRPr="006C2A58">
        <w:rPr>
          <w:sz w:val="16"/>
        </w:rPr>
        <w:t xml:space="preserve">. As </w:t>
      </w:r>
      <w:proofErr w:type="spellStart"/>
      <w:r w:rsidRPr="006C2A58">
        <w:rPr>
          <w:sz w:val="16"/>
        </w:rPr>
        <w:t>Weheliye</w:t>
      </w:r>
      <w:proofErr w:type="spellEnd"/>
      <w:r w:rsidRPr="006C2A58">
        <w:rPr>
          <w:sz w:val="16"/>
        </w:rPr>
        <w:t xml:space="preserve"> (2014) argues, if we follow Ruth Wilson Gilmore's definition of racism as not resting on phenotype or culture, but "as the state-sanctioned and/or extra-legal production and exploitation of group-differentiated vulnerabilities to premature death", what, then, is racism if not the political exploitation and (re)production of race? (55) </w:t>
      </w:r>
      <w:r w:rsidRPr="006C2A58">
        <w:rPr>
          <w:rStyle w:val="StyleUnderline"/>
        </w:rPr>
        <w:t>Palestinians are targeted by the Israeli settler colony not for phenotypical or cultural reason</w:t>
      </w:r>
      <w:r w:rsidRPr="006C2A58">
        <w:rPr>
          <w:sz w:val="16"/>
        </w:rPr>
        <w:t xml:space="preserve">s (though the former also pertain, as the Israeli security forces have been known to target not merely Palestinians but also, in some cases, "Arab Looking" Israeli Jews and, in one notorious case, an Eritrean asylum seeker, shot by a security guard in Tel Aviv's central bus station and later lynched by an Israeli Jewish mob; Gross 2015), </w:t>
      </w:r>
      <w:r w:rsidRPr="006C2A58">
        <w:rPr>
          <w:rStyle w:val="StyleUnderline"/>
        </w:rPr>
        <w:t>but for state-sanctioned political ends, the ultimate aim of which is what Wolfe calls "the logic of elimination</w:t>
      </w:r>
      <w:r w:rsidRPr="006C2A58">
        <w:rPr>
          <w:sz w:val="16"/>
        </w:rPr>
        <w:t xml:space="preserve">". Racism, as </w:t>
      </w:r>
      <w:proofErr w:type="spellStart"/>
      <w:r w:rsidRPr="006C2A58">
        <w:rPr>
          <w:sz w:val="16"/>
        </w:rPr>
        <w:t>Weheliye</w:t>
      </w:r>
      <w:proofErr w:type="spellEnd"/>
      <w:r w:rsidRPr="006C2A58">
        <w:rPr>
          <w:sz w:val="16"/>
        </w:rPr>
        <w:t xml:space="preserve"> further argues, is "</w:t>
      </w:r>
      <w:r w:rsidRPr="006C2A58">
        <w:rPr>
          <w:rStyle w:val="StyleUnderline"/>
        </w:rPr>
        <w:t>the ordinary means through which dehumanization achieves ideological normality</w:t>
      </w:r>
      <w:r w:rsidRPr="006C2A58">
        <w:rPr>
          <w:sz w:val="16"/>
        </w:rPr>
        <w:t xml:space="preserve">". And since Agamben's </w:t>
      </w:r>
      <w:r w:rsidRPr="006C2A58">
        <w:rPr>
          <w:rStyle w:val="StyleUnderline"/>
        </w:rPr>
        <w:t xml:space="preserve">homo </w:t>
      </w:r>
      <w:proofErr w:type="spellStart"/>
      <w:r w:rsidRPr="006C2A58">
        <w:rPr>
          <w:rStyle w:val="StyleUnderline"/>
        </w:rPr>
        <w:t>sacerization</w:t>
      </w:r>
      <w:proofErr w:type="spellEnd"/>
      <w:r w:rsidRPr="006C2A58">
        <w:rPr>
          <w:rStyle w:val="StyleUnderline"/>
        </w:rPr>
        <w:t xml:space="preserve"> goes hand in hand with racialization</w:t>
      </w:r>
      <w:r w:rsidRPr="006C2A58">
        <w:rPr>
          <w:sz w:val="16"/>
        </w:rPr>
        <w:t>--even if Agamben does not explicitly say so--"</w:t>
      </w:r>
      <w:proofErr w:type="spellStart"/>
      <w:r w:rsidRPr="006C2A58">
        <w:rPr>
          <w:sz w:val="16"/>
        </w:rPr>
        <w:t>homines</w:t>
      </w:r>
      <w:proofErr w:type="spellEnd"/>
      <w:r w:rsidRPr="006C2A58">
        <w:rPr>
          <w:sz w:val="16"/>
        </w:rPr>
        <w:t xml:space="preserve"> </w:t>
      </w:r>
      <w:proofErr w:type="spellStart"/>
      <w:r w:rsidRPr="006C2A58">
        <w:rPr>
          <w:sz w:val="16"/>
        </w:rPr>
        <w:t>sacri</w:t>
      </w:r>
      <w:proofErr w:type="spellEnd"/>
      <w:r w:rsidRPr="006C2A58">
        <w:rPr>
          <w:sz w:val="16"/>
        </w:rPr>
        <w:t xml:space="preserve"> not only legally and ideologically reside beyond the scope of the political community ... their alterity is also visibly marked, rendering the homo </w:t>
      </w:r>
      <w:proofErr w:type="spellStart"/>
      <w:r w:rsidRPr="006C2A58">
        <w:rPr>
          <w:sz w:val="16"/>
        </w:rPr>
        <w:t>sacer's</w:t>
      </w:r>
      <w:proofErr w:type="spellEnd"/>
      <w:r w:rsidRPr="006C2A58">
        <w:rPr>
          <w:sz w:val="16"/>
        </w:rPr>
        <w:t xml:space="preserve"> ban logical within the constraints of Man's racializing assemblages" (</w:t>
      </w:r>
      <w:proofErr w:type="spellStart"/>
      <w:r w:rsidRPr="006C2A58">
        <w:rPr>
          <w:sz w:val="16"/>
        </w:rPr>
        <w:t>Weheliye</w:t>
      </w:r>
      <w:proofErr w:type="spellEnd"/>
      <w:r w:rsidRPr="006C2A58">
        <w:rPr>
          <w:sz w:val="16"/>
        </w:rPr>
        <w:t xml:space="preserve"> 2014: 72). Just as Jews were racialized as non-whites/Aryans, so does Israel racialize Palestinian citizens and occupied, besieged and diasporic Palestinians as non-Jews/whites while justifying their racialization in terms of </w:t>
      </w:r>
      <w:proofErr w:type="spellStart"/>
      <w:r w:rsidRPr="006C2A58">
        <w:rPr>
          <w:sz w:val="16"/>
        </w:rPr>
        <w:t>self-defence</w:t>
      </w:r>
      <w:proofErr w:type="spellEnd"/>
      <w:r w:rsidRPr="006C2A58">
        <w:rPr>
          <w:sz w:val="16"/>
        </w:rPr>
        <w:t>.</w:t>
      </w:r>
    </w:p>
    <w:p w14:paraId="282D2D5E" w14:textId="77777777" w:rsidR="0020663C" w:rsidRPr="006C2A58" w:rsidRDefault="0020663C" w:rsidP="0020663C">
      <w:pPr>
        <w:rPr>
          <w:sz w:val="16"/>
        </w:rPr>
      </w:pPr>
    </w:p>
    <w:p w14:paraId="68324683" w14:textId="77777777" w:rsidR="0020663C" w:rsidRPr="006C2A58" w:rsidRDefault="0020663C" w:rsidP="0020663C">
      <w:pPr>
        <w:pStyle w:val="Heading4"/>
        <w:rPr>
          <w:rFonts w:cs="Times New Roman"/>
        </w:rPr>
      </w:pPr>
      <w:r w:rsidRPr="006C2A58">
        <w:rPr>
          <w:rFonts w:cs="Times New Roman"/>
        </w:rPr>
        <w:t xml:space="preserve">Israel is still </w:t>
      </w:r>
      <w:proofErr w:type="spellStart"/>
      <w:proofErr w:type="gramStart"/>
      <w:r w:rsidRPr="006C2A58">
        <w:rPr>
          <w:rFonts w:cs="Times New Roman"/>
        </w:rPr>
        <w:t>reformable</w:t>
      </w:r>
      <w:proofErr w:type="spellEnd"/>
      <w:proofErr w:type="gramEnd"/>
      <w:r w:rsidRPr="006C2A58">
        <w:rPr>
          <w:rFonts w:cs="Times New Roman"/>
        </w:rPr>
        <w:t xml:space="preserve"> but pressure is necessary</w:t>
      </w:r>
    </w:p>
    <w:p w14:paraId="6BC807D9" w14:textId="77777777" w:rsidR="0020663C" w:rsidRPr="006C2A58" w:rsidRDefault="0020663C" w:rsidP="0020663C">
      <w:proofErr w:type="spellStart"/>
      <w:r w:rsidRPr="006C2A58">
        <w:rPr>
          <w:rStyle w:val="Style13ptBold"/>
        </w:rPr>
        <w:t>Molavi</w:t>
      </w:r>
      <w:proofErr w:type="spellEnd"/>
      <w:r w:rsidRPr="006C2A58">
        <w:t xml:space="preserve">, </w:t>
      </w:r>
      <w:proofErr w:type="spellStart"/>
      <w:r w:rsidRPr="006C2A58">
        <w:t>Shourideh</w:t>
      </w:r>
      <w:proofErr w:type="spellEnd"/>
      <w:r w:rsidRPr="006C2A58">
        <w:t xml:space="preserve"> C. 20</w:t>
      </w:r>
      <w:r w:rsidRPr="006C2A58">
        <w:rPr>
          <w:rStyle w:val="Style13ptBold"/>
        </w:rPr>
        <w:t>13</w:t>
      </w:r>
      <w:r w:rsidRPr="006C2A58">
        <w:t xml:space="preserve"> [“Stateless Citizenship”] [DS] [https://www.jstor.org/stable/10.1163/j.ctv4cbhgd.12]</w:t>
      </w:r>
    </w:p>
    <w:p w14:paraId="73E1FE20" w14:textId="77777777" w:rsidR="0020663C" w:rsidRPr="006C2A58" w:rsidRDefault="0020663C" w:rsidP="0020663C">
      <w:pPr>
        <w:rPr>
          <w:rStyle w:val="StyleUnderline"/>
        </w:rPr>
      </w:pPr>
      <w:r w:rsidRPr="006C2A58">
        <w:rPr>
          <w:sz w:val="16"/>
        </w:rPr>
        <w:t xml:space="preserve">With this we learn that </w:t>
      </w:r>
      <w:r w:rsidRPr="006C2A58">
        <w:rPr>
          <w:rStyle w:val="StyleUnderline"/>
        </w:rPr>
        <w:t>rather than demolishing the State of Israel</w:t>
      </w:r>
      <w:r w:rsidRPr="006C2A58">
        <w:rPr>
          <w:sz w:val="16"/>
        </w:rPr>
        <w:t xml:space="preserve">, Shammas’s project, as outlined above, is </w:t>
      </w:r>
      <w:r w:rsidRPr="006C2A58">
        <w:rPr>
          <w:rStyle w:val="StyleUnderline"/>
        </w:rPr>
        <w:t>instead to provoke and confront ensconced Jewish control in Israel</w:t>
      </w:r>
      <w:r w:rsidRPr="006C2A58">
        <w:rPr>
          <w:sz w:val="16"/>
        </w:rPr>
        <w:t xml:space="preserve">. In doing so, Shammas intends </w:t>
      </w:r>
      <w:r w:rsidRPr="006C2A58">
        <w:rPr>
          <w:rStyle w:val="StyleUnderline"/>
        </w:rPr>
        <w:t>to formulate the parameters of an identity, accessible to both Palestinian-Arabs and Jews in Israel, grounded upon state representation, shared territory and genuine citizenship</w:t>
      </w:r>
      <w:r w:rsidRPr="006C2A58">
        <w:rPr>
          <w:sz w:val="16"/>
        </w:rPr>
        <w:t xml:space="preserve">. Important for our purposes is the familiar structure of Shammas’s </w:t>
      </w:r>
      <w:r w:rsidRPr="006C2A58">
        <w:rPr>
          <w:rStyle w:val="StyleUnderline"/>
        </w:rPr>
        <w:t>critique of Israeli national homogeneity</w:t>
      </w:r>
      <w:r w:rsidRPr="006C2A58">
        <w:rPr>
          <w:sz w:val="16"/>
        </w:rPr>
        <w:t xml:space="preserve">. </w:t>
      </w:r>
      <w:proofErr w:type="gramStart"/>
      <w:r w:rsidRPr="006C2A58">
        <w:rPr>
          <w:sz w:val="16"/>
        </w:rPr>
        <w:t>Similar to</w:t>
      </w:r>
      <w:proofErr w:type="gramEnd"/>
      <w:r w:rsidRPr="006C2A58">
        <w:rPr>
          <w:sz w:val="16"/>
        </w:rPr>
        <w:t xml:space="preserve"> other prominent Arab and Jewish intellectuals, the argument contends that </w:t>
      </w:r>
      <w:r w:rsidRPr="006C2A58">
        <w:rPr>
          <w:rStyle w:val="Emphasis"/>
        </w:rPr>
        <w:t>as a result of the regime’s multifaceted manifestation of Jewish dominance, Palestinian-Arabs in Israel are denied equal citizenship</w:t>
      </w:r>
      <w:r w:rsidRPr="006C2A58">
        <w:rPr>
          <w:sz w:val="16"/>
        </w:rPr>
        <w:t xml:space="preserve">. And, as we will see below, for the most part, </w:t>
      </w:r>
      <w:r w:rsidRPr="006C2A58">
        <w:rPr>
          <w:rStyle w:val="StyleUnderline"/>
        </w:rPr>
        <w:t>this is where the existing scholarly literature stops</w:t>
      </w:r>
      <w:r w:rsidRPr="006C2A58">
        <w:rPr>
          <w:sz w:val="16"/>
        </w:rPr>
        <w:t xml:space="preserve">. This chapter begins with an outline of the effects of the basic and inherent contradictions in the Israeli incorporation regime through a comparative sample of the notable social science research conducted on Arabs in Israel and their respective and various formulations of </w:t>
      </w:r>
      <w:r w:rsidRPr="006C2A58">
        <w:rPr>
          <w:sz w:val="16"/>
        </w:rPr>
        <w:lastRenderedPageBreak/>
        <w:t xml:space="preserve">what Palestinian citizenship entails or lacks. From here, </w:t>
      </w:r>
      <w:r w:rsidRPr="006C2A58">
        <w:rPr>
          <w:rStyle w:val="StyleUnderline"/>
        </w:rPr>
        <w:t>the paradigm of stateless citizenship is introduced alongside the existing scholarship as part of a response to the yet unanswered question of how Palestinian citizenship came to embody its existing exclusionary dynamics.</w:t>
      </w:r>
    </w:p>
    <w:p w14:paraId="3A7C5246" w14:textId="77777777" w:rsidR="006C42D6" w:rsidRPr="006C2A58" w:rsidRDefault="006C42D6" w:rsidP="006C42D6">
      <w:pPr>
        <w:pStyle w:val="Heading4"/>
        <w:rPr>
          <w:rFonts w:cs="Times New Roman"/>
        </w:rPr>
      </w:pPr>
      <w:r w:rsidRPr="006C2A58">
        <w:rPr>
          <w:rFonts w:cs="Times New Roman"/>
        </w:rPr>
        <w:t xml:space="preserve">Mitigating the Israel-Palestine conflict prevents the Israeli aggressions which run parallel to the subjugation of Native Americans in North America </w:t>
      </w:r>
    </w:p>
    <w:p w14:paraId="4E6D155B" w14:textId="77777777" w:rsidR="006C42D6" w:rsidRPr="006C2A58" w:rsidRDefault="006C42D6" w:rsidP="006C42D6">
      <w:r w:rsidRPr="006C2A58">
        <w:t xml:space="preserve">Rosaura </w:t>
      </w:r>
      <w:r w:rsidRPr="006C2A58">
        <w:rPr>
          <w:rStyle w:val="Style13ptBold"/>
        </w:rPr>
        <w:t>Sánchez</w:t>
      </w:r>
      <w:r w:rsidRPr="006C2A58">
        <w:t xml:space="preserve">, Beatrice </w:t>
      </w:r>
      <w:r w:rsidRPr="006C2A58">
        <w:rPr>
          <w:rStyle w:val="Style13ptBold"/>
        </w:rPr>
        <w:t>Pita</w:t>
      </w:r>
      <w:r w:rsidRPr="006C2A58">
        <w:t>, December 20</w:t>
      </w:r>
      <w:r w:rsidRPr="006C2A58">
        <w:rPr>
          <w:rStyle w:val="Style13ptBold"/>
        </w:rPr>
        <w:t>14</w:t>
      </w:r>
      <w:r w:rsidRPr="006C2A58">
        <w:t xml:space="preserve">, "Project MUSE," No Publication, </w:t>
      </w:r>
      <w:hyperlink r:id="rId135" w:history="1">
        <w:r w:rsidRPr="006C2A58">
          <w:rPr>
            <w:rStyle w:val="Hyperlink"/>
          </w:rPr>
          <w:t>https://muse-jhu-edu.proxy.lib.umich.edu/article/563668</w:t>
        </w:r>
      </w:hyperlink>
      <w:r w:rsidRPr="006C2A58">
        <w:t>, Project Muse //</w:t>
      </w:r>
      <w:proofErr w:type="spellStart"/>
      <w:r w:rsidRPr="006C2A58">
        <w:t>nsp</w:t>
      </w:r>
      <w:proofErr w:type="spellEnd"/>
    </w:p>
    <w:p w14:paraId="28D2D870" w14:textId="4E6D3AF6" w:rsidR="006C42D6" w:rsidRPr="006C2A58" w:rsidRDefault="006C42D6" w:rsidP="006C42D6">
      <w:pPr>
        <w:rPr>
          <w:sz w:val="16"/>
        </w:rPr>
      </w:pPr>
      <w:r w:rsidRPr="006C2A58">
        <w:rPr>
          <w:sz w:val="16"/>
        </w:rPr>
        <w:t xml:space="preserve">We would argue that the class structure of the United States, immigration, and racism better explain the situation of the Mexican-origin population in the United States today, especially in the Southwest, rather than settler colonialism. </w:t>
      </w:r>
      <w:r w:rsidRPr="006C2A58">
        <w:rPr>
          <w:u w:val="single"/>
        </w:rPr>
        <w:t xml:space="preserve">But first, let us briefly examine more closely the Palestinian issue, which is both different </w:t>
      </w:r>
      <w:proofErr w:type="gramStart"/>
      <w:r w:rsidRPr="006C2A58">
        <w:rPr>
          <w:u w:val="single"/>
        </w:rPr>
        <w:t>and in many ways</w:t>
      </w:r>
      <w:proofErr w:type="gramEnd"/>
      <w:r w:rsidRPr="006C2A58">
        <w:rPr>
          <w:u w:val="single"/>
        </w:rPr>
        <w:t xml:space="preserve"> more complex than ours</w:t>
      </w:r>
      <w:r w:rsidRPr="006C2A58">
        <w:rPr>
          <w:sz w:val="16"/>
        </w:rPr>
        <w:t xml:space="preserve">. An accounting and clearer sense of the current Palestinian issue is urgent, since we, as Chicanos/as/Latinos/as, as </w:t>
      </w:r>
      <w:r w:rsidRPr="006C2A58">
        <w:rPr>
          <w:u w:val="single"/>
        </w:rPr>
        <w:t>US citizens and residents, are complicit in the current destitution, displacement, and even genocide of Palestinians in view of the fact that</w:t>
      </w:r>
      <w:r w:rsidRPr="006C2A58">
        <w:rPr>
          <w:sz w:val="16"/>
        </w:rPr>
        <w:t xml:space="preserve"> [End Page 1044] the United States provides Israel with close to $3 billion dollars a year of our tax dollars, much of it in military aid. In the Gaza war of 2008–9 </w:t>
      </w:r>
      <w:r w:rsidRPr="006C2A58">
        <w:rPr>
          <w:u w:val="single"/>
        </w:rPr>
        <w:t>Israel’s use of indiscriminate and intentional force against the civilian population of Gaza left fourteen hundred Gazans dead, an attack that the United States supported materially, providing US weapons. The United States also blocked cease-fire efforts and gave unwavering diplomatic support to Israel. Bluntly put</w:t>
      </w:r>
      <w:r w:rsidRPr="006C2A58">
        <w:rPr>
          <w:sz w:val="16"/>
        </w:rPr>
        <w:t>, to quote the US linguist Noam Chomsky, “</w:t>
      </w:r>
      <w:r w:rsidRPr="006C2A58">
        <w:rPr>
          <w:u w:val="single"/>
        </w:rPr>
        <w:t>we are their partners in crime.”</w:t>
      </w:r>
      <w:r w:rsidRPr="006C2A58">
        <w:rPr>
          <w:sz w:val="16"/>
        </w:rPr>
        <w:t xml:space="preserve">16 Last year Israel subjected Gaza to eight days of bombardment. As Chomsky again makes clear, </w:t>
      </w:r>
      <w:r w:rsidRPr="006C2A58">
        <w:rPr>
          <w:u w:val="single"/>
        </w:rPr>
        <w:t>“The Israeli decision to rain death and destruction on Gaza, to use lethal weapons of the modern battlefield on a largely defenseless civilian population is the final phase in a decades-long campaign to ethnically cleanse Palestinians.”</w:t>
      </w:r>
      <w:r w:rsidRPr="006C2A58">
        <w:rPr>
          <w:sz w:val="16"/>
        </w:rPr>
        <w:t xml:space="preserve">17 </w:t>
      </w:r>
      <w:r w:rsidRPr="006C2A58">
        <w:rPr>
          <w:u w:val="single"/>
        </w:rPr>
        <w:t>Israeli aggression in Palestine is best comparable with—and has its historical correlate in—US aggression against its Native American population, which it decimated throughout the nineteenth century, to dispossess them of the lands where they lived and worked, and which it continues today in multiple ways.</w:t>
      </w:r>
      <w:r w:rsidRPr="006C2A58">
        <w:rPr>
          <w:sz w:val="16"/>
        </w:rPr>
        <w:t xml:space="preserve"> Israeli aggression in Palestine is likewise also comparable with US aggression in Afghanistan and Iraq, against Vietnam, Korea, and Central American countries like Nicaragua and Guatemala. In this regard it is not quite comparable with US aggression against the Mexican population in the Southwest, for despite human losses in the US–Mexican war, casualties in that conflict were not primarily in the Southwest territory but in central Mexico, although here in the Southwest, too, occupation and dispossession were the ultimate objectives. It is precisely </w:t>
      </w:r>
      <w:r w:rsidRPr="006C2A58">
        <w:rPr>
          <w:u w:val="single"/>
        </w:rPr>
        <w:t xml:space="preserve">this issue of dispossession </w:t>
      </w:r>
      <w:r w:rsidRPr="006C2A58">
        <w:rPr>
          <w:sz w:val="16"/>
        </w:rPr>
        <w:t>that</w:t>
      </w:r>
      <w:r w:rsidRPr="006C2A58">
        <w:rPr>
          <w:u w:val="single"/>
        </w:rPr>
        <w:t xml:space="preserve"> is especially striking and revealing.</w:t>
      </w:r>
      <w:r w:rsidRPr="006C2A58">
        <w:rPr>
          <w:sz w:val="16"/>
        </w:rPr>
        <w:t xml:space="preserve"> To highlight the differences between our two cases, let us return to our 1848/1948 benchmarks to review some further facts. While </w:t>
      </w:r>
      <w:r w:rsidRPr="006C2A58">
        <w:rPr>
          <w:u w:val="single"/>
        </w:rPr>
        <w:t>Palestinians were the majority native population in 1948 in the area of Palestine, now controlled by Israel, and had resided there for centuries</w:t>
      </w:r>
      <w:r w:rsidRPr="006C2A58">
        <w:rPr>
          <w:sz w:val="16"/>
        </w:rPr>
        <w:t xml:space="preserve">, Mexican/Spanish </w:t>
      </w:r>
      <w:r w:rsidRPr="006C2A58">
        <w:rPr>
          <w:u w:val="single"/>
        </w:rPr>
        <w:t>settlers</w:t>
      </w:r>
      <w:r w:rsidRPr="006C2A58">
        <w:rPr>
          <w:sz w:val="16"/>
        </w:rPr>
        <w:t xml:space="preserve"> were at best a small population, somewhere between seventy thousand and one hundred thousand in the vast lands of the Southwest, that had resided somewhere between 77 and 150 years in the Southwest by 1846 and, more importantly, had themselves </w:t>
      </w:r>
      <w:r w:rsidRPr="006C2A58">
        <w:rPr>
          <w:u w:val="single"/>
        </w:rPr>
        <w:t>dispossessed and subjugated the Native American peoples of the area.</w:t>
      </w:r>
      <w:r w:rsidRPr="006C2A58">
        <w:rPr>
          <w:sz w:val="16"/>
        </w:rPr>
        <w:t xml:space="preserve"> In what became the US Southwest, the indigenous population that migrated to the area of the Americas some twenty-five thousand years ago would be oppressed, exploited, dispossessed, and eliminated first by the Spanish explorers, conquerors, and settlers and later by Mexican and Anglo colonists. </w:t>
      </w:r>
      <w:r w:rsidRPr="006C2A58">
        <w:rPr>
          <w:u w:val="single"/>
        </w:rPr>
        <w:t>What needs to be stressed is that the indigenous population that resided here for thousands of years is most comparable to the displaced Palestinian population</w:t>
      </w:r>
      <w:r w:rsidRPr="006C2A58">
        <w:rPr>
          <w:sz w:val="16"/>
        </w:rPr>
        <w:t>.</w:t>
      </w:r>
    </w:p>
    <w:p w14:paraId="5DA8C7FB" w14:textId="77777777" w:rsidR="003F2281" w:rsidRPr="006C2A58" w:rsidRDefault="003F2281" w:rsidP="003F2281">
      <w:pPr>
        <w:pStyle w:val="Heading4"/>
        <w:rPr>
          <w:rFonts w:cs="Times New Roman"/>
        </w:rPr>
      </w:pPr>
      <w:proofErr w:type="spellStart"/>
      <w:r w:rsidRPr="006C2A58">
        <w:rPr>
          <w:rFonts w:cs="Times New Roman"/>
        </w:rPr>
        <w:t>Aff</w:t>
      </w:r>
      <w:proofErr w:type="spellEnd"/>
      <w:r w:rsidRPr="006C2A58">
        <w:rPr>
          <w:rFonts w:cs="Times New Roman"/>
        </w:rPr>
        <w:t xml:space="preserve"> rejects an instance of settler colonialism – attributing Israel to a settler-state is necessary for the alternative’s success.</w:t>
      </w:r>
    </w:p>
    <w:p w14:paraId="2F0CD37B" w14:textId="77777777" w:rsidR="003F2281" w:rsidRPr="006C2A58" w:rsidRDefault="003F2281" w:rsidP="003F2281">
      <w:proofErr w:type="spellStart"/>
      <w:r w:rsidRPr="006C2A58">
        <w:t>Magid</w:t>
      </w:r>
      <w:proofErr w:type="spellEnd"/>
      <w:r w:rsidRPr="006C2A58">
        <w:t xml:space="preserve"> </w:t>
      </w:r>
      <w:proofErr w:type="spellStart"/>
      <w:r w:rsidRPr="006C2A58">
        <w:rPr>
          <w:rStyle w:val="Style13ptBold"/>
        </w:rPr>
        <w:t>Shihade</w:t>
      </w:r>
      <w:proofErr w:type="spellEnd"/>
      <w:r w:rsidRPr="006C2A58">
        <w:t xml:space="preserve"> 20</w:t>
      </w:r>
      <w:r w:rsidRPr="006C2A58">
        <w:rPr>
          <w:rStyle w:val="Style13ptBold"/>
        </w:rPr>
        <w:t>12</w:t>
      </w:r>
      <w:r w:rsidRPr="006C2A58">
        <w:t xml:space="preserve"> [Settler Colonial Studies, “Settler Colonialism and Conflict: The Israeli State and its Palestinian Subjects”] [DS] [https://www.tandfonline.com/doi/pdf/10.1080/2201473X.2012.10648828]</w:t>
      </w:r>
    </w:p>
    <w:p w14:paraId="1A19F3B9" w14:textId="77777777" w:rsidR="003F2281" w:rsidRPr="006C2A58" w:rsidRDefault="003F2281" w:rsidP="003F2281">
      <w:pPr>
        <w:rPr>
          <w:sz w:val="16"/>
        </w:rPr>
      </w:pPr>
      <w:r w:rsidRPr="006C2A58">
        <w:rPr>
          <w:sz w:val="16"/>
        </w:rPr>
        <w:t>In some instances, guns are used. These events are always reported in the Arab media, as well as in the Israeli Hebrew media. Community leaders and political leaders in the Palestinian community continue to call upon the state to initiate policies that would address this problem. To this day, the Israeli state continues to ignore these calls</w:t>
      </w:r>
      <w:r w:rsidRPr="006C2A58">
        <w:rPr>
          <w:rStyle w:val="StyleUnderline"/>
        </w:rPr>
        <w:t>. Israeli security forces seem to only focus on the Palestinian community through the perspective of a security lens, always monitoring what they call the ‘</w:t>
      </w:r>
      <w:proofErr w:type="spellStart"/>
      <w:r w:rsidRPr="006C2A58">
        <w:rPr>
          <w:rStyle w:val="StyleUnderline"/>
        </w:rPr>
        <w:t>radicalisation</w:t>
      </w:r>
      <w:proofErr w:type="spellEnd"/>
      <w:r w:rsidRPr="006C2A58">
        <w:rPr>
          <w:rStyle w:val="StyleUnderline"/>
        </w:rPr>
        <w:t xml:space="preserve">’ of the Palestinian public. Israeli security forces only intervene forcefully to suppress political </w:t>
      </w:r>
      <w:proofErr w:type="spellStart"/>
      <w:r w:rsidRPr="006C2A58">
        <w:rPr>
          <w:rStyle w:val="StyleUnderline"/>
        </w:rPr>
        <w:t>organising</w:t>
      </w:r>
      <w:proofErr w:type="spellEnd"/>
      <w:r w:rsidRPr="006C2A58">
        <w:rPr>
          <w:rStyle w:val="StyleUnderline"/>
        </w:rPr>
        <w:t xml:space="preserve"> and protests. From the cases discussed here, it appears that the Israeli state encourages internal divisions, </w:t>
      </w:r>
      <w:r w:rsidRPr="006C2A58">
        <w:rPr>
          <w:rStyle w:val="StyleUnderline"/>
        </w:rPr>
        <w:lastRenderedPageBreak/>
        <w:t>continues to repress the Palestinian collective identity, and lets conflicts erupt into violence.</w:t>
      </w:r>
      <w:r w:rsidRPr="006C2A58">
        <w:rPr>
          <w:sz w:val="16"/>
        </w:rPr>
        <w:t xml:space="preserve"> On the other hand, some in the Palestinian community are dealing with this problem through continuing calls on the state to maintain internal peace and order. At the same time, local conflict management methods are also used to manage tensions. Many political parties and </w:t>
      </w:r>
      <w:proofErr w:type="spellStart"/>
      <w:r w:rsidRPr="006C2A58">
        <w:rPr>
          <w:sz w:val="16"/>
        </w:rPr>
        <w:t>organisations</w:t>
      </w:r>
      <w:proofErr w:type="spellEnd"/>
      <w:r w:rsidRPr="006C2A58">
        <w:rPr>
          <w:sz w:val="16"/>
        </w:rPr>
        <w:t xml:space="preserve"> also work on education and </w:t>
      </w:r>
      <w:proofErr w:type="spellStart"/>
      <w:r w:rsidRPr="006C2A58">
        <w:rPr>
          <w:sz w:val="16"/>
        </w:rPr>
        <w:t>mobilisation</w:t>
      </w:r>
      <w:proofErr w:type="spellEnd"/>
      <w:r w:rsidRPr="006C2A58">
        <w:rPr>
          <w:sz w:val="16"/>
        </w:rPr>
        <w:t xml:space="preserve"> for unity. </w:t>
      </w:r>
      <w:r w:rsidRPr="006C2A58">
        <w:rPr>
          <w:rStyle w:val="StyleUnderline"/>
        </w:rPr>
        <w:t xml:space="preserve">This paper argued that linking the historical development of 1948 and that of 1967 Palestinians is not only about countering the rupture that took place in </w:t>
      </w:r>
      <w:proofErr w:type="gramStart"/>
      <w:r w:rsidRPr="006C2A58">
        <w:rPr>
          <w:rStyle w:val="StyleUnderline"/>
        </w:rPr>
        <w:t>1948, but</w:t>
      </w:r>
      <w:proofErr w:type="gramEnd"/>
      <w:r w:rsidRPr="006C2A58">
        <w:rPr>
          <w:rStyle w:val="StyleUnderline"/>
        </w:rPr>
        <w:t xml:space="preserve"> could also illustrate the intentions of the Israeli establishment, and possible scenarios for the </w:t>
      </w:r>
      <w:r w:rsidRPr="006C2A58">
        <w:rPr>
          <w:rStyle w:val="Emphasis"/>
        </w:rPr>
        <w:t>future. In other words, learning about 1948 Palestinians can tell us more about the history of that community, as well as highlighting the pattern of relationships the state has established with the 1967 Palestinians. Failing to focus on the origins of the state, and on relations between settlers and natives, has led to a flawed understanding of the Israeli state and its relations to native Palestinians in the field of Palestine Studies</w:t>
      </w:r>
      <w:r w:rsidRPr="006C2A58">
        <w:rPr>
          <w:rStyle w:val="StyleUnderline"/>
        </w:rPr>
        <w:t>. By not grounding the analyses on the origin of the state (at least since 1948), much scholarly work ends up missing the impact of settler colonial structures and their ramification for the Palestinians who are citizens of the state and those who reside in the 1967 Territories</w:t>
      </w:r>
      <w:r w:rsidRPr="006C2A58">
        <w:rPr>
          <w:rStyle w:val="Emphasis"/>
        </w:rPr>
        <w:t>. In some sense, this work even legitimates the settler colonial structure established in 1948</w:t>
      </w:r>
      <w:r w:rsidRPr="006C2A58">
        <w:rPr>
          <w:sz w:val="16"/>
        </w:rPr>
        <w:t xml:space="preserve">. By not connecting the scholarship about 1948 and that of 1967 Palestinians, we fail to </w:t>
      </w:r>
      <w:proofErr w:type="spellStart"/>
      <w:r w:rsidRPr="006C2A58">
        <w:rPr>
          <w:sz w:val="16"/>
        </w:rPr>
        <w:t>recognise</w:t>
      </w:r>
      <w:proofErr w:type="spellEnd"/>
      <w:r w:rsidRPr="006C2A58">
        <w:rPr>
          <w:sz w:val="16"/>
        </w:rPr>
        <w:t xml:space="preserve"> a pattern that started in 1948 and was replicated in 1967</w:t>
      </w:r>
      <w:r w:rsidRPr="006C2A58">
        <w:rPr>
          <w:rStyle w:val="StyleUnderline"/>
        </w:rPr>
        <w:t>. By studying 1948 Palestinians, we can better understand the intentions of the Israeli state for the future of the Palestinians living 122 in the 1967 areas, as well as those in exile. A state that was established as a setter colonial structure on the ruins of the native population, cannot allow for coexistence unless it dismantles a founding ideology and goes through an historical self-evaluation</w:t>
      </w:r>
      <w:r w:rsidRPr="006C2A58">
        <w:rPr>
          <w:sz w:val="16"/>
        </w:rPr>
        <w:t>. This must include the acknowledgement of past wrongs and a commitment to reparation</w:t>
      </w:r>
      <w:r w:rsidRPr="006C2A58">
        <w:rPr>
          <w:rStyle w:val="StyleUnderline"/>
        </w:rPr>
        <w:t xml:space="preserve">. Settler colonialism, </w:t>
      </w:r>
      <w:r w:rsidRPr="006C2A58">
        <w:rPr>
          <w:sz w:val="16"/>
        </w:rPr>
        <w:t xml:space="preserve">as many theorists have argued, is based on a genocidal attempt to displace indigenous peoples.22 This produces endlessly conflicting relations with the native </w:t>
      </w:r>
      <w:proofErr w:type="gramStart"/>
      <w:r w:rsidRPr="006C2A58">
        <w:rPr>
          <w:sz w:val="16"/>
        </w:rPr>
        <w:t>population, and</w:t>
      </w:r>
      <w:proofErr w:type="gramEnd"/>
      <w:r w:rsidRPr="006C2A58">
        <w:rPr>
          <w:rStyle w:val="StyleUnderline"/>
        </w:rPr>
        <w:t xml:space="preserve"> can help explaining Israeli policies and positions towards </w:t>
      </w:r>
      <w:r w:rsidRPr="006C2A58">
        <w:rPr>
          <w:sz w:val="16"/>
        </w:rPr>
        <w:t>the 1948</w:t>
      </w:r>
      <w:r w:rsidRPr="006C2A58">
        <w:rPr>
          <w:rStyle w:val="StyleUnderline"/>
        </w:rPr>
        <w:t xml:space="preserve"> Palestinians, </w:t>
      </w:r>
      <w:r w:rsidRPr="006C2A58">
        <w:rPr>
          <w:sz w:val="16"/>
        </w:rPr>
        <w:t>and all Palestinians in general.</w:t>
      </w:r>
    </w:p>
    <w:p w14:paraId="4F7BDBB6" w14:textId="77777777" w:rsidR="003F2281" w:rsidRPr="006C2A58" w:rsidRDefault="003F2281" w:rsidP="006C42D6">
      <w:pPr>
        <w:rPr>
          <w:sz w:val="16"/>
        </w:rPr>
      </w:pPr>
    </w:p>
    <w:p w14:paraId="273F850F" w14:textId="77777777" w:rsidR="00F315D1" w:rsidRPr="006C2A58" w:rsidRDefault="00F315D1" w:rsidP="00F315D1">
      <w:pPr>
        <w:pStyle w:val="Heading4"/>
        <w:rPr>
          <w:rStyle w:val="Style13ptBold"/>
          <w:rFonts w:cs="Times New Roman"/>
          <w:b/>
        </w:rPr>
      </w:pPr>
      <w:r w:rsidRPr="006C2A58">
        <w:rPr>
          <w:rStyle w:val="Style13ptBold"/>
          <w:rFonts w:cs="Times New Roman"/>
          <w:b/>
        </w:rPr>
        <w:t>Cozying up to Israel only reinforces its history of colonialism in the Middle East</w:t>
      </w:r>
    </w:p>
    <w:p w14:paraId="4AE04E6A" w14:textId="77777777" w:rsidR="00F315D1" w:rsidRPr="006C2A58" w:rsidRDefault="00F315D1" w:rsidP="00F315D1">
      <w:pPr>
        <w:rPr>
          <w:sz w:val="16"/>
        </w:rPr>
      </w:pPr>
      <w:r w:rsidRPr="006C2A58">
        <w:rPr>
          <w:rStyle w:val="Style13ptBold"/>
        </w:rPr>
        <w:t>Oren 7</w:t>
      </w:r>
      <w:r w:rsidRPr="006C2A58">
        <w:rPr>
          <w:sz w:val="16"/>
        </w:rPr>
        <w:t xml:space="preserve"> (MICHAEL OREN, "The History of U.S. Foreign Policy in the Middle East", The Washington Institute, 3-28-2007, https://www.washingtoninstitute.org/policy-analysis/view/the-history-of-u.s.-foreign-policy-in-the-middle-east, 6-23-2019. Michael Oren represents the </w:t>
      </w:r>
      <w:proofErr w:type="spellStart"/>
      <w:r w:rsidRPr="006C2A58">
        <w:rPr>
          <w:sz w:val="16"/>
        </w:rPr>
        <w:t>Kulanu</w:t>
      </w:r>
      <w:proofErr w:type="spellEnd"/>
      <w:r w:rsidRPr="006C2A58">
        <w:rPr>
          <w:sz w:val="16"/>
        </w:rPr>
        <w:t xml:space="preserve"> Party, part of the Likud coalition in the Knesset, where he serves on the Foreign Affairs and Defense Committee and chairs the lobby for U.S.-Israel relations. Previously, he served as ambassador to the United States from 2009 to 2013.) //</w:t>
      </w:r>
      <w:proofErr w:type="spellStart"/>
      <w:r w:rsidRPr="006C2A58">
        <w:rPr>
          <w:sz w:val="16"/>
        </w:rPr>
        <w:t>bc</w:t>
      </w:r>
      <w:proofErr w:type="spellEnd"/>
    </w:p>
    <w:p w14:paraId="1A2D1AAB" w14:textId="77777777" w:rsidR="00F315D1" w:rsidRPr="006C2A58" w:rsidRDefault="00F315D1" w:rsidP="00F315D1">
      <w:pPr>
        <w:rPr>
          <w:sz w:val="16"/>
        </w:rPr>
      </w:pPr>
      <w:r w:rsidRPr="006C2A58">
        <w:rPr>
          <w:sz w:val="12"/>
        </w:rPr>
        <w:t>The United States was born as a naval trading nation, and, two centuries before the oil boom, 20 percent of this trade was with the Middle East. The early American presence in the region was mainly in North Africa, where trading ships sailed to export American goods and to import carpets, nuts, and figs; along with these came fashion and even some architectural ideas. The trade routes to North Africa were also the hunting ground of Barbary corsairs, and European nations paid these pirates to protect their traders from attack. Some U.S. officials, such as Thomas Jefferson, opposed this sort of bribery and insisted that the United States build a naval force to protect its interest in maritime freedom. Meanwhile, John Adams spoke for those who preferred payoffs to building a navy. In the end, the former view prevailed -- and one of the arguments for the new U.S. Constitution was that a stronger federal government was needed to raise funds for just such a naval force. From that early period until today</w:t>
      </w:r>
      <w:r w:rsidRPr="006C2A58">
        <w:rPr>
          <w:sz w:val="16"/>
        </w:rPr>
        <w:t xml:space="preserve">, </w:t>
      </w:r>
      <w:r w:rsidRPr="006C2A58">
        <w:rPr>
          <w:rStyle w:val="StyleUnderline"/>
        </w:rPr>
        <w:t>the American presence in the Middle East has revolved around three themes: faith, fantasy, and power</w:t>
      </w:r>
      <w:r w:rsidRPr="006C2A58">
        <w:rPr>
          <w:sz w:val="16"/>
        </w:rPr>
        <w:t xml:space="preserve">. </w:t>
      </w:r>
      <w:r w:rsidRPr="006C2A58">
        <w:rPr>
          <w:rStyle w:val="StyleUnderline"/>
        </w:rPr>
        <w:t>Power -- whether military, diplomatic, or economic -- is the pursuit of tangible American interests in the Middle East</w:t>
      </w:r>
      <w:r w:rsidRPr="006C2A58">
        <w:rPr>
          <w:sz w:val="16"/>
        </w:rPr>
        <w:t xml:space="preserve">. </w:t>
      </w:r>
      <w:r w:rsidRPr="006C2A58">
        <w:rPr>
          <w:rStyle w:val="StyleUnderline"/>
        </w:rPr>
        <w:t>This pursuit began right at the creation of the United States, and the complications associated with such an enterprise became apparent almost immediately</w:t>
      </w:r>
      <w:r w:rsidRPr="006C2A58">
        <w:rPr>
          <w:sz w:val="16"/>
        </w:rPr>
        <w:t xml:space="preserve">. </w:t>
      </w:r>
      <w:r w:rsidRPr="006C2A58">
        <w:rPr>
          <w:rStyle w:val="StyleUnderline"/>
        </w:rPr>
        <w:t>The first American hostage crisis occurred as early as 1787,</w:t>
      </w:r>
      <w:r w:rsidRPr="006C2A58">
        <w:rPr>
          <w:sz w:val="16"/>
        </w:rPr>
        <w:t xml:space="preserve"> when more than a hundred sailors were held captive by Algerian pirates. Meanwhile, </w:t>
      </w:r>
      <w:r w:rsidRPr="006C2A58">
        <w:rPr>
          <w:rStyle w:val="StyleUnderline"/>
        </w:rPr>
        <w:t>nearby Morocco was the first foreign country to recognize U.S. independence in 1777</w:t>
      </w:r>
      <w:r w:rsidRPr="006C2A58">
        <w:rPr>
          <w:sz w:val="16"/>
        </w:rPr>
        <w:t xml:space="preserve">, and one of the first treaties made by the new U.S. government was with the Bey of Morocco. </w:t>
      </w:r>
      <w:r w:rsidRPr="006C2A58">
        <w:rPr>
          <w:rStyle w:val="Emphasis"/>
        </w:rPr>
        <w:t xml:space="preserve">Finding the right balance between friendly and adversarial power relations with Middle East players has challenged American leaders ever since. </w:t>
      </w:r>
      <w:r w:rsidRPr="006C2A58">
        <w:rPr>
          <w:sz w:val="16"/>
        </w:rPr>
        <w:t xml:space="preserve">The second theme, </w:t>
      </w:r>
      <w:r w:rsidRPr="006C2A58">
        <w:rPr>
          <w:rStyle w:val="StyleUnderline"/>
        </w:rPr>
        <w:t>faith</w:t>
      </w:r>
      <w:r w:rsidRPr="006C2A58">
        <w:rPr>
          <w:sz w:val="16"/>
        </w:rPr>
        <w:t xml:space="preserve">, </w:t>
      </w:r>
      <w:r w:rsidRPr="006C2A58">
        <w:rPr>
          <w:rStyle w:val="Emphasis"/>
        </w:rPr>
        <w:t xml:space="preserve">emerged from the colonial legacy established by Puritans and other Christians seeking refuge from religious persecution. </w:t>
      </w:r>
      <w:r w:rsidRPr="006C2A58">
        <w:rPr>
          <w:sz w:val="16"/>
        </w:rPr>
        <w:t xml:space="preserve">These </w:t>
      </w:r>
      <w:r w:rsidRPr="006C2A58">
        <w:rPr>
          <w:rStyle w:val="StyleUnderline"/>
        </w:rPr>
        <w:t>Christians nevertheless wanted to impart their own faith to an unbelieving world.</w:t>
      </w:r>
      <w:r w:rsidRPr="006C2A58">
        <w:rPr>
          <w:sz w:val="16"/>
        </w:rPr>
        <w:t xml:space="preserve"> Generations later, the new United States viewed itself as a nation created not for its own benefit alone, but for the benefit of all humanity. </w:t>
      </w:r>
      <w:r w:rsidRPr="006C2A58">
        <w:rPr>
          <w:rStyle w:val="StyleUnderline"/>
        </w:rPr>
        <w:t>Hence the notion of the "city on a hill</w:t>
      </w:r>
      <w:r w:rsidRPr="006C2A58">
        <w:rPr>
          <w:sz w:val="16"/>
        </w:rPr>
        <w:t xml:space="preserve">" -- a shining example of freedom, morality, and human rights for all the world to see. </w:t>
      </w:r>
      <w:r w:rsidRPr="006C2A58">
        <w:rPr>
          <w:rStyle w:val="StyleUnderline"/>
        </w:rPr>
        <w:t>The founding fathers agreed on this principle, looking back to the Old Testament and finding a God who spoke directly to his people, in their own language, promising to rescue them from exile and restore them to the Holy Land</w:t>
      </w:r>
      <w:r w:rsidRPr="006C2A58">
        <w:rPr>
          <w:sz w:val="16"/>
        </w:rPr>
        <w:t xml:space="preserve">. Quite a few </w:t>
      </w:r>
      <w:r w:rsidRPr="006C2A58">
        <w:rPr>
          <w:rStyle w:val="StyleUnderline"/>
        </w:rPr>
        <w:t>religious American settlers appropriated those promises and considered themselves the "new Jews."</w:t>
      </w:r>
      <w:r w:rsidRPr="006C2A58">
        <w:rPr>
          <w:sz w:val="16"/>
        </w:rPr>
        <w:t xml:space="preserve"> Some also believed </w:t>
      </w:r>
      <w:r w:rsidRPr="006C2A58">
        <w:rPr>
          <w:sz w:val="16"/>
        </w:rPr>
        <w:lastRenderedPageBreak/>
        <w:t xml:space="preserve">that the return of the Jewish people to Palestine would make the country "bloom like a rose." For example, </w:t>
      </w:r>
      <w:r w:rsidRPr="006C2A58">
        <w:rPr>
          <w:rStyle w:val="Emphasis"/>
        </w:rPr>
        <w:t>John Adams once wrote that he wished 100,000 Jewish soldiers would march to Palestine and reclaim it as a Judean kingdom</w:t>
      </w:r>
      <w:r w:rsidRPr="006C2A58">
        <w:rPr>
          <w:sz w:val="16"/>
        </w:rPr>
        <w:t xml:space="preserve">. </w:t>
      </w:r>
      <w:r w:rsidRPr="006C2A58">
        <w:rPr>
          <w:rStyle w:val="StyleUnderline"/>
        </w:rPr>
        <w:t>Similar sentiments found elaborate expression in the bestselling mid-1800s book Valley of the Vision by George Bush</w:t>
      </w:r>
      <w:r w:rsidRPr="006C2A58">
        <w:rPr>
          <w:sz w:val="16"/>
        </w:rPr>
        <w:t xml:space="preserve"> -- </w:t>
      </w:r>
      <w:r w:rsidRPr="006C2A58">
        <w:rPr>
          <w:rStyle w:val="StyleUnderline"/>
        </w:rPr>
        <w:t>ancestor of the two modern-day presidents. The theme of fantasy became apparent in the illusory and mystical images of the Middle East engraved in the minds of many Americans</w:t>
      </w:r>
      <w:r w:rsidRPr="006C2A58">
        <w:rPr>
          <w:sz w:val="16"/>
        </w:rPr>
        <w:t xml:space="preserve">, who </w:t>
      </w:r>
      <w:r w:rsidRPr="006C2A58">
        <w:rPr>
          <w:rStyle w:val="Emphasis"/>
        </w:rPr>
        <w:t>saw it as a realm of unrivaled romance and exoticism</w:t>
      </w:r>
      <w:r w:rsidRPr="006C2A58">
        <w:rPr>
          <w:sz w:val="16"/>
        </w:rPr>
        <w:t xml:space="preserve">. </w:t>
      </w:r>
      <w:r w:rsidRPr="006C2A58">
        <w:rPr>
          <w:rStyle w:val="StyleUnderline"/>
        </w:rPr>
        <w:t>This is the imagined Middle East of the black-clad nomad with his flowing robe</w:t>
      </w:r>
      <w:r w:rsidRPr="006C2A58">
        <w:rPr>
          <w:sz w:val="16"/>
        </w:rPr>
        <w:t xml:space="preserve">, </w:t>
      </w:r>
      <w:r w:rsidRPr="006C2A58">
        <w:rPr>
          <w:rStyle w:val="StyleUnderline"/>
        </w:rPr>
        <w:t>galloping out of the desert on a white steed, picking up some innocent woman and taking her to his tent. It is the mythical image of the Thousand and One Nights, of Scheherazade and flying carpets and gleaming minarets</w:t>
      </w:r>
      <w:r w:rsidRPr="006C2A58">
        <w:rPr>
          <w:sz w:val="16"/>
        </w:rPr>
        <w:t xml:space="preserve">. </w:t>
      </w:r>
      <w:r w:rsidRPr="006C2A58">
        <w:rPr>
          <w:rStyle w:val="StyleUnderline"/>
        </w:rPr>
        <w:t>From the very early days of the republic, well-known Americans traveled to the region in search of this chimera.</w:t>
      </w:r>
      <w:r w:rsidRPr="006C2A58">
        <w:rPr>
          <w:sz w:val="16"/>
        </w:rPr>
        <w:t xml:space="preserve"> For example, John </w:t>
      </w:r>
      <w:proofErr w:type="spellStart"/>
      <w:r w:rsidRPr="006C2A58">
        <w:rPr>
          <w:sz w:val="16"/>
        </w:rPr>
        <w:t>Ledgerd</w:t>
      </w:r>
      <w:proofErr w:type="spellEnd"/>
      <w:r w:rsidRPr="006C2A58">
        <w:rPr>
          <w:sz w:val="16"/>
        </w:rPr>
        <w:t xml:space="preserve">, a close friend of Thomas Jefferson, gave a glimpse in his memoirs of how the Middle East looked to Americans. Although he was disoriented by locals talking in strange tongues and astounded by their bizarre ways of dressing, he found one group of "natives" -- the Bedouin -- to be very admirable. To him, they seemed to love liberty as much as Americans did, given their hatred toward the oppressive hand of the Ottoman Empire. He even suggested that if a rising power like the United States helped free the Bedouins from imperial rule, they would become a democratic people. By the middle of the nineteenth century, </w:t>
      </w:r>
      <w:r w:rsidRPr="006C2A58">
        <w:rPr>
          <w:rStyle w:val="StyleUnderline"/>
        </w:rPr>
        <w:t>thousands of Americans tourists were traveling to the Middle East</w:t>
      </w:r>
      <w:r w:rsidRPr="006C2A58">
        <w:rPr>
          <w:sz w:val="16"/>
        </w:rPr>
        <w:t xml:space="preserve">. Herman </w:t>
      </w:r>
      <w:r w:rsidRPr="006C2A58">
        <w:rPr>
          <w:rStyle w:val="StyleUnderline"/>
        </w:rPr>
        <w:t>Melville was greatly disappointed</w:t>
      </w:r>
      <w:r w:rsidRPr="006C2A58">
        <w:rPr>
          <w:sz w:val="16"/>
        </w:rPr>
        <w:t xml:space="preserve"> -- as he expounded at length in voluminous diaries -- </w:t>
      </w:r>
      <w:r w:rsidRPr="006C2A58">
        <w:rPr>
          <w:rStyle w:val="StyleUnderline"/>
        </w:rPr>
        <w:t>by the region's reality compared to its imaginary allure</w:t>
      </w:r>
      <w:r w:rsidRPr="006C2A58">
        <w:rPr>
          <w:sz w:val="16"/>
        </w:rPr>
        <w:t xml:space="preserve">. Mark </w:t>
      </w:r>
      <w:r w:rsidRPr="006C2A58">
        <w:rPr>
          <w:rStyle w:val="StyleUnderline"/>
        </w:rPr>
        <w:t>Twain had a similar reaction, with almost nothing good to say about either the Middle East or the Americans he encountered there</w:t>
      </w:r>
      <w:r w:rsidRPr="006C2A58">
        <w:rPr>
          <w:sz w:val="16"/>
        </w:rPr>
        <w:t xml:space="preserve">. </w:t>
      </w:r>
      <w:r w:rsidRPr="006C2A58">
        <w:rPr>
          <w:rStyle w:val="Emphasis"/>
        </w:rPr>
        <w:t>Faith met fantasy</w:t>
      </w:r>
      <w:r w:rsidRPr="006C2A58">
        <w:rPr>
          <w:sz w:val="16"/>
        </w:rPr>
        <w:t xml:space="preserve"> -- and came up short -- </w:t>
      </w:r>
      <w:r w:rsidRPr="006C2A58">
        <w:rPr>
          <w:rStyle w:val="StyleUnderline"/>
        </w:rPr>
        <w:t>in Twain's travel notes from the region</w:t>
      </w:r>
      <w:r w:rsidRPr="006C2A58">
        <w:rPr>
          <w:sz w:val="16"/>
        </w:rPr>
        <w:t xml:space="preserve">, published under the title Innocents Abroad. </w:t>
      </w:r>
      <w:r w:rsidRPr="006C2A58">
        <w:rPr>
          <w:rStyle w:val="StyleUnderline"/>
        </w:rPr>
        <w:t>The book recounts the tales of "restorationists" who went to Palestine as early as 1818 in order to teach local Jews how to farm.</w:t>
      </w:r>
      <w:r w:rsidRPr="006C2A58">
        <w:rPr>
          <w:sz w:val="16"/>
        </w:rPr>
        <w:t xml:space="preserve"> </w:t>
      </w:r>
      <w:r w:rsidRPr="006C2A58">
        <w:rPr>
          <w:rStyle w:val="StyleUnderline"/>
        </w:rPr>
        <w:t xml:space="preserve">Such missionaries also founded colonies in the hope of re-creating a Jewish state. But Twain found them all perilously close to ruin. </w:t>
      </w:r>
      <w:r w:rsidRPr="006C2A58">
        <w:rPr>
          <w:sz w:val="16"/>
        </w:rPr>
        <w:t xml:space="preserve">In the twentieth century, </w:t>
      </w:r>
      <w:r w:rsidRPr="006C2A58">
        <w:rPr>
          <w:rStyle w:val="StyleUnderline"/>
        </w:rPr>
        <w:t xml:space="preserve">U.S. policy toward the Middle East often involved the intersection of faith </w:t>
      </w:r>
      <w:r w:rsidRPr="006C2A58">
        <w:rPr>
          <w:sz w:val="16"/>
        </w:rPr>
        <w:t xml:space="preserve">(whether in a democratic or religious mission) </w:t>
      </w:r>
      <w:r w:rsidRPr="006C2A58">
        <w:rPr>
          <w:rStyle w:val="StyleUnderline"/>
        </w:rPr>
        <w:t>and power politics</w:t>
      </w:r>
      <w:r w:rsidRPr="006C2A58">
        <w:rPr>
          <w:sz w:val="16"/>
        </w:rPr>
        <w:t xml:space="preserve">, </w:t>
      </w:r>
      <w:r w:rsidRPr="006C2A58">
        <w:rPr>
          <w:rStyle w:val="StyleUnderline"/>
        </w:rPr>
        <w:t>with mixed results</w:t>
      </w:r>
      <w:r w:rsidRPr="006C2A58">
        <w:rPr>
          <w:sz w:val="16"/>
        </w:rPr>
        <w:t xml:space="preserve">. During World War I, Theodore </w:t>
      </w:r>
      <w:r w:rsidRPr="006C2A58">
        <w:rPr>
          <w:rStyle w:val="StyleUnderline"/>
        </w:rPr>
        <w:t>Roosevelt insisted that the United States would be disregarding its ideals of democracy and human rights if it did not declare war on the Ottoman Empire</w:t>
      </w:r>
      <w:r w:rsidRPr="006C2A58">
        <w:rPr>
          <w:sz w:val="16"/>
        </w:rPr>
        <w:t xml:space="preserve"> as it had done with the other two Central Powers. President Woodrow Wilson's refusal to do so was a fateful decision. </w:t>
      </w:r>
      <w:r w:rsidRPr="006C2A58">
        <w:rPr>
          <w:rStyle w:val="StyleUnderline"/>
        </w:rPr>
        <w:t>When the guns fell silent</w:t>
      </w:r>
      <w:r w:rsidRPr="006C2A58">
        <w:rPr>
          <w:rStyle w:val="Emphasis"/>
        </w:rPr>
        <w:t>, more than one million troops from Britain and France were stationed in the Middle East</w:t>
      </w:r>
      <w:r w:rsidRPr="006C2A58">
        <w:rPr>
          <w:sz w:val="16"/>
        </w:rPr>
        <w:t xml:space="preserve"> -- but not one American soldier. As a result, the United States had no role in the new Middle East controlled by the French and the British. At the same time, </w:t>
      </w:r>
      <w:r w:rsidRPr="006C2A58">
        <w:rPr>
          <w:rStyle w:val="StyleUnderline"/>
        </w:rPr>
        <w:t xml:space="preserve">Wilson hinted to one confidant that he relied partly on his Christian faith in endorsing Britain's November 1917 Balfour Declaration </w:t>
      </w:r>
      <w:r w:rsidRPr="006C2A58">
        <w:rPr>
          <w:sz w:val="16"/>
        </w:rPr>
        <w:t xml:space="preserve">-- which for the first time put a major power on record in official support of the Zionist project of establishing a "Jewish National Home" in Palestine. Similarly, </w:t>
      </w:r>
      <w:r w:rsidRPr="006C2A58">
        <w:rPr>
          <w:rStyle w:val="StyleUnderline"/>
        </w:rPr>
        <w:t xml:space="preserve">faith in democracy helped move the United States to support the liberation of the Middle East from British and French colonialism following World War II. </w:t>
      </w:r>
      <w:r w:rsidRPr="006C2A58">
        <w:rPr>
          <w:sz w:val="16"/>
        </w:rPr>
        <w:t xml:space="preserve">Faith once again trumped power in 1948, when Harry </w:t>
      </w:r>
      <w:r w:rsidRPr="006C2A58">
        <w:rPr>
          <w:rStyle w:val="StyleUnderline"/>
        </w:rPr>
        <w:t>Truman</w:t>
      </w:r>
      <w:r w:rsidRPr="006C2A58">
        <w:rPr>
          <w:sz w:val="16"/>
        </w:rPr>
        <w:t xml:space="preserve"> -- privately comparing himself to Cyrus, the Persian emperor who permitted the Jews to return to Judea from Babylonian exile -- </w:t>
      </w:r>
      <w:r w:rsidRPr="006C2A58">
        <w:rPr>
          <w:rStyle w:val="StyleUnderline"/>
        </w:rPr>
        <w:t xml:space="preserve">took pride in helping to re-create a Jewish nation </w:t>
      </w:r>
      <w:r w:rsidRPr="006C2A58">
        <w:rPr>
          <w:rStyle w:val="Emphasis"/>
        </w:rPr>
        <w:t>by making the United States the first country to recognize the state of Israel.</w:t>
      </w:r>
      <w:r w:rsidRPr="006C2A58">
        <w:rPr>
          <w:sz w:val="16"/>
        </w:rPr>
        <w:t xml:space="preserve"> </w:t>
      </w:r>
      <w:r w:rsidRPr="006C2A58">
        <w:rPr>
          <w:rStyle w:val="StyleUnderline"/>
        </w:rPr>
        <w:t>He did so,</w:t>
      </w:r>
      <w:r w:rsidRPr="006C2A58">
        <w:rPr>
          <w:sz w:val="16"/>
        </w:rPr>
        <w:t xml:space="preserve"> however, </w:t>
      </w:r>
      <w:r w:rsidRPr="006C2A58">
        <w:rPr>
          <w:rStyle w:val="StyleUnderline"/>
        </w:rPr>
        <w:t>only for these reasons, rather than in response to the entreaties</w:t>
      </w:r>
      <w:r w:rsidRPr="006C2A58">
        <w:rPr>
          <w:sz w:val="16"/>
        </w:rPr>
        <w:t xml:space="preserve"> (which he resented) </w:t>
      </w:r>
      <w:r w:rsidRPr="006C2A58">
        <w:rPr>
          <w:rStyle w:val="StyleUnderline"/>
        </w:rPr>
        <w:t>of both Jewish lobbyists and his one lifelong Jewish friend.</w:t>
      </w:r>
      <w:r w:rsidRPr="006C2A58">
        <w:rPr>
          <w:sz w:val="16"/>
        </w:rPr>
        <w:t xml:space="preserve"> This illustrates how </w:t>
      </w:r>
      <w:r w:rsidRPr="006C2A58">
        <w:rPr>
          <w:rStyle w:val="Emphasis"/>
        </w:rPr>
        <w:t xml:space="preserve">modern-day U.S. support for Israel is part of a long history of popular, partly faith-based sympathy for Jewish restoration to the Holy Land </w:t>
      </w:r>
      <w:r w:rsidRPr="006C2A58">
        <w:rPr>
          <w:rStyle w:val="StyleUnderline"/>
        </w:rPr>
        <w:t>-- and of support for the spread of democracy in that region</w:t>
      </w:r>
      <w:r w:rsidRPr="006C2A58">
        <w:rPr>
          <w:sz w:val="16"/>
        </w:rPr>
        <w:t xml:space="preserve">. This history is almost </w:t>
      </w:r>
      <w:proofErr w:type="gramStart"/>
      <w:r w:rsidRPr="006C2A58">
        <w:rPr>
          <w:sz w:val="16"/>
        </w:rPr>
        <w:t>as long as</w:t>
      </w:r>
      <w:proofErr w:type="gramEnd"/>
      <w:r w:rsidRPr="006C2A58">
        <w:rPr>
          <w:sz w:val="16"/>
        </w:rPr>
        <w:t xml:space="preserve"> that of the United States itself. Today, </w:t>
      </w:r>
      <w:r w:rsidRPr="006C2A58">
        <w:rPr>
          <w:rStyle w:val="StyleUnderline"/>
        </w:rPr>
        <w:t>many Middle Easterners are unaware of this history</w:t>
      </w:r>
      <w:r w:rsidRPr="006C2A58">
        <w:rPr>
          <w:sz w:val="16"/>
        </w:rPr>
        <w:t xml:space="preserve">, </w:t>
      </w:r>
      <w:r w:rsidRPr="006C2A58">
        <w:rPr>
          <w:rStyle w:val="StyleUnderline"/>
        </w:rPr>
        <w:t xml:space="preserve">not realizing that the United States has long enjoyed multifaceted and mutually beneficial relations in the region. </w:t>
      </w:r>
      <w:r w:rsidRPr="006C2A58">
        <w:rPr>
          <w:sz w:val="16"/>
        </w:rPr>
        <w:t xml:space="preserve">Although its policies, perceptions, and motives have sometimes been a bit muddled, the United States has done vastly more good than harm in the Middle East over the course of more than two centuries, in unexpected ways that often foreshadowed some of this century's most complex challenges. In the wake of U.S. President Donald Trump’s recognition of Israeli sovereignty over the Syrian Golan Heights, </w:t>
      </w:r>
      <w:r w:rsidRPr="006C2A58">
        <w:rPr>
          <w:rStyle w:val="StyleUnderline"/>
        </w:rPr>
        <w:t>we are seeing a continuation of the Trump’s administration’s flat-out rejection of international law on the status of occupied territories held by Israel since 1967</w:t>
      </w:r>
      <w:r w:rsidRPr="006C2A58">
        <w:rPr>
          <w:sz w:val="16"/>
        </w:rPr>
        <w:t>. The timing is significant because it is an attempt by Trump to meddle in the Israeli elections on April 9 which ultimately could benefit Benjamin Netanyahu’s chances for re-election.</w:t>
      </w:r>
    </w:p>
    <w:p w14:paraId="7C225DB2" w14:textId="164914BC" w:rsidR="009A7137" w:rsidRPr="006C2A58" w:rsidRDefault="009A7137" w:rsidP="009A7137">
      <w:pPr>
        <w:pStyle w:val="Heading3"/>
        <w:rPr>
          <w:rFonts w:cs="Times New Roman"/>
        </w:rPr>
      </w:pPr>
      <w:r w:rsidRPr="006C2A58">
        <w:rPr>
          <w:rFonts w:cs="Times New Roman"/>
        </w:rPr>
        <w:lastRenderedPageBreak/>
        <w:t>No link</w:t>
      </w:r>
    </w:p>
    <w:p w14:paraId="6CC8CBFE" w14:textId="77777777" w:rsidR="009A7137" w:rsidRPr="006C2A58" w:rsidRDefault="009A7137" w:rsidP="009A7137">
      <w:pPr>
        <w:pStyle w:val="Heading4"/>
        <w:rPr>
          <w:rFonts w:cs="Times New Roman"/>
        </w:rPr>
      </w:pPr>
      <w:r w:rsidRPr="006C2A58">
        <w:rPr>
          <w:rFonts w:cs="Times New Roman"/>
        </w:rPr>
        <w:t>No link – the plan ends arms support of the settler colonial Israeli regime</w:t>
      </w:r>
    </w:p>
    <w:p w14:paraId="6E46B300" w14:textId="77777777" w:rsidR="009A7137" w:rsidRPr="006C2A58" w:rsidRDefault="009A7137" w:rsidP="009A7137">
      <w:proofErr w:type="spellStart"/>
      <w:r w:rsidRPr="006C2A58">
        <w:rPr>
          <w:rStyle w:val="Style13ptBold"/>
        </w:rPr>
        <w:t>Mikdashi</w:t>
      </w:r>
      <w:proofErr w:type="spellEnd"/>
      <w:r w:rsidRPr="006C2A58">
        <w:rPr>
          <w:rStyle w:val="Style13ptBold"/>
        </w:rPr>
        <w:t xml:space="preserve"> and Puar, 16.</w:t>
      </w:r>
      <w:r w:rsidRPr="006C2A58">
        <w:t xml:space="preserve"> [Maya </w:t>
      </w:r>
      <w:proofErr w:type="spellStart"/>
      <w:r w:rsidRPr="006C2A58">
        <w:t>Mikdashi</w:t>
      </w:r>
      <w:proofErr w:type="spellEnd"/>
      <w:r w:rsidRPr="006C2A58">
        <w:t xml:space="preserve">, a Mellon Postdoc at the Institute for Research on Women and the Department of Women and Gender Studies at Rutgers University. </w:t>
      </w:r>
      <w:proofErr w:type="spellStart"/>
      <w:r w:rsidRPr="006C2A58">
        <w:t>Jasbir</w:t>
      </w:r>
      <w:proofErr w:type="spellEnd"/>
      <w:r w:rsidRPr="006C2A58">
        <w:t xml:space="preserve"> K. Puar, associate professor of women’s and gender studies at Rutgers University. “Queer Theory and Permanent War” (Duke University Press). GLQ: A Journal of Lesbian and Gay Studies 22(2), 215-222. Project MUSE database.]//</w:t>
      </w:r>
      <w:proofErr w:type="spellStart"/>
      <w:r w:rsidRPr="006C2A58">
        <w:t>pacc</w:t>
      </w:r>
      <w:proofErr w:type="spellEnd"/>
    </w:p>
    <w:p w14:paraId="294DFE36" w14:textId="77777777" w:rsidR="009A7137" w:rsidRPr="006C2A58" w:rsidRDefault="009A7137" w:rsidP="009A7137">
      <w:pPr>
        <w:rPr>
          <w:u w:val="single"/>
        </w:rPr>
      </w:pPr>
      <w:r w:rsidRPr="006C2A58">
        <w:rPr>
          <w:sz w:val="14"/>
        </w:rPr>
        <w:t xml:space="preserve">The transnational Middle East is a region beset with strife. </w:t>
      </w:r>
      <w:r w:rsidRPr="006C2A58">
        <w:rPr>
          <w:u w:val="single"/>
        </w:rPr>
        <w:t xml:space="preserve">There is the ongoing US occupation of Afghanistan and Iraq and the preceding two Gulf Wars. </w:t>
      </w:r>
      <w:r w:rsidRPr="006C2A58">
        <w:rPr>
          <w:b/>
          <w:bCs/>
          <w:u w:val="single"/>
        </w:rPr>
        <w:t>The Israeli settler colonial regime in Palestine is financially enabled by the United States and has resulted in the dispersal of Palestinian refugees</w:t>
      </w:r>
      <w:r w:rsidRPr="006C2A58">
        <w:rPr>
          <w:u w:val="single"/>
        </w:rPr>
        <w:t xml:space="preserve"> across several states</w:t>
      </w:r>
      <w:r w:rsidRPr="006C2A58">
        <w:rPr>
          <w:sz w:val="14"/>
        </w:rPr>
        <w:t xml:space="preserve">, including Lebanon, Syria, and Jordan. A cold war between Saudi Arabia and Iran is </w:t>
      </w:r>
      <w:r w:rsidRPr="006C2A58">
        <w:rPr>
          <w:u w:val="single"/>
        </w:rPr>
        <w:t>being fought via proxy throughout the region.</w:t>
      </w:r>
      <w:r w:rsidRPr="006C2A58">
        <w:rPr>
          <w:sz w:val="14"/>
        </w:rPr>
        <w:t xml:space="preserve"> The current wars in Syria are being waged by over eight foreign states in addition to the Syrian army itself and multiple transnational Islamist movements. Kurdish national aspirations continue to be colonially dominated by Turkey, Iraq, and Iran. </w:t>
      </w:r>
      <w:r w:rsidRPr="006C2A58">
        <w:rPr>
          <w:u w:val="single"/>
        </w:rPr>
        <w:t>The Western Sahara continues to be colonized and settled.</w:t>
      </w:r>
      <w:r w:rsidRPr="006C2A58">
        <w:rPr>
          <w:sz w:val="14"/>
        </w:rPr>
        <w:t xml:space="preserve"> ISIS repeatedly bombs civilians, captures cities, and kills and makes life hell for apostates and religious and sexual </w:t>
      </w:r>
      <w:proofErr w:type="spellStart"/>
      <w:r w:rsidRPr="006C2A58">
        <w:rPr>
          <w:sz w:val="14"/>
        </w:rPr>
        <w:t>minori</w:t>
      </w:r>
      <w:proofErr w:type="spellEnd"/>
      <w:r w:rsidRPr="006C2A58">
        <w:rPr>
          <w:sz w:val="14"/>
        </w:rPr>
        <w:t xml:space="preserve">- ties in addition to the women in the regions they control. </w:t>
      </w:r>
      <w:r w:rsidRPr="006C2A58">
        <w:rPr>
          <w:u w:val="single"/>
        </w:rPr>
        <w:t>There is regional widespread poverty and underdevelopment partly as a result of neoliberal economic restructuring and,</w:t>
      </w:r>
      <w:r w:rsidRPr="006C2A58">
        <w:rPr>
          <w:sz w:val="14"/>
        </w:rPr>
        <w:t xml:space="preserve"> in the case of Iraq and Iran</w:t>
      </w:r>
      <w:r w:rsidRPr="006C2A58">
        <w:rPr>
          <w:u w:val="single"/>
        </w:rPr>
        <w:t>, internationally imposed sanctions regimes.</w:t>
      </w:r>
      <w:r w:rsidRPr="006C2A58">
        <w:rPr>
          <w:sz w:val="14"/>
        </w:rPr>
        <w:t xml:space="preserve"> People are living in the aftermath of the Arab uprisings and revolutionary and counterrevolutionary zeal and upheaval in Egypt and Tunis. There are also </w:t>
      </w:r>
      <w:r w:rsidRPr="006C2A58">
        <w:rPr>
          <w:u w:val="single"/>
        </w:rPr>
        <w:t xml:space="preserve">many other regional and international conflicts and forms of permanent and </w:t>
      </w:r>
      <w:proofErr w:type="spellStart"/>
      <w:r w:rsidRPr="006C2A58">
        <w:rPr>
          <w:u w:val="single"/>
        </w:rPr>
        <w:t>semipermanent</w:t>
      </w:r>
      <w:proofErr w:type="spellEnd"/>
      <w:r w:rsidRPr="006C2A58">
        <w:rPr>
          <w:u w:val="single"/>
        </w:rPr>
        <w:t xml:space="preserve"> war and warfare.</w:t>
      </w:r>
    </w:p>
    <w:p w14:paraId="4D88CA48" w14:textId="30C40C4D" w:rsidR="00381A87" w:rsidRDefault="00381A87" w:rsidP="004F1ED3">
      <w:pPr>
        <w:pStyle w:val="Heading2"/>
        <w:rPr>
          <w:rFonts w:cs="Times New Roman"/>
        </w:rPr>
      </w:pPr>
      <w:r>
        <w:rPr>
          <w:rFonts w:cs="Times New Roman"/>
        </w:rPr>
        <w:lastRenderedPageBreak/>
        <w:t>Saudi</w:t>
      </w:r>
    </w:p>
    <w:p w14:paraId="7B480B3C" w14:textId="0D0D600B" w:rsidR="00B00E7D" w:rsidRDefault="00B00E7D" w:rsidP="00B00E7D">
      <w:pPr>
        <w:pStyle w:val="Heading3"/>
      </w:pPr>
      <w:r>
        <w:t>2AC – Perm</w:t>
      </w:r>
    </w:p>
    <w:p w14:paraId="15E3FC67" w14:textId="77777777" w:rsidR="00B00E7D" w:rsidRDefault="00B00E7D" w:rsidP="00B00E7D">
      <w:pPr>
        <w:pStyle w:val="Heading4"/>
      </w:pPr>
      <w:r>
        <w:t>Permutation do both – the affirmative is not mutually exclusive with critical peace inquiry because it pulls apart from Trumps economy first mindset</w:t>
      </w:r>
    </w:p>
    <w:p w14:paraId="6656BBC8" w14:textId="77777777" w:rsidR="00B00E7D" w:rsidRDefault="00B00E7D" w:rsidP="00B00E7D">
      <w:r w:rsidRPr="006743AD">
        <w:rPr>
          <w:b/>
          <w:sz w:val="26"/>
          <w:szCs w:val="26"/>
        </w:rPr>
        <w:t xml:space="preserve">Tuck and </w:t>
      </w:r>
      <w:proofErr w:type="spellStart"/>
      <w:r w:rsidRPr="006743AD">
        <w:rPr>
          <w:b/>
          <w:sz w:val="26"/>
          <w:szCs w:val="26"/>
        </w:rPr>
        <w:t>Mckenzie</w:t>
      </w:r>
      <w:proofErr w:type="spellEnd"/>
      <w:r w:rsidRPr="006743AD">
        <w:rPr>
          <w:b/>
          <w:sz w:val="26"/>
          <w:szCs w:val="26"/>
        </w:rPr>
        <w:t xml:space="preserve"> </w:t>
      </w:r>
      <w:r>
        <w:rPr>
          <w:b/>
          <w:sz w:val="26"/>
          <w:szCs w:val="26"/>
        </w:rPr>
        <w:t>15</w:t>
      </w:r>
      <w:r>
        <w:t xml:space="preserve"> Eve is an </w:t>
      </w:r>
      <w:proofErr w:type="gramStart"/>
      <w:r>
        <w:t>award winning</w:t>
      </w:r>
      <w:proofErr w:type="gramEnd"/>
      <w:r>
        <w:t xml:space="preserve"> scholar in field of Indigenous studies and educational research [“Relational Validity and the “Where” of inquiry: Place and Land in Qualitative Research”}//</w:t>
      </w:r>
      <w:proofErr w:type="spellStart"/>
      <w:r>
        <w:t>Mberhe</w:t>
      </w:r>
      <w:proofErr w:type="spellEnd"/>
    </w:p>
    <w:p w14:paraId="286EC29F" w14:textId="77777777" w:rsidR="00B00E7D" w:rsidRDefault="00B00E7D" w:rsidP="00B00E7D">
      <w:r w:rsidRPr="00614901">
        <w:rPr>
          <w:rStyle w:val="Emphasis"/>
        </w:rPr>
        <w:t>Relational validity prioritizes the reality that human life is</w:t>
      </w:r>
      <w:r>
        <w:rPr>
          <w:rStyle w:val="Emphasis"/>
        </w:rPr>
        <w:t xml:space="preserve"> </w:t>
      </w:r>
      <w:r w:rsidRPr="00614901">
        <w:rPr>
          <w:rStyle w:val="Emphasis"/>
        </w:rPr>
        <w:t>connected to and dependent on other species and the land.</w:t>
      </w:r>
      <w:r>
        <w:rPr>
          <w:rStyle w:val="Emphasis"/>
        </w:rPr>
        <w:t xml:space="preserve"> </w:t>
      </w:r>
      <w:r>
        <w:t xml:space="preserve">Thus, </w:t>
      </w:r>
      <w:r w:rsidRPr="00614901">
        <w:rPr>
          <w:rStyle w:val="StyleUnderline"/>
        </w:rPr>
        <w:t>relational validity is based on the understanding</w:t>
      </w:r>
      <w:r>
        <w:rPr>
          <w:rStyle w:val="StyleUnderline"/>
        </w:rPr>
        <w:t xml:space="preserve"> </w:t>
      </w:r>
      <w:r w:rsidRPr="00614901">
        <w:rPr>
          <w:rStyle w:val="StyleUnderline"/>
        </w:rPr>
        <w:t>that the prioritization of “economic validity” is harmful for</w:t>
      </w:r>
      <w:r>
        <w:rPr>
          <w:rStyle w:val="StyleUnderline"/>
        </w:rPr>
        <w:t xml:space="preserve"> </w:t>
      </w:r>
      <w:r w:rsidRPr="00614901">
        <w:rPr>
          <w:rStyle w:val="StyleUnderline"/>
        </w:rPr>
        <w:t xml:space="preserve">people, other forms of life, and places. </w:t>
      </w:r>
      <w:r>
        <w:t xml:space="preserve">While only a few years ago a discourse of climate change denial was prevalent and growing (Leiserowitz, </w:t>
      </w:r>
      <w:proofErr w:type="spellStart"/>
      <w:r>
        <w:t>Maibach</w:t>
      </w:r>
      <w:proofErr w:type="spellEnd"/>
      <w:r>
        <w:t xml:space="preserve">, </w:t>
      </w:r>
      <w:proofErr w:type="spellStart"/>
      <w:r>
        <w:t>Roser-Renouf</w:t>
      </w:r>
      <w:proofErr w:type="spellEnd"/>
      <w:r>
        <w:t xml:space="preserve">, &amp; </w:t>
      </w:r>
      <w:proofErr w:type="spellStart"/>
      <w:r>
        <w:t>Hmielowski</w:t>
      </w:r>
      <w:proofErr w:type="spellEnd"/>
      <w:r>
        <w:t xml:space="preserve">, 2012), we have entered a new stage in which human extinction from the planet is a realistic and very probable concern (Sarmiento, Sean, Tola, &amp; </w:t>
      </w:r>
      <w:proofErr w:type="spellStart"/>
      <w:r>
        <w:t>Hantel</w:t>
      </w:r>
      <w:proofErr w:type="spellEnd"/>
      <w:r>
        <w:t xml:space="preserve">, 2014). The economic, individualist, and anthropocentric paradigm of Western (post)modernism continues to expand in its current globalizing and neoliberal forms (Peck, 2013). In its global reach, it binds increasing numbers of governance practices to the support of fossil fuel and other extractive industries, resulting in the neglect of a fiduciary responsibility to ensure the fulfillment of the right to clean water, air, and land. </w:t>
      </w:r>
      <w:r w:rsidRPr="00362E05">
        <w:rPr>
          <w:rStyle w:val="StyleUnderline"/>
        </w:rPr>
        <w:t>As a result, “the tensions of capitalism are</w:t>
      </w:r>
      <w:r>
        <w:rPr>
          <w:rStyle w:val="StyleUnderline"/>
        </w:rPr>
        <w:t xml:space="preserve"> </w:t>
      </w:r>
      <w:r w:rsidRPr="00362E05">
        <w:rPr>
          <w:rStyle w:val="StyleUnderline"/>
        </w:rPr>
        <w:t xml:space="preserve">being played out on a global, </w:t>
      </w:r>
      <w:proofErr w:type="spellStart"/>
      <w:r w:rsidRPr="00362E05">
        <w:rPr>
          <w:rStyle w:val="StyleUnderline"/>
        </w:rPr>
        <w:t>biospheric</w:t>
      </w:r>
      <w:proofErr w:type="spellEnd"/>
      <w:r w:rsidRPr="00362E05">
        <w:rPr>
          <w:rStyle w:val="StyleUnderline"/>
        </w:rPr>
        <w:t xml:space="preserve"> scale and thus</w:t>
      </w:r>
      <w:r>
        <w:rPr>
          <w:rStyle w:val="StyleUnderline"/>
        </w:rPr>
        <w:t xml:space="preserve"> </w:t>
      </w:r>
      <w:r w:rsidRPr="00362E05">
        <w:rPr>
          <w:rStyle w:val="StyleUnderline"/>
        </w:rPr>
        <w:t>implicate the future of life on earth”</w:t>
      </w:r>
      <w:r>
        <w:t xml:space="preserve"> (Cooper, 2008, p. 49, in Pierce, 2012, p. 24). This is an economic paradigm that banks its future on scientific and technological advances designed to capitalize on forms of life (Pierce, 2012). Thus, relational validity implies that research is not only about understanding or chronicling the relationality of life and the inadequacy of economic validity but also that research necessarily influences these conditions in small or significant ways; it thus impels action and increased accountability to people and place. Because no action is an action, and because not acting has implications, a more adequate response is required for current and future injustices (McKenzie, 2009). </w:t>
      </w:r>
    </w:p>
    <w:p w14:paraId="322CF59E" w14:textId="5D743101" w:rsidR="00166D5A" w:rsidRPr="006C2A58" w:rsidRDefault="004F1ED3" w:rsidP="004F1ED3">
      <w:pPr>
        <w:pStyle w:val="Heading2"/>
        <w:rPr>
          <w:rFonts w:cs="Times New Roman"/>
        </w:rPr>
      </w:pPr>
      <w:r w:rsidRPr="006C2A58">
        <w:rPr>
          <w:rFonts w:cs="Times New Roman"/>
        </w:rPr>
        <w:t xml:space="preserve">Taiwan </w:t>
      </w:r>
    </w:p>
    <w:p w14:paraId="7C6B1383" w14:textId="77777777" w:rsidR="004F1ED3" w:rsidRPr="006C2A58" w:rsidRDefault="004F1ED3" w:rsidP="004F1ED3">
      <w:pPr>
        <w:pStyle w:val="Heading4"/>
        <w:rPr>
          <w:rFonts w:cs="Times New Roman"/>
        </w:rPr>
      </w:pPr>
      <w:proofErr w:type="spellStart"/>
      <w:r w:rsidRPr="006C2A58">
        <w:rPr>
          <w:rFonts w:cs="Times New Roman"/>
        </w:rPr>
        <w:t>Aff</w:t>
      </w:r>
      <w:proofErr w:type="spellEnd"/>
      <w:r w:rsidRPr="006C2A58">
        <w:rPr>
          <w:rFonts w:cs="Times New Roman"/>
        </w:rPr>
        <w:t xml:space="preserve"> rejects foreign intervention in Taiwan that caused immense amounts of suffering to the Taiwanese people – only one China is necessary to resist the settler state.</w:t>
      </w:r>
    </w:p>
    <w:p w14:paraId="32D88A97" w14:textId="77777777" w:rsidR="004F1ED3" w:rsidRPr="006C2A58" w:rsidRDefault="004F1ED3" w:rsidP="004F1ED3">
      <w:r w:rsidRPr="006C2A58">
        <w:t xml:space="preserve">Tomonori </w:t>
      </w:r>
      <w:r w:rsidRPr="006C2A58">
        <w:rPr>
          <w:rStyle w:val="Style13ptBold"/>
        </w:rPr>
        <w:t>Sugimoto</w:t>
      </w:r>
      <w:r w:rsidRPr="006C2A58">
        <w:t xml:space="preserve"> 09-11-</w:t>
      </w:r>
      <w:r w:rsidRPr="006C2A58">
        <w:rPr>
          <w:rStyle w:val="Style13ptBold"/>
        </w:rPr>
        <w:t>13</w:t>
      </w:r>
      <w:r w:rsidRPr="006C2A58">
        <w:t xml:space="preserve"> [“The Yellow Man's Burden: The Politics of Settler Colonialism in Hokkaidō and Taiwan”] [DS] [https://escholarship.org/uc/item/07c7b5f6]</w:t>
      </w:r>
    </w:p>
    <w:p w14:paraId="3849A264" w14:textId="77777777" w:rsidR="004F1ED3" w:rsidRPr="006C2A58" w:rsidRDefault="004F1ED3" w:rsidP="004F1ED3">
      <w:pPr>
        <w:rPr>
          <w:sz w:val="14"/>
        </w:rPr>
      </w:pPr>
      <w:r w:rsidRPr="006C2A58">
        <w:rPr>
          <w:sz w:val="14"/>
        </w:rPr>
        <w:t xml:space="preserve">Following Wolfe and </w:t>
      </w:r>
      <w:proofErr w:type="spellStart"/>
      <w:r w:rsidRPr="006C2A58">
        <w:rPr>
          <w:sz w:val="14"/>
        </w:rPr>
        <w:t>Stoler</w:t>
      </w:r>
      <w:proofErr w:type="spellEnd"/>
      <w:r w:rsidRPr="006C2A58">
        <w:rPr>
          <w:sz w:val="14"/>
        </w:rPr>
        <w:t xml:space="preserve">, I have been tracing </w:t>
      </w:r>
      <w:r w:rsidRPr="006C2A58">
        <w:rPr>
          <w:rStyle w:val="StyleUnderline"/>
        </w:rPr>
        <w:t xml:space="preserve">settler colonialism in </w:t>
      </w:r>
      <w:r w:rsidRPr="006C2A58">
        <w:rPr>
          <w:sz w:val="14"/>
        </w:rPr>
        <w:t xml:space="preserve">Hokkaidō and </w:t>
      </w:r>
      <w:r w:rsidRPr="006C2A58">
        <w:rPr>
          <w:rStyle w:val="StyleUnderline"/>
        </w:rPr>
        <w:t xml:space="preserve">Taiwan as an ongoing process that "saturate[s] the subsoil of [indigenous] people's lives and [that] </w:t>
      </w:r>
      <w:proofErr w:type="spellStart"/>
      <w:r w:rsidRPr="006C2A58">
        <w:rPr>
          <w:rStyle w:val="StyleUnderline"/>
        </w:rPr>
        <w:t>persis</w:t>
      </w:r>
      <w:proofErr w:type="spellEnd"/>
      <w:r w:rsidRPr="006C2A58">
        <w:rPr>
          <w:rStyle w:val="StyleUnderline"/>
        </w:rPr>
        <w:t xml:space="preserve">[s], sometimes </w:t>
      </w:r>
      <w:proofErr w:type="spellStart"/>
      <w:r w:rsidRPr="006C2A58">
        <w:rPr>
          <w:rStyle w:val="StyleUnderline"/>
        </w:rPr>
        <w:t>subjacently</w:t>
      </w:r>
      <w:proofErr w:type="spellEnd"/>
      <w:r w:rsidRPr="006C2A58">
        <w:rPr>
          <w:rStyle w:val="StyleUnderline"/>
        </w:rPr>
        <w:t xml:space="preserve">, over a long </w:t>
      </w:r>
      <w:proofErr w:type="spellStart"/>
      <w:r w:rsidRPr="006C2A58">
        <w:rPr>
          <w:rStyle w:val="StyleUnderline"/>
        </w:rPr>
        <w:t>dureé</w:t>
      </w:r>
      <w:proofErr w:type="spellEnd"/>
      <w:r w:rsidRPr="006C2A58">
        <w:rPr>
          <w:sz w:val="14"/>
        </w:rPr>
        <w:t>" (</w:t>
      </w:r>
      <w:proofErr w:type="spellStart"/>
      <w:r w:rsidRPr="006C2A58">
        <w:rPr>
          <w:sz w:val="14"/>
        </w:rPr>
        <w:t>Stoler</w:t>
      </w:r>
      <w:proofErr w:type="spellEnd"/>
      <w:r w:rsidRPr="006C2A58">
        <w:rPr>
          <w:sz w:val="14"/>
        </w:rPr>
        <w:t xml:space="preserve"> 2008:192). I roughly focused on the last one hundred and fifty years, examining the emergence of what I term </w:t>
      </w:r>
      <w:r w:rsidRPr="006C2A58">
        <w:rPr>
          <w:rStyle w:val="StyleUnderline"/>
        </w:rPr>
        <w:t>settler colonial biopower in the late nineteenth and early twentieth centuries in the Japanese Empire</w:t>
      </w:r>
      <w:r w:rsidRPr="006C2A58">
        <w:rPr>
          <w:sz w:val="14"/>
        </w:rPr>
        <w:t xml:space="preserve"> and the mutations of this mode of power in the subsequent settler regimes. This particular form of </w:t>
      </w:r>
      <w:r w:rsidRPr="006C2A58">
        <w:rPr>
          <w:rStyle w:val="StyleUnderline"/>
        </w:rPr>
        <w:t>power instituted by the Japanese</w:t>
      </w:r>
      <w:r w:rsidRPr="006C2A58">
        <w:rPr>
          <w:sz w:val="14"/>
        </w:rPr>
        <w:t xml:space="preserve"> imperial government was guided by liberal humanist sentiments: it attempted to make indigenous peoples live through caring for, </w:t>
      </w:r>
      <w:r w:rsidRPr="006C2A58">
        <w:rPr>
          <w:rStyle w:val="StyleUnderline"/>
        </w:rPr>
        <w:t>protecting, and nurturing them so that they would gradually assimilate into the new settler society founded on the colonized indigenous lands. The postwar regimes in Taiwan and Japan mostly inherited this power and emphasized the assimilation of the indigenous populations into settler society, as they attempted to configure themselves as ethnically homogenous nation-states</w:t>
      </w:r>
      <w:r w:rsidRPr="006C2A58">
        <w:rPr>
          <w:sz w:val="14"/>
        </w:rPr>
        <w:t xml:space="preserve">. 75 While this mode of power has not completely disappeared, a significant change is occurring in these two settler colonial formations due to the rise of liberal multiculturalism. In the age of multiculturalism, the logic of cultural recognition emerged as a self-critique of the past assimilatory policies. This new logic cunningly deflects critiques directed at the liberal settler nation-state as it purports to correct itself to advance an even better liberalism (Povinelli 2001). Settler colonial violence inherent in and enacted by liberalism is often left unexamined. Liberal multiculturalism, therefore, fails to be a critical force for decolonization, </w:t>
      </w:r>
      <w:proofErr w:type="spellStart"/>
      <w:r w:rsidRPr="006C2A58">
        <w:rPr>
          <w:sz w:val="14"/>
        </w:rPr>
        <w:t>deimperialization</w:t>
      </w:r>
      <w:proofErr w:type="spellEnd"/>
      <w:r w:rsidRPr="006C2A58">
        <w:rPr>
          <w:sz w:val="14"/>
        </w:rPr>
        <w:t xml:space="preserve">, or de-Cold War. Some might say that challenging multiculturalism might be counter-effective when some right-wing politicians, authors, and activists attack even the legitimacy of multiculturalist projects. In Japan, for example, some have been questioning the necessity of multicultural projects for Ainu people saying that taxpayers' money should not be spent on the protection of a race that does not exist </w:t>
      </w:r>
      <w:proofErr w:type="spellStart"/>
      <w:r w:rsidRPr="006C2A58">
        <w:rPr>
          <w:sz w:val="14"/>
        </w:rPr>
        <w:t>any more</w:t>
      </w:r>
      <w:proofErr w:type="spellEnd"/>
      <w:r w:rsidRPr="006C2A58">
        <w:rPr>
          <w:sz w:val="14"/>
        </w:rPr>
        <w:t xml:space="preserve"> and that the Ainu Association is merely reproducing discrimination to secure funding from the state. 29 Attacking the multicultural state might dangerously overlap with such extremely settler colonial, racist, and neoliberal attack on multiculturalism. I am not arguing that the state should completely recede from multiculturalist policies. My point is that, as Simpson (2011) forcefully argues in the epigraph, multiculturalism needs to "be paired with structures, peoples, and institutions that labor for a radically different historical consciousness, one that is deeply cognizant of the means of its own societal production so that it may afford Indigeneity (and the condition of many others) a robust present as well as a vigorous, variegated past and future” (212). How can this consciousness be cultivated? I discussed transnational-solidarity projects between the </w:t>
      </w:r>
      <w:proofErr w:type="spellStart"/>
      <w:r w:rsidRPr="006C2A58">
        <w:rPr>
          <w:sz w:val="14"/>
        </w:rPr>
        <w:t>yuanzhumin</w:t>
      </w:r>
      <w:proofErr w:type="spellEnd"/>
      <w:r w:rsidRPr="006C2A58">
        <w:rPr>
          <w:sz w:val="14"/>
        </w:rPr>
        <w:t xml:space="preserve"> and the Ainu as one of such sites where indigenous (and non-indigenous) people can reflect on the histories of settler colonial violence in Asia and the Pacific and develop a critical awareness to challenge the active participation of the liberal nation-states in it. </w:t>
      </w:r>
      <w:r w:rsidRPr="006C2A58">
        <w:rPr>
          <w:rStyle w:val="StyleUnderline"/>
        </w:rPr>
        <w:t xml:space="preserve">In order to work toward decolonization, </w:t>
      </w:r>
      <w:proofErr w:type="spellStart"/>
      <w:r w:rsidRPr="006C2A58">
        <w:rPr>
          <w:rStyle w:val="StyleUnderline"/>
        </w:rPr>
        <w:t>deimperialization</w:t>
      </w:r>
      <w:proofErr w:type="spellEnd"/>
      <w:r w:rsidRPr="006C2A58">
        <w:rPr>
          <w:rStyle w:val="StyleUnderline"/>
        </w:rPr>
        <w:t xml:space="preserve">, and de-Cold War in Asia and the Pacific, it is time for anthropologists too to rewrite and reread the history of the region from an indigenous-centered perspective and acknowledge our historical complicity with settler colonialism and racism. My thesis hopes to contribute to such rereading and rewriting in rudimentary ways. We also need to turn to dissident praxes among indigenous subjects and sites of subversion that they create within liberal multiculturalism, rather than obsessive descriptions of “indigenous culture” that have flourished with the rise of multiculturalist discourse (Wolfe 1999). The transnational </w:t>
      </w:r>
      <w:proofErr w:type="spellStart"/>
      <w:r w:rsidRPr="006C2A58">
        <w:rPr>
          <w:rStyle w:val="StyleUnderline"/>
        </w:rPr>
        <w:t>solidariy</w:t>
      </w:r>
      <w:proofErr w:type="spellEnd"/>
      <w:r w:rsidRPr="006C2A58">
        <w:rPr>
          <w:rStyle w:val="StyleUnderline"/>
        </w:rPr>
        <w:t xml:space="preserve">-building project between </w:t>
      </w:r>
      <w:r w:rsidRPr="006C2A58">
        <w:rPr>
          <w:sz w:val="14"/>
        </w:rPr>
        <w:t>the Ainu and</w:t>
      </w:r>
      <w:r w:rsidRPr="006C2A58">
        <w:rPr>
          <w:rStyle w:val="StyleUnderline"/>
        </w:rPr>
        <w:t xml:space="preserve"> the Taiwanese indigenous peoples is certainly one example of such praxes. Only by refusing the role of "the agent of love" 30 assigned to us in multiculturalism can anthropologists radicalize the past, present, and future of settler colonial formations such as Taiwan</w:t>
      </w:r>
      <w:r w:rsidRPr="006C2A58">
        <w:rPr>
          <w:sz w:val="14"/>
        </w:rPr>
        <w:t xml:space="preserve"> and Hokkaidō.</w:t>
      </w:r>
    </w:p>
    <w:p w14:paraId="70A4C6C9" w14:textId="77777777" w:rsidR="004F1ED3" w:rsidRPr="006C2A58" w:rsidRDefault="004F1ED3" w:rsidP="004F1ED3"/>
    <w:sectPr w:rsidR="004F1ED3" w:rsidRPr="006C2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2039C6"/>
    <w:multiLevelType w:val="hybridMultilevel"/>
    <w:tmpl w:val="CA3E43FA"/>
    <w:lvl w:ilvl="0" w:tplc="1C9C15D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2071B2"/>
    <w:multiLevelType w:val="hybridMultilevel"/>
    <w:tmpl w:val="85209A16"/>
    <w:lvl w:ilvl="0" w:tplc="2CBA64C0">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B06B68"/>
    <w:multiLevelType w:val="hybridMultilevel"/>
    <w:tmpl w:val="798447CE"/>
    <w:lvl w:ilvl="0" w:tplc="105A9870">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93D63"/>
    <w:rsid w:val="000011B2"/>
    <w:rsid w:val="000041C3"/>
    <w:rsid w:val="00011754"/>
    <w:rsid w:val="000139A3"/>
    <w:rsid w:val="00013B96"/>
    <w:rsid w:val="00027CC2"/>
    <w:rsid w:val="000322D6"/>
    <w:rsid w:val="00043AA9"/>
    <w:rsid w:val="00052677"/>
    <w:rsid w:val="0006181B"/>
    <w:rsid w:val="000649C4"/>
    <w:rsid w:val="00066027"/>
    <w:rsid w:val="00074CF7"/>
    <w:rsid w:val="0008030F"/>
    <w:rsid w:val="00081B33"/>
    <w:rsid w:val="00084B74"/>
    <w:rsid w:val="0009227C"/>
    <w:rsid w:val="000A26A0"/>
    <w:rsid w:val="000A283F"/>
    <w:rsid w:val="000A5E80"/>
    <w:rsid w:val="000B0E21"/>
    <w:rsid w:val="000B33FE"/>
    <w:rsid w:val="000B68DC"/>
    <w:rsid w:val="000B7B8D"/>
    <w:rsid w:val="000C27FE"/>
    <w:rsid w:val="000D74DB"/>
    <w:rsid w:val="000D7824"/>
    <w:rsid w:val="000E6105"/>
    <w:rsid w:val="000F1253"/>
    <w:rsid w:val="000F7E8C"/>
    <w:rsid w:val="00100833"/>
    <w:rsid w:val="00104529"/>
    <w:rsid w:val="00105942"/>
    <w:rsid w:val="00106E6D"/>
    <w:rsid w:val="00107396"/>
    <w:rsid w:val="00110484"/>
    <w:rsid w:val="001264D0"/>
    <w:rsid w:val="001270D0"/>
    <w:rsid w:val="001276D5"/>
    <w:rsid w:val="00130E0B"/>
    <w:rsid w:val="00137280"/>
    <w:rsid w:val="00140387"/>
    <w:rsid w:val="00144A4C"/>
    <w:rsid w:val="00145ABB"/>
    <w:rsid w:val="0015017C"/>
    <w:rsid w:val="00151FCF"/>
    <w:rsid w:val="0015640D"/>
    <w:rsid w:val="001564DA"/>
    <w:rsid w:val="00161EFB"/>
    <w:rsid w:val="00162025"/>
    <w:rsid w:val="00166D5A"/>
    <w:rsid w:val="001752F9"/>
    <w:rsid w:val="00176AB0"/>
    <w:rsid w:val="00177B7D"/>
    <w:rsid w:val="001827BD"/>
    <w:rsid w:val="0018322D"/>
    <w:rsid w:val="0018361E"/>
    <w:rsid w:val="001915A1"/>
    <w:rsid w:val="001A0953"/>
    <w:rsid w:val="001A2843"/>
    <w:rsid w:val="001A3BC7"/>
    <w:rsid w:val="001A6173"/>
    <w:rsid w:val="001B0A4F"/>
    <w:rsid w:val="001B22AF"/>
    <w:rsid w:val="001B4846"/>
    <w:rsid w:val="001B5776"/>
    <w:rsid w:val="001B5EEE"/>
    <w:rsid w:val="001C7FDE"/>
    <w:rsid w:val="001D2B80"/>
    <w:rsid w:val="001E3E3C"/>
    <w:rsid w:val="001E527A"/>
    <w:rsid w:val="001E5E82"/>
    <w:rsid w:val="001F02F2"/>
    <w:rsid w:val="001F78CE"/>
    <w:rsid w:val="0020342B"/>
    <w:rsid w:val="0020663C"/>
    <w:rsid w:val="002144E2"/>
    <w:rsid w:val="00215F30"/>
    <w:rsid w:val="00224921"/>
    <w:rsid w:val="00231A0A"/>
    <w:rsid w:val="00236C67"/>
    <w:rsid w:val="00251FC7"/>
    <w:rsid w:val="00252B15"/>
    <w:rsid w:val="00255ECC"/>
    <w:rsid w:val="00264092"/>
    <w:rsid w:val="0027164E"/>
    <w:rsid w:val="002754A8"/>
    <w:rsid w:val="002855A7"/>
    <w:rsid w:val="00290675"/>
    <w:rsid w:val="00296866"/>
    <w:rsid w:val="002A0479"/>
    <w:rsid w:val="002A369C"/>
    <w:rsid w:val="002A3AE3"/>
    <w:rsid w:val="002B10DA"/>
    <w:rsid w:val="002B146A"/>
    <w:rsid w:val="002B1F51"/>
    <w:rsid w:val="002B5E17"/>
    <w:rsid w:val="002C0971"/>
    <w:rsid w:val="002C1DB9"/>
    <w:rsid w:val="002C2C9A"/>
    <w:rsid w:val="002C3FE5"/>
    <w:rsid w:val="002C703C"/>
    <w:rsid w:val="002C7BA2"/>
    <w:rsid w:val="002D169E"/>
    <w:rsid w:val="002D248E"/>
    <w:rsid w:val="002D285F"/>
    <w:rsid w:val="002D7168"/>
    <w:rsid w:val="002E53FF"/>
    <w:rsid w:val="002E6773"/>
    <w:rsid w:val="002F2740"/>
    <w:rsid w:val="00306649"/>
    <w:rsid w:val="00315690"/>
    <w:rsid w:val="00316B75"/>
    <w:rsid w:val="003227BB"/>
    <w:rsid w:val="00322DF3"/>
    <w:rsid w:val="00325646"/>
    <w:rsid w:val="00340BE3"/>
    <w:rsid w:val="00343DDA"/>
    <w:rsid w:val="003460F2"/>
    <w:rsid w:val="00351509"/>
    <w:rsid w:val="0036633F"/>
    <w:rsid w:val="0036744F"/>
    <w:rsid w:val="00367573"/>
    <w:rsid w:val="00367AD4"/>
    <w:rsid w:val="0038158C"/>
    <w:rsid w:val="00381A87"/>
    <w:rsid w:val="00384C12"/>
    <w:rsid w:val="00386CBE"/>
    <w:rsid w:val="003902BA"/>
    <w:rsid w:val="00393380"/>
    <w:rsid w:val="00393D63"/>
    <w:rsid w:val="003A09E2"/>
    <w:rsid w:val="003A1D5B"/>
    <w:rsid w:val="003A3F5D"/>
    <w:rsid w:val="003B20A8"/>
    <w:rsid w:val="003B37BB"/>
    <w:rsid w:val="003B579E"/>
    <w:rsid w:val="003B5B5F"/>
    <w:rsid w:val="003B7C8C"/>
    <w:rsid w:val="003D1648"/>
    <w:rsid w:val="003D2F69"/>
    <w:rsid w:val="003E59CD"/>
    <w:rsid w:val="003F2281"/>
    <w:rsid w:val="003F3C86"/>
    <w:rsid w:val="003F4B05"/>
    <w:rsid w:val="003F7265"/>
    <w:rsid w:val="003F752B"/>
    <w:rsid w:val="00400885"/>
    <w:rsid w:val="00407037"/>
    <w:rsid w:val="00411095"/>
    <w:rsid w:val="0042635A"/>
    <w:rsid w:val="004300D2"/>
    <w:rsid w:val="004318D4"/>
    <w:rsid w:val="00432E8B"/>
    <w:rsid w:val="004343D3"/>
    <w:rsid w:val="00436F9D"/>
    <w:rsid w:val="0044313C"/>
    <w:rsid w:val="00445A54"/>
    <w:rsid w:val="004563A7"/>
    <w:rsid w:val="00460287"/>
    <w:rsid w:val="004602CC"/>
    <w:rsid w:val="004605D6"/>
    <w:rsid w:val="00462875"/>
    <w:rsid w:val="00464762"/>
    <w:rsid w:val="004653A1"/>
    <w:rsid w:val="0048783D"/>
    <w:rsid w:val="00487F84"/>
    <w:rsid w:val="004A48F5"/>
    <w:rsid w:val="004B51C0"/>
    <w:rsid w:val="004C035D"/>
    <w:rsid w:val="004C1643"/>
    <w:rsid w:val="004C60E8"/>
    <w:rsid w:val="004C7D0D"/>
    <w:rsid w:val="004D0759"/>
    <w:rsid w:val="004D35A2"/>
    <w:rsid w:val="004D6F46"/>
    <w:rsid w:val="004E0B65"/>
    <w:rsid w:val="004E3579"/>
    <w:rsid w:val="004E728B"/>
    <w:rsid w:val="004E79F3"/>
    <w:rsid w:val="004F0F55"/>
    <w:rsid w:val="004F1ED3"/>
    <w:rsid w:val="004F39E0"/>
    <w:rsid w:val="0050192E"/>
    <w:rsid w:val="0051192B"/>
    <w:rsid w:val="00512887"/>
    <w:rsid w:val="005169C0"/>
    <w:rsid w:val="0052268A"/>
    <w:rsid w:val="00523B40"/>
    <w:rsid w:val="005250C7"/>
    <w:rsid w:val="005255A7"/>
    <w:rsid w:val="00537BD5"/>
    <w:rsid w:val="00547AFF"/>
    <w:rsid w:val="005712B2"/>
    <w:rsid w:val="0057268A"/>
    <w:rsid w:val="00576488"/>
    <w:rsid w:val="00586318"/>
    <w:rsid w:val="005863CD"/>
    <w:rsid w:val="005959E2"/>
    <w:rsid w:val="005A0903"/>
    <w:rsid w:val="005A1E38"/>
    <w:rsid w:val="005A4912"/>
    <w:rsid w:val="005A4A68"/>
    <w:rsid w:val="005C1C6F"/>
    <w:rsid w:val="005C3D10"/>
    <w:rsid w:val="005C48DB"/>
    <w:rsid w:val="005D2912"/>
    <w:rsid w:val="005D6F57"/>
    <w:rsid w:val="005E312D"/>
    <w:rsid w:val="005E4F86"/>
    <w:rsid w:val="005E576A"/>
    <w:rsid w:val="005F1FAC"/>
    <w:rsid w:val="006030FF"/>
    <w:rsid w:val="006065BD"/>
    <w:rsid w:val="006113EB"/>
    <w:rsid w:val="00617090"/>
    <w:rsid w:val="00621829"/>
    <w:rsid w:val="006410E5"/>
    <w:rsid w:val="00641568"/>
    <w:rsid w:val="006424F9"/>
    <w:rsid w:val="00645601"/>
    <w:rsid w:val="00645FA9"/>
    <w:rsid w:val="00647866"/>
    <w:rsid w:val="0065497B"/>
    <w:rsid w:val="00665003"/>
    <w:rsid w:val="00685C5F"/>
    <w:rsid w:val="006914D5"/>
    <w:rsid w:val="00691D94"/>
    <w:rsid w:val="00695C0A"/>
    <w:rsid w:val="00696C09"/>
    <w:rsid w:val="0069764F"/>
    <w:rsid w:val="006A1F93"/>
    <w:rsid w:val="006A220B"/>
    <w:rsid w:val="006A2AD0"/>
    <w:rsid w:val="006A3342"/>
    <w:rsid w:val="006A7DA2"/>
    <w:rsid w:val="006C2375"/>
    <w:rsid w:val="006C2A58"/>
    <w:rsid w:val="006C42D6"/>
    <w:rsid w:val="006D2F75"/>
    <w:rsid w:val="006D4ECC"/>
    <w:rsid w:val="006D7388"/>
    <w:rsid w:val="006E0B1B"/>
    <w:rsid w:val="006F012D"/>
    <w:rsid w:val="00700D7E"/>
    <w:rsid w:val="007032F1"/>
    <w:rsid w:val="00716CED"/>
    <w:rsid w:val="00722258"/>
    <w:rsid w:val="007243E5"/>
    <w:rsid w:val="007258DC"/>
    <w:rsid w:val="007313DA"/>
    <w:rsid w:val="007364FE"/>
    <w:rsid w:val="007376B5"/>
    <w:rsid w:val="00737A50"/>
    <w:rsid w:val="00750389"/>
    <w:rsid w:val="007535F9"/>
    <w:rsid w:val="0076262E"/>
    <w:rsid w:val="00762B36"/>
    <w:rsid w:val="0076541F"/>
    <w:rsid w:val="007662C1"/>
    <w:rsid w:val="00766EA0"/>
    <w:rsid w:val="0077078E"/>
    <w:rsid w:val="007740DE"/>
    <w:rsid w:val="0077524D"/>
    <w:rsid w:val="00777108"/>
    <w:rsid w:val="00782E30"/>
    <w:rsid w:val="00783700"/>
    <w:rsid w:val="00783E71"/>
    <w:rsid w:val="007866F1"/>
    <w:rsid w:val="0079453C"/>
    <w:rsid w:val="00795FA1"/>
    <w:rsid w:val="00797851"/>
    <w:rsid w:val="007A2226"/>
    <w:rsid w:val="007A6738"/>
    <w:rsid w:val="007B6B1C"/>
    <w:rsid w:val="007D27D9"/>
    <w:rsid w:val="007E1DBD"/>
    <w:rsid w:val="007E7521"/>
    <w:rsid w:val="007E7712"/>
    <w:rsid w:val="007F5B66"/>
    <w:rsid w:val="007F79B9"/>
    <w:rsid w:val="0080167D"/>
    <w:rsid w:val="0080758C"/>
    <w:rsid w:val="008119D6"/>
    <w:rsid w:val="008121C5"/>
    <w:rsid w:val="00823A1C"/>
    <w:rsid w:val="008330A0"/>
    <w:rsid w:val="00835421"/>
    <w:rsid w:val="00837E7D"/>
    <w:rsid w:val="00843152"/>
    <w:rsid w:val="00845B9D"/>
    <w:rsid w:val="008508AF"/>
    <w:rsid w:val="00851212"/>
    <w:rsid w:val="00860984"/>
    <w:rsid w:val="00864A70"/>
    <w:rsid w:val="008732D1"/>
    <w:rsid w:val="0088025A"/>
    <w:rsid w:val="00883246"/>
    <w:rsid w:val="00893E48"/>
    <w:rsid w:val="0089696C"/>
    <w:rsid w:val="008A18AF"/>
    <w:rsid w:val="008A4393"/>
    <w:rsid w:val="008B3ECB"/>
    <w:rsid w:val="008B4E85"/>
    <w:rsid w:val="008C1B2E"/>
    <w:rsid w:val="008C4878"/>
    <w:rsid w:val="008C4ABC"/>
    <w:rsid w:val="008C5E67"/>
    <w:rsid w:val="008C6688"/>
    <w:rsid w:val="008D4FF3"/>
    <w:rsid w:val="008D6B74"/>
    <w:rsid w:val="008E035B"/>
    <w:rsid w:val="008E30FB"/>
    <w:rsid w:val="008F3539"/>
    <w:rsid w:val="008F4098"/>
    <w:rsid w:val="0090357F"/>
    <w:rsid w:val="009105CA"/>
    <w:rsid w:val="00913A9D"/>
    <w:rsid w:val="0091627E"/>
    <w:rsid w:val="00925C93"/>
    <w:rsid w:val="00927FFD"/>
    <w:rsid w:val="0094395C"/>
    <w:rsid w:val="009506D0"/>
    <w:rsid w:val="00966AFF"/>
    <w:rsid w:val="00966C3B"/>
    <w:rsid w:val="0097032B"/>
    <w:rsid w:val="00975E50"/>
    <w:rsid w:val="00980263"/>
    <w:rsid w:val="0098182D"/>
    <w:rsid w:val="0098266B"/>
    <w:rsid w:val="009A1C3D"/>
    <w:rsid w:val="009A469C"/>
    <w:rsid w:val="009A62F2"/>
    <w:rsid w:val="009A6F06"/>
    <w:rsid w:val="009A7137"/>
    <w:rsid w:val="009B1138"/>
    <w:rsid w:val="009C11B7"/>
    <w:rsid w:val="009C2E77"/>
    <w:rsid w:val="009C67FA"/>
    <w:rsid w:val="009C7115"/>
    <w:rsid w:val="009C7123"/>
    <w:rsid w:val="009D2EAD"/>
    <w:rsid w:val="009D54B2"/>
    <w:rsid w:val="009D6D92"/>
    <w:rsid w:val="009D7AA8"/>
    <w:rsid w:val="009E1066"/>
    <w:rsid w:val="009E1922"/>
    <w:rsid w:val="009E34B3"/>
    <w:rsid w:val="009E4B02"/>
    <w:rsid w:val="009E6ED5"/>
    <w:rsid w:val="009E7567"/>
    <w:rsid w:val="009E7FFC"/>
    <w:rsid w:val="009F7ED2"/>
    <w:rsid w:val="00A070DF"/>
    <w:rsid w:val="00A1685D"/>
    <w:rsid w:val="00A33C6E"/>
    <w:rsid w:val="00A33C6F"/>
    <w:rsid w:val="00A36BBD"/>
    <w:rsid w:val="00A37AC6"/>
    <w:rsid w:val="00A43FF3"/>
    <w:rsid w:val="00A50ED8"/>
    <w:rsid w:val="00A53068"/>
    <w:rsid w:val="00A56DB0"/>
    <w:rsid w:val="00A6178D"/>
    <w:rsid w:val="00A61A6E"/>
    <w:rsid w:val="00A64DD2"/>
    <w:rsid w:val="00A6550C"/>
    <w:rsid w:val="00A7000F"/>
    <w:rsid w:val="00A7443C"/>
    <w:rsid w:val="00A75046"/>
    <w:rsid w:val="00A8109F"/>
    <w:rsid w:val="00A82D4B"/>
    <w:rsid w:val="00A82D9B"/>
    <w:rsid w:val="00A83C38"/>
    <w:rsid w:val="00A922F3"/>
    <w:rsid w:val="00A93661"/>
    <w:rsid w:val="00A95652"/>
    <w:rsid w:val="00A95BD8"/>
    <w:rsid w:val="00AA3A11"/>
    <w:rsid w:val="00AB061A"/>
    <w:rsid w:val="00AC0AB8"/>
    <w:rsid w:val="00AD0579"/>
    <w:rsid w:val="00AD6978"/>
    <w:rsid w:val="00AF4544"/>
    <w:rsid w:val="00B00E7D"/>
    <w:rsid w:val="00B07995"/>
    <w:rsid w:val="00B140FA"/>
    <w:rsid w:val="00B269A2"/>
    <w:rsid w:val="00B33C6D"/>
    <w:rsid w:val="00B35008"/>
    <w:rsid w:val="00B42C2A"/>
    <w:rsid w:val="00B4508F"/>
    <w:rsid w:val="00B52EAD"/>
    <w:rsid w:val="00B53D13"/>
    <w:rsid w:val="00B55AD5"/>
    <w:rsid w:val="00B566CC"/>
    <w:rsid w:val="00B5677A"/>
    <w:rsid w:val="00B6140A"/>
    <w:rsid w:val="00B61DC3"/>
    <w:rsid w:val="00B63039"/>
    <w:rsid w:val="00B739E0"/>
    <w:rsid w:val="00B771FC"/>
    <w:rsid w:val="00B8057C"/>
    <w:rsid w:val="00B81E21"/>
    <w:rsid w:val="00B82E83"/>
    <w:rsid w:val="00B9305C"/>
    <w:rsid w:val="00B93AA2"/>
    <w:rsid w:val="00B94BA4"/>
    <w:rsid w:val="00BA375E"/>
    <w:rsid w:val="00BA4506"/>
    <w:rsid w:val="00BA6273"/>
    <w:rsid w:val="00BA6983"/>
    <w:rsid w:val="00BB368C"/>
    <w:rsid w:val="00BC62A3"/>
    <w:rsid w:val="00BD42FC"/>
    <w:rsid w:val="00BD439A"/>
    <w:rsid w:val="00BD4854"/>
    <w:rsid w:val="00BD5DBC"/>
    <w:rsid w:val="00BD6238"/>
    <w:rsid w:val="00BE179F"/>
    <w:rsid w:val="00BE3CF6"/>
    <w:rsid w:val="00BF14E9"/>
    <w:rsid w:val="00BF21E0"/>
    <w:rsid w:val="00BF458C"/>
    <w:rsid w:val="00BF48B7"/>
    <w:rsid w:val="00BF593B"/>
    <w:rsid w:val="00BF63E9"/>
    <w:rsid w:val="00BF6B37"/>
    <w:rsid w:val="00BF773A"/>
    <w:rsid w:val="00BF7E81"/>
    <w:rsid w:val="00C01026"/>
    <w:rsid w:val="00C010F6"/>
    <w:rsid w:val="00C041F3"/>
    <w:rsid w:val="00C07813"/>
    <w:rsid w:val="00C10D70"/>
    <w:rsid w:val="00C12524"/>
    <w:rsid w:val="00C13407"/>
    <w:rsid w:val="00C13773"/>
    <w:rsid w:val="00C13AED"/>
    <w:rsid w:val="00C15E99"/>
    <w:rsid w:val="00C1760C"/>
    <w:rsid w:val="00C17CC8"/>
    <w:rsid w:val="00C37B6A"/>
    <w:rsid w:val="00C43F35"/>
    <w:rsid w:val="00C44B48"/>
    <w:rsid w:val="00C47873"/>
    <w:rsid w:val="00C5605F"/>
    <w:rsid w:val="00C560B5"/>
    <w:rsid w:val="00C63E97"/>
    <w:rsid w:val="00C65D49"/>
    <w:rsid w:val="00C662F5"/>
    <w:rsid w:val="00C7335C"/>
    <w:rsid w:val="00C75164"/>
    <w:rsid w:val="00C76F09"/>
    <w:rsid w:val="00C83417"/>
    <w:rsid w:val="00C9604F"/>
    <w:rsid w:val="00CA09B2"/>
    <w:rsid w:val="00CA19AA"/>
    <w:rsid w:val="00CA28BC"/>
    <w:rsid w:val="00CA491A"/>
    <w:rsid w:val="00CA4DCC"/>
    <w:rsid w:val="00CB03CF"/>
    <w:rsid w:val="00CC2876"/>
    <w:rsid w:val="00CC2A14"/>
    <w:rsid w:val="00CC5298"/>
    <w:rsid w:val="00CD0B1D"/>
    <w:rsid w:val="00CD1A9F"/>
    <w:rsid w:val="00CD736E"/>
    <w:rsid w:val="00CD798D"/>
    <w:rsid w:val="00CE161E"/>
    <w:rsid w:val="00CE179B"/>
    <w:rsid w:val="00CE18F6"/>
    <w:rsid w:val="00CF59A8"/>
    <w:rsid w:val="00CF634B"/>
    <w:rsid w:val="00CF7EA1"/>
    <w:rsid w:val="00D00AA3"/>
    <w:rsid w:val="00D109B3"/>
    <w:rsid w:val="00D2555F"/>
    <w:rsid w:val="00D278EB"/>
    <w:rsid w:val="00D31E1B"/>
    <w:rsid w:val="00D325A9"/>
    <w:rsid w:val="00D36A8A"/>
    <w:rsid w:val="00D37200"/>
    <w:rsid w:val="00D41D4C"/>
    <w:rsid w:val="00D550DE"/>
    <w:rsid w:val="00D61409"/>
    <w:rsid w:val="00D61FF3"/>
    <w:rsid w:val="00D62DC4"/>
    <w:rsid w:val="00D6691E"/>
    <w:rsid w:val="00D71170"/>
    <w:rsid w:val="00D77848"/>
    <w:rsid w:val="00D801D4"/>
    <w:rsid w:val="00D835C5"/>
    <w:rsid w:val="00D91D6B"/>
    <w:rsid w:val="00D95965"/>
    <w:rsid w:val="00DA01F8"/>
    <w:rsid w:val="00DA1C92"/>
    <w:rsid w:val="00DA25D4"/>
    <w:rsid w:val="00DA6538"/>
    <w:rsid w:val="00DB22BF"/>
    <w:rsid w:val="00DC1489"/>
    <w:rsid w:val="00DD18D6"/>
    <w:rsid w:val="00DD20E8"/>
    <w:rsid w:val="00DE166E"/>
    <w:rsid w:val="00DF4A5F"/>
    <w:rsid w:val="00DF7704"/>
    <w:rsid w:val="00E04C3D"/>
    <w:rsid w:val="00E05773"/>
    <w:rsid w:val="00E10FAF"/>
    <w:rsid w:val="00E12520"/>
    <w:rsid w:val="00E1569C"/>
    <w:rsid w:val="00E15E75"/>
    <w:rsid w:val="00E3547A"/>
    <w:rsid w:val="00E41606"/>
    <w:rsid w:val="00E5262C"/>
    <w:rsid w:val="00E53432"/>
    <w:rsid w:val="00E65B91"/>
    <w:rsid w:val="00E76072"/>
    <w:rsid w:val="00E8198E"/>
    <w:rsid w:val="00E83EDB"/>
    <w:rsid w:val="00E94D9A"/>
    <w:rsid w:val="00EB0DA3"/>
    <w:rsid w:val="00EB37C3"/>
    <w:rsid w:val="00EB4223"/>
    <w:rsid w:val="00EC025C"/>
    <w:rsid w:val="00EC45E5"/>
    <w:rsid w:val="00EC5AF5"/>
    <w:rsid w:val="00EC7DC4"/>
    <w:rsid w:val="00ED0138"/>
    <w:rsid w:val="00ED2C02"/>
    <w:rsid w:val="00ED30CF"/>
    <w:rsid w:val="00ED4CEC"/>
    <w:rsid w:val="00ED7872"/>
    <w:rsid w:val="00EE0AE9"/>
    <w:rsid w:val="00EE1008"/>
    <w:rsid w:val="00EE2BE3"/>
    <w:rsid w:val="00F00174"/>
    <w:rsid w:val="00F11D7D"/>
    <w:rsid w:val="00F176EF"/>
    <w:rsid w:val="00F22B94"/>
    <w:rsid w:val="00F22F81"/>
    <w:rsid w:val="00F24512"/>
    <w:rsid w:val="00F315D1"/>
    <w:rsid w:val="00F31A78"/>
    <w:rsid w:val="00F42C40"/>
    <w:rsid w:val="00F4398C"/>
    <w:rsid w:val="00F45E10"/>
    <w:rsid w:val="00F5099D"/>
    <w:rsid w:val="00F52B0E"/>
    <w:rsid w:val="00F6010E"/>
    <w:rsid w:val="00F61877"/>
    <w:rsid w:val="00F62604"/>
    <w:rsid w:val="00F6364A"/>
    <w:rsid w:val="00F65DBC"/>
    <w:rsid w:val="00F755CA"/>
    <w:rsid w:val="00F765CB"/>
    <w:rsid w:val="00F76953"/>
    <w:rsid w:val="00F775E5"/>
    <w:rsid w:val="00F855E6"/>
    <w:rsid w:val="00F856C3"/>
    <w:rsid w:val="00F9113A"/>
    <w:rsid w:val="00F95D83"/>
    <w:rsid w:val="00FA1177"/>
    <w:rsid w:val="00FA50D2"/>
    <w:rsid w:val="00FB0B4B"/>
    <w:rsid w:val="00FB64FC"/>
    <w:rsid w:val="00FC09D8"/>
    <w:rsid w:val="00FC3A81"/>
    <w:rsid w:val="00FC7242"/>
    <w:rsid w:val="00FD4D63"/>
    <w:rsid w:val="00FE05F5"/>
    <w:rsid w:val="00FE2546"/>
    <w:rsid w:val="00FE599F"/>
    <w:rsid w:val="00FF1255"/>
    <w:rsid w:val="00FF24FD"/>
    <w:rsid w:val="00FF28F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E472"/>
  <w15:chartTrackingRefBased/>
  <w15:docId w15:val="{7BECD5F2-3445-44BF-80F6-BE807639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C4ABC"/>
    <w:rPr>
      <w:rFonts w:ascii="Times New Roman" w:hAnsi="Times New Roman" w:cs="Times New Roman"/>
    </w:rPr>
  </w:style>
  <w:style w:type="paragraph" w:styleId="Heading1">
    <w:name w:val="heading 1"/>
    <w:aliases w:val="Pocket"/>
    <w:basedOn w:val="Normal"/>
    <w:next w:val="Normal"/>
    <w:link w:val="Heading1Char"/>
    <w:qFormat/>
    <w:rsid w:val="008C4A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8C4ABC"/>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unhideWhenUsed/>
    <w:qFormat/>
    <w:rsid w:val="008C4A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Ch,No Spacing4,No Spacing21,CD - Cite,No Spacing211,No Spacing12,TAG, Ch,Heading 2 Char2 Char,Heading 2 Char1 Char Char,No Spacing2111,No Spacing11111,No Spacing5"/>
    <w:basedOn w:val="Normal"/>
    <w:next w:val="Normal"/>
    <w:link w:val="Heading4Char"/>
    <w:uiPriority w:val="3"/>
    <w:unhideWhenUsed/>
    <w:qFormat/>
    <w:rsid w:val="008C4ABC"/>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8C4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ABC"/>
  </w:style>
  <w:style w:type="character" w:customStyle="1" w:styleId="Heading1Char">
    <w:name w:val="Heading 1 Char"/>
    <w:aliases w:val="Pocket Char"/>
    <w:basedOn w:val="DefaultParagraphFont"/>
    <w:link w:val="Heading1"/>
    <w:rsid w:val="008C4ABC"/>
    <w:rPr>
      <w:rFonts w:ascii="Times New Roman" w:eastAsiaTheme="majorEastAsia" w:hAnsi="Times New Roman" w:cstheme="majorBidi"/>
      <w:b/>
      <w:sz w:val="40"/>
      <w:szCs w:val="32"/>
    </w:rPr>
  </w:style>
  <w:style w:type="character" w:customStyle="1" w:styleId="Heading2Char">
    <w:name w:val="Heading 2 Char"/>
    <w:aliases w:val="Hat Char"/>
    <w:basedOn w:val="DefaultParagraphFont"/>
    <w:link w:val="Heading2"/>
    <w:uiPriority w:val="1"/>
    <w:rsid w:val="008C4ABC"/>
    <w:rPr>
      <w:rFonts w:ascii="Times New Roman" w:eastAsiaTheme="majorEastAsia" w:hAnsi="Times New Roman" w:cstheme="majorBidi"/>
      <w:b/>
      <w:sz w:val="36"/>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8C4ABC"/>
    <w:rPr>
      <w:rFonts w:ascii="Times New Roman" w:eastAsiaTheme="majorEastAsia" w:hAnsi="Times New Roman" w:cstheme="majorBidi"/>
      <w:b/>
      <w:sz w:val="32"/>
      <w:szCs w:val="24"/>
      <w:u w:val="single"/>
    </w:rPr>
  </w:style>
  <w:style w:type="character" w:customStyle="1" w:styleId="Heading4Char">
    <w:name w:val="Heading 4 Char"/>
    <w:aliases w:val="Tag Char,small text Char,no read Char,Big card Char,body Char,Normal Tag Char,heading 2 Char,Ch Char,No Spacing1 Char,No Spacing11 Char,No Spacing111 Char,No Spacing112 Char,No Spacing1121 Char,No Spacing2 Char,Debate Text Char,tags Char"/>
    <w:basedOn w:val="DefaultParagraphFont"/>
    <w:link w:val="Heading4"/>
    <w:uiPriority w:val="3"/>
    <w:rsid w:val="008C4ABC"/>
    <w:rPr>
      <w:rFonts w:ascii="Times New Roman" w:eastAsiaTheme="majorEastAsia" w:hAnsi="Times New Roman" w:cstheme="majorBidi"/>
      <w:b/>
      <w:iCs/>
      <w:sz w:val="24"/>
    </w:rPr>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
    <w:basedOn w:val="DefaultParagraphFont"/>
    <w:link w:val="textbold"/>
    <w:uiPriority w:val="7"/>
    <w:qFormat/>
    <w:rsid w:val="008C4ABC"/>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4ABC"/>
    <w:rPr>
      <w:b/>
      <w:bCs/>
      <w:sz w:val="24"/>
      <w:u w:val="none"/>
    </w:rPr>
  </w:style>
  <w:style w:type="character" w:customStyle="1" w:styleId="StyleUnderline">
    <w:name w:val="Style Underline"/>
    <w:aliases w:val="Underline,Cards + Font: 12 pt Char,Citation Char Char Char,Heading 3 Char1 Char Char Char,Intense Emphasis3,Intense Emphasis1111,Intense Emphasis4,8.,Minimized Char,Heading 3 Char Char Char Char Char,Intense Emphasis12,Intense Emphasis31,c"/>
    <w:basedOn w:val="DefaultParagraphFont"/>
    <w:uiPriority w:val="6"/>
    <w:qFormat/>
    <w:rsid w:val="008C4ABC"/>
    <w:rPr>
      <w:b w:val="0"/>
      <w:sz w:val="22"/>
      <w:u w:val="single"/>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Char Char1,Block Char1,Hat Char1,T"/>
    <w:basedOn w:val="DefaultParagraphFont"/>
    <w:link w:val="Card"/>
    <w:uiPriority w:val="99"/>
    <w:unhideWhenUsed/>
    <w:rsid w:val="008C4ABC"/>
    <w:rPr>
      <w:color w:val="auto"/>
      <w:u w:val="none"/>
    </w:rPr>
  </w:style>
  <w:style w:type="character" w:styleId="FollowedHyperlink">
    <w:name w:val="FollowedHyperlink"/>
    <w:basedOn w:val="DefaultParagraphFont"/>
    <w:uiPriority w:val="99"/>
    <w:semiHidden/>
    <w:unhideWhenUsed/>
    <w:rsid w:val="008C4ABC"/>
    <w:rPr>
      <w:color w:val="auto"/>
      <w:u w:val="none"/>
    </w:rPr>
  </w:style>
  <w:style w:type="character" w:styleId="UnresolvedMention">
    <w:name w:val="Unresolved Mention"/>
    <w:basedOn w:val="DefaultParagraphFont"/>
    <w:uiPriority w:val="99"/>
    <w:semiHidden/>
    <w:unhideWhenUsed/>
    <w:rsid w:val="005C1C6F"/>
    <w:rPr>
      <w:color w:val="605E5C"/>
      <w:shd w:val="clear" w:color="auto" w:fill="E1DFDD"/>
    </w:rPr>
  </w:style>
  <w:style w:type="paragraph" w:customStyle="1" w:styleId="textbold">
    <w:name w:val="text bold"/>
    <w:basedOn w:val="Normal"/>
    <w:link w:val="Emphasis"/>
    <w:uiPriority w:val="7"/>
    <w:qFormat/>
    <w:rsid w:val="00BF458C"/>
    <w:pPr>
      <w:ind w:left="720"/>
      <w:jc w:val="both"/>
    </w:pPr>
    <w:rPr>
      <w:b/>
      <w:iCs/>
      <w:u w:val="single"/>
    </w:rPr>
  </w:style>
  <w:style w:type="paragraph" w:styleId="ListParagraph">
    <w:name w:val="List Paragraph"/>
    <w:basedOn w:val="Normal"/>
    <w:uiPriority w:val="99"/>
    <w:unhideWhenUsed/>
    <w:qFormat/>
    <w:rsid w:val="008F3539"/>
    <w:pPr>
      <w:ind w:left="720"/>
      <w:contextualSpacing/>
    </w:p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52268A"/>
    <w:pPr>
      <w:keepNext w:val="0"/>
      <w:keepLines w:val="0"/>
      <w:pageBreakBefore w:val="0"/>
      <w:pBdr>
        <w:top w:val="none" w:sz="0" w:space="0" w:color="auto"/>
        <w:left w:val="none" w:sz="0" w:space="0" w:color="auto"/>
        <w:bottom w:val="none" w:sz="0" w:space="0" w:color="auto"/>
        <w:right w:val="none" w:sz="0" w:space="0" w:color="auto"/>
      </w:pBdr>
      <w:spacing w:line="240" w:lineRule="auto"/>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52268A"/>
    <w:pPr>
      <w:spacing w:before="100" w:beforeAutospacing="1" w:after="100" w:afterAutospacing="1" w:line="240" w:lineRule="auto"/>
    </w:pPr>
    <w:rPr>
      <w:rFonts w:eastAsia="Times New Roman"/>
      <w:sz w:val="24"/>
    </w:rPr>
  </w:style>
  <w:style w:type="character" w:customStyle="1" w:styleId="apple-converted-space">
    <w:name w:val="apple-converted-space"/>
    <w:basedOn w:val="DefaultParagraphFont"/>
    <w:rsid w:val="0052268A"/>
  </w:style>
  <w:style w:type="paragraph" w:customStyle="1" w:styleId="3text">
    <w:name w:val="3text"/>
    <w:basedOn w:val="Normal"/>
    <w:rsid w:val="0051192B"/>
    <w:pPr>
      <w:spacing w:before="100" w:beforeAutospacing="1" w:after="100" w:afterAutospacing="1" w:line="240" w:lineRule="auto"/>
    </w:pPr>
    <w:rPr>
      <w:rFonts w:eastAsia="Times New Roman"/>
      <w:sz w:val="24"/>
    </w:rPr>
  </w:style>
  <w:style w:type="character" w:styleId="IntenseEmphasis">
    <w:name w:val="Intense Emphasis"/>
    <w:aliases w:val="Style Bold Underline,Intense Emphasis1,Style,apple-style-span + 6 pt,Bold,Kern at 16 pt,Intense Emphasis2,HHeading 3 + 12 pt,Bold Cite Char,Intense Emphasis11,ci,Intense Emphasis111,Bo,B,Underline Char,cite,8"/>
    <w:basedOn w:val="DefaultParagraphFont"/>
    <w:uiPriority w:val="6"/>
    <w:qFormat/>
    <w:rsid w:val="000D74DB"/>
    <w:rPr>
      <w:b w:val="0"/>
      <w:bCs w:val="0"/>
      <w:sz w:val="20"/>
      <w:u w:val="single"/>
    </w:rPr>
  </w:style>
  <w:style w:type="paragraph" w:styleId="BodyText">
    <w:name w:val="Body Text"/>
    <w:basedOn w:val="Normal"/>
    <w:link w:val="BodyTextChar"/>
    <w:rsid w:val="003F7265"/>
    <w:pPr>
      <w:spacing w:after="140" w:line="276" w:lineRule="auto"/>
    </w:pPr>
    <w:rPr>
      <w:rFonts w:eastAsia="Calibri"/>
      <w:szCs w:val="24"/>
    </w:rPr>
  </w:style>
  <w:style w:type="character" w:customStyle="1" w:styleId="BodyTextChar">
    <w:name w:val="Body Text Char"/>
    <w:basedOn w:val="DefaultParagraphFont"/>
    <w:link w:val="BodyText"/>
    <w:rsid w:val="003F7265"/>
    <w:rPr>
      <w:rFonts w:ascii="Times New Roman" w:eastAsia="Calibri"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ctaviasbrood.com/" TargetMode="External"/><Relationship Id="rId21" Type="http://schemas.openxmlformats.org/officeDocument/2006/relationships/hyperlink" Target="https://www.questia.com/read/1G1-514157748/colonial-impediments-to-indigenous-rights-and-food//" TargetMode="External"/><Relationship Id="rId42" Type="http://schemas.openxmlformats.org/officeDocument/2006/relationships/hyperlink" Target="https://org2.salsalabs.com/o/6694/t/17304/shop/item.jsp?storefront_KEY=661&amp;t=&amp;store_item_KEY=3436" TargetMode="External"/><Relationship Id="rId63" Type="http://schemas.openxmlformats.org/officeDocument/2006/relationships/hyperlink" Target="https://anthrosource.onlinelibrary.wiley.com/doi/abs/10.1111/j.1548-1433.2008.00029.x" TargetMode="External"/><Relationship Id="rId84" Type="http://schemas.openxmlformats.org/officeDocument/2006/relationships/hyperlink" Target="http://muse.jhu.edu.proxy.lib.umich.edu/article/612551%20//" TargetMode="External"/><Relationship Id="rId16" Type="http://schemas.openxmlformats.org/officeDocument/2006/relationships/hyperlink" Target="https://worldlyir.wordpress.com/2017/09/27/decolonizing-against-extinction-part-ii-extinction-is-not-a-metaphor-it-is-literally-genocide/" TargetMode="External"/><Relationship Id="rId107" Type="http://schemas.openxmlformats.org/officeDocument/2006/relationships/hyperlink" Target="http://georgeclinton.com/" TargetMode="External"/><Relationship Id="rId11" Type="http://schemas.openxmlformats.org/officeDocument/2006/relationships/hyperlink" Target="https://en.wikipedia.org/wiki/Columbia_University" TargetMode="External"/><Relationship Id="rId32" Type="http://schemas.openxmlformats.org/officeDocument/2006/relationships/hyperlink" Target="https://en.wikipedia.org/wiki/Revolutionary" TargetMode="External"/><Relationship Id="rId37" Type="http://schemas.openxmlformats.org/officeDocument/2006/relationships/hyperlink" Target="https://en.wikipedia.org/wiki/Marxism" TargetMode="External"/><Relationship Id="rId53" Type="http://schemas.openxmlformats.org/officeDocument/2006/relationships/hyperlink" Target="https://www-tandfonline-com.proxy.lib.umich.edu/doi/pdf/10.1080/2201473X.2011.10648813?needAccess=true&amp;amp" TargetMode="External"/><Relationship Id="rId58" Type="http://schemas.openxmlformats.org/officeDocument/2006/relationships/hyperlink" Target="https://motherboard.vice.com/en_us/article/qkvngv/the-year-1610-marks-the-beginning-of-the-anthropocene" TargetMode="External"/><Relationship Id="rId74" Type="http://schemas.openxmlformats.org/officeDocument/2006/relationships/hyperlink" Target="https://decolonization.wordpress.com/2013/02/13/decolonizing-the-violence-against-indigenous-women/" TargetMode="External"/><Relationship Id="rId79" Type="http://schemas.openxmlformats.org/officeDocument/2006/relationships/hyperlink" Target="https://www.parrhesiajournal.org/parrhesia30/parrhesia30_sankar.pdf" TargetMode="External"/><Relationship Id="rId102" Type="http://schemas.openxmlformats.org/officeDocument/2006/relationships/hyperlink" Target="http://www.salome.zone/" TargetMode="External"/><Relationship Id="rId123" Type="http://schemas.openxmlformats.org/officeDocument/2006/relationships/hyperlink" Target="https://search-proquest-com.proxy.lib.umich.edu/docview/212258005?accountid=14667&amp;pq-origsite=summon" TargetMode="External"/><Relationship Id="rId128" Type="http://schemas.openxmlformats.org/officeDocument/2006/relationships/hyperlink" Target="http://cryptogon.com/docs/pirate_insurgency.html" TargetMode="External"/><Relationship Id="rId5" Type="http://schemas.openxmlformats.org/officeDocument/2006/relationships/webSettings" Target="webSettings.xml"/><Relationship Id="rId90" Type="http://schemas.openxmlformats.org/officeDocument/2006/relationships/hyperlink" Target="https://jeffsharletandvietnamgi.blogspot.com/2011/04/tommy-traveler.html" TargetMode="External"/><Relationship Id="rId95" Type="http://schemas.openxmlformats.org/officeDocument/2006/relationships/hyperlink" Target="https://missionlocal.org/2012/05/occupysf-reacts-to-monday-nights-destruction-of-valencia/" TargetMode="External"/><Relationship Id="rId22" Type="http://schemas.openxmlformats.org/officeDocument/2006/relationships/hyperlink" Target="https://trove.nla.gov.au/work/28909695?selectedversion=NBD51826631//" TargetMode="External"/><Relationship Id="rId27" Type="http://schemas.openxmlformats.org/officeDocument/2006/relationships/hyperlink" Target="https://en.wikipedia.org/wiki/School_of_International_and_Public_Affairs" TargetMode="External"/><Relationship Id="rId43" Type="http://schemas.openxmlformats.org/officeDocument/2006/relationships/hyperlink" Target="http://www.actupny.org/" TargetMode="External"/><Relationship Id="rId48" Type="http://schemas.openxmlformats.org/officeDocument/2006/relationships/hyperlink" Target="https://decolonization.org/index.php/des/article/view/18630/15554" TargetMode="External"/><Relationship Id="rId64" Type="http://schemas.openxmlformats.org/officeDocument/2006/relationships/hyperlink" Target="https://en.wikipedia.org/wiki/Columbia_University" TargetMode="External"/><Relationship Id="rId69" Type="http://schemas.openxmlformats.org/officeDocument/2006/relationships/hyperlink" Target="https://journal.abolitionjournal.org/index.php/abolition/article/view/27/6" TargetMode="External"/><Relationship Id="rId113" Type="http://schemas.openxmlformats.org/officeDocument/2006/relationships/hyperlink" Target="http://www.marionmartinez.com/" TargetMode="External"/><Relationship Id="rId118" Type="http://schemas.openxmlformats.org/officeDocument/2006/relationships/hyperlink" Target="https://nyupress.org/books/9780814757284/" TargetMode="External"/><Relationship Id="rId134" Type="http://schemas.openxmlformats.org/officeDocument/2006/relationships/hyperlink" Target="http://www.jstor.org/stable/j.ctt9qffch" TargetMode="External"/><Relationship Id="rId80" Type="http://schemas.openxmlformats.org/officeDocument/2006/relationships/hyperlink" Target="https://papers.ssrn.com/sol3/papers.cfm?abstract_id=2875875//" TargetMode="External"/><Relationship Id="rId85" Type="http://schemas.openxmlformats.org/officeDocument/2006/relationships/hyperlink" Target="http://theses.gla.ac.uk/5974/7/2015laingphd.pdf" TargetMode="External"/><Relationship Id="rId12" Type="http://schemas.openxmlformats.org/officeDocument/2006/relationships/hyperlink" Target="https://www.tandfonline.com/doi/abs/10.1080/13523260.2011.556823" TargetMode="External"/><Relationship Id="rId17" Type="http://schemas.openxmlformats.org/officeDocument/2006/relationships/hyperlink" Target="http://www.tandfonline.com/eprint/R5ynWgiXMUxegwR46F5A/full" TargetMode="External"/><Relationship Id="rId33" Type="http://schemas.openxmlformats.org/officeDocument/2006/relationships/hyperlink" Target="https://en.wikipedia.org/wiki/French_colonial_empire" TargetMode="External"/><Relationship Id="rId38" Type="http://schemas.openxmlformats.org/officeDocument/2006/relationships/hyperlink" Target="http://home.ku.edu.tr/~mbaker/CSHS503/FrantzFanon.pdf" TargetMode="External"/><Relationship Id="rId59" Type="http://schemas.openxmlformats.org/officeDocument/2006/relationships/hyperlink" Target="https://journals-sagepub-com.proxy.lib.umich.edu/doi/full/10.1177/2332649214560440?utm_source=summon&amp;utm_medium=discovery-provider" TargetMode="External"/><Relationship Id="rId103" Type="http://schemas.openxmlformats.org/officeDocument/2006/relationships/hyperlink" Target="https://iyaporepository.tumblr.com/" TargetMode="External"/><Relationship Id="rId108" Type="http://schemas.openxmlformats.org/officeDocument/2006/relationships/hyperlink" Target="http://basquiat.com/" TargetMode="External"/><Relationship Id="rId124" Type="http://schemas.openxmlformats.org/officeDocument/2006/relationships/hyperlink" Target="https://abolitionjournal.org/dismantle-and-transform/" TargetMode="External"/><Relationship Id="rId129" Type="http://schemas.openxmlformats.org/officeDocument/2006/relationships/hyperlink" Target="http://cryptogon.com/docs/pirate_insurgency.html" TargetMode="External"/><Relationship Id="rId54" Type="http://schemas.openxmlformats.org/officeDocument/2006/relationships/hyperlink" Target="https://www.tandfonline.com/doi/full/10.1080/14623520601056240" TargetMode="External"/><Relationship Id="rId70" Type="http://schemas.openxmlformats.org/officeDocument/2006/relationships/hyperlink" Target="https://search-proquest-com.proxy.lib.umich.edu/docview/1404742330?pq-origsite=summon" TargetMode="External"/><Relationship Id="rId75" Type="http://schemas.openxmlformats.org/officeDocument/2006/relationships/hyperlink" Target="http://www.jstor.org/stable/20459010?seq=1" TargetMode="External"/><Relationship Id="rId91" Type="http://schemas.openxmlformats.org/officeDocument/2006/relationships/hyperlink" Target="https://www.peoplesworld.org/article/want-to-punch-a-nazi-think-twice/" TargetMode="External"/><Relationship Id="rId96" Type="http://schemas.openxmlformats.org/officeDocument/2006/relationships/hyperlink" Target="http://www.fao.org/right-to-food/resources/resources-detail/en/c/49285/" TargetMode="External"/><Relationship Id="rId1" Type="http://schemas.openxmlformats.org/officeDocument/2006/relationships/customXml" Target="../customXml/item1.xml"/><Relationship Id="rId6" Type="http://schemas.openxmlformats.org/officeDocument/2006/relationships/hyperlink" Target="https://www.tandfonline.com/doi/abs/10.1080/08935696.2019.1577611" TargetMode="External"/><Relationship Id="rId23" Type="http://schemas.openxmlformats.org/officeDocument/2006/relationships/hyperlink" Target="https://www.tandfonline.com/doi/abs/10.1080/13523260.2011.556823" TargetMode="External"/><Relationship Id="rId28" Type="http://schemas.openxmlformats.org/officeDocument/2006/relationships/hyperlink" Target="https://en.wikipedia.org/wiki/Columbia_University" TargetMode="External"/><Relationship Id="rId49" Type="http://schemas.openxmlformats.org/officeDocument/2006/relationships/hyperlink" Target="https://www.jstor.org/stable/3517247%20//" TargetMode="External"/><Relationship Id="rId114" Type="http://schemas.openxmlformats.org/officeDocument/2006/relationships/hyperlink" Target="http://www.theartstory.org/movement-futurism.htm" TargetMode="External"/><Relationship Id="rId119" Type="http://schemas.openxmlformats.org/officeDocument/2006/relationships/hyperlink" Target="http://www.idlenomore.ca/" TargetMode="External"/><Relationship Id="rId44" Type="http://schemas.openxmlformats.org/officeDocument/2006/relationships/hyperlink" Target="http://caaav.org/about-us" TargetMode="External"/><Relationship Id="rId60" Type="http://schemas.openxmlformats.org/officeDocument/2006/relationships/hyperlink" Target="https://journals-sagepub-com.proxy.lib.umich.edu/doi/full/10.1177/2332649214560440?utm_source=summon&amp;utm_medium=discovery-provider" TargetMode="External"/><Relationship Id="rId65" Type="http://schemas.openxmlformats.org/officeDocument/2006/relationships/hyperlink" Target="https://en.wikipedia.org/wiki/Public_intellectual" TargetMode="External"/><Relationship Id="rId81" Type="http://schemas.openxmlformats.org/officeDocument/2006/relationships/hyperlink" Target="https://www.tandfonline.com/doi/abs/10.1080/08935696.2019.1577611" TargetMode="External"/><Relationship Id="rId86" Type="http://schemas.openxmlformats.org/officeDocument/2006/relationships/hyperlink" Target="http://cryptogon.com/docs/pirate_insurgency.html/" TargetMode="External"/><Relationship Id="rId130" Type="http://schemas.openxmlformats.org/officeDocument/2006/relationships/hyperlink" Target="http://cryptogon.com/docs/pirate_insurgency.html" TargetMode="External"/><Relationship Id="rId135" Type="http://schemas.openxmlformats.org/officeDocument/2006/relationships/hyperlink" Target="https://muse-jhu-edu.proxy.lib.umich.edu/article/563668" TargetMode="External"/><Relationship Id="rId13" Type="http://schemas.openxmlformats.org/officeDocument/2006/relationships/hyperlink" Target="https://www.tandfonline.com/action/showCitFormats?doi=10.1080%2F2201473X.2019.1603605" TargetMode="External"/><Relationship Id="rId18" Type="http://schemas.openxmlformats.org/officeDocument/2006/relationships/hyperlink" Target="http://www.tandfonline.com/eprint/R5ynWgiXMUxegwR46F5A/full" TargetMode="External"/><Relationship Id="rId39" Type="http://schemas.openxmlformats.org/officeDocument/2006/relationships/hyperlink" Target="https://academiccommons.columbia.edu/catalog/ac:197893" TargetMode="External"/><Relationship Id="rId109" Type="http://schemas.openxmlformats.org/officeDocument/2006/relationships/hyperlink" Target="http://www.nytimes.com/2010/07/02/arts/02rammellzee.html" TargetMode="External"/><Relationship Id="rId34" Type="http://schemas.openxmlformats.org/officeDocument/2006/relationships/hyperlink" Target="https://en.wikipedia.org/wiki/Martinique" TargetMode="External"/><Relationship Id="rId50" Type="http://schemas.openxmlformats.org/officeDocument/2006/relationships/hyperlink" Target="http://proxy.lib.umich.edu/login?url=https://search-proquest-com.proxy.lib.umich.edu/docview/1820268338?accountid=14667" TargetMode="External"/><Relationship Id="rId55" Type="http://schemas.openxmlformats.org/officeDocument/2006/relationships/hyperlink" Target="https://escholarship.org/uc/item/6wh538m2" TargetMode="External"/><Relationship Id="rId76" Type="http://schemas.openxmlformats.org/officeDocument/2006/relationships/hyperlink" Target="http://www.jstor.org/stable/20459010?seq=1" TargetMode="External"/><Relationship Id="rId97" Type="http://schemas.openxmlformats.org/officeDocument/2006/relationships/hyperlink" Target="http://culturalorganizing.org/futurism-futurity/" TargetMode="External"/><Relationship Id="rId104" Type="http://schemas.openxmlformats.org/officeDocument/2006/relationships/hyperlink" Target="http://octaviabutler.org/" TargetMode="External"/><Relationship Id="rId120" Type="http://schemas.openxmlformats.org/officeDocument/2006/relationships/hyperlink" Target="http://standwithstandingrock.net/" TargetMode="External"/><Relationship Id="rId125" Type="http://schemas.openxmlformats.org/officeDocument/2006/relationships/hyperlink" Target="http://www.gnupg.org/" TargetMode="External"/><Relationship Id="rId7" Type="http://schemas.openxmlformats.org/officeDocument/2006/relationships/hyperlink" Target="https://journals.sagepub.com/doi/abs/10.1177/1077800418787214" TargetMode="External"/><Relationship Id="rId71" Type="http://schemas.openxmlformats.org/officeDocument/2006/relationships/hyperlink" Target="https://search-proquest-com.proxy.lib.umich.edu/docview/1404742330?pq-origsite=summon" TargetMode="External"/><Relationship Id="rId92" Type="http://schemas.openxmlformats.org/officeDocument/2006/relationships/hyperlink" Target="https://www.thenation.com/article/was-fred-hampton-executed/" TargetMode="External"/><Relationship Id="rId2" Type="http://schemas.openxmlformats.org/officeDocument/2006/relationships/numbering" Target="numbering.xml"/><Relationship Id="rId29" Type="http://schemas.openxmlformats.org/officeDocument/2006/relationships/hyperlink" Target="https://en.wikipedia.org/wiki/French_West_Indies" TargetMode="External"/><Relationship Id="rId24" Type="http://schemas.openxmlformats.org/officeDocument/2006/relationships/hyperlink" Target="https://www.tandfonline.com/doi/abs/10.1080/13523260.2011.556823" TargetMode="External"/><Relationship Id="rId40" Type="http://schemas.openxmlformats.org/officeDocument/2006/relationships/hyperlink" Target="https://papers.ssrn.com/sol3/papers.cfm?abstract_id=1920009" TargetMode="External"/><Relationship Id="rId45" Type="http://schemas.openxmlformats.org/officeDocument/2006/relationships/hyperlink" Target="http://www.columbia.edu/~rmg36/NCPRR.html" TargetMode="External"/><Relationship Id="rId66" Type="http://schemas.openxmlformats.org/officeDocument/2006/relationships/hyperlink" Target="https://en.wikipedia.org/wiki/Postcolonialism" TargetMode="External"/><Relationship Id="rId87" Type="http://schemas.openxmlformats.org/officeDocument/2006/relationships/hyperlink" Target="http://www.gnupg.org/" TargetMode="External"/><Relationship Id="rId110" Type="http://schemas.openxmlformats.org/officeDocument/2006/relationships/hyperlink" Target="https://robobeyonce.wordpress.com/2015/03/30/beyonce-the-queen-of-afrofuturism/" TargetMode="External"/><Relationship Id="rId115" Type="http://schemas.openxmlformats.org/officeDocument/2006/relationships/hyperlink" Target="http://www.afrofuturistaffair.com/about-afrofuturist-affair" TargetMode="External"/><Relationship Id="rId131" Type="http://schemas.openxmlformats.org/officeDocument/2006/relationships/hyperlink" Target="http://cryptogon.com/docs/pirate_insurgency.html" TargetMode="External"/><Relationship Id="rId136" Type="http://schemas.openxmlformats.org/officeDocument/2006/relationships/fontTable" Target="fontTable.xml"/><Relationship Id="rId61" Type="http://schemas.openxmlformats.org/officeDocument/2006/relationships/hyperlink" Target="https://journals-sagepub-com.proxy.lib.umich.edu/doi/full/10.1177/2332649214560440?utm_source=summon&amp;utm_medium=discovery-provider" TargetMode="External"/><Relationship Id="rId82" Type="http://schemas.openxmlformats.org/officeDocument/2006/relationships/hyperlink" Target="https://eternalempowerment.com/2018/01/27/the-settler-futurity/)//Mberhe" TargetMode="External"/><Relationship Id="rId19" Type="http://schemas.openxmlformats.org/officeDocument/2006/relationships/hyperlink" Target="http://proxy.lib.umich.edu/login?url=https://search-proquest-com.proxy.lib.umich.edu/docview/1404742330?accountid=14667" TargetMode="External"/><Relationship Id="rId14" Type="http://schemas.openxmlformats.org/officeDocument/2006/relationships/hyperlink" Target="https://papers.ssrn.com/sol3/papers.cfm?abstract_id=1920009" TargetMode="External"/><Relationship Id="rId30" Type="http://schemas.openxmlformats.org/officeDocument/2006/relationships/hyperlink" Target="https://en.wikipedia.org/wiki/Psychiatrist" TargetMode="External"/><Relationship Id="rId35" Type="http://schemas.openxmlformats.org/officeDocument/2006/relationships/hyperlink" Target="https://en.wikipedia.org/wiki/Post-colonial_studies" TargetMode="External"/><Relationship Id="rId56" Type="http://schemas.openxmlformats.org/officeDocument/2006/relationships/hyperlink" Target="https://read.dukeupress.edu/cultural-politics/article/13/3/348/133010/The-Uses-of-Financial-LiteracyFinancialization-the" TargetMode="External"/><Relationship Id="rId77" Type="http://schemas.openxmlformats.org/officeDocument/2006/relationships/hyperlink" Target="https://scholarspace.manoa.hawaii.edu/bitstream/10125/11826/uhm_phd_4482_r.pdf" TargetMode="External"/><Relationship Id="rId100" Type="http://schemas.openxmlformats.org/officeDocument/2006/relationships/hyperlink" Target="http://afronaut.ayo.io/abstract.html" TargetMode="External"/><Relationship Id="rId105" Type="http://schemas.openxmlformats.org/officeDocument/2006/relationships/hyperlink" Target="http://www.newyorker.com/books/page-turner/samuel-delany-and-the-past-and-future-of-science-fiction" TargetMode="External"/><Relationship Id="rId126" Type="http://schemas.openxmlformats.org/officeDocument/2006/relationships/hyperlink" Target="http://www.wired.com/wired/archive/13.01/topsite.html" TargetMode="External"/><Relationship Id="rId8" Type="http://schemas.openxmlformats.org/officeDocument/2006/relationships/hyperlink" Target="https://intpolicydigest.org/2018/07/25/how-settler-colonialism-influenced-the-gun-debate/" TargetMode="External"/><Relationship Id="rId51" Type="http://schemas.openxmlformats.org/officeDocument/2006/relationships/hyperlink" Target="https://journals.sagepub.com/doi/abs/10.1177/0263775817713209" TargetMode="External"/><Relationship Id="rId72" Type="http://schemas.openxmlformats.org/officeDocument/2006/relationships/hyperlink" Target="https://www.academia.edu/37026360/Refusing_the_University" TargetMode="External"/><Relationship Id="rId93" Type="http://schemas.openxmlformats.org/officeDocument/2006/relationships/hyperlink" Target="https://nacla.org/article/cerro-maravilla-deaths-police-cover-rock-puerto-rico" TargetMode="External"/><Relationship Id="rId98" Type="http://schemas.openxmlformats.org/officeDocument/2006/relationships/hyperlink" Target="http://www.ayo.io/" TargetMode="External"/><Relationship Id="rId121" Type="http://schemas.openxmlformats.org/officeDocument/2006/relationships/hyperlink" Target="http://indianandcowboy.ca/" TargetMode="External"/><Relationship Id="rId3" Type="http://schemas.openxmlformats.org/officeDocument/2006/relationships/styles" Target="styles.xml"/><Relationship Id="rId25" Type="http://schemas.openxmlformats.org/officeDocument/2006/relationships/hyperlink" Target="https://read.dukeupress.edu/books/book/2167/chapter-abstract/249594/A-Borderless-World-From-Colonialism-to?redirectedFrom=fulltext" TargetMode="External"/><Relationship Id="rId46" Type="http://schemas.openxmlformats.org/officeDocument/2006/relationships/hyperlink" Target="http://www.jstor.org/stable/27733923" TargetMode="External"/><Relationship Id="rId67" Type="http://schemas.openxmlformats.org/officeDocument/2006/relationships/hyperlink" Target="mailto:burnitdown.abolition@gmail.com" TargetMode="External"/><Relationship Id="rId116" Type="http://schemas.openxmlformats.org/officeDocument/2006/relationships/hyperlink" Target="http://www.huffingtonpost.com/opal-tometi/black-future-month-examin_b_6589244.html" TargetMode="External"/><Relationship Id="rId137" Type="http://schemas.openxmlformats.org/officeDocument/2006/relationships/theme" Target="theme/theme1.xml"/><Relationship Id="rId20" Type="http://schemas.openxmlformats.org/officeDocument/2006/relationships/hyperlink" Target="https://www.questia.com/read/1G1-514157748/colonial-impediments-to-indigenous-rights-and-food//" TargetMode="External"/><Relationship Id="rId41" Type="http://schemas.openxmlformats.org/officeDocument/2006/relationships/hyperlink" Target="https://ebookcentral-proquest-com.proxy.lib.umich.edu/lib/umichigan/detail.action?docID=680067" TargetMode="External"/><Relationship Id="rId62" Type="http://schemas.openxmlformats.org/officeDocument/2006/relationships/hyperlink" Target="https://anthrosource.onlinelibrary.wiley.com/doi/abs/10.1111/j.1548-1433.2008.00029.x" TargetMode="External"/><Relationship Id="rId83" Type="http://schemas.openxmlformats.org/officeDocument/2006/relationships/hyperlink" Target="https://escholarship.org/uc/item/58k9k17t%20//" TargetMode="External"/><Relationship Id="rId88" Type="http://schemas.openxmlformats.org/officeDocument/2006/relationships/hyperlink" Target="http://www.wired.com/wired/archive/13.01/topsite.html" TargetMode="External"/><Relationship Id="rId111" Type="http://schemas.openxmlformats.org/officeDocument/2006/relationships/hyperlink" Target="http://www.popmatters.com/column/176055-power-up-janelle-monae-afrofuturism-and-plurality/" TargetMode="External"/><Relationship Id="rId132" Type="http://schemas.openxmlformats.org/officeDocument/2006/relationships/hyperlink" Target="http://cryptogon.com/docs/pirate_insurgency.html" TargetMode="External"/><Relationship Id="rId15" Type="http://schemas.openxmlformats.org/officeDocument/2006/relationships/hyperlink" Target="https://search-proquest-com.proxy.lib.umich.edu/docview/212258005?accountid=14667&amp;pq-origsite=summon" TargetMode="External"/><Relationship Id="rId36" Type="http://schemas.openxmlformats.org/officeDocument/2006/relationships/hyperlink" Target="https://en.wikipedia.org/wiki/Critical_theory" TargetMode="External"/><Relationship Id="rId57" Type="http://schemas.openxmlformats.org/officeDocument/2006/relationships/hyperlink" Target="https://www.sciencedirect.com/science/article/pii/S0277379118307261" TargetMode="External"/><Relationship Id="rId106" Type="http://schemas.openxmlformats.org/officeDocument/2006/relationships/hyperlink" Target="http://www.sunraarkestra.com/1-main.html" TargetMode="External"/><Relationship Id="rId127" Type="http://schemas.openxmlformats.org/officeDocument/2006/relationships/hyperlink" Target="http://cryptogon.com/docs/pirate_insurgency.html" TargetMode="External"/><Relationship Id="rId10" Type="http://schemas.openxmlformats.org/officeDocument/2006/relationships/hyperlink" Target="https://en.wikipedia.org/wiki/School_of_International_and_Public_Affairs" TargetMode="External"/><Relationship Id="rId31" Type="http://schemas.openxmlformats.org/officeDocument/2006/relationships/hyperlink" Target="https://en.wikipedia.org/wiki/Political_philosopher" TargetMode="External"/><Relationship Id="rId52" Type="http://schemas.openxmlformats.org/officeDocument/2006/relationships/hyperlink" Target="https://abolitionjournal.org/burn-it-down/" TargetMode="External"/><Relationship Id="rId73" Type="http://schemas.openxmlformats.org/officeDocument/2006/relationships/hyperlink" Target="https://journals-sagepub-com.proxy.lib.umich.edu/doi/full/10.1177/2332649214560440?utm_source=summon&amp;utm_medium=discovery-provider" TargetMode="External"/><Relationship Id="rId78" Type="http://schemas.openxmlformats.org/officeDocument/2006/relationships/hyperlink" Target="https://www.parrhesiajournal.org/parrhesia30/parrhesia30_sankar.pdf" TargetMode="External"/><Relationship Id="rId94" Type="http://schemas.openxmlformats.org/officeDocument/2006/relationships/hyperlink" Target="http://articles.latimes.com/2012/may/02/nation/la-na-nn-fbi-stings-20120502" TargetMode="External"/><Relationship Id="rId99" Type="http://schemas.openxmlformats.org/officeDocument/2006/relationships/hyperlink" Target="https://www.wired.com/2016/02/geeks-guide-diversity-destroy-scifi/" TargetMode="External"/><Relationship Id="rId101" Type="http://schemas.openxmlformats.org/officeDocument/2006/relationships/hyperlink" Target="https://en.wikipedia.org/wiki/Egungun" TargetMode="External"/><Relationship Id="rId122" Type="http://schemas.openxmlformats.org/officeDocument/2006/relationships/hyperlink" Target="https://en.wikipedia.org/wiki/Epistemology" TargetMode="External"/><Relationship Id="rId4" Type="http://schemas.openxmlformats.org/officeDocument/2006/relationships/settings" Target="settings.xml"/><Relationship Id="rId9" Type="http://schemas.openxmlformats.org/officeDocument/2006/relationships/hyperlink" Target="https://en.wikipedia.org/wiki/International_Peace_Academy" TargetMode="External"/><Relationship Id="rId26" Type="http://schemas.openxmlformats.org/officeDocument/2006/relationships/hyperlink" Target="https://en.wikipedia.org/wiki/International_Peace_Academy" TargetMode="External"/><Relationship Id="rId47" Type="http://schemas.openxmlformats.org/officeDocument/2006/relationships/hyperlink" Target="https://scholarspace.manoa.hawaii.edu/bitstream/10125/11826/uhm_phd_4482_r.pdf" TargetMode="External"/><Relationship Id="rId68" Type="http://schemas.openxmlformats.org/officeDocument/2006/relationships/hyperlink" Target="https://anthrosource.onlinelibrary.wiley.com/doi/abs/10.1111/j.1548-1433.2008.00029.x" TargetMode="External"/><Relationship Id="rId89" Type="http://schemas.openxmlformats.org/officeDocument/2006/relationships/hyperlink" Target="https://www.peoplesworld.org/article/agents-provocateurs-and-the-manipulation-of-the-radical-left/" TargetMode="External"/><Relationship Id="rId112" Type="http://schemas.openxmlformats.org/officeDocument/2006/relationships/hyperlink" Target="http://gutsmagazine.ca/visual-cultures/" TargetMode="External"/><Relationship Id="rId133" Type="http://schemas.openxmlformats.org/officeDocument/2006/relationships/hyperlink" Target="https://scholarspace.manoa.hawaii.edu/bitstream/10125/11826/uhm_phd_4482_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D0CE6-248B-4B8D-836C-F66247EAB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184640</Words>
  <Characters>1052450</Characters>
  <Application>Microsoft Office Word</Application>
  <DocSecurity>0</DocSecurity>
  <Lines>8770</Lines>
  <Paragraphs>2469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dc:creator>
  <cp:keywords>5.1.1</cp:keywords>
  <dc:description/>
  <cp:lastModifiedBy>josiahmacumber@gmail.com</cp:lastModifiedBy>
  <cp:revision>2</cp:revision>
  <dcterms:created xsi:type="dcterms:W3CDTF">2019-07-06T00:37:00Z</dcterms:created>
  <dcterms:modified xsi:type="dcterms:W3CDTF">2019-07-06T00:37:00Z</dcterms:modified>
</cp:coreProperties>
</file>