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C05964" w14:textId="5EFFCFCF" w:rsidR="00547B71" w:rsidRDefault="00547B71" w:rsidP="00396989">
      <w:pPr>
        <w:pStyle w:val="Heading1"/>
      </w:pPr>
      <w:r>
        <w:t>Notes</w:t>
      </w:r>
    </w:p>
    <w:p w14:paraId="65AE048D" w14:textId="77777777" w:rsidR="00396989" w:rsidRPr="007E3C34" w:rsidRDefault="00396989" w:rsidP="00396989">
      <w:pPr>
        <w:rPr>
          <w:rFonts w:asciiTheme="minorHAnsi" w:hAnsiTheme="minorHAnsi" w:cstheme="minorHAnsi"/>
          <w:b/>
          <w:bCs/>
        </w:rPr>
      </w:pPr>
      <w:r w:rsidRPr="007E3C34">
        <w:rPr>
          <w:rFonts w:asciiTheme="minorHAnsi" w:hAnsiTheme="minorHAnsi" w:cstheme="minorHAnsi"/>
          <w:b/>
          <w:bCs/>
        </w:rPr>
        <w:t>The file was put together by the following students in the RKS Lab:</w:t>
      </w:r>
    </w:p>
    <w:p w14:paraId="5FF185B0" w14:textId="77777777" w:rsidR="00396989" w:rsidRPr="007E3C34" w:rsidRDefault="00396989" w:rsidP="00396989">
      <w:pPr>
        <w:rPr>
          <w:rFonts w:ascii="Georgia" w:hAnsi="Georgia"/>
          <w:b/>
          <w:bCs/>
          <w:spacing w:val="-1"/>
          <w:szCs w:val="32"/>
          <w:highlight w:val="green"/>
          <w:shd w:val="clear" w:color="auto" w:fill="FFFFFF"/>
        </w:rPr>
      </w:pPr>
      <w:r w:rsidRPr="007E3C34">
        <w:rPr>
          <w:rFonts w:asciiTheme="minorHAnsi" w:hAnsiTheme="minorHAnsi" w:cstheme="minorHAnsi"/>
          <w:b/>
          <w:bCs/>
        </w:rPr>
        <w:t>Quarry Lane School, Verge - Zachary Davis</w:t>
      </w:r>
    </w:p>
    <w:p w14:paraId="5A6EA675" w14:textId="77777777" w:rsidR="00DF53DC" w:rsidRPr="005D18DE" w:rsidRDefault="00DF53DC" w:rsidP="00DF53DC">
      <w:pPr>
        <w:pStyle w:val="Heading1"/>
        <w:rPr>
          <w:rFonts w:asciiTheme="minorHAnsi" w:hAnsiTheme="minorHAnsi" w:cstheme="minorHAnsi"/>
        </w:rPr>
      </w:pPr>
      <w:r w:rsidRPr="0010419F">
        <w:rPr>
          <w:rFonts w:asciiTheme="minorHAnsi" w:hAnsiTheme="minorHAnsi" w:cstheme="minorHAnsi"/>
        </w:rPr>
        <w:t>1AC Shell</w:t>
      </w:r>
      <w:r>
        <w:rPr>
          <w:rFonts w:asciiTheme="minorHAnsi" w:hAnsiTheme="minorHAnsi" w:cstheme="minorHAnsi"/>
        </w:rPr>
        <w:t xml:space="preserve"> CW: Rape, Sexual Assault, Transphobic language</w:t>
      </w:r>
    </w:p>
    <w:p w14:paraId="2538601C" w14:textId="0C030761" w:rsidR="006F6202" w:rsidRDefault="006F6202" w:rsidP="006F6202">
      <w:pPr>
        <w:pStyle w:val="Heading2"/>
      </w:pPr>
      <w:r>
        <w:t>Part One: framing</w:t>
      </w:r>
    </w:p>
    <w:p w14:paraId="7ECBCD34" w14:textId="77777777" w:rsidR="006F6202" w:rsidRPr="00A2368B" w:rsidRDefault="006F6202" w:rsidP="006F6202">
      <w:pPr>
        <w:pStyle w:val="CommentText"/>
        <w:rPr>
          <w:rStyle w:val="Style13ptBold"/>
          <w:u w:val="none"/>
        </w:rPr>
      </w:pPr>
      <w:r w:rsidRPr="00A2368B">
        <w:rPr>
          <w:rStyle w:val="Style13ptBold"/>
          <w:highlight w:val="green"/>
          <w:u w:val="none"/>
        </w:rPr>
        <w:t xml:space="preserve">Gender is an institutional tool of Civilization to domesticate bodies into pre-determined roles to fit within colonial structures. These gendered logics wage perpetual war on bodies via the conscription of life to what Gender subjectifies. This implicates Sex as a product of gender, by way of essentializing this violence as ‘natural.’ Neoliberalism rationalizes it with a “biological” distinction which means the framing controls the internal link to nc impacts. We are given two choices, assimilate or die. </w:t>
      </w:r>
    </w:p>
    <w:p w14:paraId="6B8C39F0" w14:textId="77777777" w:rsidR="006F6202" w:rsidRPr="001820D7" w:rsidRDefault="006F6202" w:rsidP="006F6202">
      <w:pPr>
        <w:shd w:val="clear" w:color="auto" w:fill="FFFFFF"/>
        <w:spacing w:after="150" w:line="300" w:lineRule="atLeast"/>
        <w:jc w:val="both"/>
        <w:rPr>
          <w:rStyle w:val="StyleUnderline"/>
          <w:rFonts w:asciiTheme="minorHAnsi" w:eastAsia="Times New Roman" w:hAnsiTheme="minorHAnsi" w:cs="Helvetica"/>
          <w:color w:val="333333"/>
          <w:highlight w:val="green"/>
          <w:u w:val="none"/>
        </w:rPr>
      </w:pPr>
      <w:r w:rsidRPr="00A2368B">
        <w:rPr>
          <w:rStyle w:val="Style13ptBold"/>
          <w:highlight w:val="green"/>
          <w:u w:val="none"/>
        </w:rPr>
        <w:t>baedan 14</w:t>
      </w:r>
      <w:r>
        <w:rPr>
          <w:rFonts w:asciiTheme="minorHAnsi" w:eastAsia="Times New Roman" w:hAnsiTheme="minorHAnsi" w:cs="Helvetica"/>
          <w:color w:val="333333"/>
        </w:rPr>
        <w:t xml:space="preserve"> baedan, journal of queer time travel, “Against the Gendered Nightmare,” 2014 Fuck gendered language ZD</w:t>
      </w:r>
    </w:p>
    <w:p w14:paraId="7D979FF3" w14:textId="77777777" w:rsidR="006F6202" w:rsidRPr="005F5A45" w:rsidRDefault="006F6202" w:rsidP="006F6202">
      <w:pPr>
        <w:shd w:val="clear" w:color="auto" w:fill="FFFFFF"/>
        <w:spacing w:after="150" w:line="300" w:lineRule="atLeast"/>
        <w:jc w:val="both"/>
        <w:rPr>
          <w:sz w:val="10"/>
        </w:rPr>
      </w:pPr>
      <w:r w:rsidRPr="00DE170C">
        <w:rPr>
          <w:rStyle w:val="Emphasis"/>
          <w:highlight w:val="green"/>
        </w:rPr>
        <w:t>Gender is domestication.</w:t>
      </w:r>
      <w:r w:rsidRPr="00DE170C">
        <w:rPr>
          <w:rStyle w:val="StyleUnderline"/>
          <w:highlight w:val="green"/>
        </w:rPr>
        <w:t xml:space="preserve"> </w:t>
      </w:r>
      <w:r w:rsidRPr="000A6F76">
        <w:rPr>
          <w:rStyle w:val="StyleUnderline"/>
        </w:rPr>
        <w:t xml:space="preserve">The two supposedly distinct phenomena appear as mutually constituting because they are one and the same phenomenon. Earlier we said that </w:t>
      </w:r>
      <w:r w:rsidRPr="007029F5">
        <w:rPr>
          <w:rStyle w:val="StyleUnderline"/>
        </w:rPr>
        <w:t>domestication is the capture of living things by something non-living.</w:t>
      </w:r>
      <w:r w:rsidRPr="00EE24C5">
        <w:rPr>
          <w:sz w:val="10"/>
        </w:rPr>
        <w:t xml:space="preserve"> It is also the process</w:t>
      </w:r>
      <w:r w:rsidRPr="007029F5">
        <w:rPr>
          <w:rStyle w:val="StyleUnderline"/>
        </w:rPr>
        <w:t xml:space="preserve"> where capture is internalized by living beings </w:t>
      </w:r>
      <w:r w:rsidRPr="00790A2B">
        <w:rPr>
          <w:rStyle w:val="StyleUnderline"/>
        </w:rPr>
        <w:t>who are then shaped into pre-determined roles</w:t>
      </w:r>
      <w:r w:rsidRPr="004E18C1">
        <w:rPr>
          <w:rStyle w:val="StyleUnderline"/>
        </w:rPr>
        <w:t xml:space="preserve">. The non-living thing is </w:t>
      </w:r>
      <w:r w:rsidRPr="008F2F48">
        <w:rPr>
          <w:rStyle w:val="StyleUnderline"/>
        </w:rPr>
        <w:t>immortal</w:t>
      </w:r>
      <w:r w:rsidRPr="000A6F76">
        <w:rPr>
          <w:rStyle w:val="StyleUnderline"/>
        </w:rPr>
        <w:t xml:space="preserve"> and continues long after its captives are dead, and that it is </w:t>
      </w:r>
      <w:r w:rsidRPr="001820D7">
        <w:rPr>
          <w:rStyle w:val="StyleUnderline"/>
          <w:highlight w:val="green"/>
        </w:rPr>
        <w:t xml:space="preserve">constantly accumulating new lives in order to reproduce itself. </w:t>
      </w:r>
      <w:r w:rsidRPr="001820D7">
        <w:rPr>
          <w:rStyle w:val="Emphasis"/>
          <w:highlight w:val="green"/>
        </w:rPr>
        <w:t xml:space="preserve">Gender </w:t>
      </w:r>
      <w:r w:rsidRPr="004E18C1">
        <w:rPr>
          <w:rStyle w:val="Emphasis"/>
        </w:rPr>
        <w:t xml:space="preserve">is precisely this non-living institution which </w:t>
      </w:r>
      <w:r w:rsidRPr="001820D7">
        <w:rPr>
          <w:rStyle w:val="Emphasis"/>
          <w:highlight w:val="green"/>
        </w:rPr>
        <w:t>tears individuals away from themselves and reconstitutes them as a pre-determined role.</w:t>
      </w:r>
      <w:r w:rsidRPr="001820D7">
        <w:rPr>
          <w:rStyle w:val="StyleUnderline"/>
          <w:highlight w:val="green"/>
        </w:rPr>
        <w:t xml:space="preserve"> </w:t>
      </w:r>
      <w:r w:rsidRPr="002E6E3C">
        <w:rPr>
          <w:rStyle w:val="StyleUnderline"/>
        </w:rPr>
        <w:t xml:space="preserve">Gender would be an empty husk if it wasn’t for its constant capture of new bodies; bodies which in turn give it life. Isn’t </w:t>
      </w:r>
      <w:r w:rsidRPr="001820D7">
        <w:rPr>
          <w:rStyle w:val="StyleUnderline"/>
          <w:highlight w:val="green"/>
        </w:rPr>
        <w:t>the first incursion of Civilization into the life of a wild newborn always to proclaim its gender</w:t>
      </w:r>
      <w:r w:rsidRPr="004E18C1">
        <w:rPr>
          <w:rStyle w:val="StyleUnderline"/>
        </w:rPr>
        <w:t xml:space="preserve">? </w:t>
      </w:r>
      <w:r w:rsidRPr="006D5352">
        <w:rPr>
          <w:rStyle w:val="StyleUnderline"/>
        </w:rPr>
        <w:t xml:space="preserve">It is the first separation </w:t>
      </w:r>
      <w:r w:rsidRPr="001820D7">
        <w:rPr>
          <w:rStyle w:val="StyleUnderline"/>
          <w:highlight w:val="green"/>
        </w:rPr>
        <w:t>which gives rise to all others.</w:t>
      </w:r>
      <w:r w:rsidRPr="00EE24C5">
        <w:rPr>
          <w:rFonts w:asciiTheme="minorHAnsi" w:eastAsia="Times New Roman" w:hAnsiTheme="minorHAnsi" w:cs="Helvetica"/>
          <w:color w:val="333333"/>
          <w:sz w:val="10"/>
        </w:rPr>
        <w:t xml:space="preserve"> Gender is the cipher through which Leviathan categorizes and understands each and every one of the beings trapped in its entrails. A whole destiny of experience is inscribed on our bodies from it. </w:t>
      </w:r>
      <w:r w:rsidRPr="00EE24C5">
        <w:rPr>
          <w:sz w:val="10"/>
        </w:rPr>
        <w:t>We should also remember that we previous identified a theme where</w:t>
      </w:r>
      <w:r w:rsidRPr="006D5352">
        <w:rPr>
          <w:rStyle w:val="StyleUnderline"/>
        </w:rPr>
        <w:t xml:space="preserve"> domesticated people invoke the image of those they are not and never were to justify their own machinations and violence. In gender, we see all the ways that</w:t>
      </w:r>
      <w:r w:rsidRPr="001820D7">
        <w:rPr>
          <w:rStyle w:val="StyleUnderline"/>
          <w:highlight w:val="green"/>
        </w:rPr>
        <w:t xml:space="preserve"> the gender binary is naturalized as sex and projected into pre-history as a way of </w:t>
      </w:r>
      <w:r w:rsidRPr="004E18C1">
        <w:rPr>
          <w:rStyle w:val="StyleUnderline"/>
        </w:rPr>
        <w:t xml:space="preserve">explaining and </w:t>
      </w:r>
      <w:r w:rsidRPr="001820D7">
        <w:rPr>
          <w:rStyle w:val="StyleUnderline"/>
          <w:highlight w:val="green"/>
        </w:rPr>
        <w:t xml:space="preserve">rationalizing (essentializing) all </w:t>
      </w:r>
      <w:r w:rsidRPr="00F84525">
        <w:rPr>
          <w:rStyle w:val="StyleUnderline"/>
        </w:rPr>
        <w:t xml:space="preserve">of these experiences of </w:t>
      </w:r>
      <w:r w:rsidRPr="001820D7">
        <w:rPr>
          <w:rStyle w:val="StyleUnderline"/>
          <w:highlight w:val="green"/>
        </w:rPr>
        <w:t xml:space="preserve">violence. We are told those assigned female are meant to be mothers, and </w:t>
      </w:r>
      <w:r w:rsidRPr="00133DB6">
        <w:rPr>
          <w:rStyle w:val="StyleUnderline"/>
        </w:rPr>
        <w:t xml:space="preserve">therefore it is in their nature to </w:t>
      </w:r>
      <w:r w:rsidRPr="008342DF">
        <w:rPr>
          <w:rStyle w:val="StyleUnderline"/>
        </w:rPr>
        <w:t xml:space="preserve">endure pain, to be caretakers, to submit to external authority. </w:t>
      </w:r>
      <w:r w:rsidRPr="001820D7">
        <w:rPr>
          <w:rStyle w:val="StyleUnderline"/>
          <w:highlight w:val="green"/>
        </w:rPr>
        <w:t xml:space="preserve">Those assigned male are virile hunters </w:t>
      </w:r>
      <w:r w:rsidRPr="00133DB6">
        <w:rPr>
          <w:rStyle w:val="StyleUnderline"/>
        </w:rPr>
        <w:t xml:space="preserve">and warriors, violence and </w:t>
      </w:r>
      <w:r w:rsidRPr="00EE24C5">
        <w:rPr>
          <w:sz w:val="10"/>
        </w:rPr>
        <w:t>rape</w:t>
      </w:r>
      <w:r w:rsidRPr="00133DB6">
        <w:rPr>
          <w:rStyle w:val="StyleUnderline"/>
        </w:rPr>
        <w:t xml:space="preserve"> are supposedly intrinsic to their nature</w:t>
      </w:r>
      <w:r w:rsidRPr="001820D7">
        <w:rPr>
          <w:rStyle w:val="StyleUnderline"/>
          <w:highlight w:val="green"/>
        </w:rPr>
        <w:t xml:space="preserve">. Homosexuals are aberrations in nature, </w:t>
      </w:r>
      <w:r w:rsidRPr="00133DB6">
        <w:rPr>
          <w:rStyle w:val="StyleUnderline"/>
        </w:rPr>
        <w:t>and thus they are fated for exile in their short, brutal and diseased lives.</w:t>
      </w:r>
      <w:r w:rsidRPr="00EE24C5">
        <w:rPr>
          <w:rFonts w:asciiTheme="minorHAnsi" w:eastAsia="Times New Roman" w:hAnsiTheme="minorHAnsi" w:cs="Helvetica"/>
          <w:color w:val="333333"/>
          <w:sz w:val="10"/>
        </w:rPr>
        <w:t xml:space="preserve"> Every mask of the natural is only ever a lie told by Leviathan to justify its own activity. An understanding of </w:t>
      </w:r>
      <w:r w:rsidRPr="00EE24C5">
        <w:rPr>
          <w:rFonts w:asciiTheme="minorHAnsi" w:eastAsia="Times New Roman" w:hAnsiTheme="minorHAnsi" w:cs="Helvetica"/>
          <w:i/>
          <w:iCs/>
          <w:color w:val="333333"/>
          <w:sz w:val="10"/>
        </w:rPr>
        <w:t>gender as domestication</w:t>
      </w:r>
      <w:r w:rsidRPr="00EE24C5">
        <w:rPr>
          <w:rFonts w:asciiTheme="minorHAnsi" w:eastAsia="Times New Roman" w:hAnsiTheme="minorHAnsi" w:cs="Helvetica"/>
          <w:color w:val="333333"/>
          <w:sz w:val="10"/>
        </w:rPr>
        <w:t xml:space="preserve"> is supported by the inquiries of a handful of anti-colonial theorists of gender such as María Lugones, Andrea Smith and Oyèrónkẹ́ Oyěwùmí. Smith, for example, horrifyingly illustrates the use of sexual violence as strategy of Leviathan’s conquest of the Americas.</w:t>
      </w:r>
      <w:hyperlink r:id="rId6" w:anchor="fn6" w:history="1">
        <w:r w:rsidRPr="00F873F0">
          <w:rPr>
            <w:rFonts w:asciiTheme="minorHAnsi" w:eastAsia="Times New Roman" w:hAnsiTheme="minorHAnsi" w:cs="Helvetica"/>
            <w:color w:val="8B0000"/>
            <w:u w:val="single"/>
            <w:vertAlign w:val="superscript"/>
          </w:rPr>
          <w:t>[6]</w:t>
        </w:r>
      </w:hyperlink>
      <w:r w:rsidRPr="00EE24C5">
        <w:rPr>
          <w:rFonts w:asciiTheme="minorHAnsi" w:eastAsia="Times New Roman" w:hAnsiTheme="minorHAnsi" w:cs="Helvetica"/>
          <w:color w:val="333333"/>
          <w:sz w:val="10"/>
        </w:rPr>
        <w:t xml:space="preserve"> More so, she argues that </w:t>
      </w:r>
      <w:r w:rsidRPr="001820D7">
        <w:rPr>
          <w:rStyle w:val="StyleUnderline"/>
          <w:highlight w:val="green"/>
        </w:rPr>
        <w:t>colonialism is itself structured by sexual violence</w:t>
      </w:r>
      <w:r w:rsidRPr="00EE24C5">
        <w:rPr>
          <w:rFonts w:asciiTheme="minorHAnsi" w:eastAsia="Times New Roman" w:hAnsiTheme="minorHAnsi" w:cs="Helvetica"/>
          <w:color w:val="333333"/>
          <w:sz w:val="10"/>
        </w:rPr>
        <w:t>. Lugones, as another example, argues that gender itself is violently introduced by colonial civilization.</w:t>
      </w:r>
      <w:hyperlink r:id="rId7" w:anchor="fn7" w:history="1">
        <w:r w:rsidRPr="00F873F0">
          <w:rPr>
            <w:rFonts w:asciiTheme="minorHAnsi" w:eastAsia="Times New Roman" w:hAnsiTheme="minorHAnsi" w:cs="Helvetica"/>
            <w:color w:val="8B0000"/>
            <w:u w:val="single"/>
            <w:vertAlign w:val="superscript"/>
          </w:rPr>
          <w:t>[7]</w:t>
        </w:r>
      </w:hyperlink>
      <w:r w:rsidRPr="00EE24C5">
        <w:rPr>
          <w:rFonts w:asciiTheme="minorHAnsi" w:eastAsia="Times New Roman" w:hAnsiTheme="minorHAnsi" w:cs="Helvetica"/>
          <w:color w:val="333333"/>
          <w:sz w:val="10"/>
        </w:rPr>
        <w:t xml:space="preserve"> She says it is consistently and contemporarily used to destroy peoples, cosmologies and communities in order to form the building ground of the ‘civilized West.’ </w:t>
      </w:r>
      <w:r w:rsidRPr="00EE24C5">
        <w:rPr>
          <w:sz w:val="10"/>
        </w:rPr>
        <w:t xml:space="preserve">She argues that </w:t>
      </w:r>
      <w:r w:rsidRPr="001820D7">
        <w:rPr>
          <w:rStyle w:val="StyleUnderline"/>
          <w:highlight w:val="green"/>
        </w:rPr>
        <w:t xml:space="preserve">the colonial system </w:t>
      </w:r>
      <w:r w:rsidRPr="00EE24C5">
        <w:rPr>
          <w:sz w:val="10"/>
        </w:rPr>
        <w:t>produces different racialized genders, but more importantly</w:t>
      </w:r>
      <w:r w:rsidRPr="001820D7">
        <w:rPr>
          <w:rStyle w:val="StyleUnderline"/>
          <w:highlight w:val="green"/>
        </w:rPr>
        <w:t xml:space="preserve"> institutes gender itself as a way of organizing relations, knowledge</w:t>
      </w:r>
      <w:r w:rsidRPr="00EE24C5">
        <w:rPr>
          <w:sz w:val="10"/>
        </w:rPr>
        <w:t>s and cosmic understanding</w:t>
      </w:r>
      <w:r w:rsidRPr="001820D7">
        <w:rPr>
          <w:rStyle w:val="StyleUnderline"/>
          <w:highlight w:val="green"/>
        </w:rPr>
        <w:t xml:space="preserve">. </w:t>
      </w:r>
      <w:r w:rsidRPr="00EE24C5">
        <w:rPr>
          <w:sz w:val="10"/>
        </w:rPr>
        <w:t>This is useful because it refuses a universal or natural understanding of Patriarchy that lacks a critique of racial and heteronormative colonialism. Instead, her argument helps us to describe the</w:t>
      </w:r>
      <w:r w:rsidRPr="001820D7">
        <w:rPr>
          <w:rStyle w:val="StyleUnderline"/>
          <w:highlight w:val="green"/>
        </w:rPr>
        <w:t xml:space="preserve"> gender </w:t>
      </w:r>
      <w:r w:rsidRPr="00EE24C5">
        <w:rPr>
          <w:sz w:val="10"/>
        </w:rPr>
        <w:t>as something that</w:t>
      </w:r>
      <w:r w:rsidRPr="001820D7">
        <w:rPr>
          <w:rStyle w:val="StyleUnderline"/>
          <w:highlight w:val="green"/>
        </w:rPr>
        <w:t xml:space="preserve"> spreads, consumes and destroys. </w:t>
      </w:r>
      <w:r w:rsidRPr="00EE24C5">
        <w:rPr>
          <w:sz w:val="10"/>
        </w:rPr>
        <w:t>She describes this process as</w:t>
      </w:r>
      <w:r w:rsidRPr="001820D7">
        <w:rPr>
          <w:rStyle w:val="StyleUnderline"/>
          <w:highlight w:val="green"/>
        </w:rPr>
        <w:t xml:space="preserve"> </w:t>
      </w:r>
      <w:r w:rsidRPr="004E18C1">
        <w:rPr>
          <w:rStyle w:val="StyleUnderline"/>
        </w:rPr>
        <w:t xml:space="preserve">the Colonial/Modern Gender System. </w:t>
      </w:r>
      <w:r w:rsidRPr="00EE24C5">
        <w:rPr>
          <w:sz w:val="10"/>
        </w:rPr>
        <w:t xml:space="preserve">This system entails the naturalization of the sexual binary, the </w:t>
      </w:r>
      <w:r w:rsidRPr="001820D7">
        <w:rPr>
          <w:rStyle w:val="StyleUnderline"/>
          <w:highlight w:val="green"/>
        </w:rPr>
        <w:t xml:space="preserve">demonization of a racial and hermaphroditic other, and the violent eradication of everything outside civilization: third genders, homosexuality, </w:t>
      </w:r>
      <w:r w:rsidRPr="00EE24C5">
        <w:rPr>
          <w:sz w:val="10"/>
        </w:rPr>
        <w:t>gynocentric knowledges</w:t>
      </w:r>
      <w:r w:rsidRPr="001820D7">
        <w:rPr>
          <w:rStyle w:val="StyleUnderline"/>
          <w:highlight w:val="green"/>
        </w:rPr>
        <w:t xml:space="preserve"> and non-gendered existence</w:t>
      </w:r>
      <w:r w:rsidRPr="00EE24C5">
        <w:rPr>
          <w:sz w:val="10"/>
        </w:rPr>
        <w:t>, etc. Oyèrónkẹ́ Oyěwùmí in</w:t>
      </w:r>
      <w:r w:rsidRPr="00EE24C5">
        <w:rPr>
          <w:rStyle w:val="StyleUnderline"/>
          <w:sz w:val="10"/>
          <w:highlight w:val="green"/>
          <w:u w:val="none"/>
        </w:rPr>
        <w:t xml:space="preserve"> </w:t>
      </w:r>
      <w:r w:rsidRPr="00EE24C5">
        <w:rPr>
          <w:rFonts w:asciiTheme="minorHAnsi" w:eastAsia="Times New Roman" w:hAnsiTheme="minorHAnsi" w:cs="Helvetica"/>
          <w:i/>
          <w:iCs/>
          <w:color w:val="333333"/>
          <w:sz w:val="10"/>
        </w:rPr>
        <w:t>The Invention of Women</w:t>
      </w:r>
      <w:r w:rsidRPr="00EE24C5">
        <w:rPr>
          <w:rFonts w:asciiTheme="minorHAnsi" w:eastAsia="Times New Roman" w:hAnsiTheme="minorHAnsi" w:cs="Helvetica"/>
          <w:color w:val="333333"/>
          <w:sz w:val="10"/>
        </w:rPr>
        <w:t xml:space="preserve"> describes how gender was not an organizing principle in Yoruba society prior to colonization. She says that patriarchy only emerges when Yoruba society is “translated into english to fit the western pattern of body reasoning.” She locates the dominance of civilization’s gender system in its </w:t>
      </w:r>
      <w:r w:rsidRPr="00EE24C5">
        <w:rPr>
          <w:rFonts w:asciiTheme="minorHAnsi" w:eastAsia="Times New Roman" w:hAnsiTheme="minorHAnsi" w:cs="Helvetica"/>
          <w:i/>
          <w:iCs/>
          <w:color w:val="333333"/>
          <w:sz w:val="10"/>
        </w:rPr>
        <w:t>documentation</w:t>
      </w:r>
      <w:r w:rsidRPr="00EE24C5">
        <w:rPr>
          <w:rFonts w:asciiTheme="minorHAnsi" w:eastAsia="Times New Roman" w:hAnsiTheme="minorHAnsi" w:cs="Helvetica"/>
          <w:color w:val="333333"/>
          <w:sz w:val="10"/>
        </w:rPr>
        <w:t xml:space="preserve"> and </w:t>
      </w:r>
      <w:r w:rsidRPr="00EE24C5">
        <w:rPr>
          <w:rFonts w:asciiTheme="minorHAnsi" w:eastAsia="Times New Roman" w:hAnsiTheme="minorHAnsi" w:cs="Helvetica"/>
          <w:i/>
          <w:iCs/>
          <w:color w:val="333333"/>
          <w:sz w:val="10"/>
        </w:rPr>
        <w:t>interpretation</w:t>
      </w:r>
      <w:r w:rsidRPr="00EE24C5">
        <w:rPr>
          <w:rFonts w:asciiTheme="minorHAnsi" w:eastAsia="Times New Roman" w:hAnsiTheme="minorHAnsi" w:cs="Helvetica"/>
          <w:color w:val="333333"/>
          <w:sz w:val="10"/>
        </w:rPr>
        <w:t xml:space="preserve"> of the world. </w:t>
      </w:r>
      <w:r w:rsidRPr="009F5775">
        <w:rPr>
          <w:rStyle w:val="StyleUnderline"/>
        </w:rPr>
        <w:t xml:space="preserve">“Researchers always find gender when they look for it.” Within colonialism, new subject categories were created by western Civilization and were racialized and engendered as the foundation of the new colonial state. </w:t>
      </w:r>
      <w:r w:rsidRPr="009A4A3C">
        <w:rPr>
          <w:rStyle w:val="Emphasis"/>
        </w:rPr>
        <w:t>This creation process is composed of several operations: the introduction and entrenchment of gender roles, the imposition of Male gods</w:t>
      </w:r>
      <w:r w:rsidRPr="009F5775">
        <w:rPr>
          <w:rStyle w:val="StyleUnderline"/>
        </w:rPr>
        <w:t xml:space="preserve">, the formation of Patriarchal colonial government, the displacement of people from their traditional means of subsistence and </w:t>
      </w:r>
      <w:r w:rsidRPr="009F5775">
        <w:rPr>
          <w:rStyle w:val="StyleUnderline"/>
          <w:highlight w:val="green"/>
        </w:rPr>
        <w:t>the violent institution of the Family.</w:t>
      </w:r>
      <w:r w:rsidRPr="009F5775">
        <w:rPr>
          <w:rStyle w:val="StyleUnderline"/>
        </w:rPr>
        <w:t xml:space="preserve"> These operations serve as a revision which recasts and genders tribal life and spirituality. This engendering does more than create the victimized category of women, but also constructs men as collaborators in domestication</w:t>
      </w:r>
      <w:r w:rsidRPr="001820D7">
        <w:rPr>
          <w:rStyle w:val="StyleUnderline"/>
          <w:highlight w:val="green"/>
        </w:rPr>
        <w:t>.</w:t>
      </w:r>
      <w:r w:rsidRPr="00EE24C5">
        <w:rPr>
          <w:rFonts w:asciiTheme="minorHAnsi" w:eastAsia="Times New Roman" w:hAnsiTheme="minorHAnsi" w:cs="Helvetica"/>
          <w:color w:val="333333"/>
          <w:sz w:val="10"/>
        </w:rPr>
        <w:t xml:space="preserve">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 These theorists employ stories and examples of ‘third genders’ not as a literal description of a three gendered system, but instead as a place holder for the infinite range of bodily possibility which exists outside the colonial system. </w:t>
      </w:r>
      <w:r w:rsidRPr="00452159">
        <w:rPr>
          <w:rStyle w:val="StyleUnderline"/>
        </w:rPr>
        <w:t xml:space="preserve">They argue that </w:t>
      </w:r>
      <w:r w:rsidRPr="001820D7">
        <w:rPr>
          <w:rStyle w:val="StyleUnderline"/>
          <w:highlight w:val="green"/>
        </w:rPr>
        <w:t xml:space="preserve">domestication has to be imposed as </w:t>
      </w:r>
      <w:r w:rsidRPr="00452159">
        <w:rPr>
          <w:rStyle w:val="StyleUnderline"/>
          <w:highlight w:val="green"/>
        </w:rPr>
        <w:t>gender</w:t>
      </w:r>
      <w:r w:rsidRPr="00452159">
        <w:rPr>
          <w:rStyle w:val="StyleUnderline"/>
        </w:rPr>
        <w:t xml:space="preserve"> in order </w:t>
      </w:r>
      <w:r w:rsidRPr="001820D7">
        <w:rPr>
          <w:rStyle w:val="StyleUnderline"/>
          <w:highlight w:val="green"/>
        </w:rPr>
        <w:t xml:space="preserve">to disintegrate </w:t>
      </w:r>
      <w:r w:rsidRPr="00452159">
        <w:rPr>
          <w:rStyle w:val="StyleUnderline"/>
        </w:rPr>
        <w:t xml:space="preserve">all the communal and free relationships, rituals and overlapping </w:t>
      </w:r>
      <w:r w:rsidRPr="001820D7">
        <w:rPr>
          <w:rStyle w:val="StyleUnderline"/>
          <w:highlight w:val="green"/>
        </w:rPr>
        <w:t xml:space="preserve">means of survival. </w:t>
      </w:r>
      <w:r w:rsidRPr="00452159">
        <w:rPr>
          <w:rStyle w:val="StyleUnderline"/>
        </w:rPr>
        <w:t>And as the civilized ideal of racial gender is naturalized, everything outside of itself is fair game for capture, domination and reshaping. Colonialism itself is often described through the racial and sexual metaphor of the white male explorer uncovering and pillaging the dark female continents, forcing her to submit and planting the seed of civilization</w:t>
      </w:r>
      <w:r w:rsidRPr="00EE24C5">
        <w:rPr>
          <w:rFonts w:asciiTheme="minorHAnsi" w:eastAsia="Times New Roman" w:hAnsiTheme="minorHAnsi" w:cs="Helvetica"/>
          <w:color w:val="333333"/>
          <w:sz w:val="10"/>
        </w:rPr>
        <w:t xml:space="preserve">. From this perspective, we can recognize all the incidents of gendered and racial violence in our lives as repetitions of this first capture. Sex work, abusive relationships, body dysmorphia, marriage, sexual abuse, familial constraint, date rape, gang rape, queer bashing, psychiatry, electroshock therapy, eating disorders, domestic labor, unwanted pregnancy, fetishization, emotional labor, street harassment, pornography: </w:t>
      </w:r>
      <w:r w:rsidRPr="004E18C1">
        <w:rPr>
          <w:rStyle w:val="StyleUnderline"/>
        </w:rPr>
        <w:t xml:space="preserve">each instance is a moment where we are torn from ourselves, taken by another, captured and determined </w:t>
      </w:r>
      <w:r w:rsidRPr="00EE24C5">
        <w:rPr>
          <w:sz w:val="10"/>
        </w:rPr>
        <w:t>as a brutal repetition of</w:t>
      </w:r>
      <w:r w:rsidRPr="004E18C1">
        <w:rPr>
          <w:rStyle w:val="StyleUnderline"/>
        </w:rPr>
        <w:t xml:space="preserve"> the primary rupture which denied us a life lived by and for ourselves.</w:t>
      </w:r>
      <w:r w:rsidRPr="001820D7">
        <w:rPr>
          <w:rStyle w:val="StyleUnderline"/>
          <w:highlight w:val="green"/>
        </w:rPr>
        <w:t xml:space="preserve"> </w:t>
      </w:r>
      <w:r w:rsidRPr="00EE24C5">
        <w:rPr>
          <w:sz w:val="10"/>
        </w:rPr>
        <w:t>In this schema,</w:t>
      </w:r>
      <w:r w:rsidRPr="001820D7">
        <w:rPr>
          <w:rStyle w:val="StyleUnderline"/>
          <w:highlight w:val="green"/>
        </w:rPr>
        <w:t xml:space="preserve"> </w:t>
      </w:r>
      <w:r w:rsidRPr="001820D7">
        <w:rPr>
          <w:rStyle w:val="Emphasis"/>
          <w:highlight w:val="green"/>
        </w:rPr>
        <w:t>the assimilation and medicalization of</w:t>
      </w:r>
      <w:r w:rsidRPr="00EE24C5">
        <w:rPr>
          <w:sz w:val="10"/>
        </w:rPr>
        <w:t xml:space="preserve"> q</w:t>
      </w:r>
      <w:r>
        <w:rPr>
          <w:rStyle w:val="Emphasis"/>
          <w:highlight w:val="green"/>
        </w:rPr>
        <w:t>[d]</w:t>
      </w:r>
      <w:r w:rsidRPr="001820D7">
        <w:rPr>
          <w:rStyle w:val="Emphasis"/>
          <w:highlight w:val="green"/>
        </w:rPr>
        <w:t xml:space="preserve">ueer </w:t>
      </w:r>
      <w:r w:rsidRPr="00EE24C5">
        <w:rPr>
          <w:sz w:val="10"/>
        </w:rPr>
        <w:t xml:space="preserve">and transgendered </w:t>
      </w:r>
      <w:r w:rsidRPr="001820D7">
        <w:rPr>
          <w:rStyle w:val="Emphasis"/>
          <w:highlight w:val="green"/>
        </w:rPr>
        <w:t xml:space="preserve">people can be understood as a re-capture of rebellious bodies. Police murder and racist vigilantism can likewise be understood as functions of this capture. </w:t>
      </w:r>
      <w:r w:rsidRPr="00D652EA">
        <w:rPr>
          <w:rStyle w:val="StyleUnderline"/>
        </w:rPr>
        <w:t>It is worth noting here that to understand gender as domestication is crucially different from understanding patriarchy as a consequence of domestication, in that the former is a break from the trap of essentialism.</w:t>
      </w:r>
      <w:r w:rsidRPr="00EE24C5">
        <w:rPr>
          <w:rFonts w:asciiTheme="minorHAnsi" w:eastAsia="Times New Roman" w:hAnsiTheme="minorHAnsi" w:cs="Helvetica"/>
          <w:color w:val="333333"/>
          <w:sz w:val="10"/>
        </w:rPr>
        <w:t xml:space="preserve"> 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241ECF">
        <w:rPr>
          <w:rStyle w:val="StyleUnderline"/>
        </w:rPr>
        <w:t xml:space="preserve">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 </w:t>
      </w:r>
      <w:r w:rsidRPr="004E18C1">
        <w:rPr>
          <w:rStyle w:val="StyleUnderline"/>
        </w:rPr>
        <w:t>Situating gender as domestication is a way to understand gender violence outside of an essentialist and white framework.</w:t>
      </w:r>
      <w:r w:rsidRPr="00EE24C5">
        <w:rPr>
          <w:rFonts w:asciiTheme="minorHAnsi" w:eastAsia="Times New Roman" w:hAnsiTheme="minorHAnsi" w:cs="Helvetica"/>
          <w:color w:val="333333"/>
          <w:sz w:val="10"/>
        </w:rPr>
        <w:t xml:space="preserve"> Without this understanding, </w:t>
      </w:r>
      <w:r w:rsidRPr="001820D7">
        <w:rPr>
          <w:rStyle w:val="StyleUnderline"/>
          <w:highlight w:val="green"/>
        </w:rPr>
        <w:t>all theories which attribute some natural dimension to sex/gender (</w:t>
      </w:r>
      <w:r w:rsidRPr="00241ECF">
        <w:rPr>
          <w:rStyle w:val="StyleUnderline"/>
        </w:rPr>
        <w:t xml:space="preserve">from eco-feminist to Marxist feminist) </w:t>
      </w:r>
      <w:r w:rsidRPr="001820D7">
        <w:rPr>
          <w:rStyle w:val="StyleUnderline"/>
          <w:highlight w:val="green"/>
        </w:rPr>
        <w:t xml:space="preserve">are structurally unable to account for the violence, </w:t>
      </w:r>
      <w:r w:rsidRPr="00EE24C5">
        <w:rPr>
          <w:sz w:val="10"/>
        </w:rPr>
        <w:t>capture, and exclusion</w:t>
      </w:r>
      <w:r w:rsidRPr="001820D7">
        <w:rPr>
          <w:rStyle w:val="StyleUnderline"/>
          <w:highlight w:val="green"/>
        </w:rPr>
        <w:t xml:space="preserve"> experienced by anyone who deviates </w:t>
      </w:r>
      <w:r w:rsidRPr="00EE24C5">
        <w:rPr>
          <w:sz w:val="10"/>
        </w:rPr>
        <w:t>from the gender binary or the heterosexual matrix.</w:t>
      </w:r>
      <w:r w:rsidRPr="001820D7">
        <w:rPr>
          <w:rStyle w:val="StyleUnderline"/>
          <w:highlight w:val="green"/>
        </w:rPr>
        <w:t xml:space="preserve"> </w:t>
      </w:r>
      <w:r w:rsidRPr="00241ECF">
        <w:rPr>
          <w:rStyle w:val="Emphasis"/>
        </w:rPr>
        <w:t>These ideologies will expand to pay lip-service to queer and transpeople, but they never alter the structure of their theory</w:t>
      </w:r>
      <w:r w:rsidRPr="00241ECF">
        <w:rPr>
          <w:rStyle w:val="StyleUnderline"/>
        </w:rPr>
        <w:t xml:space="preserve">. This amounts to little more than the liberal politics of inclusion. If, however, </w:t>
      </w:r>
      <w:r w:rsidRPr="00241ECF">
        <w:rPr>
          <w:rStyle w:val="StyleUnderline"/>
          <w:highlight w:val="green"/>
        </w:rPr>
        <w:t>we understand gender as something which captures us, rather than something natural to us</w:t>
      </w:r>
      <w:r w:rsidRPr="00241ECF">
        <w:rPr>
          <w:rStyle w:val="StyleUnderline"/>
        </w:rPr>
        <w:t xml:space="preserve"> (or extracted from our biological existence), we can begin to analyze all the methods of domination experienced by queer or transgender people</w:t>
      </w:r>
      <w:r w:rsidRPr="004E18C1">
        <w:rPr>
          <w:rStyle w:val="StyleUnderline"/>
        </w:rPr>
        <w:t>. Brutality and exclusion come to be recognized as the policing methods by which individuals remain captured; assimilation and exploitation represent a more sophisticated capture.</w:t>
      </w:r>
      <w:r w:rsidRPr="00EE24C5">
        <w:rPr>
          <w:rFonts w:asciiTheme="minorHAnsi" w:eastAsia="Times New Roman" w:hAnsiTheme="minorHAnsi" w:cs="Helvetica"/>
          <w:color w:val="333333"/>
          <w:sz w:val="10"/>
        </w:rPr>
        <w:t xml:space="preserve"> From here I can see the line which binds together the boys who called me </w:t>
      </w:r>
      <w:r w:rsidRPr="00EE24C5">
        <w:rPr>
          <w:rFonts w:asciiTheme="minorHAnsi" w:eastAsia="Times New Roman" w:hAnsiTheme="minorHAnsi" w:cs="Helvetica"/>
          <w:i/>
          <w:iCs/>
          <w:color w:val="333333"/>
          <w:sz w:val="10"/>
        </w:rPr>
        <w:t>faggot</w:t>
      </w:r>
      <w:r w:rsidRPr="00EE24C5">
        <w:rPr>
          <w:rFonts w:asciiTheme="minorHAnsi" w:eastAsia="Times New Roman" w:hAnsiTheme="minorHAnsi" w:cs="Helvetica"/>
          <w:color w:val="333333"/>
          <w:sz w:val="10"/>
        </w:rPr>
        <w:t xml:space="preserve"> as a teenager and the gay men who would pay me for sex a few years later. Everything about the refusal of gender follows from this. </w:t>
      </w:r>
      <w:r w:rsidRPr="00EE24C5">
        <w:rPr>
          <w:sz w:val="10"/>
        </w:rPr>
        <w:t>The criticism of identity, assimilation, medicalization or any technique of the self becomes meaningful once it is placed in this continuum.</w:t>
      </w:r>
    </w:p>
    <w:p w14:paraId="3CE01F8B" w14:textId="77777777" w:rsidR="006F6202" w:rsidRPr="00711953" w:rsidRDefault="006F6202" w:rsidP="006F6202">
      <w:pPr>
        <w:pStyle w:val="Default"/>
        <w:spacing w:after="480"/>
        <w:rPr>
          <w:rFonts w:asciiTheme="minorHAnsi" w:hAnsiTheme="minorHAnsi" w:cstheme="minorHAnsi"/>
          <w:b/>
          <w:bCs/>
          <w:sz w:val="48"/>
          <w:szCs w:val="40"/>
        </w:rPr>
      </w:pPr>
      <w:r w:rsidRPr="00711953">
        <w:rPr>
          <w:rFonts w:asciiTheme="minorHAnsi" w:hAnsiTheme="minorHAnsi" w:cstheme="minorHAnsi"/>
          <w:b/>
          <w:bCs/>
          <w:sz w:val="32"/>
          <w:szCs w:val="40"/>
          <w:highlight w:val="green"/>
        </w:rPr>
        <w:t>Militarism controls gender constructs for the sake of military objectives</w:t>
      </w:r>
    </w:p>
    <w:p w14:paraId="7D26F17B" w14:textId="77777777" w:rsidR="006F6202" w:rsidRPr="0010419F" w:rsidRDefault="006F6202" w:rsidP="006F6202">
      <w:pPr>
        <w:rPr>
          <w:rFonts w:asciiTheme="minorHAnsi" w:hAnsiTheme="minorHAnsi" w:cstheme="minorHAnsi"/>
          <w:color w:val="000000"/>
          <w:sz w:val="17"/>
          <w:szCs w:val="17"/>
        </w:rPr>
      </w:pPr>
      <w:r w:rsidRPr="00E246DE">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5A0B01A7" w14:textId="77777777" w:rsidR="006F6202" w:rsidRPr="00044227" w:rsidRDefault="006F6202" w:rsidP="006F6202">
      <w:pPr>
        <w:rPr>
          <w:rFonts w:asciiTheme="minorHAnsi" w:hAnsiTheme="minorHAnsi" w:cstheme="minorHAnsi"/>
          <w:color w:val="000000"/>
          <w:sz w:val="10"/>
          <w:szCs w:val="17"/>
        </w:rPr>
      </w:pPr>
      <w:r w:rsidRPr="00044227">
        <w:rPr>
          <w:rFonts w:asciiTheme="minorHAnsi" w:hAnsiTheme="minorHAnsi" w:cstheme="minorHAnsi"/>
          <w:color w:val="000000"/>
          <w:sz w:val="10"/>
          <w:szCs w:val="17"/>
        </w:rPr>
        <w:t xml:space="preserve">Although </w:t>
      </w:r>
      <w:r w:rsidRPr="0010419F">
        <w:rPr>
          <w:rStyle w:val="Emphasis"/>
          <w:rFonts w:asciiTheme="minorHAnsi" w:hAnsiTheme="minorHAnsi" w:cstheme="minorHAnsi"/>
          <w:highlight w:val="green"/>
        </w:rPr>
        <w:t>it is helpful to understand</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military prostitution</w:t>
      </w:r>
      <w:r w:rsidRPr="00044227">
        <w:rPr>
          <w:rFonts w:asciiTheme="minorHAnsi" w:hAnsiTheme="minorHAnsi" w:cstheme="minorHAnsi"/>
          <w:color w:val="000000"/>
          <w:sz w:val="10"/>
          <w:szCs w:val="17"/>
        </w:rPr>
        <w:t xml:space="preserve"> </w:t>
      </w:r>
      <w:r w:rsidRPr="0010419F">
        <w:rPr>
          <w:rStyle w:val="StyleUnderline"/>
          <w:rFonts w:asciiTheme="minorHAnsi" w:hAnsiTheme="minorHAnsi" w:cstheme="minorHAnsi"/>
          <w:highlight w:val="green"/>
        </w:rPr>
        <w:t>as a function of masculinist norms</w:t>
      </w:r>
      <w:r w:rsidRPr="00044227">
        <w:rPr>
          <w:rFonts w:asciiTheme="minorHAnsi" w:hAnsiTheme="minorHAnsi" w:cstheme="minorHAnsi"/>
          <w:color w:val="000000"/>
          <w:sz w:val="10"/>
          <w:szCs w:val="17"/>
        </w:rPr>
        <w:t xml:space="preserve"> and practices </w:t>
      </w:r>
      <w:r w:rsidRPr="0010419F">
        <w:rPr>
          <w:rStyle w:val="Emphasis"/>
          <w:rFonts w:asciiTheme="minorHAnsi" w:hAnsiTheme="minorHAnsi" w:cstheme="minorHAnsi"/>
          <w:highlight w:val="green"/>
        </w:rPr>
        <w:t>in militaries,</w:t>
      </w:r>
      <w:r w:rsidRPr="0010419F">
        <w:rPr>
          <w:rStyle w:val="Emphasis"/>
          <w:rFonts w:asciiTheme="minorHAnsi" w:hAnsiTheme="minorHAnsi" w:cstheme="minorHAnsi"/>
        </w:rPr>
        <w:t xml:space="preserve"> </w:t>
      </w:r>
      <w:r w:rsidRPr="00044227">
        <w:rPr>
          <w:rFonts w:asciiTheme="minorHAnsi" w:hAnsiTheme="minorHAnsi" w:cstheme="minorHAnsi"/>
          <w:color w:val="000000"/>
          <w:sz w:val="10"/>
          <w:szCs w:val="17"/>
        </w:rPr>
        <w:t>the "</w:t>
      </w:r>
      <w:r w:rsidRPr="0010419F">
        <w:rPr>
          <w:rStyle w:val="Emphasis"/>
          <w:rFonts w:asciiTheme="minorHAnsi" w:hAnsiTheme="minorHAnsi" w:cstheme="minorHAnsi"/>
          <w:highlight w:val="green"/>
        </w:rPr>
        <w:t xml:space="preserve">gender </w:t>
      </w:r>
      <w:r w:rsidRPr="00044227">
        <w:rPr>
          <w:rFonts w:asciiTheme="minorHAnsi" w:hAnsiTheme="minorHAnsi" w:cstheme="minorHAnsi"/>
          <w:sz w:val="10"/>
        </w:rPr>
        <w:t>le</w:t>
      </w:r>
      <w:r w:rsidRPr="00044227">
        <w:rPr>
          <w:rFonts w:asciiTheme="minorHAnsi" w:hAnsiTheme="minorHAnsi" w:cstheme="minorHAnsi"/>
          <w:color w:val="000000"/>
          <w:sz w:val="10"/>
          <w:szCs w:val="17"/>
        </w:rPr>
        <w:t xml:space="preserve">ns" </w:t>
      </w:r>
      <w:r w:rsidRPr="00044227">
        <w:rPr>
          <w:sz w:val="10"/>
        </w:rPr>
        <w:t xml:space="preserve">alone fails to address </w:t>
      </w:r>
      <w:r w:rsidRPr="0010419F">
        <w:rPr>
          <w:rStyle w:val="Emphasis"/>
          <w:rFonts w:asciiTheme="minorHAnsi" w:hAnsiTheme="minorHAnsi" w:cstheme="minorHAnsi"/>
          <w:highlight w:val="green"/>
        </w:rPr>
        <w:t>the political context</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in which</w:t>
      </w:r>
      <w:r w:rsidRPr="00044227">
        <w:rPr>
          <w:rFonts w:asciiTheme="minorHAnsi" w:hAnsiTheme="minorHAnsi" w:cstheme="minorHAnsi"/>
          <w:color w:val="000000"/>
          <w:sz w:val="10"/>
          <w:szCs w:val="17"/>
        </w:rPr>
        <w:t xml:space="preserve"> </w:t>
      </w:r>
      <w:r w:rsidRPr="00E21C78">
        <w:rPr>
          <w:rStyle w:val="Emphasis"/>
          <w:highlight w:val="green"/>
        </w:rPr>
        <w:t>international institutions-- alliances, military assistance programs</w:t>
      </w:r>
      <w:r w:rsidRPr="00044227">
        <w:rPr>
          <w:rFonts w:asciiTheme="minorHAnsi" w:hAnsiTheme="minorHAnsi" w:cstheme="minorHAnsi"/>
          <w:color w:val="000000"/>
          <w:sz w:val="10"/>
          <w:szCs w:val="17"/>
        </w:rPr>
        <w:t>, and overseas military bases--</w:t>
      </w:r>
      <w:r w:rsidRPr="00E21C78">
        <w:rPr>
          <w:rStyle w:val="Emphasis"/>
          <w:highlight w:val="green"/>
        </w:rPr>
        <w:t>seek to control</w:t>
      </w:r>
      <w:r w:rsidRPr="00044227">
        <w:rPr>
          <w:rFonts w:asciiTheme="minorHAnsi" w:hAnsiTheme="minorHAnsi" w:cstheme="minorHAnsi"/>
          <w:color w:val="000000"/>
          <w:sz w:val="10"/>
          <w:szCs w:val="17"/>
        </w:rPr>
        <w:t xml:space="preserve"> women and </w:t>
      </w:r>
      <w:r w:rsidRPr="0010419F">
        <w:rPr>
          <w:rStyle w:val="Emphasis"/>
          <w:rFonts w:asciiTheme="minorHAnsi" w:hAnsiTheme="minorHAnsi" w:cstheme="minorHAnsi"/>
          <w:highlight w:val="green"/>
        </w:rPr>
        <w:t xml:space="preserve">gender constructs </w:t>
      </w:r>
      <w:r w:rsidRPr="00044227">
        <w:rPr>
          <w:rFonts w:asciiTheme="minorHAnsi" w:hAnsiTheme="minorHAnsi" w:cstheme="minorHAnsi"/>
          <w:sz w:val="10"/>
        </w:rPr>
        <w:t>for</w:t>
      </w:r>
      <w:r w:rsidRPr="00044227">
        <w:rPr>
          <w:rFonts w:asciiTheme="minorHAnsi" w:hAnsiTheme="minorHAnsi" w:cstheme="minorHAnsi"/>
          <w:color w:val="000000"/>
          <w:sz w:val="10"/>
          <w:szCs w:val="17"/>
        </w:rPr>
        <w:t xml:space="preserve"> the sake of </w:t>
      </w:r>
      <w:r w:rsidRPr="0010419F">
        <w:rPr>
          <w:rStyle w:val="Emphasis"/>
          <w:rFonts w:asciiTheme="minorHAnsi" w:hAnsiTheme="minorHAnsi" w:cstheme="minorHAnsi"/>
          <w:highlight w:val="green"/>
        </w:rPr>
        <w:t>pursu</w:t>
      </w:r>
      <w:r w:rsidRPr="00044227">
        <w:rPr>
          <w:rFonts w:asciiTheme="minorHAnsi" w:hAnsiTheme="minorHAnsi" w:cstheme="minorHAnsi"/>
          <w:color w:val="000000"/>
          <w:sz w:val="10"/>
          <w:szCs w:val="17"/>
        </w:rPr>
        <w:t xml:space="preserve">ing their </w:t>
      </w:r>
      <w:r w:rsidRPr="0010419F">
        <w:rPr>
          <w:rStyle w:val="Emphasis"/>
          <w:rFonts w:asciiTheme="minorHAnsi" w:hAnsiTheme="minorHAnsi" w:cstheme="minorHAnsi"/>
          <w:highlight w:val="green"/>
        </w:rPr>
        <w:t>"militarizing objectives</w:t>
      </w:r>
      <w:r w:rsidRPr="00044227">
        <w:rPr>
          <w:rFonts w:asciiTheme="minorHAnsi" w:hAnsiTheme="minorHAnsi" w:cstheme="minorHAnsi"/>
          <w:color w:val="000000"/>
          <w:sz w:val="10"/>
          <w:szCs w:val="17"/>
        </w:rPr>
        <w:t xml:space="preserve">." Since the institutionalizing of military prostitution involves a social, economic, and political process, overseas military prostitution must be examined in the context of interaction between foreign governments and among governments and local groups. The challenge in this book is to analyze the interstate context(s) that determine what Enloe herself admits feminists know little about: "how bargains are struck between influential civilians in a garrison town and the local military commanders." </w:t>
      </w:r>
      <w:r w:rsidRPr="00044227">
        <w:rPr>
          <w:rFonts w:asciiTheme="minorHAnsi" w:hAnsiTheme="minorHAnsi" w:cstheme="minorHAnsi"/>
          <w:color w:val="00203F"/>
          <w:sz w:val="10"/>
          <w:szCs w:val="11"/>
        </w:rPr>
        <w:t>19</w:t>
      </w:r>
      <w:r w:rsidRPr="00044227">
        <w:rPr>
          <w:rFonts w:asciiTheme="minorHAnsi" w:hAnsiTheme="minorHAnsi" w:cstheme="minorHAnsi"/>
          <w:color w:val="000000"/>
          <w:sz w:val="10"/>
          <w:szCs w:val="17"/>
        </w:rPr>
        <w:t>.</w:t>
      </w:r>
    </w:p>
    <w:p w14:paraId="734B5B2D" w14:textId="77777777" w:rsidR="006F6202" w:rsidRPr="00FD2C5D" w:rsidRDefault="006F6202" w:rsidP="006F6202">
      <w:pPr>
        <w:spacing w:before="216"/>
        <w:ind w:right="72"/>
        <w:jc w:val="both"/>
        <w:rPr>
          <w:rFonts w:asciiTheme="minorHAnsi" w:hAnsiTheme="minorHAnsi" w:cstheme="minorHAnsi"/>
          <w:b/>
          <w:color w:val="000000"/>
          <w:spacing w:val="-7"/>
          <w:szCs w:val="24"/>
          <w:highlight w:val="green"/>
        </w:rPr>
      </w:pPr>
      <w:r w:rsidRPr="00FD2C5D">
        <w:rPr>
          <w:rFonts w:asciiTheme="minorHAnsi" w:hAnsiTheme="minorHAnsi" w:cstheme="minorHAnsi"/>
          <w:b/>
          <w:color w:val="000000"/>
          <w:spacing w:val="-7"/>
          <w:szCs w:val="24"/>
          <w:highlight w:val="green"/>
        </w:rPr>
        <w:t>Trans labor is constantly demanded by the military to inscript masculinity on our bodies.</w:t>
      </w:r>
    </w:p>
    <w:p w14:paraId="2CF5C2B0" w14:textId="77777777" w:rsidR="006F6202" w:rsidRPr="0010419F" w:rsidRDefault="006F6202" w:rsidP="006F6202">
      <w:pPr>
        <w:spacing w:before="216"/>
        <w:ind w:right="72"/>
        <w:jc w:val="both"/>
        <w:rPr>
          <w:rFonts w:asciiTheme="minorHAnsi" w:hAnsiTheme="minorHAnsi" w:cstheme="minorHAnsi"/>
          <w:b/>
          <w:color w:val="000000"/>
          <w:spacing w:val="-7"/>
          <w:sz w:val="28"/>
        </w:rPr>
      </w:pPr>
      <w:r w:rsidRPr="00E32E00">
        <w:rPr>
          <w:rFonts w:asciiTheme="minorHAnsi" w:hAnsiTheme="minorHAnsi" w:cstheme="minorHAnsi"/>
          <w:b/>
          <w:color w:val="000000"/>
          <w:spacing w:val="-7"/>
          <w:sz w:val="28"/>
          <w:highlight w:val="green"/>
        </w:rPr>
        <w:t>Lee 10</w:t>
      </w:r>
      <w:r w:rsidRPr="0010419F">
        <w:rPr>
          <w:rFonts w:asciiTheme="minorHAnsi" w:hAnsiTheme="minorHAnsi" w:cstheme="minorHAnsi"/>
          <w:b/>
          <w:color w:val="000000"/>
          <w:spacing w:val="-7"/>
          <w:sz w:val="28"/>
        </w:rPr>
        <w:t xml:space="preserve"> Jin-Kyung Lee “Service economies Militarism, Sex Work, and Migrant Labor in South Korea” https://books.google.com/books?hl=en&amp;lr=&amp;id=ZAp3ee2bz_0C&amp;oi=fnd&amp;pg=PR5&amp;dq=transgender+sex+workers+in+south+korea&amp;ots=RewUjUpEUi&amp;sig=TZwgkUpo7VkcinShw1KdO1XpjzI#v=onepage&amp;q=gender%20militarism%20&amp;f=false</w:t>
      </w:r>
    </w:p>
    <w:p w14:paraId="6B3A9ECB" w14:textId="77777777" w:rsidR="006F6202" w:rsidRDefault="006F6202" w:rsidP="006F6202">
      <w:pPr>
        <w:spacing w:before="216"/>
        <w:ind w:right="72"/>
        <w:jc w:val="both"/>
        <w:rPr>
          <w:rFonts w:asciiTheme="minorHAnsi" w:hAnsiTheme="minorHAnsi" w:cstheme="minorHAnsi"/>
          <w:b/>
          <w:color w:val="000000"/>
          <w:spacing w:val="-7"/>
          <w:sz w:val="12"/>
        </w:rPr>
      </w:pPr>
      <w:r w:rsidRPr="0010419F">
        <w:rPr>
          <w:rFonts w:asciiTheme="minorHAnsi" w:hAnsiTheme="minorHAnsi" w:cstheme="minorHAnsi"/>
          <w:b/>
          <w:color w:val="000000"/>
          <w:spacing w:val="-7"/>
          <w:sz w:val="12"/>
        </w:rPr>
        <w:t xml:space="preserve">If male sex labor is a less common or less visible type of sexual proletarianization, </w:t>
      </w:r>
      <w:r w:rsidRPr="0010419F">
        <w:rPr>
          <w:rStyle w:val="Emphasis"/>
          <w:rFonts w:asciiTheme="minorHAnsi" w:hAnsiTheme="minorHAnsi" w:cstheme="minorHAnsi"/>
          <w:highlight w:val="green"/>
        </w:rPr>
        <w:t>military labor</w:t>
      </w:r>
      <w:r w:rsidRPr="0010419F">
        <w:rPr>
          <w:rFonts w:asciiTheme="minorHAnsi" w:hAnsiTheme="minorHAnsi" w:cstheme="minorHAnsi"/>
          <w:b/>
          <w:color w:val="000000"/>
          <w:spacing w:val="-7"/>
          <w:sz w:val="12"/>
        </w:rPr>
        <w:t xml:space="preserve">, in contrast, </w:t>
      </w:r>
      <w:r w:rsidRPr="0010419F">
        <w:rPr>
          <w:rStyle w:val="Emphasis"/>
          <w:rFonts w:asciiTheme="minorHAnsi" w:hAnsiTheme="minorHAnsi" w:cstheme="minorHAnsi"/>
          <w:highlight w:val="green"/>
        </w:rPr>
        <w:t>is the most universal form of masculine sexual proletarianization.</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Militarization of</w:t>
      </w:r>
      <w:r w:rsidRPr="0010419F">
        <w:rPr>
          <w:rFonts w:asciiTheme="minorHAnsi" w:hAnsiTheme="minorHAnsi" w:cstheme="minorHAnsi"/>
          <w:b/>
          <w:color w:val="000000"/>
          <w:spacing w:val="-7"/>
          <w:sz w:val="12"/>
        </w:rPr>
        <w:t xml:space="preserve"> male </w:t>
      </w:r>
      <w:r w:rsidRPr="0010419F">
        <w:rPr>
          <w:rStyle w:val="Emphasis"/>
          <w:rFonts w:asciiTheme="minorHAnsi" w:hAnsiTheme="minorHAnsi" w:cstheme="minorHAnsi"/>
          <w:highlight w:val="green"/>
        </w:rPr>
        <w:t>subjects and bodies deploys the variously</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constructed dimensions of masculine gender</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and sexuality</w:t>
      </w:r>
      <w:r w:rsidRPr="0010419F">
        <w:rPr>
          <w:rFonts w:asciiTheme="minorHAnsi" w:hAnsiTheme="minorHAnsi" w:cstheme="minorHAnsi"/>
          <w:b/>
          <w:color w:val="000000"/>
          <w:spacing w:val="-7"/>
          <w:sz w:val="12"/>
        </w:rPr>
        <w:t xml:space="preserve"> as skills and tasks. Below I discuss Hwang Sok-yong and An Chong-hyo’s literary works, which illustrate to us the complex ways in which the context of the Vietnam War intensified the congolomeration of multiple ideological factors, such as nationalism, racism, (heterosexist) masculinism, militarized gendered and sexualized labor.</w:t>
      </w:r>
    </w:p>
    <w:p w14:paraId="42EACF2D" w14:textId="77777777" w:rsidR="006F6202" w:rsidRDefault="006F6202" w:rsidP="006F6202">
      <w:pPr>
        <w:rPr>
          <w:rFonts w:ascii="Georgia" w:hAnsi="Georgia"/>
          <w:b/>
          <w:spacing w:val="-1"/>
          <w:szCs w:val="32"/>
          <w:highlight w:val="green"/>
          <w:shd w:val="clear" w:color="auto" w:fill="FFFFFF"/>
        </w:rPr>
      </w:pPr>
      <w:r w:rsidRPr="00BB61A1">
        <w:rPr>
          <w:rFonts w:ascii="Georgia" w:hAnsi="Georgia"/>
          <w:b/>
          <w:spacing w:val="-1"/>
          <w:szCs w:val="32"/>
          <w:highlight w:val="green"/>
          <w:shd w:val="clear" w:color="auto" w:fill="FFFFFF"/>
        </w:rPr>
        <w:t xml:space="preserve">The </w:t>
      </w:r>
      <w:r>
        <w:rPr>
          <w:rFonts w:ascii="Georgia" w:hAnsi="Georgia"/>
          <w:b/>
          <w:spacing w:val="-1"/>
          <w:szCs w:val="32"/>
          <w:highlight w:val="green"/>
          <w:shd w:val="clear" w:color="auto" w:fill="FFFFFF"/>
        </w:rPr>
        <w:t>brutal</w:t>
      </w:r>
      <w:r w:rsidRPr="00BB61A1">
        <w:rPr>
          <w:rFonts w:ascii="Georgia" w:hAnsi="Georgia"/>
          <w:b/>
          <w:spacing w:val="-1"/>
          <w:szCs w:val="32"/>
          <w:highlight w:val="green"/>
          <w:shd w:val="clear" w:color="auto" w:fill="FFFFFF"/>
        </w:rPr>
        <w:t xml:space="preserve"> violence </w:t>
      </w:r>
      <w:r>
        <w:rPr>
          <w:rFonts w:ascii="Georgia" w:hAnsi="Georgia"/>
          <w:b/>
          <w:spacing w:val="-1"/>
          <w:szCs w:val="32"/>
          <w:highlight w:val="green"/>
          <w:shd w:val="clear" w:color="auto" w:fill="FFFFFF"/>
        </w:rPr>
        <w:t>the USFG</w:t>
      </w:r>
      <w:r w:rsidRPr="00BB61A1">
        <w:rPr>
          <w:rFonts w:ascii="Georgia" w:hAnsi="Georgia"/>
          <w:b/>
          <w:spacing w:val="-1"/>
          <w:szCs w:val="32"/>
          <w:highlight w:val="green"/>
          <w:shd w:val="clear" w:color="auto" w:fill="FFFFFF"/>
        </w:rPr>
        <w:t xml:space="preserve"> use</w:t>
      </w:r>
      <w:r>
        <w:rPr>
          <w:rFonts w:ascii="Georgia" w:hAnsi="Georgia"/>
          <w:b/>
          <w:spacing w:val="-1"/>
          <w:szCs w:val="32"/>
          <w:highlight w:val="green"/>
          <w:shd w:val="clear" w:color="auto" w:fill="FFFFFF"/>
        </w:rPr>
        <w:t xml:space="preserve">s </w:t>
      </w:r>
      <w:r w:rsidRPr="00BB61A1">
        <w:rPr>
          <w:rFonts w:ascii="Georgia" w:hAnsi="Georgia"/>
          <w:b/>
          <w:spacing w:val="-1"/>
          <w:szCs w:val="32"/>
          <w:highlight w:val="green"/>
          <w:shd w:val="clear" w:color="auto" w:fill="FFFFFF"/>
        </w:rPr>
        <w:t xml:space="preserve">to enforce </w:t>
      </w:r>
      <w:r>
        <w:rPr>
          <w:rFonts w:ascii="Georgia" w:hAnsi="Georgia"/>
          <w:b/>
          <w:spacing w:val="-1"/>
          <w:szCs w:val="32"/>
          <w:highlight w:val="green"/>
          <w:shd w:val="clear" w:color="auto" w:fill="FFFFFF"/>
        </w:rPr>
        <w:t>G</w:t>
      </w:r>
      <w:r w:rsidRPr="00BB61A1">
        <w:rPr>
          <w:rFonts w:ascii="Georgia" w:hAnsi="Georgia"/>
          <w:b/>
          <w:spacing w:val="-1"/>
          <w:szCs w:val="32"/>
          <w:highlight w:val="green"/>
          <w:shd w:val="clear" w:color="auto" w:fill="FFFFFF"/>
        </w:rPr>
        <w:t xml:space="preserve">ender hierarchies </w:t>
      </w:r>
      <w:r>
        <w:rPr>
          <w:rFonts w:ascii="Georgia" w:hAnsi="Georgia"/>
          <w:b/>
          <w:spacing w:val="-1"/>
          <w:szCs w:val="32"/>
          <w:highlight w:val="green"/>
          <w:shd w:val="clear" w:color="auto" w:fill="FFFFFF"/>
        </w:rPr>
        <w:t xml:space="preserve">across the globe </w:t>
      </w:r>
      <w:r w:rsidRPr="00BB61A1">
        <w:rPr>
          <w:rFonts w:ascii="Georgia" w:hAnsi="Georgia"/>
          <w:b/>
          <w:spacing w:val="-1"/>
          <w:szCs w:val="32"/>
          <w:highlight w:val="green"/>
          <w:shd w:val="clear" w:color="auto" w:fill="FFFFFF"/>
        </w:rPr>
        <w:t>infiltrates multiple aspects of our lives</w:t>
      </w:r>
      <w:r>
        <w:rPr>
          <w:rFonts w:ascii="Georgia" w:hAnsi="Georgia"/>
          <w:b/>
          <w:spacing w:val="-1"/>
          <w:szCs w:val="32"/>
          <w:highlight w:val="green"/>
          <w:shd w:val="clear" w:color="auto" w:fill="FFFFFF"/>
        </w:rPr>
        <w:t xml:space="preserve"> via militarism</w:t>
      </w:r>
      <w:r w:rsidRPr="00BB61A1">
        <w:rPr>
          <w:rFonts w:ascii="Georgia" w:hAnsi="Georgia"/>
          <w:b/>
          <w:spacing w:val="-1"/>
          <w:szCs w:val="32"/>
          <w:highlight w:val="green"/>
          <w:shd w:val="clear" w:color="auto" w:fill="FFFFFF"/>
        </w:rPr>
        <w:t xml:space="preserve"> here and abroad, so let's not j</w:t>
      </w:r>
      <w:r>
        <w:rPr>
          <w:rFonts w:ascii="Georgia" w:hAnsi="Georgia"/>
          <w:b/>
          <w:spacing w:val="-1"/>
          <w:szCs w:val="32"/>
          <w:highlight w:val="green"/>
          <w:shd w:val="clear" w:color="auto" w:fill="FFFFFF"/>
        </w:rPr>
        <w:t>oin</w:t>
      </w:r>
      <w:r w:rsidRPr="00BB61A1">
        <w:rPr>
          <w:rFonts w:ascii="Georgia" w:hAnsi="Georgia"/>
          <w:b/>
          <w:spacing w:val="-1"/>
          <w:szCs w:val="32"/>
          <w:highlight w:val="green"/>
          <w:shd w:val="clear" w:color="auto" w:fill="FFFFFF"/>
        </w:rPr>
        <w:t xml:space="preserve"> the military</w:t>
      </w:r>
      <w:r>
        <w:rPr>
          <w:rFonts w:ascii="Georgia" w:hAnsi="Georgia"/>
          <w:b/>
          <w:spacing w:val="-1"/>
          <w:szCs w:val="32"/>
          <w:highlight w:val="green"/>
          <w:shd w:val="clear" w:color="auto" w:fill="FFFFFF"/>
        </w:rPr>
        <w:t>.</w:t>
      </w:r>
    </w:p>
    <w:p w14:paraId="451ACDE2" w14:textId="77777777" w:rsidR="006F6202" w:rsidRPr="00DD6B25" w:rsidRDefault="006F6202" w:rsidP="006F6202">
      <w:pPr>
        <w:rPr>
          <w:rFonts w:ascii="Georgia" w:hAnsi="Georgia"/>
          <w:spacing w:val="-1"/>
          <w:sz w:val="14"/>
          <w:szCs w:val="32"/>
          <w:shd w:val="clear" w:color="auto" w:fill="FFFFFF"/>
        </w:rPr>
      </w:pPr>
      <w:r>
        <w:rPr>
          <w:rFonts w:ascii="Georgia" w:hAnsi="Georgia"/>
          <w:b/>
          <w:spacing w:val="-1"/>
          <w:szCs w:val="32"/>
          <w:highlight w:val="green"/>
          <w:shd w:val="clear" w:color="auto" w:fill="FFFFFF"/>
        </w:rPr>
        <w:t>Lavender</w:t>
      </w:r>
      <w:r w:rsidRPr="00561FB3">
        <w:rPr>
          <w:rFonts w:ascii="Georgia" w:hAnsi="Georgia"/>
          <w:b/>
          <w:spacing w:val="-1"/>
          <w:szCs w:val="32"/>
          <w:highlight w:val="green"/>
          <w:shd w:val="clear" w:color="auto" w:fill="FFFFFF"/>
        </w:rPr>
        <w:t xml:space="preserve"> 18</w:t>
      </w:r>
      <w:r w:rsidRPr="00561FB3">
        <w:rPr>
          <w:rFonts w:ascii="Georgia" w:hAnsi="Georgia"/>
          <w:b/>
          <w:spacing w:val="-1"/>
          <w:szCs w:val="32"/>
          <w:shd w:val="clear" w:color="auto" w:fill="FFFFFF"/>
        </w:rPr>
        <w:t xml:space="preserve"> </w:t>
      </w:r>
      <w:r w:rsidRPr="0024061A">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24061A">
        <w:rPr>
          <w:rFonts w:ascii="Georgia" w:hAnsi="Georgia"/>
          <w:spacing w:val="-1"/>
          <w:sz w:val="16"/>
          <w:szCs w:val="32"/>
          <w:shd w:val="clear" w:color="auto" w:fill="FFFFFF"/>
        </w:rPr>
        <w:t xml:space="preserve">_66854/sutured-futures-trans-homo-nationalism-and-assemblages-of-imperial-and-colonial-genocide-cf369e7334ba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30593D74" w14:textId="77777777" w:rsidR="006F6202" w:rsidRPr="008C5F81" w:rsidRDefault="006F6202" w:rsidP="006F6202">
      <w:pPr>
        <w:rPr>
          <w:rFonts w:ascii="Georgia" w:hAnsi="Georgia"/>
          <w:spacing w:val="-1"/>
          <w:sz w:val="8"/>
          <w:szCs w:val="32"/>
          <w:shd w:val="clear" w:color="auto" w:fill="FFFFFF"/>
        </w:rPr>
      </w:pPr>
      <w:r w:rsidRPr="007D37C6">
        <w:rPr>
          <w:rStyle w:val="Emphasis"/>
          <w:highlight w:val="green"/>
        </w:rPr>
        <w:t>The US military</w:t>
      </w:r>
      <w:r w:rsidRPr="001E7F9B">
        <w:rPr>
          <w:rFonts w:ascii="Georgia" w:hAnsi="Georgia"/>
          <w:spacing w:val="-1"/>
          <w:sz w:val="8"/>
          <w:szCs w:val="32"/>
          <w:shd w:val="clear" w:color="auto" w:fill="FFFFFF"/>
        </w:rPr>
        <w:t xml:space="preserve">, or any western military for that matter, </w:t>
      </w:r>
      <w:r w:rsidRPr="00016535">
        <w:rPr>
          <w:rStyle w:val="Emphasis"/>
          <w:highlight w:val="green"/>
        </w:rPr>
        <w:t xml:space="preserve">is not to be defended, </w:t>
      </w:r>
      <w:r w:rsidRPr="001E7F9B">
        <w:rPr>
          <w:sz w:val="8"/>
        </w:rPr>
        <w:t>least of all</w:t>
      </w:r>
      <w:r w:rsidRPr="00016535">
        <w:rPr>
          <w:rStyle w:val="Emphasis"/>
          <w:highlight w:val="green"/>
        </w:rPr>
        <w:t xml:space="preserve"> </w:t>
      </w:r>
      <w:r w:rsidRPr="00626B37">
        <w:rPr>
          <w:rStyle w:val="Emphasis"/>
        </w:rPr>
        <w:t>by trans folks.</w:t>
      </w:r>
      <w:r w:rsidRPr="001E7F9B">
        <w:rPr>
          <w:rFonts w:ascii="Georgia" w:hAnsi="Georgia"/>
          <w:spacing w:val="-1"/>
          <w:sz w:val="8"/>
          <w:szCs w:val="32"/>
          <w:shd w:val="clear" w:color="auto" w:fill="FFFFFF"/>
        </w:rPr>
        <w:t xml:space="preserve"> </w:t>
      </w:r>
      <w:r w:rsidRPr="00626B37">
        <w:rPr>
          <w:rStyle w:val="Emphasis"/>
        </w:rPr>
        <w:t xml:space="preserve">Western militaries </w:t>
      </w:r>
      <w:r w:rsidRPr="00E50989">
        <w:rPr>
          <w:rStyle w:val="Emphasis"/>
          <w:highlight w:val="green"/>
        </w:rPr>
        <w:t>operate as vectors of mass neoliberal, imperialist, and colonial violence</w:t>
      </w:r>
      <w:r w:rsidRPr="001E7F9B">
        <w:rPr>
          <w:rFonts w:ascii="Georgia" w:hAnsi="Georgia"/>
          <w:spacing w:val="-1"/>
          <w:sz w:val="8"/>
          <w:szCs w:val="32"/>
          <w:shd w:val="clear" w:color="auto" w:fill="FFFFFF"/>
        </w:rPr>
        <w:t xml:space="preserve"> and in doing so, are deeply invested in </w:t>
      </w:r>
      <w:r w:rsidRPr="00E15BCA">
        <w:rPr>
          <w:rStyle w:val="Emphasis"/>
          <w:highlight w:val="green"/>
        </w:rPr>
        <w:t xml:space="preserve">importing cisnormativity </w:t>
      </w:r>
      <w:r w:rsidRPr="001E7F9B">
        <w:rPr>
          <w:sz w:val="8"/>
        </w:rPr>
        <w:t>(and thus transphobia)</w:t>
      </w:r>
      <w:r w:rsidRPr="001E7F9B">
        <w:rPr>
          <w:rFonts w:ascii="Georgia" w:hAnsi="Georgia"/>
          <w:spacing w:val="-1"/>
          <w:sz w:val="8"/>
          <w:szCs w:val="32"/>
          <w:shd w:val="clear" w:color="auto" w:fill="FFFFFF"/>
        </w:rPr>
        <w:t xml:space="preserve"> all over the globe. Despite that, one of the foundational ways that </w:t>
      </w:r>
      <w:r w:rsidRPr="00667BFE">
        <w:rPr>
          <w:rStyle w:val="Emphasis"/>
          <w:highlight w:val="green"/>
        </w:rPr>
        <w:t>this</w:t>
      </w:r>
      <w:r w:rsidRPr="001E7F9B">
        <w:rPr>
          <w:rFonts w:ascii="Georgia" w:hAnsi="Georgia"/>
          <w:spacing w:val="-1"/>
          <w:sz w:val="8"/>
          <w:szCs w:val="32"/>
          <w:shd w:val="clear" w:color="auto" w:fill="FFFFFF"/>
        </w:rPr>
        <w:t xml:space="preserve"> assemblage of </w:t>
      </w:r>
      <w:r w:rsidRPr="00B96E11">
        <w:rPr>
          <w:rStyle w:val="Emphasis"/>
          <w:highlight w:val="green"/>
        </w:rPr>
        <w:t>violence reproduces itself</w:t>
      </w:r>
      <w:r w:rsidRPr="001E7F9B">
        <w:rPr>
          <w:rFonts w:ascii="Georgia" w:hAnsi="Georgia"/>
          <w:spacing w:val="-1"/>
          <w:sz w:val="8"/>
          <w:szCs w:val="32"/>
          <w:shd w:val="clear" w:color="auto" w:fill="FFFFFF"/>
        </w:rPr>
        <w:t xml:space="preserve"> is </w:t>
      </w:r>
      <w:r w:rsidRPr="00B96E11">
        <w:rPr>
          <w:rStyle w:val="Emphasis"/>
          <w:highlight w:val="green"/>
        </w:rPr>
        <w:t xml:space="preserve">through the construction of the military industrial complex as </w:t>
      </w:r>
      <w:r w:rsidRPr="001E7F9B">
        <w:rPr>
          <w:sz w:val="8"/>
        </w:rPr>
        <w:t>something that</w:t>
      </w:r>
      <w:r w:rsidRPr="00BC3084">
        <w:t xml:space="preserve"> is</w:t>
      </w:r>
      <w:r w:rsidRPr="00B96E11">
        <w:rPr>
          <w:rStyle w:val="Emphasis"/>
          <w:highlight w:val="green"/>
        </w:rPr>
        <w:t xml:space="preserve"> desirable for trans people to be included in</w:t>
      </w:r>
      <w:r w:rsidRPr="001E7F9B">
        <w:rPr>
          <w:rFonts w:ascii="Georgia" w:hAnsi="Georgia"/>
          <w:spacing w:val="-1"/>
          <w:sz w:val="8"/>
          <w:szCs w:val="32"/>
          <w:shd w:val="clear" w:color="auto" w:fill="FFFFFF"/>
        </w:rPr>
        <w:t xml:space="preserve">. The </w:t>
      </w:r>
      <w:r w:rsidRPr="008966DB">
        <w:rPr>
          <w:rStyle w:val="StyleUnderline"/>
          <w:highlight w:val="green"/>
        </w:rPr>
        <w:t>military is not something</w:t>
      </w:r>
      <w:r w:rsidRPr="001E7F9B">
        <w:rPr>
          <w:rFonts w:ascii="Georgia" w:hAnsi="Georgia"/>
          <w:spacing w:val="-1"/>
          <w:sz w:val="8"/>
          <w:szCs w:val="32"/>
          <w:shd w:val="clear" w:color="auto" w:fill="FFFFFF"/>
        </w:rPr>
        <w:t xml:space="preserve"> that trans folks should strive </w:t>
      </w:r>
      <w:r w:rsidRPr="008966DB">
        <w:rPr>
          <w:rStyle w:val="Emphasis"/>
          <w:highlight w:val="green"/>
        </w:rPr>
        <w:t>to ‘perfect’</w:t>
      </w:r>
      <w:r w:rsidRPr="001E7F9B">
        <w:rPr>
          <w:rFonts w:ascii="Georgia" w:hAnsi="Georgia"/>
          <w:spacing w:val="-1"/>
          <w:sz w:val="8"/>
          <w:szCs w:val="32"/>
          <w:shd w:val="clear" w:color="auto" w:fill="FFFFFF"/>
        </w:rPr>
        <w:t xml:space="preserve">, </w:t>
      </w:r>
      <w:r w:rsidRPr="008966DB">
        <w:rPr>
          <w:rStyle w:val="Emphasis"/>
          <w:highlight w:val="green"/>
        </w:rPr>
        <w:t>it’s</w:t>
      </w:r>
      <w:r w:rsidRPr="001E7F9B">
        <w:rPr>
          <w:rFonts w:ascii="Georgia" w:hAnsi="Georgia"/>
          <w:spacing w:val="-1"/>
          <w:sz w:val="8"/>
          <w:szCs w:val="32"/>
          <w:shd w:val="clear" w:color="auto" w:fill="FFFFFF"/>
        </w:rPr>
        <w:t xml:space="preserve"> something we should work </w:t>
      </w:r>
      <w:r w:rsidRPr="008966DB">
        <w:rPr>
          <w:rStyle w:val="Emphasis"/>
          <w:highlight w:val="green"/>
        </w:rPr>
        <w:t>to</w:t>
      </w:r>
      <w:r w:rsidRPr="001E7F9B">
        <w:rPr>
          <w:rFonts w:ascii="Georgia" w:hAnsi="Georgia"/>
          <w:spacing w:val="-1"/>
          <w:sz w:val="8"/>
          <w:szCs w:val="32"/>
          <w:shd w:val="clear" w:color="auto" w:fill="FFFFFF"/>
        </w:rPr>
        <w:t xml:space="preserve"> completely </w:t>
      </w:r>
      <w:r w:rsidRPr="008966DB">
        <w:rPr>
          <w:rStyle w:val="Emphasis"/>
          <w:highlight w:val="green"/>
        </w:rPr>
        <w:t>dismantle</w:t>
      </w:r>
      <w:r w:rsidRPr="001E7F9B">
        <w:rPr>
          <w:rFonts w:ascii="Georgia" w:hAnsi="Georgia"/>
          <w:spacing w:val="-1"/>
          <w:sz w:val="8"/>
          <w:szCs w:val="32"/>
          <w:shd w:val="clear" w:color="auto" w:fill="FFFFFF"/>
        </w:rPr>
        <w:t xml:space="preserve"> (along with the state its attached to). These nodes in the larger assemblage of imperialism, colonialism, and cis/heteronormativity works to produce a sort of ‘transnormativity.’ This </w:t>
      </w:r>
      <w:r w:rsidRPr="001E7F9B">
        <w:rPr>
          <w:sz w:val="8"/>
        </w:rPr>
        <w:t xml:space="preserve">transnormativity works to produce, deploy, and sustain a very specific, and violent, conception of trans folks </w:t>
      </w:r>
      <w:r w:rsidRPr="001E7F9B">
        <w:rPr>
          <w:rFonts w:ascii="Georgia" w:hAnsi="Georgia"/>
          <w:spacing w:val="-1"/>
          <w:sz w:val="8"/>
          <w:szCs w:val="32"/>
          <w:shd w:val="clear" w:color="auto" w:fill="FFFFFF"/>
        </w:rPr>
        <w:t xml:space="preserve">that are welcomed into the systems of neoliberalism as markets for investment. Obviously, not only does </w:t>
      </w:r>
      <w:r w:rsidRPr="008966DB">
        <w:rPr>
          <w:rStyle w:val="Emphasis"/>
          <w:highlight w:val="green"/>
        </w:rPr>
        <w:t xml:space="preserve">this conception of transness </w:t>
      </w:r>
      <w:r w:rsidRPr="00802B2C">
        <w:rPr>
          <w:rStyle w:val="Emphasis"/>
        </w:rPr>
        <w:t xml:space="preserve">work to justify the </w:t>
      </w:r>
      <w:r w:rsidRPr="008966DB">
        <w:rPr>
          <w:rStyle w:val="Emphasis"/>
          <w:highlight w:val="green"/>
        </w:rPr>
        <w:t>continual violence,</w:t>
      </w:r>
      <w:r w:rsidRPr="001E7F9B">
        <w:rPr>
          <w:rFonts w:ascii="Georgia" w:hAnsi="Georgia"/>
          <w:spacing w:val="-1"/>
          <w:sz w:val="8"/>
          <w:szCs w:val="32"/>
          <w:shd w:val="clear" w:color="auto" w:fill="FFFFFF"/>
        </w:rPr>
        <w:t xml:space="preserve"> experimentation, </w:t>
      </w:r>
      <w:r w:rsidRPr="008966DB">
        <w:rPr>
          <w:rStyle w:val="Emphasis"/>
          <w:highlight w:val="green"/>
        </w:rPr>
        <w:t>and destruction of those trans folks that are always-</w:t>
      </w:r>
      <w:r w:rsidRPr="00506437">
        <w:rPr>
          <w:rStyle w:val="Emphasis"/>
        </w:rPr>
        <w:t xml:space="preserve">already </w:t>
      </w:r>
      <w:r w:rsidRPr="008966DB">
        <w:rPr>
          <w:rStyle w:val="Emphasis"/>
          <w:highlight w:val="green"/>
        </w:rPr>
        <w:t>excluded from said conception</w:t>
      </w:r>
      <w:r w:rsidRPr="00E5270B">
        <w:rPr>
          <w:rStyle w:val="Emphasis"/>
          <w:highlight w:val="green"/>
        </w:rPr>
        <w:t>, but</w:t>
      </w:r>
      <w:r w:rsidRPr="001E7F9B">
        <w:rPr>
          <w:rFonts w:ascii="Georgia" w:hAnsi="Georgia"/>
          <w:spacing w:val="-1"/>
          <w:sz w:val="8"/>
          <w:szCs w:val="32"/>
          <w:shd w:val="clear" w:color="auto" w:fill="FFFFFF"/>
        </w:rPr>
        <w:t xml:space="preserve"> it </w:t>
      </w:r>
      <w:r w:rsidRPr="00E5270B">
        <w:rPr>
          <w:rStyle w:val="Emphasis"/>
          <w:highlight w:val="green"/>
        </w:rPr>
        <w:t>also works to position transness and</w:t>
      </w:r>
      <w:r w:rsidRPr="001E7F9B">
        <w:rPr>
          <w:rFonts w:ascii="Georgia" w:hAnsi="Georgia"/>
          <w:spacing w:val="-1"/>
          <w:sz w:val="8"/>
          <w:szCs w:val="32"/>
          <w:shd w:val="clear" w:color="auto" w:fill="FFFFFF"/>
        </w:rPr>
        <w:t xml:space="preserve"> those populations targeted by colonial and imperialist violence (</w:t>
      </w:r>
      <w:r w:rsidRPr="00E5270B">
        <w:rPr>
          <w:rStyle w:val="Emphasis"/>
          <w:highlight w:val="green"/>
        </w:rPr>
        <w:t xml:space="preserve">brown and black bodies) as </w:t>
      </w:r>
      <w:r w:rsidRPr="000C1ABF">
        <w:rPr>
          <w:rStyle w:val="Emphasis"/>
        </w:rPr>
        <w:t>inherently</w:t>
      </w:r>
      <w:r w:rsidRPr="00E5270B">
        <w:rPr>
          <w:rStyle w:val="Emphasis"/>
          <w:highlight w:val="green"/>
        </w:rPr>
        <w:t xml:space="preserve"> oppositional</w:t>
      </w:r>
      <w:r w:rsidRPr="001E7F9B">
        <w:rPr>
          <w:rFonts w:ascii="Georgia" w:hAnsi="Georgia"/>
          <w:spacing w:val="-1"/>
          <w:sz w:val="8"/>
          <w:szCs w:val="32"/>
          <w:shd w:val="clear" w:color="auto" w:fill="FFFFFF"/>
        </w:rPr>
        <w:t xml:space="preserve">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73). Thus, my project seeks to work with Puar’s theorization of ‘trans(homo)nationalism’ to indicate the way in which neoliberalism, imperialism, and colonialism operate as a violent assemblage, and in doing so, produce a transnormativity as both a justification, and deployment, of their violences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58).</w:t>
      </w:r>
    </w:p>
    <w:p w14:paraId="40222D81" w14:textId="0305E696" w:rsidR="00002149" w:rsidRPr="00B72A3F" w:rsidRDefault="00002149" w:rsidP="00B72A3F">
      <w:pPr>
        <w:pStyle w:val="Heading2"/>
      </w:pPr>
      <w:r w:rsidRPr="00B72A3F">
        <w:t>Part Two: Offense</w:t>
      </w:r>
    </w:p>
    <w:p w14:paraId="3F8CB648" w14:textId="331B79F3" w:rsidR="009D47A6" w:rsidRDefault="00196DA5" w:rsidP="00AB596E">
      <w:pPr>
        <w:pStyle w:val="Heading4"/>
      </w:pPr>
      <w:r w:rsidRPr="00AB596E">
        <w:rPr>
          <w:highlight w:val="green"/>
        </w:rPr>
        <w:t xml:space="preserve">Advantage </w:t>
      </w:r>
      <w:r w:rsidR="00146A97">
        <w:rPr>
          <w:highlight w:val="green"/>
        </w:rPr>
        <w:t>One</w:t>
      </w:r>
      <w:r w:rsidR="002850B0" w:rsidRPr="00AB596E">
        <w:rPr>
          <w:highlight w:val="green"/>
        </w:rPr>
        <w:t>: Smuggling</w:t>
      </w:r>
    </w:p>
    <w:p w14:paraId="5597CC7B" w14:textId="555FA0FB" w:rsidR="00ED318E" w:rsidRPr="00042FB9" w:rsidRDefault="003555CB" w:rsidP="00ED318E">
      <w:pPr>
        <w:rPr>
          <w:b/>
          <w:bCs/>
        </w:rPr>
      </w:pPr>
      <w:r w:rsidRPr="00042FB9">
        <w:rPr>
          <w:b/>
          <w:bCs/>
          <w:highlight w:val="green"/>
        </w:rPr>
        <w:t xml:space="preserve">Western arm sales prop up repression and smuggling of sex workers, that destruction of the livelihoods of “Third World” producers, </w:t>
      </w:r>
      <w:r w:rsidR="00F86DF5" w:rsidRPr="00042FB9">
        <w:rPr>
          <w:b/>
          <w:bCs/>
          <w:highlight w:val="green"/>
        </w:rPr>
        <w:t>forces people to use dangerous means to escape, the only point at which governments respond and punish</w:t>
      </w:r>
      <w:r w:rsidR="00042FB9">
        <w:rPr>
          <w:b/>
          <w:bCs/>
          <w:highlight w:val="green"/>
        </w:rPr>
        <w:t xml:space="preserve"> those seeking asylum</w:t>
      </w:r>
      <w:r w:rsidR="00F86DF5" w:rsidRPr="00042FB9">
        <w:rPr>
          <w:b/>
          <w:bCs/>
          <w:highlight w:val="green"/>
        </w:rPr>
        <w:t>.</w:t>
      </w:r>
    </w:p>
    <w:p w14:paraId="23BD8424" w14:textId="39EFA30C" w:rsidR="00D16FFF" w:rsidRDefault="00D16FFF" w:rsidP="00D16FFF">
      <w:r w:rsidRPr="005F06F6">
        <w:rPr>
          <w:b/>
          <w:bCs/>
          <w:highlight w:val="green"/>
        </w:rPr>
        <w:t>Fekete and Webber 97</w:t>
      </w:r>
      <w:r>
        <w:t xml:space="preserve"> Liz Fekete and Frances Webber 1997</w:t>
      </w:r>
      <w:r w:rsidR="001D6D9A">
        <w:t xml:space="preserve"> “The Human Trade”</w:t>
      </w:r>
    </w:p>
    <w:p w14:paraId="38832FC5" w14:textId="1C3914F6" w:rsidR="00D16FFF" w:rsidRDefault="00D16FFF" w:rsidP="00D16FFF">
      <w:pPr>
        <w:rPr>
          <w:rStyle w:val="Emphasis"/>
        </w:rPr>
      </w:pPr>
      <w:r w:rsidRPr="007969C7">
        <w:rPr>
          <w:sz w:val="16"/>
        </w:rPr>
        <w:t xml:space="preserve">But, then, the </w:t>
      </w:r>
      <w:r w:rsidRPr="007969C7">
        <w:rPr>
          <w:rStyle w:val="Emphasis"/>
          <w:highlight w:val="green"/>
        </w:rPr>
        <w:t>response of governments</w:t>
      </w:r>
      <w:r w:rsidRPr="007969C7">
        <w:rPr>
          <w:sz w:val="16"/>
        </w:rPr>
        <w:t xml:space="preserve"> </w:t>
      </w:r>
      <w:r w:rsidRPr="007969C7">
        <w:rPr>
          <w:rStyle w:val="Emphasis"/>
          <w:highlight w:val="green"/>
        </w:rPr>
        <w:t>to</w:t>
      </w:r>
      <w:r w:rsidRPr="007969C7">
        <w:rPr>
          <w:sz w:val="16"/>
        </w:rPr>
        <w:t xml:space="preserve"> </w:t>
      </w:r>
      <w:r w:rsidRPr="007969C7">
        <w:rPr>
          <w:rStyle w:val="Emphasis"/>
          <w:highlight w:val="green"/>
        </w:rPr>
        <w:t>human smuggling</w:t>
      </w:r>
      <w:r w:rsidRPr="007969C7">
        <w:rPr>
          <w:sz w:val="16"/>
        </w:rPr>
        <w:t xml:space="preserve"> is one of complete indifference to the human tragedy of the deaths and to their cause. Increased police cooperation against the smugglers will not get rid of the problem. </w:t>
      </w:r>
      <w:r w:rsidRPr="007969C7">
        <w:rPr>
          <w:rStyle w:val="Emphasis"/>
          <w:highlight w:val="green"/>
        </w:rPr>
        <w:t>So long as</w:t>
      </w:r>
      <w:r w:rsidRPr="007969C7">
        <w:rPr>
          <w:sz w:val="16"/>
        </w:rPr>
        <w:t xml:space="preserve"> globalization of </w:t>
      </w:r>
      <w:r w:rsidRPr="007969C7">
        <w:rPr>
          <w:rStyle w:val="Emphasis"/>
          <w:highlight w:val="green"/>
        </w:rPr>
        <w:t>markets continues to destroy the livelihoods of Third World producers</w:t>
      </w:r>
      <w:r w:rsidRPr="007969C7">
        <w:rPr>
          <w:sz w:val="16"/>
        </w:rPr>
        <w:t xml:space="preserve">, and </w:t>
      </w:r>
      <w:r w:rsidRPr="007969C7">
        <w:rPr>
          <w:rStyle w:val="Emphasis"/>
          <w:highlight w:val="green"/>
        </w:rPr>
        <w:t>western arm sales prop up repression</w:t>
      </w:r>
      <w:r w:rsidRPr="007969C7">
        <w:rPr>
          <w:sz w:val="16"/>
        </w:rPr>
        <w:t xml:space="preserve">, </w:t>
      </w:r>
      <w:r w:rsidRPr="007969C7">
        <w:rPr>
          <w:rStyle w:val="Emphasis"/>
          <w:highlight w:val="green"/>
        </w:rPr>
        <w:t>people will try to escape</w:t>
      </w:r>
      <w:r w:rsidRPr="007969C7">
        <w:rPr>
          <w:sz w:val="16"/>
        </w:rPr>
        <w:t xml:space="preserve">; and so long as their legal means of escape are blocked, whether by protectionist labour policies, or by slamming the doors on refugees, </w:t>
      </w:r>
      <w:r w:rsidRPr="007969C7">
        <w:rPr>
          <w:rStyle w:val="Emphasis"/>
          <w:highlight w:val="green"/>
        </w:rPr>
        <w:t>they will be forced to use illegal and dangerous means.</w:t>
      </w:r>
    </w:p>
    <w:p w14:paraId="4219C997" w14:textId="25D73227" w:rsidR="00EF0456" w:rsidRDefault="00A53E73" w:rsidP="00D16FFF">
      <w:pPr>
        <w:rPr>
          <w:b/>
          <w:bCs/>
          <w:color w:val="000000"/>
          <w:shd w:val="clear" w:color="auto" w:fill="FFFFFF"/>
        </w:rPr>
      </w:pPr>
      <w:r>
        <w:rPr>
          <w:b/>
          <w:bCs/>
          <w:color w:val="000000"/>
          <w:highlight w:val="green"/>
          <w:shd w:val="clear" w:color="auto" w:fill="FFFFFF"/>
        </w:rPr>
        <w:t>I</w:t>
      </w:r>
      <w:r w:rsidR="00EF0456" w:rsidRPr="00892093">
        <w:rPr>
          <w:b/>
          <w:bCs/>
          <w:color w:val="000000"/>
          <w:highlight w:val="green"/>
          <w:shd w:val="clear" w:color="auto" w:fill="FFFFFF"/>
        </w:rPr>
        <w:t>mpact is forced prostitution</w:t>
      </w:r>
    </w:p>
    <w:p w14:paraId="607D2830" w14:textId="6CFBAEE2" w:rsidR="00A53E73" w:rsidRPr="00A53E73" w:rsidRDefault="00A53E73" w:rsidP="00A53E73">
      <w:pPr>
        <w:pStyle w:val="author"/>
        <w:spacing w:before="480" w:beforeAutospacing="0" w:after="0" w:afterAutospacing="0"/>
        <w:jc w:val="both"/>
        <w:rPr>
          <w:b/>
          <w:bCs/>
          <w:sz w:val="32"/>
          <w:u w:val="single"/>
        </w:rPr>
      </w:pPr>
      <w:r w:rsidRPr="00456CA8">
        <w:rPr>
          <w:rStyle w:val="Style13ptBold"/>
          <w:highlight w:val="green"/>
          <w:u w:val="none"/>
        </w:rPr>
        <w:t>Smith and Mac 18</w:t>
      </w:r>
      <w:r>
        <w:rPr>
          <w:rStyle w:val="Style13ptBold"/>
        </w:rPr>
        <w:t xml:space="preserve"> </w:t>
      </w:r>
      <w:r w:rsidRPr="006B24D8">
        <w:rPr>
          <w:rStyle w:val="Style13ptBold"/>
        </w:rPr>
        <w:t>Revolting Prostitutes</w:t>
      </w:r>
      <w:r>
        <w:rPr>
          <w:rStyle w:val="Style13ptBold"/>
        </w:rPr>
        <w:t xml:space="preserve"> </w:t>
      </w:r>
      <w:r w:rsidRPr="006B24D8">
        <w:rPr>
          <w:rStyle w:val="Style13ptBold"/>
        </w:rPr>
        <w:t>The Fight for Sex</w:t>
      </w:r>
      <w:r>
        <w:rPr>
          <w:rStyle w:val="Style13ptBold"/>
        </w:rPr>
        <w:t xml:space="preserve"> </w:t>
      </w:r>
      <w:r w:rsidRPr="006B24D8">
        <w:rPr>
          <w:rStyle w:val="Style13ptBold"/>
        </w:rPr>
        <w:t>Workers’ Rights</w:t>
      </w:r>
      <w:r>
        <w:rPr>
          <w:rStyle w:val="Style13ptBold"/>
        </w:rPr>
        <w:t xml:space="preserve"> </w:t>
      </w:r>
      <w:r w:rsidRPr="006B24D8">
        <w:rPr>
          <w:rStyle w:val="Style13ptBold"/>
        </w:rPr>
        <w:t>Molly Smith</w:t>
      </w:r>
      <w:r>
        <w:rPr>
          <w:rStyle w:val="Style13ptBold"/>
        </w:rPr>
        <w:t xml:space="preserve"> </w:t>
      </w:r>
      <w:r w:rsidRPr="006B24D8">
        <w:rPr>
          <w:rStyle w:val="Style13ptBold"/>
        </w:rPr>
        <w:t>and</w:t>
      </w:r>
      <w:r>
        <w:rPr>
          <w:rStyle w:val="Style13ptBold"/>
        </w:rPr>
        <w:t xml:space="preserve"> </w:t>
      </w:r>
      <w:r w:rsidRPr="006B24D8">
        <w:rPr>
          <w:rStyle w:val="Style13ptBold"/>
        </w:rPr>
        <w:t>Juno Mac 18</w:t>
      </w:r>
    </w:p>
    <w:p w14:paraId="54E5F49D" w14:textId="0ED9518A" w:rsidR="0042340D" w:rsidRPr="0009666E" w:rsidRDefault="0042340D" w:rsidP="00D16FFF">
      <w:pPr>
        <w:rPr>
          <w:rStyle w:val="Emphasis"/>
        </w:rPr>
      </w:pPr>
      <w:r w:rsidRPr="0009666E">
        <w:rPr>
          <w:color w:val="000000"/>
          <w:sz w:val="16"/>
          <w:shd w:val="clear" w:color="auto" w:fill="FFFFFF"/>
        </w:rPr>
        <w:t xml:space="preserve">Let’s break it down. </w:t>
      </w:r>
      <w:r w:rsidRPr="00B5179B">
        <w:rPr>
          <w:rStyle w:val="Emphasis"/>
          <w:highlight w:val="green"/>
        </w:rPr>
        <w:t>It is common for people to take on huge debts to smugglers to cross a border.</w:t>
      </w:r>
      <w:r w:rsidRPr="0009666E">
        <w:rPr>
          <w:color w:val="000000"/>
          <w:sz w:val="16"/>
          <w:shd w:val="clear" w:color="auto" w:fill="FFFFFF"/>
        </w:rPr>
        <w:t xml:space="preserve"> So far, so good: clearly </w:t>
      </w:r>
      <w:r w:rsidRPr="0009666E">
        <w:rPr>
          <w:sz w:val="16"/>
        </w:rPr>
        <w:t>smuggling</w:t>
      </w:r>
      <w:r w:rsidRPr="0009666E">
        <w:rPr>
          <w:color w:val="000000"/>
          <w:sz w:val="16"/>
          <w:shd w:val="clear" w:color="auto" w:fill="FFFFFF"/>
        </w:rPr>
        <w:t xml:space="preserve">. But </w:t>
      </w:r>
      <w:r w:rsidRPr="00B5179B">
        <w:rPr>
          <w:rStyle w:val="Emphasis"/>
          <w:highlight w:val="green"/>
        </w:rPr>
        <w:t>once the journey begins</w:t>
      </w:r>
      <w:r w:rsidRPr="0009666E">
        <w:rPr>
          <w:color w:val="000000"/>
          <w:sz w:val="16"/>
          <w:shd w:val="clear" w:color="auto" w:fill="FFFFFF"/>
        </w:rPr>
        <w:t xml:space="preserve">, </w:t>
      </w:r>
      <w:r w:rsidRPr="00B5179B">
        <w:rPr>
          <w:rStyle w:val="Emphasis"/>
          <w:highlight w:val="green"/>
        </w:rPr>
        <w:t>the person seeking to migrate finds that the debt has grown,</w:t>
      </w:r>
      <w:r w:rsidRPr="0009666E">
        <w:rPr>
          <w:color w:val="000000"/>
          <w:sz w:val="16"/>
          <w:shd w:val="clear" w:color="auto" w:fill="FFFFFF"/>
        </w:rPr>
        <w:t xml:space="preserve"> </w:t>
      </w:r>
      <w:r w:rsidRPr="00B5179B">
        <w:rPr>
          <w:rStyle w:val="Emphasis"/>
          <w:highlight w:val="green"/>
        </w:rPr>
        <w:t>or that the work they are expected to undertake upon arrival in order to pay</w:t>
      </w:r>
      <w:r w:rsidR="0059371D" w:rsidRPr="00B5179B">
        <w:rPr>
          <w:rStyle w:val="Emphasis"/>
          <w:highlight w:val="green"/>
        </w:rPr>
        <w:t xml:space="preserve"> off the debt is different from what was agreed</w:t>
      </w:r>
      <w:r w:rsidR="0059371D" w:rsidRPr="0009666E">
        <w:rPr>
          <w:color w:val="000000"/>
          <w:sz w:val="16"/>
          <w:shd w:val="clear" w:color="auto" w:fill="FFFFFF"/>
        </w:rPr>
        <w:t xml:space="preserve">. Suddenly, the situation has spiralled out of control and they find themselves trying to work off the debt, with little hope of ever earning enough to leave. </w:t>
      </w:r>
      <w:r w:rsidR="0059371D" w:rsidRPr="0009666E">
        <w:rPr>
          <w:rStyle w:val="Emphasis"/>
          <w:highlight w:val="green"/>
        </w:rPr>
        <w:t>Smuggling becomes trafficking.</w:t>
      </w:r>
      <w:r w:rsidR="0059371D" w:rsidRPr="0009666E">
        <w:rPr>
          <w:color w:val="000000"/>
          <w:sz w:val="16"/>
          <w:shd w:val="clear" w:color="auto" w:fill="FFFFFF"/>
        </w:rPr>
        <w:t xml:space="preserve"> The </w:t>
      </w:r>
      <w:r w:rsidR="0059371D" w:rsidRPr="0009666E">
        <w:rPr>
          <w:rStyle w:val="Emphasis"/>
          <w:highlight w:val="green"/>
        </w:rPr>
        <w:t>discourse of trafficking largely fails to help people in this situation,</w:t>
      </w:r>
      <w:r w:rsidR="0059371D" w:rsidRPr="0009666E">
        <w:rPr>
          <w:rStyle w:val="Emphasis"/>
        </w:rPr>
        <w:t xml:space="preserve"> </w:t>
      </w:r>
      <w:r w:rsidR="0059371D" w:rsidRPr="0009666E">
        <w:rPr>
          <w:color w:val="000000"/>
          <w:sz w:val="16"/>
          <w:shd w:val="clear" w:color="auto" w:fill="FFFFFF"/>
        </w:rPr>
        <w:t xml:space="preserve">because </w:t>
      </w:r>
      <w:r w:rsidR="0059371D" w:rsidRPr="0009666E">
        <w:rPr>
          <w:rStyle w:val="Emphasis"/>
          <w:highlight w:val="green"/>
        </w:rPr>
        <w:t>it paints them as kidnapped and enchained rather than as trying to migrate. It</w:t>
      </w:r>
      <w:r w:rsidR="0059371D" w:rsidRPr="0009666E">
        <w:rPr>
          <w:color w:val="000000"/>
          <w:sz w:val="16"/>
          <w:shd w:val="clear" w:color="auto" w:fill="FFFFFF"/>
        </w:rPr>
        <w:t xml:space="preserve"> therefore </w:t>
      </w:r>
      <w:r w:rsidR="0059371D" w:rsidRPr="0009666E">
        <w:rPr>
          <w:rStyle w:val="Emphasis"/>
          <w:highlight w:val="green"/>
        </w:rPr>
        <w:t>seeks to ‘rescue’ them by blocking irregular migration routes</w:t>
      </w:r>
      <w:r w:rsidR="0059371D" w:rsidRPr="0009666E">
        <w:rPr>
          <w:color w:val="000000"/>
          <w:sz w:val="16"/>
          <w:shd w:val="clear" w:color="auto" w:fill="FFFFFF"/>
        </w:rPr>
        <w:t xml:space="preserve"> </w:t>
      </w:r>
      <w:r w:rsidR="0059371D" w:rsidRPr="0009666E">
        <w:rPr>
          <w:rStyle w:val="Emphasis"/>
          <w:highlight w:val="green"/>
        </w:rPr>
        <w:t>and sending undocumented people home— often the very last thing trafficked people want.</w:t>
      </w:r>
      <w:r w:rsidR="0059371D" w:rsidRPr="0009666E">
        <w:rPr>
          <w:color w:val="000000"/>
          <w:sz w:val="16"/>
          <w:shd w:val="clear" w:color="auto" w:fill="FFFFFF"/>
        </w:rPr>
        <w:t xml:space="preserve"> Although they might hate their exploitative workplace, </w:t>
      </w:r>
      <w:r w:rsidR="0059371D" w:rsidRPr="0009666E">
        <w:rPr>
          <w:rStyle w:val="Emphasis"/>
          <w:highlight w:val="green"/>
        </w:rPr>
        <w:t>their ideal option would be to stay in their destination country in a different job</w:t>
      </w:r>
      <w:r w:rsidR="0059371D" w:rsidRPr="0009666E">
        <w:rPr>
          <w:color w:val="000000"/>
          <w:sz w:val="16"/>
          <w:shd w:val="clear" w:color="auto" w:fill="FFFFFF"/>
        </w:rPr>
        <w:t xml:space="preserve"> or with better workplace conditions; </w:t>
      </w:r>
      <w:r w:rsidR="0059371D" w:rsidRPr="0009666E">
        <w:rPr>
          <w:rStyle w:val="Emphasis"/>
        </w:rPr>
        <w:t>an acceptable option would be to stay in the country under the current, shit working conditions, but the very worst option would be to be sent home with their debt still unpaid.</w:t>
      </w:r>
    </w:p>
    <w:p w14:paraId="2CBE833D" w14:textId="0BFE3DF6" w:rsidR="00D16FFF" w:rsidRPr="00B929C5" w:rsidRDefault="00182EA9" w:rsidP="000752EC">
      <w:pPr>
        <w:pStyle w:val="Heading4"/>
      </w:pPr>
      <w:r w:rsidRPr="00B929C5">
        <w:rPr>
          <w:highlight w:val="green"/>
        </w:rPr>
        <w:t xml:space="preserve">Advantage </w:t>
      </w:r>
      <w:r w:rsidR="00960C7D">
        <w:rPr>
          <w:highlight w:val="green"/>
        </w:rPr>
        <w:t>Two</w:t>
      </w:r>
      <w:r w:rsidRPr="00024E01">
        <w:rPr>
          <w:highlight w:val="green"/>
        </w:rPr>
        <w:t>:</w:t>
      </w:r>
      <w:r w:rsidR="00517809" w:rsidRPr="00024E01">
        <w:rPr>
          <w:highlight w:val="green"/>
        </w:rPr>
        <w:t xml:space="preserve"> </w:t>
      </w:r>
      <w:r w:rsidR="001235F6" w:rsidRPr="00024E01">
        <w:rPr>
          <w:highlight w:val="green"/>
        </w:rPr>
        <w:t>F</w:t>
      </w:r>
      <w:r w:rsidR="00E24C87" w:rsidRPr="00024E01">
        <w:rPr>
          <w:highlight w:val="green"/>
        </w:rPr>
        <w:t>orced Prostitution</w:t>
      </w:r>
    </w:p>
    <w:p w14:paraId="39F58D73" w14:textId="77777777" w:rsidR="00182EA9" w:rsidRPr="001171A0" w:rsidRDefault="00182EA9" w:rsidP="00182EA9">
      <w:pPr>
        <w:rPr>
          <w:rFonts w:asciiTheme="minorHAnsi" w:hAnsiTheme="minorHAnsi" w:cstheme="minorHAnsi"/>
          <w:b/>
          <w:bCs/>
          <w:color w:val="000000"/>
          <w:szCs w:val="32"/>
        </w:rPr>
      </w:pPr>
      <w:r w:rsidRPr="001171A0">
        <w:rPr>
          <w:rFonts w:asciiTheme="minorHAnsi" w:hAnsiTheme="minorHAnsi" w:cstheme="minorHAnsi"/>
          <w:b/>
          <w:bCs/>
          <w:color w:val="000000"/>
          <w:szCs w:val="32"/>
          <w:highlight w:val="green"/>
        </w:rPr>
        <w:t>Congress’s control over FMS credit</w:t>
      </w:r>
      <w:r>
        <w:rPr>
          <w:rFonts w:asciiTheme="minorHAnsi" w:hAnsiTheme="minorHAnsi" w:cstheme="minorHAnsi"/>
          <w:b/>
          <w:bCs/>
          <w:color w:val="000000"/>
          <w:szCs w:val="32"/>
          <w:highlight w:val="green"/>
        </w:rPr>
        <w:t xml:space="preserve"> to South Korea</w:t>
      </w:r>
      <w:r w:rsidRPr="001171A0">
        <w:rPr>
          <w:rFonts w:asciiTheme="minorHAnsi" w:hAnsiTheme="minorHAnsi" w:cstheme="minorHAnsi"/>
          <w:b/>
          <w:bCs/>
          <w:color w:val="000000"/>
          <w:szCs w:val="32"/>
          <w:highlight w:val="green"/>
        </w:rPr>
        <w:t xml:space="preserve"> results in South Korea </w:t>
      </w:r>
      <w:r w:rsidRPr="006B2612">
        <w:rPr>
          <w:rFonts w:asciiTheme="minorHAnsi" w:hAnsiTheme="minorHAnsi" w:cstheme="minorHAnsi"/>
          <w:b/>
          <w:bCs/>
          <w:color w:val="000000"/>
          <w:szCs w:val="32"/>
          <w:highlight w:val="green"/>
        </w:rPr>
        <w:t xml:space="preserve">forcing womxn into sex </w:t>
      </w:r>
      <w:r w:rsidRPr="00D152A4">
        <w:rPr>
          <w:rFonts w:asciiTheme="minorHAnsi" w:hAnsiTheme="minorHAnsi" w:cstheme="minorHAnsi"/>
          <w:b/>
          <w:bCs/>
          <w:color w:val="000000"/>
          <w:szCs w:val="32"/>
          <w:highlight w:val="green"/>
        </w:rPr>
        <w:t>work for US officials</w:t>
      </w:r>
    </w:p>
    <w:p w14:paraId="1C403C09"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7"/>
          <w:szCs w:val="17"/>
        </w:rPr>
      </w:pPr>
      <w:r w:rsidRPr="00255B37">
        <w:rPr>
          <w:rFonts w:asciiTheme="minorHAnsi" w:hAnsiTheme="minorHAnsi" w:cstheme="minorHAnsi"/>
          <w:b/>
          <w:bCs/>
          <w:color w:val="000000"/>
          <w:sz w:val="27"/>
          <w:szCs w:val="27"/>
          <w:highlight w:val="green"/>
        </w:rPr>
        <w:t>Moon 97</w:t>
      </w:r>
      <w:r w:rsidRPr="00255B37">
        <w:rPr>
          <w:rFonts w:asciiTheme="minorHAnsi" w:hAnsiTheme="minorHAnsi" w:cstheme="minorHAnsi"/>
          <w:b/>
          <w:bCs/>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Columbia University Press</w:t>
      </w:r>
    </w:p>
    <w:p w14:paraId="674BF524"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color w:val="000000"/>
          <w:sz w:val="27"/>
          <w:szCs w:val="27"/>
        </w:rPr>
        <w:t>1997</w:t>
      </w:r>
    </w:p>
    <w:p w14:paraId="6808580B"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By 1972, it became evident to the ROK government that </w:t>
      </w:r>
      <w:r w:rsidRPr="0010419F">
        <w:rPr>
          <w:rStyle w:val="Emphasis"/>
          <w:rFonts w:asciiTheme="minorHAnsi" w:hAnsiTheme="minorHAnsi" w:cstheme="minorHAnsi"/>
          <w:highlight w:val="green"/>
        </w:rPr>
        <w:t>the U.S. administration's promise of military aid did not assure that Congress would release the funds</w:t>
      </w:r>
      <w:r w:rsidRPr="0010419F">
        <w:rPr>
          <w:rFonts w:asciiTheme="minorHAnsi" w:hAnsiTheme="minorHAnsi" w:cstheme="minorHAnsi"/>
          <w:color w:val="000000"/>
          <w:sz w:val="12"/>
          <w:szCs w:val="17"/>
        </w:rPr>
        <w:t xml:space="preserve">, and this uncertainty made the Koreans more sensitive to the actions and inactions of Capitol Hill. </w:t>
      </w:r>
      <w:r w:rsidRPr="0010419F">
        <w:rPr>
          <w:rFonts w:asciiTheme="minorHAnsi" w:hAnsiTheme="minorHAnsi" w:cstheme="minorHAnsi"/>
          <w:color w:val="00203F"/>
          <w:sz w:val="12"/>
          <w:szCs w:val="11"/>
        </w:rPr>
        <w:t xml:space="preserve">54 </w:t>
      </w:r>
      <w:r w:rsidRPr="0010419F">
        <w:rPr>
          <w:rFonts w:asciiTheme="minorHAnsi" w:hAnsiTheme="minorHAnsi" w:cstheme="minorHAnsi"/>
          <w:color w:val="000000"/>
          <w:sz w:val="12"/>
          <w:szCs w:val="17"/>
        </w:rPr>
        <w:t xml:space="preserve">Marshall Green, U.S. Assistant Secretary of State for Asian and Pacific Affairs from 1969 to 1972, later told Congress that in the early 1970s, the </w:t>
      </w:r>
      <w:r w:rsidRPr="0010419F">
        <w:rPr>
          <w:rStyle w:val="Emphasis"/>
          <w:rFonts w:asciiTheme="minorHAnsi" w:hAnsiTheme="minorHAnsi" w:cstheme="minorHAnsi"/>
          <w:highlight w:val="green"/>
        </w:rPr>
        <w:t>Korean government had a difficult time accepting the offer of U.S. aid contingent upon congressional approval.</w:t>
      </w:r>
      <w:r w:rsidRPr="0010419F">
        <w:rPr>
          <w:rFonts w:asciiTheme="minorHAnsi" w:hAnsiTheme="minorHAnsi" w:cstheme="minorHAnsi"/>
          <w:color w:val="000000"/>
          <w:sz w:val="12"/>
          <w:szCs w:val="17"/>
        </w:rPr>
        <w:t xml:space="preserve"> He admitted that the Koreans had good reason to worry, since the </w:t>
      </w:r>
      <w:r w:rsidRPr="0010419F">
        <w:rPr>
          <w:rStyle w:val="Emphasis"/>
          <w:rFonts w:asciiTheme="minorHAnsi" w:hAnsiTheme="minorHAnsi" w:cstheme="minorHAnsi"/>
          <w:highlight w:val="green"/>
        </w:rPr>
        <w:t>United States fell short on its annual commitment</w:t>
      </w:r>
      <w:r w:rsidRPr="0010419F">
        <w:rPr>
          <w:rFonts w:asciiTheme="minorHAnsi" w:hAnsiTheme="minorHAnsi" w:cstheme="minorHAnsi"/>
          <w:color w:val="000000"/>
          <w:sz w:val="12"/>
          <w:szCs w:val="17"/>
        </w:rPr>
        <w:t xml:space="preserve"> "year after year." </w:t>
      </w:r>
      <w:r w:rsidRPr="0010419F">
        <w:rPr>
          <w:rFonts w:asciiTheme="minorHAnsi" w:hAnsiTheme="minorHAnsi" w:cstheme="minorHAnsi"/>
          <w:color w:val="00203F"/>
          <w:sz w:val="12"/>
          <w:szCs w:val="11"/>
        </w:rPr>
        <w:t xml:space="preserve">55 </w:t>
      </w:r>
      <w:r w:rsidRPr="0010419F">
        <w:rPr>
          <w:rFonts w:asciiTheme="minorHAnsi" w:hAnsiTheme="minorHAnsi" w:cstheme="minorHAnsi"/>
          <w:color w:val="000000"/>
          <w:sz w:val="12"/>
          <w:szCs w:val="17"/>
        </w:rPr>
        <w:t xml:space="preserve">The United States not only failed to deliver the promised annual sums but also stretched out the modernization program two years longer than promised, reduced the operations and maintenance part of the security assistance, </w:t>
      </w:r>
      <w:r w:rsidRPr="008030CC">
        <w:rPr>
          <w:rStyle w:val="Emphasis"/>
          <w:highlight w:val="green"/>
        </w:rPr>
        <w:t>and shifted from outright grants to</w:t>
      </w:r>
      <w:r w:rsidRPr="0010419F">
        <w:rPr>
          <w:rFonts w:asciiTheme="minorHAnsi" w:hAnsiTheme="minorHAnsi" w:cstheme="minorHAnsi"/>
          <w:color w:val="000000"/>
          <w:sz w:val="12"/>
          <w:szCs w:val="17"/>
        </w:rPr>
        <w:t xml:space="preserve"> </w:t>
      </w:r>
      <w:r w:rsidRPr="008030CC">
        <w:rPr>
          <w:rStyle w:val="Emphasis"/>
          <w:highlight w:val="green"/>
        </w:rPr>
        <w:t>Foreign Military Sales (FMS) credit.</w:t>
      </w:r>
      <w:r w:rsidRPr="008030CC">
        <w:rPr>
          <w:rStyle w:val="Emphasis"/>
        </w:rPr>
        <w:t xml:space="preserve"> </w:t>
      </w:r>
      <w:r w:rsidRPr="0010419F">
        <w:rPr>
          <w:rFonts w:asciiTheme="minorHAnsi" w:hAnsiTheme="minorHAnsi" w:cstheme="minorHAnsi"/>
          <w:color w:val="00203F"/>
          <w:sz w:val="12"/>
          <w:szCs w:val="11"/>
        </w:rPr>
        <w:t xml:space="preserve">56 </w:t>
      </w:r>
      <w:r w:rsidRPr="0010419F">
        <w:rPr>
          <w:rFonts w:asciiTheme="minorHAnsi" w:hAnsiTheme="minorHAnsi" w:cstheme="minorHAnsi"/>
          <w:color w:val="000000"/>
          <w:sz w:val="12"/>
          <w:szCs w:val="17"/>
        </w:rPr>
        <w:t xml:space="preserve">Paul Cleveland, who served as political/military officer and political counselor in the U.S. Embassy in Seoul from 1973 to 1977, told Congress that Korean officials, especially the Korean military, worried that such changes in the aid program indicated declines in U.S. commitment to ROK security. </w:t>
      </w:r>
      <w:r w:rsidRPr="0010419F">
        <w:rPr>
          <w:rFonts w:asciiTheme="minorHAnsi" w:hAnsiTheme="minorHAnsi" w:cstheme="minorHAnsi"/>
          <w:color w:val="00203F"/>
          <w:sz w:val="12"/>
          <w:szCs w:val="11"/>
        </w:rPr>
        <w:t xml:space="preserve">57 </w:t>
      </w:r>
      <w:r w:rsidRPr="0010419F">
        <w:rPr>
          <w:rFonts w:asciiTheme="minorHAnsi" w:hAnsiTheme="minorHAnsi" w:cstheme="minorHAnsi"/>
          <w:color w:val="000000"/>
          <w:sz w:val="12"/>
          <w:szCs w:val="17"/>
        </w:rPr>
        <w:t xml:space="preserve">In the summer and fall of 1970, the Korean government began to pinpoint the source of its insecurity toward the United States, as well as its hope for favorable U.S. support toward Korea: the U.S. Congress, and the American public. In the eyes of the Korean government, </w:t>
      </w:r>
      <w:r w:rsidRPr="0010419F">
        <w:rPr>
          <w:rStyle w:val="Emphasis"/>
          <w:rFonts w:asciiTheme="minorHAnsi" w:hAnsiTheme="minorHAnsi" w:cstheme="minorHAnsi"/>
          <w:highlight w:val="green"/>
        </w:rPr>
        <w:t>Congress held ultimate power over Korea's defense: Congress could extend or cut military aid,</w:t>
      </w:r>
      <w:r w:rsidRPr="0010419F">
        <w:rPr>
          <w:rFonts w:asciiTheme="minorHAnsi" w:hAnsiTheme="minorHAnsi" w:cstheme="minorHAnsi"/>
          <w:color w:val="000000"/>
          <w:sz w:val="12"/>
          <w:szCs w:val="17"/>
        </w:rPr>
        <w:t xml:space="preserve"> and Congress could revoke or observe the mutual defense treaty. </w:t>
      </w:r>
      <w:r w:rsidRPr="0010419F">
        <w:rPr>
          <w:rFonts w:asciiTheme="minorHAnsi" w:hAnsiTheme="minorHAnsi" w:cstheme="minorHAnsi"/>
          <w:color w:val="00203F"/>
          <w:sz w:val="12"/>
          <w:szCs w:val="11"/>
        </w:rPr>
        <w:t xml:space="preserve">58 </w:t>
      </w:r>
      <w:r w:rsidRPr="0010419F">
        <w:rPr>
          <w:rFonts w:asciiTheme="minorHAnsi" w:hAnsiTheme="minorHAnsi" w:cstheme="minorHAnsi"/>
          <w:color w:val="000000"/>
          <w:sz w:val="12"/>
          <w:szCs w:val="17"/>
        </w:rPr>
        <w:t>The ROK chairperson of the Civil-Military Relations Subcommittee from 1971 to 1972 spoke of his government's perceived need, in the early 1970s, to lobby the United States:</w:t>
      </w:r>
    </w:p>
    <w:p w14:paraId="23268267"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5"/>
          <w:szCs w:val="11"/>
        </w:rPr>
      </w:pPr>
      <w:r w:rsidRPr="0010419F">
        <w:rPr>
          <w:rFonts w:asciiTheme="minorHAnsi" w:hAnsiTheme="minorHAnsi" w:cstheme="minorHAnsi"/>
          <w:color w:val="000000"/>
          <w:sz w:val="14"/>
          <w:szCs w:val="20"/>
        </w:rPr>
        <w:t xml:space="preserve">We [the MoFA and the Blue House] watched [Congress] very keenly; we scrutinized who said what in Congress, then formulated our policies. We realized that 1) we have no lobby in Congress to speak for our interests, so shouldn't we do something about it? 2) we need to improve our public relations not only with Congress but also with the American public. These were of great concern to the MoFA and the Blue House. We wanted to "correct" American public opinion toward Korea, and to do this, we realized that we must use all means possible-- public and private. </w:t>
      </w:r>
      <w:r w:rsidRPr="0010419F">
        <w:rPr>
          <w:rFonts w:asciiTheme="minorHAnsi" w:hAnsiTheme="minorHAnsi" w:cstheme="minorHAnsi"/>
          <w:color w:val="00203F"/>
          <w:sz w:val="5"/>
          <w:szCs w:val="11"/>
        </w:rPr>
        <w:t>59</w:t>
      </w:r>
    </w:p>
    <w:p w14:paraId="17656C2F"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4"/>
          <w:szCs w:val="11"/>
        </w:rPr>
      </w:pPr>
      <w:r w:rsidRPr="0010419F">
        <w:rPr>
          <w:rFonts w:asciiTheme="minorHAnsi" w:hAnsiTheme="minorHAnsi" w:cstheme="minorHAnsi"/>
          <w:color w:val="000000"/>
          <w:sz w:val="14"/>
          <w:szCs w:val="17"/>
        </w:rPr>
        <w:t xml:space="preserve">It was around the same time that Ambassador Porter noted, in a cable sent to Washington, that the Korean government </w:t>
      </w:r>
      <w:r w:rsidRPr="0010419F">
        <w:rPr>
          <w:rFonts w:asciiTheme="minorHAnsi" w:hAnsiTheme="minorHAnsi" w:cstheme="minorHAnsi"/>
          <w:color w:val="000000"/>
          <w:sz w:val="14"/>
          <w:szCs w:val="20"/>
        </w:rPr>
        <w:t xml:space="preserve">appears prepared to pull out all stops in order to impress the United States with depth of public dismay [over the U.S. troop reduction] *** Immediate aim is to impress U.S. administration and Congress but longer range objective is undoubtedly to obtain minimum U.S. withdrawal and maximum compensation. </w:t>
      </w:r>
      <w:r w:rsidRPr="0010419F">
        <w:rPr>
          <w:rFonts w:asciiTheme="minorHAnsi" w:hAnsiTheme="minorHAnsi" w:cstheme="minorHAnsi"/>
          <w:color w:val="00203F"/>
          <w:sz w:val="14"/>
          <w:szCs w:val="11"/>
        </w:rPr>
        <w:t xml:space="preserve">60 </w:t>
      </w:r>
      <w:r w:rsidRPr="0010419F">
        <w:rPr>
          <w:rFonts w:asciiTheme="minorHAnsi" w:hAnsiTheme="minorHAnsi" w:cstheme="minorHAnsi"/>
          <w:color w:val="000000"/>
          <w:sz w:val="14"/>
          <w:szCs w:val="17"/>
        </w:rPr>
        <w:t xml:space="preserve">The ROK government diagnosed its problem with the United States to be bad public relations and a negative image of Korea and Koreans held by Congress and the American public. </w:t>
      </w:r>
      <w:r w:rsidRPr="0010419F">
        <w:rPr>
          <w:rFonts w:asciiTheme="minorHAnsi" w:hAnsiTheme="minorHAnsi" w:cstheme="minorHAnsi"/>
          <w:color w:val="00203F"/>
          <w:sz w:val="14"/>
          <w:szCs w:val="11"/>
        </w:rPr>
        <w:t xml:space="preserve">61 </w:t>
      </w:r>
      <w:r w:rsidRPr="0010419F">
        <w:rPr>
          <w:rFonts w:asciiTheme="minorHAnsi" w:hAnsiTheme="minorHAnsi" w:cstheme="minorHAnsi"/>
          <w:color w:val="000000"/>
          <w:sz w:val="14"/>
          <w:szCs w:val="17"/>
        </w:rPr>
        <w:t xml:space="preserve">To remedy this situation, the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17"/>
        </w:rPr>
        <w:t xml:space="preserve">ns </w:t>
      </w:r>
      <w:r w:rsidRPr="0010419F">
        <w:rPr>
          <w:rStyle w:val="Emphasis"/>
          <w:rFonts w:asciiTheme="minorHAnsi" w:hAnsiTheme="minorHAnsi" w:cstheme="minorHAnsi"/>
          <w:highlight w:val="green"/>
        </w:rPr>
        <w:t>waged a campaign of "private diplomacy,"</w:t>
      </w:r>
      <w:r w:rsidRPr="0010419F">
        <w:rPr>
          <w:rFonts w:asciiTheme="minorHAnsi" w:hAnsiTheme="minorHAnsi" w:cstheme="minorHAnsi"/>
          <w:color w:val="000000"/>
          <w:sz w:val="14"/>
          <w:szCs w:val="17"/>
        </w:rPr>
        <w:t xml:space="preserve"> or "people-to-people relations," to supplement (what they considered) their weak and inefficacious public channels of influencing U.S. policy circles. Encouraged by U.S. congressmen who were sympathetic to Korea to develop powerful lobbies in the United States, like those of Taiwan and Israel, </w:t>
      </w:r>
      <w:r w:rsidRPr="0010419F">
        <w:rPr>
          <w:rFonts w:asciiTheme="minorHAnsi" w:hAnsiTheme="minorHAnsi" w:cstheme="minorHAnsi"/>
          <w:color w:val="00203F"/>
          <w:sz w:val="14"/>
          <w:szCs w:val="11"/>
        </w:rPr>
        <w:t xml:space="preserve">62 </w:t>
      </w:r>
      <w:r w:rsidRPr="0010419F">
        <w:rPr>
          <w:rFonts w:asciiTheme="minorHAnsi" w:hAnsiTheme="minorHAnsi" w:cstheme="minorHAnsi"/>
          <w:color w:val="000000"/>
          <w:sz w:val="14"/>
          <w:szCs w:val="17"/>
        </w:rPr>
        <w:t xml:space="preserve">the ROK government sent out its private PR troops from various sectors of society--politics, business, media, academia, the military--to win the sympathy of their influential counterparts in the United States. </w:t>
      </w:r>
      <w:r w:rsidRPr="0010419F">
        <w:rPr>
          <w:rFonts w:asciiTheme="minorHAnsi" w:hAnsiTheme="minorHAnsi" w:cstheme="minorHAnsi"/>
          <w:color w:val="00203F"/>
          <w:sz w:val="14"/>
          <w:szCs w:val="11"/>
        </w:rPr>
        <w:t xml:space="preserve">63 </w:t>
      </w:r>
      <w:r w:rsidRPr="0010419F">
        <w:rPr>
          <w:rFonts w:asciiTheme="minorHAnsi" w:hAnsiTheme="minorHAnsi" w:cstheme="minorHAnsi"/>
          <w:color w:val="000000"/>
          <w:sz w:val="14"/>
          <w:szCs w:val="17"/>
        </w:rPr>
        <w:t xml:space="preserve">The Koreans wooed members of Congress, above all others, with Pak Tongson, the Korean businessman/socialite who resided in the United States, cast as the leading man in private diplomacy. Pak Tongson's overeager pursuit of congressional sympathy for Korea involved bribes, ranging from $100 to over $100,000, to at least 32 U.S. congressmen and 7 senators. His activities also included giving campaign contributions and lavish gifts, as well as throwing extravagant parties and fundraisers. His dealings became known as "Koreagate." </w:t>
      </w:r>
      <w:r w:rsidRPr="0010419F">
        <w:rPr>
          <w:rFonts w:asciiTheme="minorHAnsi" w:hAnsiTheme="minorHAnsi" w:cstheme="minorHAnsi"/>
          <w:color w:val="00203F"/>
          <w:sz w:val="14"/>
          <w:szCs w:val="11"/>
        </w:rPr>
        <w:t>64</w:t>
      </w:r>
    </w:p>
    <w:p w14:paraId="28F3F47C" w14:textId="77777777" w:rsidR="00182EA9" w:rsidRPr="00F34522" w:rsidRDefault="00182EA9" w:rsidP="00182EA9">
      <w:pPr>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Image" has been an important element in the ROK's relations with the United States since the early 1970s. K. J. Holsti has highlighted the uses of propaganda as a capability in international politics. </w:t>
      </w:r>
      <w:r w:rsidRPr="0010419F">
        <w:rPr>
          <w:rFonts w:asciiTheme="minorHAnsi" w:hAnsiTheme="minorHAnsi" w:cstheme="minorHAnsi"/>
          <w:color w:val="00203F"/>
          <w:sz w:val="5"/>
          <w:szCs w:val="11"/>
        </w:rPr>
        <w:t xml:space="preserve">65 </w:t>
      </w:r>
      <w:r w:rsidRPr="0010419F">
        <w:rPr>
          <w:rFonts w:asciiTheme="minorHAnsi" w:hAnsiTheme="minorHAnsi" w:cstheme="minorHAnsi"/>
          <w:color w:val="000000"/>
          <w:sz w:val="12"/>
          <w:szCs w:val="17"/>
        </w:rPr>
        <w:t xml:space="preserve">What distinguishes Korea in the early- to mid-1970s from other countries is its elevation of propaganda/lobbying as the primary capability in its foreign relations with the United States. Korea's obsession with public relations filled a vacuum in conventional forms of diplomacy available to the government. Desperate to gain some influence over U.S. policies, the ROK government employed "direct" lobbying, through Pak Tongson, and "indirect" lobbying, </w:t>
      </w:r>
      <w:r w:rsidRPr="0010419F">
        <w:rPr>
          <w:rFonts w:asciiTheme="minorHAnsi" w:hAnsiTheme="minorHAnsi" w:cstheme="minorHAnsi"/>
          <w:color w:val="00203F"/>
          <w:sz w:val="5"/>
          <w:szCs w:val="11"/>
        </w:rPr>
        <w:t xml:space="preserve">66 </w:t>
      </w:r>
      <w:r w:rsidRPr="0010419F">
        <w:rPr>
          <w:rFonts w:asciiTheme="minorHAnsi" w:hAnsiTheme="minorHAnsi" w:cstheme="minorHAnsi"/>
          <w:color w:val="000000"/>
          <w:sz w:val="12"/>
          <w:szCs w:val="17"/>
        </w:rPr>
        <w:t xml:space="preserve">through U.S. public opinion. Congress was the target of both tactics. It is not a coincidence that the ROK government's influence-buying policies were first initiated and implemented in 1971 </w:t>
      </w:r>
      <w:r w:rsidRPr="0010419F">
        <w:rPr>
          <w:rFonts w:asciiTheme="minorHAnsi" w:hAnsiTheme="minorHAnsi" w:cstheme="minorHAnsi"/>
          <w:color w:val="00203F"/>
          <w:sz w:val="5"/>
          <w:szCs w:val="11"/>
        </w:rPr>
        <w:t xml:space="preserve">67 </w:t>
      </w:r>
      <w:r w:rsidRPr="0010419F">
        <w:rPr>
          <w:rFonts w:asciiTheme="minorHAnsi" w:hAnsiTheme="minorHAnsi" w:cstheme="minorHAnsi"/>
          <w:color w:val="000000"/>
          <w:sz w:val="12"/>
          <w:szCs w:val="17"/>
        </w:rPr>
        <w:t xml:space="preserve">and that the ROK government began its Camptown Clean-Up efforts in 1971. According to former ROK members of the Subcommittee, the Clean-Up Campaign and the Pak Tongson efforts were part and parcel of Korea's attempts at private diplomacy. </w:t>
      </w:r>
      <w:r w:rsidRPr="0010419F">
        <w:rPr>
          <w:rFonts w:asciiTheme="minorHAnsi" w:hAnsiTheme="minorHAnsi" w:cstheme="minorHAnsi"/>
          <w:color w:val="00203F"/>
          <w:sz w:val="5"/>
          <w:szCs w:val="11"/>
        </w:rPr>
        <w:t xml:space="preserve">68 </w:t>
      </w:r>
      <w:r w:rsidRPr="0010419F">
        <w:rPr>
          <w:rFonts w:asciiTheme="minorHAnsi" w:hAnsiTheme="minorHAnsi" w:cstheme="minorHAnsi"/>
          <w:color w:val="000000"/>
          <w:sz w:val="12"/>
          <w:szCs w:val="17"/>
        </w:rPr>
        <w:t xml:space="preserve">The former was aimed at members of the U.S. community in Korea and the latter at the U.S. community in North America. The ROK government employed the camptown Clean-Up as a means to improve the image of Korea in the eyes of U.S. soldiers. It also wined and dined high-ranking USFK officials in order to gain their sympathy and commitment to the defense of Korea. In addition, as part of its new "invitation diplomacy," the Korean government invited U.S. veterans of the Korean War back to Korea to discover the "new and improved Korea," not the one described disparagingly by the U.S. press. </w:t>
      </w:r>
      <w:r w:rsidRPr="0010419F">
        <w:rPr>
          <w:rFonts w:asciiTheme="minorHAnsi" w:hAnsiTheme="minorHAnsi" w:cstheme="minorHAnsi"/>
          <w:color w:val="00203F"/>
          <w:sz w:val="5"/>
          <w:szCs w:val="11"/>
        </w:rPr>
        <w:t xml:space="preserve">69 </w:t>
      </w:r>
      <w:r w:rsidRPr="0010419F">
        <w:rPr>
          <w:rFonts w:asciiTheme="minorHAnsi" w:hAnsiTheme="minorHAnsi" w:cstheme="minorHAnsi"/>
          <w:color w:val="000000"/>
          <w:sz w:val="12"/>
          <w:szCs w:val="17"/>
        </w:rPr>
        <w:t>The intention was to have these pro- Korea "converts" return to the United States and act as unofficial lobbyists for Korea's interests.</w:t>
      </w:r>
    </w:p>
    <w:p w14:paraId="31F6EF5F" w14:textId="643384ED" w:rsidR="00182EA9" w:rsidRPr="008A4E10" w:rsidRDefault="00182EA9" w:rsidP="00182EA9">
      <w:pPr>
        <w:rPr>
          <w:rFonts w:asciiTheme="minorHAnsi" w:hAnsiTheme="minorHAnsi" w:cstheme="minorHAnsi"/>
          <w:b/>
          <w:bCs/>
        </w:rPr>
      </w:pPr>
      <w:r w:rsidRPr="008A4E10">
        <w:rPr>
          <w:rFonts w:asciiTheme="minorHAnsi" w:hAnsiTheme="minorHAnsi" w:cstheme="minorHAnsi"/>
          <w:b/>
          <w:bCs/>
          <w:highlight w:val="green"/>
        </w:rPr>
        <w:t>US</w:t>
      </w:r>
      <w:r>
        <w:rPr>
          <w:rFonts w:asciiTheme="minorHAnsi" w:hAnsiTheme="minorHAnsi" w:cstheme="minorHAnsi"/>
          <w:b/>
          <w:bCs/>
          <w:highlight w:val="green"/>
        </w:rPr>
        <w:t>-</w:t>
      </w:r>
      <w:r w:rsidRPr="008A4E10">
        <w:rPr>
          <w:rFonts w:asciiTheme="minorHAnsi" w:hAnsiTheme="minorHAnsi" w:cstheme="minorHAnsi"/>
          <w:b/>
          <w:bCs/>
          <w:highlight w:val="green"/>
        </w:rPr>
        <w:t>Korean</w:t>
      </w:r>
      <w:r>
        <w:rPr>
          <w:rFonts w:asciiTheme="minorHAnsi" w:hAnsiTheme="minorHAnsi" w:cstheme="minorHAnsi"/>
          <w:b/>
          <w:bCs/>
          <w:highlight w:val="green"/>
        </w:rPr>
        <w:t xml:space="preserve"> FMS </w:t>
      </w:r>
      <w:r w:rsidRPr="008A4E10">
        <w:rPr>
          <w:rFonts w:asciiTheme="minorHAnsi" w:hAnsiTheme="minorHAnsi" w:cstheme="minorHAnsi"/>
          <w:b/>
          <w:bCs/>
          <w:highlight w:val="green"/>
        </w:rPr>
        <w:t>are based in controlled prostitution</w:t>
      </w:r>
    </w:p>
    <w:p w14:paraId="6949DD6F" w14:textId="77777777" w:rsidR="00182EA9" w:rsidRPr="0010419F" w:rsidRDefault="00182EA9" w:rsidP="00182EA9">
      <w:pPr>
        <w:rPr>
          <w:rFonts w:asciiTheme="minorHAnsi" w:hAnsiTheme="minorHAnsi" w:cstheme="minorHAnsi"/>
          <w:color w:val="000000"/>
          <w:sz w:val="27"/>
          <w:szCs w:val="27"/>
        </w:rPr>
      </w:pPr>
      <w:r w:rsidRPr="0010419F">
        <w:rPr>
          <w:rFonts w:asciiTheme="minorHAnsi" w:hAnsiTheme="minorHAnsi" w:cstheme="minorHAnsi"/>
          <w:b/>
          <w:color w:val="000000"/>
          <w:sz w:val="27"/>
          <w:szCs w:val="27"/>
          <w:highlight w:val="green"/>
        </w:rPr>
        <w:t>Moon 97</w:t>
      </w:r>
      <w:r w:rsidRPr="0010419F">
        <w:rPr>
          <w:rFonts w:asciiTheme="minorHAnsi" w:hAnsiTheme="minorHAnsi" w:cstheme="minorHAnsi"/>
          <w:color w:val="000000"/>
          <w:sz w:val="27"/>
          <w:szCs w:val="27"/>
        </w:rPr>
        <w:t xml:space="preserve"> 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51C0E7EE" w14:textId="77777777" w:rsidR="00182EA9" w:rsidRPr="0010419F" w:rsidRDefault="00182EA9" w:rsidP="00182EA9">
      <w:pPr>
        <w:rPr>
          <w:rFonts w:asciiTheme="minorHAnsi" w:hAnsiTheme="minorHAnsi" w:cstheme="minorHAnsi"/>
        </w:rPr>
      </w:pPr>
      <w:r w:rsidRPr="0010419F">
        <w:rPr>
          <w:rFonts w:asciiTheme="minorHAnsi" w:hAnsiTheme="minorHAnsi" w:cstheme="minorHAnsi"/>
          <w:color w:val="000000"/>
          <w:sz w:val="27"/>
          <w:szCs w:val="27"/>
        </w:rPr>
        <w:t>I Don’t support gendered language in the card, that’s why I didn’t highlight it</w:t>
      </w:r>
    </w:p>
    <w:p w14:paraId="708E71EB" w14:textId="77777777" w:rsidR="00182EA9" w:rsidRPr="00014CA6" w:rsidRDefault="00182EA9" w:rsidP="00182EA9">
      <w:pPr>
        <w:rPr>
          <w:rFonts w:asciiTheme="minorHAnsi" w:hAnsiTheme="minorHAnsi" w:cstheme="minorHAnsi"/>
          <w:color w:val="000000"/>
          <w:sz w:val="10"/>
          <w:szCs w:val="17"/>
        </w:rPr>
      </w:pPr>
      <w:r w:rsidRPr="0010419F">
        <w:rPr>
          <w:rFonts w:asciiTheme="minorHAnsi" w:hAnsiTheme="minorHAnsi" w:cstheme="minorHAnsi"/>
          <w:color w:val="000000"/>
          <w:sz w:val="10"/>
          <w:szCs w:val="17"/>
        </w:rPr>
        <w:t xml:space="preserve">The </w:t>
      </w:r>
      <w:r w:rsidRPr="0010419F">
        <w:rPr>
          <w:rStyle w:val="Emphasis"/>
          <w:rFonts w:asciiTheme="minorHAnsi" w:hAnsiTheme="minorHAnsi" w:cstheme="minorHAnsi"/>
          <w:highlight w:val="green"/>
        </w:rPr>
        <w:t>selling</w:t>
      </w:r>
      <w:r w:rsidRPr="0010419F">
        <w:rPr>
          <w:rFonts w:asciiTheme="minorHAnsi" w:hAnsiTheme="minorHAnsi" w:cstheme="minorHAnsi"/>
          <w:color w:val="000000"/>
          <w:sz w:val="10"/>
          <w:szCs w:val="17"/>
        </w:rPr>
        <w:t xml:space="preserve"> and buying of </w:t>
      </w:r>
      <w:r w:rsidRPr="0010419F">
        <w:rPr>
          <w:rStyle w:val="Emphasis"/>
          <w:rFonts w:asciiTheme="minorHAnsi" w:hAnsiTheme="minorHAnsi" w:cstheme="minorHAnsi"/>
          <w:highlight w:val="green"/>
        </w:rPr>
        <w:t>sex</w:t>
      </w:r>
      <w:r w:rsidRPr="0010419F">
        <w:rPr>
          <w:rFonts w:asciiTheme="minorHAnsi" w:hAnsiTheme="minorHAnsi" w:cstheme="minorHAnsi"/>
          <w:color w:val="000000"/>
          <w:sz w:val="10"/>
          <w:szCs w:val="17"/>
        </w:rPr>
        <w:t xml:space="preserve"> by Koreans and Americans have been a </w:t>
      </w:r>
      <w:r w:rsidRPr="0010419F">
        <w:rPr>
          <w:rStyle w:val="Emphasis"/>
          <w:rFonts w:asciiTheme="minorHAnsi" w:hAnsiTheme="minorHAnsi" w:cstheme="minorHAnsi"/>
          <w:highlight w:val="green"/>
        </w:rPr>
        <w:t>staple of U.S.-Korean relations</w:t>
      </w:r>
      <w:r w:rsidRPr="0010419F">
        <w:rPr>
          <w:rFonts w:asciiTheme="minorHAnsi" w:hAnsiTheme="minorHAnsi" w:cstheme="minorHAnsi"/>
          <w:color w:val="000000"/>
          <w:sz w:val="10"/>
          <w:szCs w:val="17"/>
        </w:rPr>
        <w:t xml:space="preserve"> since the Korean War (1950-53) and the permanent stationing of U.S. troops in Korea since 1955. It would not be far-fetched to say that more American men have become familiar with camptown prostitution in Korea since the 1950s than with military strategy and Korea's GNP figures. Since the war, </w:t>
      </w:r>
      <w:r w:rsidRPr="0010419F">
        <w:rPr>
          <w:rStyle w:val="Emphasis"/>
          <w:rFonts w:asciiTheme="minorHAnsi" w:hAnsiTheme="minorHAnsi" w:cstheme="minorHAnsi"/>
          <w:highlight w:val="green"/>
        </w:rPr>
        <w:t xml:space="preserve">over one million Korean </w:t>
      </w:r>
      <w:r w:rsidRPr="0010419F">
        <w:rPr>
          <w:rFonts w:asciiTheme="minorHAnsi" w:hAnsiTheme="minorHAnsi" w:cstheme="minorHAnsi"/>
          <w:sz w:val="10"/>
        </w:rPr>
        <w:t>women</w:t>
      </w:r>
      <w:r w:rsidRPr="0010419F">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have served as sex providers for the U.S. military</w:t>
      </w:r>
      <w:r w:rsidRPr="0010419F">
        <w:rPr>
          <w:rFonts w:asciiTheme="minorHAnsi" w:hAnsiTheme="minorHAnsi" w:cstheme="minorHAnsi"/>
          <w:color w:val="000000"/>
          <w:sz w:val="10"/>
          <w:szCs w:val="17"/>
        </w:rPr>
        <w:t xml:space="preserve">. </w:t>
      </w:r>
      <w:r w:rsidRPr="0010419F">
        <w:rPr>
          <w:rFonts w:asciiTheme="minorHAnsi" w:hAnsiTheme="minorHAnsi" w:cstheme="minorHAnsi"/>
          <w:color w:val="00203F"/>
          <w:sz w:val="10"/>
          <w:szCs w:val="11"/>
        </w:rPr>
        <w:t xml:space="preserve">1 </w:t>
      </w:r>
      <w:r w:rsidRPr="0010419F">
        <w:rPr>
          <w:rFonts w:asciiTheme="minorHAnsi" w:hAnsiTheme="minorHAnsi" w:cstheme="minorHAnsi"/>
          <w:color w:val="000000"/>
          <w:sz w:val="10"/>
          <w:szCs w:val="17"/>
        </w:rPr>
        <w:t xml:space="preserve">And millions of Koreans and Americans have shared a sense of special bonding, for they have together shed blood in battle and mixed blood through sex and Amerasian offspring. U.S. military-oriented prostitution in Korea is not simply a matter of women walking the streets and picking up U.S. soldiers for a few bucks. </w:t>
      </w:r>
      <w:r w:rsidRPr="0010419F">
        <w:rPr>
          <w:rStyle w:val="Emphasis"/>
          <w:rFonts w:asciiTheme="minorHAnsi" w:hAnsiTheme="minorHAnsi" w:cstheme="minorHAnsi"/>
          <w:highlight w:val="green"/>
        </w:rPr>
        <w:t>It is a system that is sponsored and regulated by two governments</w:t>
      </w:r>
      <w:r w:rsidRPr="0010419F">
        <w:rPr>
          <w:rFonts w:asciiTheme="minorHAnsi" w:hAnsiTheme="minorHAnsi" w:cstheme="minorHAnsi"/>
          <w:color w:val="000000"/>
          <w:sz w:val="10"/>
          <w:szCs w:val="17"/>
        </w:rPr>
        <w:t>, Korean and American (</w:t>
      </w:r>
      <w:r w:rsidRPr="0010419F">
        <w:rPr>
          <w:rStyle w:val="Emphasis"/>
          <w:rFonts w:asciiTheme="minorHAnsi" w:hAnsiTheme="minorHAnsi" w:cstheme="minorHAnsi"/>
          <w:highlight w:val="green"/>
        </w:rPr>
        <w:t>through the U.S. military</w:t>
      </w:r>
      <w:r w:rsidRPr="0010419F">
        <w:rPr>
          <w:rFonts w:asciiTheme="minorHAnsi" w:hAnsiTheme="minorHAnsi" w:cstheme="minorHAnsi"/>
          <w:color w:val="000000"/>
          <w:sz w:val="10"/>
          <w:szCs w:val="17"/>
        </w:rPr>
        <w:t xml:space="preserve">). The U.S. military and the Korean government have referred to such women as "bar girls," "hostesses," "special entertainers," "businesswomen," and "comfort women." Koreans have also called these women the highly derogatory names, </w:t>
      </w:r>
      <w:r w:rsidRPr="0010419F">
        <w:rPr>
          <w:rFonts w:asciiTheme="minorHAnsi" w:hAnsiTheme="minorHAnsi" w:cstheme="minorHAnsi"/>
          <w:i/>
          <w:iCs/>
          <w:color w:val="000000"/>
          <w:sz w:val="10"/>
          <w:szCs w:val="17"/>
        </w:rPr>
        <w:t xml:space="preserve">yanggalbo </w:t>
      </w:r>
      <w:r w:rsidRPr="0010419F">
        <w:rPr>
          <w:rFonts w:asciiTheme="minorHAnsi" w:hAnsiTheme="minorHAnsi" w:cstheme="minorHAnsi"/>
          <w:color w:val="000000"/>
          <w:sz w:val="10"/>
          <w:szCs w:val="17"/>
        </w:rPr>
        <w:t xml:space="preserve">(Western whore) and </w:t>
      </w:r>
      <w:r w:rsidRPr="0010419F">
        <w:rPr>
          <w:rFonts w:asciiTheme="minorHAnsi" w:hAnsiTheme="minorHAnsi" w:cstheme="minorHAnsi"/>
          <w:i/>
          <w:iCs/>
          <w:color w:val="000000"/>
          <w:sz w:val="10"/>
          <w:szCs w:val="17"/>
        </w:rPr>
        <w:t xml:space="preserve">yanggongju </w:t>
      </w:r>
      <w:r w:rsidRPr="0010419F">
        <w:rPr>
          <w:rFonts w:asciiTheme="minorHAnsi" w:hAnsiTheme="minorHAnsi" w:cstheme="minorHAnsi"/>
          <w:color w:val="000000"/>
          <w:sz w:val="10"/>
          <w:szCs w:val="17"/>
        </w:rPr>
        <w:t xml:space="preserve">(Western princess). As this study reveals, both governments have viewed such prostitution </w:t>
      </w:r>
      <w:r w:rsidRPr="0010419F">
        <w:rPr>
          <w:rStyle w:val="Emphasis"/>
          <w:rFonts w:asciiTheme="minorHAnsi" w:hAnsiTheme="minorHAnsi" w:cstheme="minorHAnsi"/>
          <w:highlight w:val="green"/>
        </w:rPr>
        <w:t>as a means to advance</w:t>
      </w:r>
      <w:r w:rsidRPr="0010419F">
        <w:rPr>
          <w:rFonts w:asciiTheme="minorHAnsi" w:hAnsiTheme="minorHAnsi" w:cstheme="minorHAnsi"/>
          <w:color w:val="000000"/>
          <w:sz w:val="10"/>
          <w:szCs w:val="17"/>
        </w:rPr>
        <w:t xml:space="preserve"> the </w:t>
      </w:r>
      <w:r w:rsidRPr="0010419F">
        <w:rPr>
          <w:rStyle w:val="Emphasis"/>
          <w:rFonts w:asciiTheme="minorHAnsi" w:hAnsiTheme="minorHAnsi" w:cstheme="minorHAnsi"/>
          <w:highlight w:val="green"/>
        </w:rPr>
        <w:t>"friendly relations"</w:t>
      </w:r>
      <w:r w:rsidRPr="0010419F">
        <w:rPr>
          <w:rFonts w:asciiTheme="minorHAnsi" w:hAnsiTheme="minorHAnsi" w:cstheme="minorHAnsi"/>
          <w:color w:val="000000"/>
          <w:sz w:val="10"/>
          <w:szCs w:val="17"/>
        </w:rPr>
        <w:t xml:space="preserve"> of both countries and to keep U.S. soldiers, "who fight so hard for the freedom of the South Korean people," happy. </w:t>
      </w:r>
      <w:r w:rsidRPr="0010419F">
        <w:rPr>
          <w:rFonts w:asciiTheme="minorHAnsi" w:hAnsiTheme="minorHAnsi" w:cstheme="minorHAnsi"/>
          <w:color w:val="00203F"/>
          <w:sz w:val="10"/>
          <w:szCs w:val="11"/>
        </w:rPr>
        <w:t xml:space="preserve">2 </w:t>
      </w:r>
      <w:r w:rsidRPr="0010419F">
        <w:rPr>
          <w:rFonts w:asciiTheme="minorHAnsi" w:hAnsiTheme="minorHAnsi" w:cstheme="minorHAnsi"/>
          <w:color w:val="000000"/>
          <w:sz w:val="10"/>
          <w:szCs w:val="17"/>
        </w:rPr>
        <w:t xml:space="preserve">The lives of Korean women working as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0"/>
          <w:szCs w:val="17"/>
        </w:rPr>
        <w:t xml:space="preserve"> in military camptowns have been </w:t>
      </w:r>
      <w:r w:rsidRPr="0010419F">
        <w:rPr>
          <w:rStyle w:val="Emphasis"/>
          <w:rFonts w:asciiTheme="minorHAnsi" w:hAnsiTheme="minorHAnsi" w:cstheme="minorHAnsi"/>
          <w:highlight w:val="green"/>
        </w:rPr>
        <w:t>inseparably tied to the activities</w:t>
      </w:r>
      <w:r w:rsidRPr="0010419F">
        <w:rPr>
          <w:rFonts w:asciiTheme="minorHAnsi" w:hAnsiTheme="minorHAnsi" w:cstheme="minorHAnsi"/>
          <w:color w:val="000000"/>
          <w:sz w:val="10"/>
          <w:szCs w:val="17"/>
        </w:rPr>
        <w:t xml:space="preserve"> and welfare </w:t>
      </w:r>
      <w:r w:rsidRPr="0010419F">
        <w:rPr>
          <w:rStyle w:val="Emphasis"/>
          <w:rFonts w:asciiTheme="minorHAnsi" w:hAnsiTheme="minorHAnsi" w:cstheme="minorHAnsi"/>
          <w:highlight w:val="green"/>
        </w:rPr>
        <w:t>of the U.S. military installations since the early 1950s</w:t>
      </w:r>
      <w:r w:rsidRPr="0010419F">
        <w:rPr>
          <w:rFonts w:asciiTheme="minorHAnsi" w:hAnsiTheme="minorHAnsi" w:cstheme="minorHAnsi"/>
          <w:color w:val="000000"/>
          <w:sz w:val="10"/>
          <w:szCs w:val="17"/>
        </w:rPr>
        <w:t xml:space="preserve">. To varying degrees, USFK (U.S. Forces, Korea) and ROK authorities have </w:t>
      </w:r>
      <w:r w:rsidRPr="0010419F">
        <w:rPr>
          <w:rStyle w:val="Emphasis"/>
          <w:rFonts w:asciiTheme="minorHAnsi" w:hAnsiTheme="minorHAnsi" w:cstheme="minorHAnsi"/>
          <w:highlight w:val="green"/>
        </w:rPr>
        <w:t>controlled where, when, and how these "special entertainers"</w:t>
      </w:r>
      <w:r w:rsidRPr="0010419F">
        <w:rPr>
          <w:rFonts w:asciiTheme="minorHAnsi" w:hAnsiTheme="minorHAnsi" w:cstheme="minorHAnsi"/>
          <w:color w:val="000000"/>
          <w:sz w:val="10"/>
          <w:szCs w:val="17"/>
        </w:rPr>
        <w:t xml:space="preserve"> work and </w:t>
      </w:r>
      <w:r w:rsidRPr="0010419F">
        <w:rPr>
          <w:rStyle w:val="Emphasis"/>
          <w:rFonts w:asciiTheme="minorHAnsi" w:hAnsiTheme="minorHAnsi" w:cstheme="minorHAnsi"/>
          <w:highlight w:val="green"/>
        </w:rPr>
        <w:t>live</w:t>
      </w:r>
      <w:r w:rsidRPr="0010419F">
        <w:rPr>
          <w:rFonts w:asciiTheme="minorHAnsi" w:hAnsiTheme="minorHAnsi" w:cstheme="minorHAnsi"/>
          <w:color w:val="000000"/>
          <w:sz w:val="10"/>
          <w:szCs w:val="17"/>
        </w:rPr>
        <w:t>. The first half of the 1970s witnessed the consolidation of such joint U.S.-ROK control.</w:t>
      </w:r>
    </w:p>
    <w:p w14:paraId="23B54A1F" w14:textId="77777777" w:rsidR="00182EA9" w:rsidRPr="00246958" w:rsidRDefault="00182EA9" w:rsidP="00182EA9">
      <w:pPr>
        <w:rPr>
          <w:rFonts w:asciiTheme="minorHAnsi" w:hAnsiTheme="minorHAnsi" w:cstheme="minorHAnsi"/>
          <w:b/>
          <w:bCs/>
        </w:rPr>
      </w:pPr>
      <w:r w:rsidRPr="00246958">
        <w:rPr>
          <w:rFonts w:asciiTheme="minorHAnsi" w:hAnsiTheme="minorHAnsi" w:cstheme="minorHAnsi"/>
          <w:b/>
          <w:bCs/>
          <w:highlight w:val="green"/>
        </w:rPr>
        <w:t xml:space="preserve">US FMS </w:t>
      </w:r>
      <w:r>
        <w:rPr>
          <w:rFonts w:asciiTheme="minorHAnsi" w:hAnsiTheme="minorHAnsi" w:cstheme="minorHAnsi"/>
          <w:b/>
          <w:bCs/>
          <w:highlight w:val="green"/>
        </w:rPr>
        <w:t>was conditioned on forced prostitution of disease tested pathologies</w:t>
      </w:r>
      <w:r w:rsidRPr="00246958">
        <w:rPr>
          <w:rFonts w:asciiTheme="minorHAnsi" w:hAnsiTheme="minorHAnsi" w:cstheme="minorHAnsi"/>
          <w:b/>
          <w:bCs/>
          <w:highlight w:val="green"/>
        </w:rPr>
        <w:t>, these gendered experiences impact global politics, and are the root cause of war.</w:t>
      </w:r>
    </w:p>
    <w:p w14:paraId="7CE94393" w14:textId="77777777" w:rsidR="00182EA9" w:rsidRPr="0010419F" w:rsidRDefault="00182EA9" w:rsidP="00182EA9">
      <w:pPr>
        <w:rPr>
          <w:rFonts w:asciiTheme="minorHAnsi" w:hAnsiTheme="minorHAnsi" w:cstheme="minorHAnsi"/>
        </w:rPr>
      </w:pPr>
      <w:r w:rsidRPr="00034E8D">
        <w:rPr>
          <w:rStyle w:val="StyleUnderline"/>
          <w:rFonts w:asciiTheme="minorHAnsi" w:hAnsiTheme="minorHAnsi" w:cstheme="minorHAnsi"/>
          <w:highlight w:val="green"/>
          <w:u w:val="none"/>
        </w:rPr>
        <w:t>Sjoberg, 11</w:t>
      </w:r>
      <w:r w:rsidRPr="0010419F">
        <w:rPr>
          <w:rFonts w:asciiTheme="minorHAnsi" w:hAnsiTheme="minorHAnsi" w:cstheme="minorHAnsi"/>
        </w:rPr>
        <w:t xml:space="preserve"> (Laura, BA, University of Chicago; Ph.D., University of Southern California School of International Relations; J.D. Boston College Law School) is Assistant Professor of Political Science @ University of Florida, “Gender, the State, and War Redux”, April 1, 2011, online) I don’t support the language of any part of the card I didn’t highlight. ZD</w:t>
      </w:r>
    </w:p>
    <w:p w14:paraId="1BD26713" w14:textId="77777777" w:rsidR="00182EA9" w:rsidRPr="00F51313" w:rsidRDefault="00182EA9" w:rsidP="00182EA9">
      <w:pPr>
        <w:rPr>
          <w:rFonts w:asciiTheme="minorHAnsi" w:hAnsiTheme="minorHAnsi" w:cstheme="minorHAnsi"/>
          <w:sz w:val="14"/>
        </w:rPr>
      </w:pPr>
      <w:r w:rsidRPr="00F51313">
        <w:rPr>
          <w:rFonts w:asciiTheme="minorHAnsi" w:hAnsiTheme="minorHAnsi" w:cstheme="minorHAnsi"/>
          <w:sz w:val="14"/>
        </w:rPr>
        <w:t xml:space="preserve">This work, however, is not, as Elshtain assumes, primarily about how gender subordination influences women’s lives. Instead, feminists have provided </w:t>
      </w:r>
      <w:r w:rsidRPr="0010419F">
        <w:rPr>
          <w:rStyle w:val="Emphasis"/>
          <w:rFonts w:asciiTheme="minorHAnsi" w:hAnsiTheme="minorHAnsi" w:cstheme="minorHAnsi"/>
          <w:highlight w:val="green"/>
        </w:rPr>
        <w:t>empirical</w:t>
      </w:r>
      <w:r w:rsidRPr="00F51313">
        <w:rPr>
          <w:rFonts w:asciiTheme="minorHAnsi" w:hAnsiTheme="minorHAnsi" w:cstheme="minorHAnsi"/>
          <w:sz w:val="14"/>
        </w:rPr>
        <w:t xml:space="preserve"> evidence that the </w:t>
      </w:r>
      <w:r w:rsidRPr="0010419F">
        <w:rPr>
          <w:rStyle w:val="Emphasis"/>
          <w:rFonts w:asciiTheme="minorHAnsi" w:hAnsiTheme="minorHAnsi" w:cstheme="minorHAnsi"/>
          <w:highlight w:val="green"/>
        </w:rPr>
        <w:t>gendered experiences of marginalized people</w:t>
      </w:r>
      <w:r w:rsidRPr="00F51313">
        <w:rPr>
          <w:rFonts w:asciiTheme="minorHAnsi" w:hAnsiTheme="minorHAnsi" w:cstheme="minorHAnsi"/>
          <w:sz w:val="14"/>
        </w:rPr>
        <w:t xml:space="preserve">, particularly women, </w:t>
      </w:r>
      <w:r w:rsidRPr="0010419F">
        <w:rPr>
          <w:rStyle w:val="Emphasis"/>
          <w:rFonts w:asciiTheme="minorHAnsi" w:hAnsiTheme="minorHAnsi" w:cstheme="minorHAnsi"/>
          <w:highlight w:val="green"/>
        </w:rPr>
        <w:t>in global politics impact global politics</w:t>
      </w:r>
      <w:r w:rsidRPr="00F51313">
        <w:rPr>
          <w:rFonts w:asciiTheme="minorHAnsi" w:hAnsiTheme="minorHAnsi" w:cstheme="minorHAnsi"/>
          <w:sz w:val="14"/>
        </w:rPr>
        <w:t xml:space="preserve"> more broadly. For example, Katherine Moon pointed out that the </w:t>
      </w:r>
      <w:r w:rsidRPr="0010419F">
        <w:rPr>
          <w:rStyle w:val="Emphasis"/>
          <w:rFonts w:asciiTheme="minorHAnsi" w:hAnsiTheme="minorHAnsi" w:cstheme="minorHAnsi"/>
          <w:highlight w:val="green"/>
        </w:rPr>
        <w:t>United States’ military aid to South Korea</w:t>
      </w:r>
      <w:r w:rsidRPr="00F51313">
        <w:rPr>
          <w:rFonts w:asciiTheme="minorHAnsi" w:hAnsiTheme="minorHAnsi" w:cstheme="minorHAnsi"/>
          <w:sz w:val="14"/>
        </w:rPr>
        <w:t xml:space="preserve"> was once </w:t>
      </w:r>
      <w:r w:rsidRPr="0010419F">
        <w:rPr>
          <w:rStyle w:val="Emphasis"/>
          <w:rFonts w:asciiTheme="minorHAnsi" w:hAnsiTheme="minorHAnsi" w:cstheme="minorHAnsi"/>
          <w:highlight w:val="green"/>
        </w:rPr>
        <w:t>conditioned on the availability of legal, disease-tested prostitutes.</w:t>
      </w:r>
      <w:r w:rsidRPr="00F51313">
        <w:rPr>
          <w:rFonts w:asciiTheme="minorHAnsi" w:hAnsiTheme="minorHAnsi" w:cstheme="minorHAnsi"/>
          <w:sz w:val="14"/>
        </w:rPr>
        <w:t xml:space="preserve">53 Feminist scholars have demonstrated the importance both of actual Afghan women’s lives and public representations of their experiences in shaping the United States’ military deployment in Afghanistan.54 That is, feminists in IR have provided evidence not just that Afghan women live in gendered worlds, but also that those </w:t>
      </w:r>
      <w:r w:rsidRPr="0010419F">
        <w:rPr>
          <w:rStyle w:val="Emphasis"/>
          <w:rFonts w:asciiTheme="minorHAnsi" w:hAnsiTheme="minorHAnsi" w:cstheme="minorHAnsi"/>
          <w:highlight w:val="green"/>
        </w:rPr>
        <w:t>gendered worlds</w:t>
      </w:r>
      <w:r w:rsidRPr="00F51313">
        <w:rPr>
          <w:rFonts w:asciiTheme="minorHAnsi" w:hAnsiTheme="minorHAnsi" w:cstheme="minorHAnsi"/>
          <w:sz w:val="14"/>
        </w:rPr>
        <w:t xml:space="preserve"> are </w:t>
      </w:r>
      <w:r w:rsidRPr="0010419F">
        <w:rPr>
          <w:rStyle w:val="Emphasis"/>
          <w:rFonts w:asciiTheme="minorHAnsi" w:hAnsiTheme="minorHAnsi" w:cstheme="minorHAnsi"/>
          <w:highlight w:val="green"/>
        </w:rPr>
        <w:t>bound up in why</w:t>
      </w:r>
      <w:r w:rsidRPr="00F51313">
        <w:rPr>
          <w:rFonts w:asciiTheme="minorHAnsi" w:hAnsiTheme="minorHAnsi" w:cstheme="minorHAnsi"/>
          <w:sz w:val="14"/>
        </w:rPr>
        <w:t xml:space="preserve"> the </w:t>
      </w:r>
      <w:r w:rsidRPr="0010419F">
        <w:rPr>
          <w:rStyle w:val="Emphasis"/>
          <w:rFonts w:asciiTheme="minorHAnsi" w:hAnsiTheme="minorHAnsi" w:cstheme="minorHAnsi"/>
          <w:highlight w:val="green"/>
        </w:rPr>
        <w:t>war</w:t>
      </w:r>
      <w:r w:rsidRPr="00F51313">
        <w:rPr>
          <w:rFonts w:asciiTheme="minorHAnsi" w:hAnsiTheme="minorHAnsi" w:cstheme="minorHAnsi"/>
          <w:sz w:val="14"/>
        </w:rPr>
        <w:t xml:space="preserve"> in Afghanistan </w:t>
      </w:r>
      <w:r w:rsidRPr="0010419F">
        <w:rPr>
          <w:rStyle w:val="Emphasis"/>
          <w:rFonts w:asciiTheme="minorHAnsi" w:hAnsiTheme="minorHAnsi" w:cstheme="minorHAnsi"/>
          <w:highlight w:val="green"/>
        </w:rPr>
        <w:t>happen</w:t>
      </w:r>
      <w:r w:rsidRPr="00F51313">
        <w:rPr>
          <w:rFonts w:asciiTheme="minorHAnsi" w:hAnsiTheme="minorHAnsi" w:cstheme="minorHAnsi"/>
          <w:sz w:val="14"/>
        </w:rPr>
        <w:t xml:space="preserve">ed. They make this argument not as a unique causality argument for ‘the war’ in Afghanistan, but as a structural argument for the </w:t>
      </w:r>
      <w:r w:rsidRPr="00641C3C">
        <w:rPr>
          <w:rStyle w:val="Emphasis"/>
          <w:rFonts w:asciiTheme="minorHAnsi" w:hAnsiTheme="minorHAnsi" w:cstheme="minorHAnsi"/>
          <w:highlight w:val="green"/>
        </w:rPr>
        <w:t>cause of war generally</w:t>
      </w:r>
      <w:r w:rsidRPr="00F51313">
        <w:rPr>
          <w:rFonts w:asciiTheme="minorHAnsi" w:hAnsiTheme="minorHAnsi" w:cstheme="minorHAnsi"/>
          <w:sz w:val="14"/>
        </w:rPr>
        <w:t>. Feminist work has shown that women combatants impact both understandings and outcomes of conflicts as diverse as those in Northern Ireland and Rwanda.55 These case studies show that first-image theorizing’s relevance to global politics should not be limited to focusing on human nature. Instead, feminists have argued that war theorizing should recognize the myriad ways that people generally, and people at the margins specifically, influence global politics.</w:t>
      </w:r>
    </w:p>
    <w:p w14:paraId="71C9035D" w14:textId="77777777" w:rsidR="00182EA9" w:rsidRDefault="00182EA9" w:rsidP="00182EA9">
      <w:pPr>
        <w:pStyle w:val="NormalWeb"/>
        <w:spacing w:before="0" w:beforeAutospacing="0" w:after="0" w:afterAutospacing="0"/>
        <w:rPr>
          <w:rFonts w:asciiTheme="minorHAnsi" w:hAnsiTheme="minorHAnsi" w:cstheme="minorHAnsi"/>
          <w:b/>
          <w:sz w:val="32"/>
          <w:szCs w:val="32"/>
          <w:highlight w:val="green"/>
        </w:rPr>
      </w:pPr>
      <w:r>
        <w:rPr>
          <w:rFonts w:asciiTheme="minorHAnsi" w:hAnsiTheme="minorHAnsi" w:cstheme="minorHAnsi"/>
          <w:b/>
          <w:sz w:val="32"/>
          <w:szCs w:val="32"/>
          <w:highlight w:val="green"/>
        </w:rPr>
        <w:t>The regulation of sex work by the U.S. Military is used to economically benefit to elites via using marginalized bodies. This is colonialism, and it’s sustained because of your unwillingness to hold the U.S accountable for something “so unspeakable”.</w:t>
      </w:r>
    </w:p>
    <w:p w14:paraId="47930138"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8"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6DA293B0" w14:textId="77777777" w:rsidR="00182EA9" w:rsidRPr="0010419F" w:rsidRDefault="00182EA9" w:rsidP="00182EA9">
      <w:pPr>
        <w:pStyle w:val="NormalWeb"/>
        <w:spacing w:before="0" w:beforeAutospacing="0" w:after="0" w:afterAutospacing="0"/>
        <w:rPr>
          <w:rFonts w:asciiTheme="minorHAnsi" w:hAnsiTheme="minorHAnsi" w:cstheme="minorHAnsi"/>
          <w:sz w:val="16"/>
          <w:szCs w:val="22"/>
        </w:rPr>
      </w:pPr>
      <w:r w:rsidRPr="0010419F">
        <w:rPr>
          <w:rStyle w:val="Emphasis"/>
          <w:rFonts w:asciiTheme="minorHAnsi" w:hAnsiTheme="minorHAnsi" w:cstheme="minorHAnsi"/>
          <w:highlight w:val="green"/>
        </w:rPr>
        <w:t>The history of prostitution regulated by the U.S. military</w:t>
      </w:r>
      <w:r w:rsidRPr="0010419F">
        <w:rPr>
          <w:rFonts w:asciiTheme="minorHAnsi" w:hAnsiTheme="minorHAnsi" w:cstheme="minorHAnsi"/>
          <w:sz w:val="16"/>
          <w:szCs w:val="22"/>
        </w:rPr>
        <w:t xml:space="preserve"> and Korean author-ities </w:t>
      </w:r>
      <w:r w:rsidRPr="0010419F">
        <w:rPr>
          <w:rStyle w:val="Emphasis"/>
          <w:rFonts w:asciiTheme="minorHAnsi" w:hAnsiTheme="minorHAnsi" w:cstheme="minorHAnsi"/>
          <w:highlight w:val="green"/>
        </w:rPr>
        <w:t>illuminates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the</w:t>
      </w:r>
      <w:r w:rsidRPr="0010419F">
        <w:rPr>
          <w:rFonts w:asciiTheme="minorHAnsi" w:hAnsiTheme="minorHAnsi" w:cstheme="minorHAnsi"/>
          <w:sz w:val="16"/>
          <w:szCs w:val="22"/>
        </w:rPr>
        <w:t xml:space="preserve"> underlying significance of this institution to the </w:t>
      </w:r>
      <w:r w:rsidRPr="0010419F">
        <w:rPr>
          <w:rStyle w:val="Emphasis"/>
          <w:rFonts w:asciiTheme="minorHAnsi" w:hAnsiTheme="minorHAnsi" w:cstheme="minorHAnsi"/>
          <w:highlight w:val="green"/>
        </w:rPr>
        <w:t>Matie-nance of soldiers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who are constructed as heterosexual men</w:t>
      </w:r>
      <w:r w:rsidRPr="0010419F">
        <w:rPr>
          <w:rFonts w:asciiTheme="minorHAnsi" w:hAnsiTheme="minorHAnsi" w:cstheme="minorHAnsi"/>
          <w:sz w:val="16"/>
          <w:szCs w:val="22"/>
        </w:rPr>
        <w:t xml:space="preserve"> in constant need of sexual gratification. </w:t>
      </w:r>
      <w:r w:rsidRPr="0010419F">
        <w:rPr>
          <w:rStyle w:val="Emphasis"/>
          <w:rFonts w:asciiTheme="minorHAnsi" w:hAnsiTheme="minorHAnsi" w:cstheme="minorHAnsi"/>
          <w:highlight w:val="green"/>
        </w:rPr>
        <w:t>Military prostitution</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is</w:t>
      </w:r>
      <w:r w:rsidRPr="0010419F">
        <w:rPr>
          <w:rFonts w:asciiTheme="minorHAnsi" w:hAnsiTheme="minorHAnsi" w:cstheme="minorHAnsi"/>
          <w:sz w:val="16"/>
          <w:szCs w:val="22"/>
        </w:rPr>
        <w:t xml:space="preserve"> not simply an inevitable evil that "natural" men's sexual urge generates but </w:t>
      </w:r>
      <w:r w:rsidRPr="0010419F">
        <w:rPr>
          <w:rStyle w:val="Emphasis"/>
          <w:rFonts w:asciiTheme="minorHAnsi" w:hAnsiTheme="minorHAnsi" w:cstheme="minorHAnsi"/>
          <w:highlight w:val="green"/>
        </w:rPr>
        <w:t>an outcome of</w:t>
      </w:r>
      <w:r w:rsidRPr="0010419F">
        <w:rPr>
          <w:rFonts w:asciiTheme="minorHAnsi" w:hAnsiTheme="minorHAnsi" w:cstheme="minorHAnsi"/>
          <w:sz w:val="16"/>
          <w:szCs w:val="22"/>
        </w:rPr>
        <w:t xml:space="preserve"> expedient </w:t>
      </w:r>
      <w:r w:rsidRPr="0010419F">
        <w:rPr>
          <w:rStyle w:val="Emphasis"/>
          <w:rFonts w:asciiTheme="minorHAnsi" w:hAnsiTheme="minorHAnsi" w:cstheme="minorHAnsi"/>
          <w:highlight w:val="green"/>
        </w:rPr>
        <w:t>calculation that imperial and local elites make to serve their political and economic Interests.</w:t>
      </w:r>
      <w:r w:rsidRPr="0010419F">
        <w:rPr>
          <w:rFonts w:asciiTheme="minorHAnsi" w:hAnsiTheme="minorHAnsi" w:cstheme="minorHAnsi"/>
          <w:sz w:val="16"/>
          <w:szCs w:val="22"/>
        </w:rPr>
        <w:t xml:space="preserve"> There is </w:t>
      </w:r>
      <w:r w:rsidRPr="0010419F">
        <w:rPr>
          <w:rStyle w:val="Emphasis"/>
          <w:rFonts w:asciiTheme="minorHAnsi" w:hAnsiTheme="minorHAnsi" w:cstheme="minorHAnsi"/>
          <w:highlight w:val="green"/>
        </w:rPr>
        <w:t>a</w:t>
      </w:r>
      <w:r w:rsidRPr="0010419F">
        <w:rPr>
          <w:rFonts w:asciiTheme="minorHAnsi" w:hAnsiTheme="minorHAnsi" w:cstheme="minorHAnsi"/>
          <w:sz w:val="16"/>
          <w:szCs w:val="22"/>
        </w:rPr>
        <w:t xml:space="preserve">n underlying </w:t>
      </w:r>
      <w:r w:rsidRPr="0010419F">
        <w:rPr>
          <w:rStyle w:val="Emphasis"/>
          <w:rFonts w:asciiTheme="minorHAnsi" w:hAnsiTheme="minorHAnsi" w:cstheme="minorHAnsi"/>
          <w:highlight w:val="green"/>
        </w:rPr>
        <w:t>logic of economy in using mar-ginalized</w:t>
      </w:r>
      <w:r w:rsidRPr="0010419F">
        <w:rPr>
          <w:rFonts w:asciiTheme="minorHAnsi" w:hAnsiTheme="minorHAnsi" w:cstheme="minorHAnsi"/>
          <w:sz w:val="16"/>
          <w:szCs w:val="22"/>
        </w:rPr>
        <w:t xml:space="preserve"> lower-class women </w:t>
      </w:r>
      <w:r w:rsidRPr="0010419F">
        <w:rPr>
          <w:rStyle w:val="Emphasis"/>
          <w:rFonts w:asciiTheme="minorHAnsi" w:hAnsiTheme="minorHAnsi" w:cstheme="minorHAnsi"/>
          <w:highlight w:val="green"/>
        </w:rPr>
        <w:t>to keep soldiers happy and loyal to the military authorities;</w:t>
      </w:r>
      <w:r w:rsidRPr="0010419F">
        <w:rPr>
          <w:rStyle w:val="Emphasis"/>
          <w:rFonts w:asciiTheme="minorHAnsi" w:hAnsiTheme="minorHAnsi" w:cstheme="minorHAnsi"/>
        </w:rPr>
        <w:t xml:space="preserve"> </w:t>
      </w:r>
      <w:r w:rsidRPr="0010419F">
        <w:rPr>
          <w:rFonts w:asciiTheme="minorHAnsi" w:hAnsiTheme="minorHAnsi" w:cstheme="minorHAnsi"/>
          <w:sz w:val="16"/>
          <w:szCs w:val="22"/>
        </w:rPr>
        <w:t xml:space="preserve">it is often cheaper than other alternative means, economically and politically. At the same time, there is a definite downside of maintaining such notions and practices of militarized masculinity, as indicated by the vexing problem of VD during the early decades of U.S. military presence in Korea. The military and civilian authorities are deeply circumscribed by unintended consequences. </w:t>
      </w:r>
    </w:p>
    <w:p w14:paraId="1108B8AF" w14:textId="3080E323" w:rsidR="00182EA9" w:rsidRPr="00A66159" w:rsidRDefault="00182EA9" w:rsidP="00182EA9">
      <w:pPr>
        <w:rPr>
          <w:rFonts w:asciiTheme="minorHAnsi" w:hAnsiTheme="minorHAnsi" w:cstheme="minorHAnsi"/>
          <w:b/>
        </w:rPr>
      </w:pPr>
      <w:r w:rsidRPr="00347454">
        <w:rPr>
          <w:rFonts w:asciiTheme="minorHAnsi" w:hAnsiTheme="minorHAnsi" w:cstheme="minorHAnsi"/>
          <w:b/>
          <w:highlight w:val="green"/>
        </w:rPr>
        <w:t>These bodies are coded as commodities for the U.S. Military’s capitalist desires.</w:t>
      </w:r>
      <w:r>
        <w:rPr>
          <w:rFonts w:asciiTheme="minorHAnsi" w:hAnsiTheme="minorHAnsi" w:cstheme="minorHAnsi"/>
          <w:b/>
        </w:rPr>
        <w:t xml:space="preserve"> </w:t>
      </w:r>
    </w:p>
    <w:p w14:paraId="16A1BADD"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9"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558A66FB" w14:textId="77777777" w:rsidR="00182EA9" w:rsidRDefault="00182EA9" w:rsidP="00182EA9">
      <w:pPr>
        <w:pStyle w:val="NormalWeb"/>
        <w:spacing w:before="0" w:beforeAutospacing="0" w:after="0" w:afterAutospacing="0"/>
        <w:rPr>
          <w:rFonts w:asciiTheme="minorHAnsi" w:hAnsiTheme="minorHAnsi" w:cstheme="minorHAnsi"/>
          <w:sz w:val="12"/>
          <w:szCs w:val="22"/>
        </w:rPr>
      </w:pPr>
      <w:r w:rsidRPr="00DD320B">
        <w:rPr>
          <w:rFonts w:asciiTheme="minorHAnsi" w:hAnsiTheme="minorHAnsi" w:cstheme="minorHAnsi"/>
          <w:sz w:val="12"/>
          <w:szCs w:val="22"/>
        </w:rPr>
        <w:t xml:space="preserve">In an effort to control the spread of VD, the Control Councils considered public Act 7, which eliminated public prostitution, a problem rather than a solution. According to the documents generated by monthly VD Control Council meetings and related correspondence, the outlawing of public prostitution was repeatedly mentioned as one of the main causes of the rapid increase in VD rates among American soldiers. It was argued that the end of public prostitution resulted in the "scattering of prostitutes" who had once been clustered in restricted areas. 51 Yet this argument is not convincing for the following reasons. First, as mentioned above, the total number of li- censed prostitutes was tiny compared with the rampant spread of private Prostitution following the arrival of the USAFIK. Second, other VD Control Council documents indicated that women picked up by American soldiers were not licensed prostitutes who had in fact very little contact with Ameri- can personnel.52 On one rare occasion, the minutes of a VD Control Coun-cil meeting recognized that "the effects of prohibition of legalized prostitu-tion on the VD rate among American soldiers cannot be determined at this time. "53 What is connoted in the presumed causality between the scattering sex workers and increases in the VD rates is the military's loss of tight Over sex workers. The </w:t>
      </w:r>
      <w:r w:rsidRPr="0010419F">
        <w:rPr>
          <w:rFonts w:asciiTheme="minorHAnsi" w:hAnsiTheme="minorHAnsi" w:cstheme="minorHAnsi"/>
          <w:b/>
          <w:sz w:val="32"/>
          <w:szCs w:val="22"/>
          <w:highlight w:val="green"/>
          <w:u w:val="single"/>
        </w:rPr>
        <w:t>wom</w:t>
      </w:r>
      <w:r>
        <w:rPr>
          <w:rFonts w:asciiTheme="minorHAnsi" w:hAnsiTheme="minorHAnsi" w:cstheme="minorHAnsi"/>
          <w:b/>
          <w:sz w:val="32"/>
          <w:szCs w:val="22"/>
          <w:highlight w:val="green"/>
          <w:u w:val="single"/>
        </w:rPr>
        <w:t>[x]</w:t>
      </w:r>
      <w:r w:rsidRPr="00DD320B">
        <w:rPr>
          <w:sz w:val="12"/>
        </w:rPr>
        <w:t>e</w:t>
      </w:r>
      <w:r w:rsidRPr="0010419F">
        <w:rPr>
          <w:rFonts w:asciiTheme="minorHAnsi" w:hAnsiTheme="minorHAnsi" w:cstheme="minorHAnsi"/>
          <w:b/>
          <w:sz w:val="32"/>
          <w:szCs w:val="22"/>
          <w:highlight w:val="green"/>
          <w:u w:val="single"/>
        </w:rPr>
        <w:t>n were viewed as the raw material to manage masculine soldiers</w:t>
      </w:r>
      <w:r w:rsidRPr="00DD320B">
        <w:rPr>
          <w:rFonts w:asciiTheme="minorHAnsi" w:hAnsiTheme="minorHAnsi" w:cstheme="minorHAnsi"/>
          <w:sz w:val="12"/>
          <w:szCs w:val="22"/>
        </w:rPr>
        <w:t xml:space="preserve"> and as carriers of VD posing a threat those soldiers. Under the </w:t>
      </w:r>
      <w:r w:rsidRPr="0010419F">
        <w:rPr>
          <w:rFonts w:asciiTheme="minorHAnsi" w:hAnsiTheme="minorHAnsi" w:cstheme="minorHAnsi"/>
          <w:b/>
          <w:sz w:val="32"/>
          <w:szCs w:val="32"/>
          <w:highlight w:val="green"/>
          <w:u w:val="single"/>
        </w:rPr>
        <w:t>military rationale</w:t>
      </w:r>
      <w:r w:rsidRPr="0010419F">
        <w:rPr>
          <w:rFonts w:asciiTheme="minorHAnsi" w:hAnsiTheme="minorHAnsi" w:cstheme="minorHAnsi"/>
          <w:sz w:val="22"/>
          <w:szCs w:val="22"/>
          <w:u w:val="single"/>
        </w:rPr>
        <w:t xml:space="preserve"> </w:t>
      </w:r>
      <w:r w:rsidRPr="00DD320B">
        <w:rPr>
          <w:rFonts w:asciiTheme="minorHAnsi" w:hAnsiTheme="minorHAnsi" w:cstheme="minorHAnsi"/>
          <w:sz w:val="12"/>
          <w:szCs w:val="22"/>
        </w:rPr>
        <w:t xml:space="preserve">of VD control, prohibiting licensed prostitution was not necessarily desirable, implying the desirability of maintaining the physical examination of sex workers and therefore </w:t>
      </w:r>
      <w:r w:rsidRPr="0010419F">
        <w:rPr>
          <w:rFonts w:asciiTheme="minorHAnsi" w:hAnsiTheme="minorHAnsi" w:cstheme="minorHAnsi"/>
          <w:b/>
          <w:sz w:val="32"/>
          <w:szCs w:val="32"/>
          <w:highlight w:val="green"/>
          <w:u w:val="single"/>
        </w:rPr>
        <w:t>indicating an underlying acceptance of wom</w:t>
      </w:r>
      <w:r>
        <w:rPr>
          <w:rFonts w:asciiTheme="minorHAnsi" w:hAnsiTheme="minorHAnsi" w:cstheme="minorHAnsi"/>
          <w:b/>
          <w:sz w:val="32"/>
          <w:szCs w:val="32"/>
          <w:highlight w:val="green"/>
          <w:u w:val="single"/>
        </w:rPr>
        <w:t>[x]</w:t>
      </w:r>
      <w:r w:rsidRPr="00DD320B">
        <w:rPr>
          <w:sz w:val="12"/>
        </w:rPr>
        <w:t>e</w:t>
      </w:r>
      <w:r w:rsidRPr="0010419F">
        <w:rPr>
          <w:rFonts w:asciiTheme="minorHAnsi" w:hAnsiTheme="minorHAnsi" w:cstheme="minorHAnsi"/>
          <w:b/>
          <w:sz w:val="32"/>
          <w:szCs w:val="32"/>
          <w:highlight w:val="green"/>
          <w:u w:val="single"/>
        </w:rPr>
        <w:t>n's sexual service as a crucial means to manage young male soldiers</w:t>
      </w:r>
      <w:r w:rsidRPr="00DD320B">
        <w:rPr>
          <w:rFonts w:asciiTheme="minorHAnsi" w:hAnsiTheme="minorHAnsi" w:cstheme="minorHAnsi"/>
          <w:sz w:val="12"/>
          <w:szCs w:val="22"/>
        </w:rPr>
        <w:t xml:space="preserve">. This preference for regulated means prostitution rather than complete suppression of prostitution is a central undercurrent that shaped the relationship between prostitution and the U.S. military in South Korea. </w:t>
      </w:r>
    </w:p>
    <w:p w14:paraId="3941F571" w14:textId="1095A775" w:rsidR="00483C18" w:rsidRDefault="00483C18" w:rsidP="000752EC">
      <w:pPr>
        <w:pStyle w:val="Heading4"/>
        <w:rPr>
          <w:highlight w:val="green"/>
        </w:rPr>
      </w:pPr>
      <w:r>
        <w:rPr>
          <w:highlight w:val="green"/>
        </w:rPr>
        <w:t xml:space="preserve">Advantage </w:t>
      </w:r>
      <w:r w:rsidR="009038F1">
        <w:rPr>
          <w:highlight w:val="green"/>
        </w:rPr>
        <w:t>Three</w:t>
      </w:r>
      <w:r>
        <w:rPr>
          <w:highlight w:val="green"/>
        </w:rPr>
        <w:t>: Cleanup</w:t>
      </w:r>
    </w:p>
    <w:p w14:paraId="399D9BF4" w14:textId="5B968A3C" w:rsidR="00182EA9" w:rsidRPr="005B15F2" w:rsidRDefault="00182EA9" w:rsidP="00182EA9">
      <w:pPr>
        <w:rPr>
          <w:rFonts w:asciiTheme="minorHAnsi" w:hAnsiTheme="minorHAnsi" w:cstheme="minorHAnsi"/>
          <w:b/>
          <w:bCs/>
          <w:color w:val="000000"/>
          <w:szCs w:val="17"/>
          <w:highlight w:val="green"/>
        </w:rPr>
      </w:pPr>
      <w:r w:rsidRPr="005B15F2">
        <w:rPr>
          <w:rFonts w:asciiTheme="minorHAnsi" w:hAnsiTheme="minorHAnsi" w:cstheme="minorHAnsi"/>
          <w:b/>
          <w:bCs/>
          <w:color w:val="000000"/>
          <w:szCs w:val="17"/>
          <w:highlight w:val="green"/>
        </w:rPr>
        <w:t>US military made them “cleanup” the marginalized</w:t>
      </w:r>
    </w:p>
    <w:p w14:paraId="6E74A146" w14:textId="77777777" w:rsidR="00182EA9" w:rsidRPr="005B15F2" w:rsidRDefault="00182EA9" w:rsidP="00182EA9">
      <w:pPr>
        <w:rPr>
          <w:rFonts w:asciiTheme="minorHAnsi" w:hAnsiTheme="minorHAnsi" w:cstheme="minorHAnsi"/>
          <w:color w:val="000000"/>
          <w:szCs w:val="17"/>
        </w:rPr>
      </w:pPr>
      <w:r w:rsidRPr="005B15F2">
        <w:rPr>
          <w:rFonts w:asciiTheme="minorHAnsi" w:hAnsiTheme="minorHAnsi" w:cstheme="minorHAnsi"/>
          <w:b/>
          <w:bCs/>
          <w:color w:val="000000"/>
          <w:szCs w:val="17"/>
          <w:highlight w:val="green"/>
        </w:rPr>
        <w:t>Moon 97</w:t>
      </w:r>
      <w:r>
        <w:rPr>
          <w:rFonts w:asciiTheme="minorHAnsi" w:hAnsiTheme="minorHAnsi" w:cstheme="minorHAnsi"/>
          <w:color w:val="000000"/>
          <w:szCs w:val="1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0B5BFF22"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4"/>
          <w:szCs w:val="17"/>
        </w:rPr>
      </w:pPr>
      <w:r w:rsidRPr="0010419F">
        <w:rPr>
          <w:rFonts w:asciiTheme="minorHAnsi" w:hAnsiTheme="minorHAnsi" w:cstheme="minorHAnsi"/>
          <w:color w:val="000000"/>
          <w:sz w:val="14"/>
          <w:szCs w:val="17"/>
        </w:rPr>
        <w:t xml:space="preserve">These target groups fit the description of what K. J. Holsti refers to as "associational groups," individuals who are more likely to share similar attitudes, owing to similar group identification and experiences, and therefore an easier target than the general population. </w:t>
      </w:r>
      <w:r w:rsidRPr="0010419F">
        <w:rPr>
          <w:rFonts w:asciiTheme="minorHAnsi" w:hAnsiTheme="minorHAnsi" w:cstheme="minorHAnsi"/>
          <w:color w:val="00203F"/>
          <w:sz w:val="7"/>
          <w:szCs w:val="11"/>
        </w:rPr>
        <w:t xml:space="preserve">70 </w:t>
      </w:r>
      <w:r w:rsidRPr="0010419F">
        <w:rPr>
          <w:rFonts w:asciiTheme="minorHAnsi" w:hAnsiTheme="minorHAnsi" w:cstheme="minorHAnsi"/>
          <w:color w:val="000000"/>
          <w:sz w:val="14"/>
          <w:szCs w:val="17"/>
        </w:rPr>
        <w:t>These Americans also would have been more sympathetic to Korean interests because of their participation in Korea's defense and development. The goal was, then, to insure that these target groups gained a positive image of Korea during their stay.</w:t>
      </w:r>
    </w:p>
    <w:p w14:paraId="635762D6" w14:textId="77777777" w:rsidR="00182EA9" w:rsidRPr="00A82F00" w:rsidRDefault="00182EA9" w:rsidP="00182EA9">
      <w:pPr>
        <w:rPr>
          <w:rFonts w:asciiTheme="minorHAnsi" w:hAnsiTheme="minorHAnsi" w:cstheme="minorHAnsi"/>
          <w:color w:val="000000"/>
          <w:sz w:val="8"/>
          <w:szCs w:val="20"/>
        </w:rPr>
      </w:pPr>
      <w:r w:rsidRPr="0010419F">
        <w:rPr>
          <w:rFonts w:asciiTheme="minorHAnsi" w:hAnsiTheme="minorHAnsi" w:cstheme="minorHAnsi"/>
          <w:color w:val="000000"/>
          <w:sz w:val="8"/>
          <w:szCs w:val="17"/>
        </w:rPr>
        <w:t xml:space="preserve">All the Korean officials whom I interviewed, whether they had worked for the USFK or the </w:t>
      </w:r>
      <w:r w:rsidRPr="0010419F">
        <w:rPr>
          <w:rStyle w:val="Emphasis"/>
          <w:rFonts w:asciiTheme="minorHAnsi" w:hAnsiTheme="minorHAnsi" w:cstheme="minorHAnsi"/>
          <w:highlight w:val="green"/>
        </w:rPr>
        <w:t>ROK government,</w:t>
      </w:r>
      <w:r w:rsidRPr="0010419F">
        <w:rPr>
          <w:rFonts w:asciiTheme="minorHAnsi" w:hAnsiTheme="minorHAnsi" w:cstheme="minorHAnsi"/>
          <w:color w:val="000000"/>
          <w:sz w:val="8"/>
          <w:szCs w:val="17"/>
        </w:rPr>
        <w:t xml:space="preserve"> repeated that the Korean government and society were always </w:t>
      </w:r>
      <w:r w:rsidRPr="0010419F">
        <w:rPr>
          <w:rStyle w:val="Emphasis"/>
          <w:rFonts w:asciiTheme="minorHAnsi" w:hAnsiTheme="minorHAnsi" w:cstheme="minorHAnsi"/>
          <w:highlight w:val="green"/>
        </w:rPr>
        <w:t>concerned</w:t>
      </w:r>
      <w:r w:rsidRPr="0010419F">
        <w:rPr>
          <w:rFonts w:asciiTheme="minorHAnsi" w:hAnsiTheme="minorHAnsi" w:cstheme="minorHAnsi"/>
          <w:color w:val="000000"/>
          <w:sz w:val="8"/>
          <w:szCs w:val="17"/>
        </w:rPr>
        <w:t xml:space="preserve"> that </w:t>
      </w:r>
      <w:r w:rsidRPr="0010419F">
        <w:rPr>
          <w:rStyle w:val="Emphasis"/>
          <w:rFonts w:asciiTheme="minorHAnsi" w:hAnsiTheme="minorHAnsi" w:cstheme="minorHAnsi"/>
          <w:highlight w:val="green"/>
        </w:rPr>
        <w:t>GIs were getting a distorted and erroneous impression of Korea by their interactions with</w:t>
      </w:r>
      <w:r w:rsidRPr="0010419F">
        <w:rPr>
          <w:rStyle w:val="Emphasis"/>
          <w:rFonts w:asciiTheme="minorHAnsi" w:hAnsiTheme="minorHAnsi" w:cstheme="minorHAnsi"/>
        </w:rPr>
        <w:t xml:space="preserve"> </w:t>
      </w:r>
      <w:r w:rsidRPr="0010419F">
        <w:rPr>
          <w:rFonts w:asciiTheme="minorHAnsi" w:hAnsiTheme="minorHAnsi" w:cstheme="minorHAnsi"/>
          <w:color w:val="000000"/>
          <w:sz w:val="8"/>
          <w:szCs w:val="17"/>
        </w:rPr>
        <w:t xml:space="preserve">the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8"/>
          <w:szCs w:val="17"/>
        </w:rPr>
        <w:t xml:space="preserve">, pimps, drug dealers, and other social deviants populating kijich'on areas. The Blue House Secretary who oversaw the workings of the Base- Community Clean-Up Committee mentioned that the Blue House </w:t>
      </w:r>
      <w:r w:rsidRPr="0010419F">
        <w:rPr>
          <w:rStyle w:val="Emphasis"/>
          <w:rFonts w:asciiTheme="minorHAnsi" w:hAnsiTheme="minorHAnsi" w:cstheme="minorHAnsi"/>
          <w:highlight w:val="green"/>
        </w:rPr>
        <w:t>feared</w:t>
      </w:r>
      <w:r w:rsidRPr="0010419F">
        <w:rPr>
          <w:rFonts w:asciiTheme="minorHAnsi" w:hAnsiTheme="minorHAnsi" w:cstheme="minorHAnsi"/>
          <w:color w:val="000000"/>
          <w:sz w:val="8"/>
          <w:szCs w:val="17"/>
        </w:rPr>
        <w:t xml:space="preserve"> that because </w:t>
      </w:r>
      <w:r w:rsidRPr="0010419F">
        <w:rPr>
          <w:rStyle w:val="Emphasis"/>
          <w:rFonts w:asciiTheme="minorHAnsi" w:hAnsiTheme="minorHAnsi" w:cstheme="minorHAnsi"/>
          <w:highlight w:val="green"/>
        </w:rPr>
        <w:t>all that U.S. soldiers witnessed</w:t>
      </w:r>
      <w:r w:rsidRPr="0010419F">
        <w:rPr>
          <w:rFonts w:asciiTheme="minorHAnsi" w:hAnsiTheme="minorHAnsi" w:cstheme="minorHAnsi"/>
          <w:color w:val="000000"/>
          <w:sz w:val="8"/>
          <w:szCs w:val="17"/>
        </w:rPr>
        <w:t xml:space="preserve"> during their stay </w:t>
      </w:r>
      <w:r w:rsidRPr="0010419F">
        <w:rPr>
          <w:rStyle w:val="Emphasis"/>
          <w:rFonts w:asciiTheme="minorHAnsi" w:hAnsiTheme="minorHAnsi" w:cstheme="minorHAnsi"/>
          <w:highlight w:val="green"/>
        </w:rPr>
        <w:t>was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rPr>
        <w:t>kkangt'ong munhwa</w:t>
      </w:r>
      <w:r w:rsidRPr="0010419F">
        <w:rPr>
          <w:rFonts w:asciiTheme="minorHAnsi" w:hAnsiTheme="minorHAnsi" w:cstheme="minorHAnsi"/>
          <w:i/>
          <w:iCs/>
          <w:color w:val="000000"/>
          <w:sz w:val="8"/>
          <w:szCs w:val="17"/>
        </w:rPr>
        <w:t xml:space="preserve">, </w:t>
      </w:r>
      <w:r w:rsidRPr="0010419F">
        <w:rPr>
          <w:rFonts w:asciiTheme="minorHAnsi" w:hAnsiTheme="minorHAnsi" w:cstheme="minorHAnsi"/>
          <w:color w:val="000000"/>
          <w:sz w:val="8"/>
          <w:szCs w:val="17"/>
        </w:rPr>
        <w:t xml:space="preserve">or </w:t>
      </w:r>
      <w:r w:rsidRPr="0010419F">
        <w:rPr>
          <w:rStyle w:val="Emphasis"/>
          <w:rFonts w:asciiTheme="minorHAnsi" w:hAnsiTheme="minorHAnsi" w:cstheme="minorHAnsi"/>
          <w:highlight w:val="green"/>
        </w:rPr>
        <w:t xml:space="preserve">"culture of tin cans," </w:t>
      </w:r>
      <w:r w:rsidRPr="00483C18">
        <w:t>71</w:t>
      </w:r>
      <w:r w:rsidRPr="0010419F">
        <w:rPr>
          <w:rStyle w:val="Emphasis"/>
          <w:rFonts w:asciiTheme="minorHAnsi" w:hAnsiTheme="minorHAnsi" w:cstheme="minorHAnsi"/>
          <w:highlight w:val="green"/>
        </w:rPr>
        <w:t xml:space="preserve"> around their bases</w:t>
      </w:r>
      <w:r w:rsidRPr="0010419F">
        <w:rPr>
          <w:rFonts w:asciiTheme="minorHAnsi" w:hAnsiTheme="minorHAnsi" w:cstheme="minorHAnsi"/>
          <w:color w:val="000000"/>
          <w:sz w:val="8"/>
          <w:szCs w:val="17"/>
        </w:rPr>
        <w:t xml:space="preserve">, these same individuals would return to the United States with an image of Korea as populated solely with poor, thieving people, groveling for U.S. dollars and lacking in national culture and pride. </w:t>
      </w:r>
      <w:r w:rsidRPr="0010419F">
        <w:rPr>
          <w:rFonts w:asciiTheme="minorHAnsi" w:hAnsiTheme="minorHAnsi" w:cstheme="minorHAnsi"/>
          <w:color w:val="00203F"/>
          <w:sz w:val="8"/>
          <w:szCs w:val="11"/>
        </w:rPr>
        <w:t xml:space="preserve">72 </w:t>
      </w:r>
      <w:r w:rsidRPr="0010419F">
        <w:rPr>
          <w:rFonts w:asciiTheme="minorHAnsi" w:hAnsiTheme="minorHAnsi" w:cstheme="minorHAnsi"/>
          <w:color w:val="000000"/>
          <w:sz w:val="8"/>
          <w:szCs w:val="17"/>
        </w:rPr>
        <w:t xml:space="preserve">The </w:t>
      </w:r>
      <w:r w:rsidRPr="0010419F">
        <w:rPr>
          <w:rFonts w:asciiTheme="minorHAnsi" w:hAnsiTheme="minorHAnsi" w:cstheme="minorHAnsi"/>
          <w:i/>
          <w:iCs/>
          <w:color w:val="000000"/>
          <w:sz w:val="8"/>
          <w:szCs w:val="17"/>
        </w:rPr>
        <w:t xml:space="preserve">Korea Herald </w:t>
      </w:r>
      <w:r w:rsidRPr="0010419F">
        <w:rPr>
          <w:rFonts w:asciiTheme="minorHAnsi" w:hAnsiTheme="minorHAnsi" w:cstheme="minorHAnsi"/>
          <w:color w:val="000000"/>
          <w:sz w:val="8"/>
          <w:szCs w:val="17"/>
        </w:rPr>
        <w:t xml:space="preserve">ran an editorial on June 10, 1971, that expressed outrage over the negative image U.S. soldiers were getting through kijich'on life. The paper </w:t>
      </w:r>
      <w:r w:rsidRPr="0010419F">
        <w:rPr>
          <w:rStyle w:val="Emphasis"/>
          <w:rFonts w:asciiTheme="minorHAnsi" w:hAnsiTheme="minorHAnsi" w:cstheme="minorHAnsi"/>
          <w:highlight w:val="green"/>
        </w:rPr>
        <w:t>urged Koreans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highlight w:val="green"/>
        </w:rPr>
        <w:t>to</w:t>
      </w:r>
      <w:r w:rsidRPr="0010419F">
        <w:rPr>
          <w:rFonts w:asciiTheme="minorHAnsi" w:hAnsiTheme="minorHAnsi" w:cstheme="minorHAnsi"/>
          <w:color w:val="000000"/>
          <w:sz w:val="8"/>
          <w:szCs w:val="17"/>
        </w:rPr>
        <w:t xml:space="preserve"> help </w:t>
      </w:r>
      <w:r w:rsidRPr="0010419F">
        <w:rPr>
          <w:rStyle w:val="Emphasis"/>
          <w:rFonts w:asciiTheme="minorHAnsi" w:hAnsiTheme="minorHAnsi" w:cstheme="minorHAnsi"/>
          <w:highlight w:val="green"/>
        </w:rPr>
        <w:t>clean up the towns</w:t>
      </w:r>
      <w:r w:rsidRPr="0010419F">
        <w:rPr>
          <w:rFonts w:asciiTheme="minorHAnsi" w:hAnsiTheme="minorHAnsi" w:cstheme="minorHAnsi"/>
          <w:color w:val="000000"/>
          <w:sz w:val="8"/>
          <w:szCs w:val="17"/>
        </w:rPr>
        <w:t xml:space="preserve"> so that the poor image would no longer negatively affect U.S. policies toward Korea: </w:t>
      </w:r>
      <w:r w:rsidRPr="0010419F">
        <w:rPr>
          <w:rFonts w:asciiTheme="minorHAnsi" w:hAnsiTheme="minorHAnsi" w:cstheme="minorHAnsi"/>
          <w:color w:val="000000"/>
          <w:sz w:val="8"/>
          <w:szCs w:val="20"/>
        </w:rPr>
        <w:t>[Camptown vices] are bound to . . . damage the image of the Republic of Korea as a whole. . . . Highly placed military sources have been quoted by the vernacular newspaper as saying that the image of the Republic of Korea, as conveyed by nearly two million U.S. military servicemen to their relations and acquaintances at home, is extremely bad. And this is quite natural simply because the evils they personally witnessed being committed at military camp followers' towns in the Republic of Korea were, we repeat, outrageous. . . . All this, the analysis says, makes the Republic of Korea a place U.S. military servicemen are inclined to shy away from, and the poor image of the Republic of Korea, as brought back home by the servicemen, is influencing policy decisions in the U.S. Congress definitely to the disadvantage of the Republic of Korea.</w:t>
      </w:r>
    </w:p>
    <w:p w14:paraId="2A77A162" w14:textId="77777777" w:rsidR="00182EA9" w:rsidRPr="005D4C39" w:rsidRDefault="00182EA9" w:rsidP="00182EA9">
      <w:pPr>
        <w:rPr>
          <w:rFonts w:asciiTheme="minorHAnsi" w:hAnsiTheme="minorHAnsi" w:cstheme="minorHAnsi"/>
          <w:b/>
          <w:color w:val="000000"/>
          <w:sz w:val="28"/>
          <w:szCs w:val="17"/>
        </w:rPr>
      </w:pPr>
      <w:r w:rsidRPr="005D4C39">
        <w:rPr>
          <w:rFonts w:asciiTheme="minorHAnsi" w:hAnsiTheme="minorHAnsi" w:cstheme="minorHAnsi"/>
          <w:b/>
          <w:color w:val="000000"/>
          <w:sz w:val="28"/>
          <w:szCs w:val="17"/>
          <w:highlight w:val="green"/>
        </w:rPr>
        <w:t>This government “Clean up” resulted in a slew of material harms</w:t>
      </w:r>
    </w:p>
    <w:p w14:paraId="4A76E6D2"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b/>
          <w:color w:val="000000"/>
          <w:szCs w:val="27"/>
          <w:highlight w:val="green"/>
        </w:rPr>
        <w:t>Moon 97</w:t>
      </w:r>
      <w:r w:rsidRPr="0010419F">
        <w:rPr>
          <w:rFonts w:asciiTheme="minorHAnsi" w:hAnsiTheme="minorHAnsi" w:cstheme="minorHAnsi"/>
          <w:color w:val="000000"/>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4E81E54C" w14:textId="77777777" w:rsidR="00182EA9" w:rsidRPr="00EA262B" w:rsidRDefault="00182EA9" w:rsidP="00182EA9">
      <w:pPr>
        <w:autoSpaceDE w:val="0"/>
        <w:autoSpaceDN w:val="0"/>
        <w:adjustRightInd w:val="0"/>
        <w:spacing w:after="0" w:line="240" w:lineRule="auto"/>
        <w:rPr>
          <w:rFonts w:asciiTheme="minorHAnsi" w:hAnsiTheme="minorHAnsi" w:cstheme="minorHAnsi"/>
          <w:szCs w:val="32"/>
          <w:highlight w:val="cyan"/>
          <w:u w:val="single"/>
        </w:rPr>
      </w:pPr>
      <w:r w:rsidRPr="007E4DA6">
        <w:rPr>
          <w:rFonts w:asciiTheme="minorHAnsi" w:hAnsiTheme="minorHAnsi" w:cstheme="minorHAnsi"/>
          <w:sz w:val="14"/>
          <w:szCs w:val="17"/>
        </w:rPr>
        <w:t xml:space="preserve">The Clean-Up efforts improved the club environment for the black soldier and thereby helped alleviate the racial problems of the U.S. forces. But for the women, the </w:t>
      </w:r>
      <w:r w:rsidRPr="007E4DA6">
        <w:rPr>
          <w:rFonts w:asciiTheme="minorHAnsi" w:hAnsiTheme="minorHAnsi" w:cstheme="minorHAnsi"/>
          <w:b/>
          <w:sz w:val="14"/>
          <w:szCs w:val="17"/>
        </w:rPr>
        <w:t xml:space="preserve">club </w:t>
      </w:r>
      <w:r w:rsidRPr="0010419F">
        <w:rPr>
          <w:rFonts w:asciiTheme="minorHAnsi" w:hAnsiTheme="minorHAnsi" w:cstheme="minorHAnsi"/>
          <w:b/>
          <w:szCs w:val="32"/>
          <w:highlight w:val="green"/>
          <w:u w:val="single"/>
        </w:rPr>
        <w:t>environments became increasingly</w:t>
      </w:r>
      <w:r>
        <w:rPr>
          <w:rFonts w:asciiTheme="minorHAnsi" w:hAnsiTheme="minorHAnsi" w:cstheme="minorHAnsi"/>
          <w:b/>
          <w:szCs w:val="32"/>
          <w:highlight w:val="green"/>
          <w:u w:val="single"/>
        </w:rPr>
        <w:t xml:space="preserve"> </w:t>
      </w:r>
      <w:r w:rsidRPr="0010419F">
        <w:rPr>
          <w:rFonts w:asciiTheme="minorHAnsi" w:hAnsiTheme="minorHAnsi" w:cstheme="minorHAnsi"/>
          <w:b/>
          <w:szCs w:val="32"/>
          <w:highlight w:val="green"/>
          <w:u w:val="single"/>
        </w:rPr>
        <w:t>oppressive</w:t>
      </w:r>
      <w:r w:rsidRPr="007E4DA6">
        <w:rPr>
          <w:rFonts w:asciiTheme="minorHAnsi" w:hAnsiTheme="minorHAnsi" w:cstheme="minorHAnsi"/>
          <w:b/>
          <w:sz w:val="14"/>
          <w:szCs w:val="17"/>
        </w:rPr>
        <w:t>,</w:t>
      </w:r>
      <w:r w:rsidRPr="007E4DA6">
        <w:rPr>
          <w:rFonts w:asciiTheme="minorHAnsi" w:hAnsiTheme="minorHAnsi" w:cstheme="minorHAnsi"/>
          <w:sz w:val="14"/>
          <w:szCs w:val="17"/>
        </w:rPr>
        <w:t xml:space="preserve"> owing to the </w:t>
      </w:r>
      <w:r w:rsidRPr="0010419F">
        <w:rPr>
          <w:rFonts w:asciiTheme="minorHAnsi" w:hAnsiTheme="minorHAnsi" w:cstheme="minorHAnsi"/>
          <w:b/>
          <w:szCs w:val="32"/>
          <w:highlight w:val="green"/>
          <w:u w:val="single"/>
        </w:rPr>
        <w:t>increased surveillance over the women's conduct</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by the owner, U.S. military police (MP), local Korean leadership, and both black and white servicemen</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To survive</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in the bars</w:t>
      </w:r>
      <w:r w:rsidRPr="0010419F">
        <w:rPr>
          <w:rFonts w:asciiTheme="minorHAnsi" w:hAnsiTheme="minorHAnsi" w:cstheme="minorHAnsi"/>
          <w:szCs w:val="32"/>
          <w:u w:val="single"/>
        </w:rPr>
        <w:t xml:space="preserve">, </w:t>
      </w:r>
      <w:r w:rsidRPr="0010419F">
        <w:rPr>
          <w:rFonts w:asciiTheme="minorHAnsi" w:hAnsiTheme="minorHAnsi" w:cstheme="minorHAnsi"/>
          <w:b/>
          <w:szCs w:val="32"/>
          <w:highlight w:val="green"/>
          <w:u w:val="single"/>
        </w:rPr>
        <w:t>the</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prostitutes had to "look over their shoulders" constantly</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w:t>
      </w:r>
      <w:r w:rsidRPr="007E4DA6">
        <w:rPr>
          <w:rFonts w:asciiTheme="minorHAnsi" w:hAnsiTheme="minorHAnsi" w:cstheme="minorHAnsi"/>
          <w:i/>
          <w:iCs/>
          <w:sz w:val="14"/>
          <w:szCs w:val="17"/>
        </w:rPr>
        <w:t>nunch'i poda</w:t>
      </w:r>
      <w:r w:rsidRPr="007E4DA6">
        <w:rPr>
          <w:rFonts w:asciiTheme="minorHAnsi" w:hAnsiTheme="minorHAnsi" w:cstheme="minorHAnsi"/>
          <w:sz w:val="14"/>
          <w:szCs w:val="17"/>
        </w:rPr>
        <w:t>),</w:t>
      </w:r>
      <w:r w:rsidRPr="0010419F">
        <w:rPr>
          <w:rFonts w:asciiTheme="minorHAnsi" w:hAnsiTheme="minorHAnsi" w:cstheme="minorHAnsi"/>
          <w:szCs w:val="32"/>
          <w:u w:val="single"/>
        </w:rPr>
        <w:t xml:space="preserve"> </w:t>
      </w:r>
      <w:r w:rsidRPr="007E4DA6">
        <w:rPr>
          <w:rFonts w:asciiTheme="minorHAnsi" w:hAnsiTheme="minorHAnsi" w:cstheme="minorHAnsi"/>
          <w:sz w:val="14"/>
          <w:szCs w:val="17"/>
        </w:rPr>
        <w:t>balancing the wishes and punitive power of each surveillance group.</w:t>
      </w:r>
    </w:p>
    <w:p w14:paraId="68467ABC" w14:textId="77777777" w:rsidR="00182EA9"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72DF6E3D" w14:textId="77777777" w:rsidR="00182EA9" w:rsidRPr="005A2D7C" w:rsidRDefault="00182EA9" w:rsidP="00182EA9">
      <w:pPr>
        <w:rPr>
          <w:rFonts w:asciiTheme="minorHAnsi" w:hAnsiTheme="minorHAnsi" w:cstheme="minorHAnsi"/>
          <w:color w:val="00203F"/>
          <w:sz w:val="16"/>
          <w:szCs w:val="11"/>
        </w:rPr>
      </w:pPr>
      <w:r w:rsidRPr="005A2D7C">
        <w:rPr>
          <w:rFonts w:asciiTheme="minorHAnsi" w:hAnsiTheme="minorHAnsi" w:cstheme="minorHAnsi"/>
          <w:color w:val="000000"/>
          <w:sz w:val="16"/>
          <w:szCs w:val="17"/>
        </w:rPr>
        <w:t xml:space="preserve">On the other hand, one woman asserted that some prostitutes would have preferred being checked by Americans because given that Americans were foreigners and that "normal" Koreans despised these women, it was more embarrassing to expose their genitals to Korean nationals. </w:t>
      </w:r>
      <w:r w:rsidRPr="005A2D7C">
        <w:rPr>
          <w:rFonts w:asciiTheme="minorHAnsi" w:hAnsiTheme="minorHAnsi" w:cstheme="minorHAnsi"/>
          <w:color w:val="00203F"/>
          <w:sz w:val="16"/>
          <w:szCs w:val="11"/>
        </w:rPr>
        <w:t xml:space="preserve">9 </w:t>
      </w:r>
      <w:r w:rsidRPr="005A2D7C">
        <w:rPr>
          <w:rFonts w:asciiTheme="minorHAnsi" w:hAnsiTheme="minorHAnsi" w:cstheme="minorHAnsi"/>
          <w:color w:val="000000"/>
          <w:sz w:val="16"/>
          <w:szCs w:val="17"/>
        </w:rPr>
        <w:t xml:space="preserve">Although most prostitutes felt that they had no choice but to comply with stringent VD regulations in order to enter bars and clubs and attract GIs, they believed the system did not benefit them. Some women were known to have questioned the medical validity of a VD prevention system that focused only on women: "Why are the authorities cracking down on us? American GIs are half the problem." </w:t>
      </w:r>
      <w:r w:rsidRPr="005A2D7C">
        <w:rPr>
          <w:rFonts w:asciiTheme="minorHAnsi" w:hAnsiTheme="minorHAnsi" w:cstheme="minorHAnsi"/>
          <w:color w:val="00203F"/>
          <w:sz w:val="16"/>
          <w:szCs w:val="11"/>
        </w:rPr>
        <w:t xml:space="preserve">10 </w:t>
      </w:r>
      <w:r w:rsidRPr="005A2D7C">
        <w:rPr>
          <w:rFonts w:asciiTheme="minorHAnsi" w:hAnsiTheme="minorHAnsi" w:cstheme="minorHAnsi"/>
          <w:color w:val="000000"/>
          <w:sz w:val="16"/>
          <w:szCs w:val="17"/>
        </w:rPr>
        <w:t xml:space="preserve">Second, for the </w:t>
      </w:r>
      <w:r w:rsidRPr="00CA5570">
        <w:rPr>
          <w:rFonts w:asciiTheme="minorHAnsi" w:hAnsiTheme="minorHAnsi" w:cstheme="minorHAnsi"/>
          <w:b/>
          <w:color w:val="000000"/>
          <w:szCs w:val="32"/>
          <w:highlight w:val="green"/>
          <w:u w:val="single"/>
        </w:rPr>
        <w:t>wom</w:t>
      </w:r>
      <w:r w:rsidRPr="005A2D7C">
        <w:rPr>
          <w:sz w:val="16"/>
        </w:rPr>
        <w:t>e</w:t>
      </w:r>
      <w:r w:rsidRPr="00CA5570">
        <w:rPr>
          <w:rFonts w:asciiTheme="minorHAnsi" w:hAnsiTheme="minorHAnsi" w:cstheme="minorHAnsi"/>
          <w:b/>
          <w:color w:val="000000"/>
          <w:szCs w:val="32"/>
          <w:highlight w:val="green"/>
          <w:u w:val="single"/>
        </w:rPr>
        <w:t>[x]n</w:t>
      </w:r>
      <w:r w:rsidRPr="005A2D7C">
        <w:rPr>
          <w:rFonts w:asciiTheme="minorHAnsi" w:hAnsiTheme="minorHAnsi" w:cstheme="minorHAnsi"/>
          <w:color w:val="000000"/>
          <w:sz w:val="16"/>
          <w:szCs w:val="17"/>
        </w:rPr>
        <w:t xml:space="preserve">, the most burdensome aspect of stricter VD control was financial. They </w:t>
      </w:r>
      <w:r w:rsidRPr="00CA5570">
        <w:rPr>
          <w:rFonts w:asciiTheme="minorHAnsi" w:hAnsiTheme="minorHAnsi" w:cstheme="minorHAnsi"/>
          <w:b/>
          <w:color w:val="000000"/>
          <w:szCs w:val="32"/>
          <w:highlight w:val="green"/>
          <w:u w:val="single"/>
        </w:rPr>
        <w:t xml:space="preserve">were obliged to pay for </w:t>
      </w:r>
      <w:r w:rsidRPr="005A2D7C">
        <w:rPr>
          <w:rFonts w:asciiTheme="minorHAnsi" w:hAnsiTheme="minorHAnsi" w:cstheme="minorHAnsi"/>
          <w:b/>
          <w:color w:val="000000"/>
          <w:sz w:val="16"/>
          <w:szCs w:val="17"/>
        </w:rPr>
        <w:t xml:space="preserve">the </w:t>
      </w:r>
      <w:r w:rsidRPr="005A2D7C">
        <w:rPr>
          <w:rFonts w:asciiTheme="minorHAnsi" w:hAnsiTheme="minorHAnsi" w:cstheme="minorHAnsi"/>
          <w:color w:val="000000"/>
          <w:sz w:val="16"/>
          <w:szCs w:val="17"/>
        </w:rPr>
        <w:t xml:space="preserve">VD exams and any </w:t>
      </w:r>
      <w:r w:rsidRPr="00CA5570">
        <w:rPr>
          <w:rFonts w:asciiTheme="minorHAnsi" w:hAnsiTheme="minorHAnsi" w:cstheme="minorHAnsi"/>
          <w:b/>
          <w:color w:val="000000"/>
          <w:szCs w:val="32"/>
          <w:highlight w:val="green"/>
          <w:u w:val="single"/>
        </w:rPr>
        <w:t>medical treatment</w:t>
      </w:r>
      <w:r w:rsidRPr="005A2D7C">
        <w:rPr>
          <w:rFonts w:asciiTheme="minorHAnsi" w:hAnsiTheme="minorHAnsi" w:cstheme="minorHAnsi"/>
          <w:color w:val="000000"/>
          <w:sz w:val="16"/>
          <w:szCs w:val="17"/>
        </w:rPr>
        <w:t xml:space="preserve"> out of their own pockets. Given that they were forced to hand over to the club owner about 80% of the money they earned from selling sex and drinks to GIs, they often lacked enough money to pay for VD checks and adequate treatment. If detained in the </w:t>
      </w:r>
      <w:r w:rsidRPr="005A2D7C">
        <w:rPr>
          <w:rFonts w:asciiTheme="minorHAnsi" w:hAnsiTheme="minorHAnsi" w:cstheme="minorHAnsi"/>
          <w:i/>
          <w:iCs/>
          <w:color w:val="000000"/>
          <w:sz w:val="16"/>
          <w:szCs w:val="17"/>
        </w:rPr>
        <w:t xml:space="preserve">suyongso </w:t>
      </w:r>
      <w:r w:rsidRPr="005A2D7C">
        <w:rPr>
          <w:rFonts w:asciiTheme="minorHAnsi" w:hAnsiTheme="minorHAnsi" w:cstheme="minorHAnsi"/>
          <w:color w:val="000000"/>
          <w:sz w:val="16"/>
          <w:szCs w:val="17"/>
        </w:rPr>
        <w:t xml:space="preserve">(detention center), women were unable to work for a period of 4 to 10 days on the average, while some were required to stay for a month. </w:t>
      </w:r>
      <w:r w:rsidRPr="005A2D7C">
        <w:rPr>
          <w:rFonts w:asciiTheme="minorHAnsi" w:hAnsiTheme="minorHAnsi" w:cstheme="minorHAnsi"/>
          <w:color w:val="00203F"/>
          <w:sz w:val="16"/>
          <w:szCs w:val="11"/>
        </w:rPr>
        <w:t xml:space="preserve">11 </w:t>
      </w:r>
      <w:r w:rsidRPr="00CA5570">
        <w:rPr>
          <w:rFonts w:asciiTheme="minorHAnsi" w:hAnsiTheme="minorHAnsi" w:cstheme="minorHAnsi"/>
          <w:b/>
          <w:color w:val="000000"/>
          <w:szCs w:val="32"/>
          <w:highlight w:val="green"/>
          <w:u w:val="single"/>
        </w:rPr>
        <w:t>Until their infection cleared, they could not be released;</w:t>
      </w:r>
      <w:r w:rsidRPr="00CA5570">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Cs w:val="32"/>
          <w:u w:val="single"/>
        </w:rPr>
        <w:t>consequently</w:t>
      </w:r>
      <w:r w:rsidRPr="00CA5570">
        <w:rPr>
          <w:rFonts w:asciiTheme="minorHAnsi" w:hAnsiTheme="minorHAnsi" w:cstheme="minorHAnsi"/>
          <w:color w:val="000000"/>
          <w:szCs w:val="32"/>
          <w:highlight w:val="green"/>
          <w:u w:val="single"/>
        </w:rPr>
        <w:t xml:space="preserve">, </w:t>
      </w:r>
      <w:r w:rsidRPr="00CA5570">
        <w:rPr>
          <w:rFonts w:asciiTheme="minorHAnsi" w:hAnsiTheme="minorHAnsi" w:cstheme="minorHAnsi"/>
          <w:b/>
          <w:color w:val="000000"/>
          <w:szCs w:val="32"/>
          <w:highlight w:val="green"/>
          <w:u w:val="single"/>
        </w:rPr>
        <w:t xml:space="preserve">they could not earn income but were </w:t>
      </w:r>
      <w:r w:rsidRPr="0010419F">
        <w:rPr>
          <w:rFonts w:asciiTheme="minorHAnsi" w:hAnsiTheme="minorHAnsi" w:cstheme="minorHAnsi"/>
          <w:color w:val="000000"/>
          <w:szCs w:val="32"/>
          <w:u w:val="single"/>
        </w:rPr>
        <w:t xml:space="preserve">nevertheless, in many cases, </w:t>
      </w:r>
      <w:r w:rsidRPr="00CA5570">
        <w:rPr>
          <w:rFonts w:asciiTheme="minorHAnsi" w:hAnsiTheme="minorHAnsi" w:cstheme="minorHAnsi"/>
          <w:b/>
          <w:color w:val="000000"/>
          <w:szCs w:val="32"/>
          <w:highlight w:val="green"/>
          <w:u w:val="single"/>
        </w:rPr>
        <w:t>required to pay for their medical expenses</w:t>
      </w:r>
      <w:r w:rsidRPr="005A2D7C">
        <w:rPr>
          <w:rFonts w:asciiTheme="minorHAnsi" w:hAnsiTheme="minorHAnsi" w:cstheme="minorHAnsi"/>
          <w:color w:val="000000"/>
          <w:sz w:val="16"/>
          <w:szCs w:val="17"/>
        </w:rPr>
        <w:t xml:space="preserve">. </w:t>
      </w:r>
      <w:r w:rsidRPr="005A2D7C">
        <w:rPr>
          <w:rFonts w:asciiTheme="minorHAnsi" w:hAnsiTheme="minorHAnsi" w:cstheme="minorHAnsi"/>
          <w:color w:val="00203F"/>
          <w:sz w:val="16"/>
          <w:szCs w:val="11"/>
        </w:rPr>
        <w:t xml:space="preserve">12 </w:t>
      </w:r>
      <w:r w:rsidRPr="005A2D7C">
        <w:rPr>
          <w:rFonts w:asciiTheme="minorHAnsi" w:hAnsiTheme="minorHAnsi" w:cstheme="minorHAnsi"/>
          <w:color w:val="000000"/>
          <w:sz w:val="16"/>
          <w:szCs w:val="17"/>
        </w:rPr>
        <w:t xml:space="preserve">Often, a woman had to bor row money from her club owner to treat medical problems, which in turn increased her club debts. Moreover, stricter enforcement of VD control increased the likelihood of bribes imposed on camptown prostitutes by local police and private health clinics. Facing pressures from USFK and ROKG officials to tighten VD regulation, local Korean officials stood to benefit professionally </w:t>
      </w:r>
      <w:r w:rsidRPr="005A2D7C">
        <w:rPr>
          <w:rFonts w:asciiTheme="minorHAnsi" w:hAnsiTheme="minorHAnsi" w:cstheme="minorHAnsi"/>
          <w:color w:val="00203F"/>
          <w:sz w:val="16"/>
          <w:szCs w:val="11"/>
        </w:rPr>
        <w:t xml:space="preserve">13 </w:t>
      </w:r>
      <w:r w:rsidRPr="005A2D7C">
        <w:rPr>
          <w:rFonts w:asciiTheme="minorHAnsi" w:hAnsiTheme="minorHAnsi" w:cstheme="minorHAnsi"/>
          <w:color w:val="000000"/>
          <w:sz w:val="16"/>
          <w:szCs w:val="17"/>
        </w:rPr>
        <w:t xml:space="preserve">and financially by cracking down on the women. If caught by the local KNP for not possessing a VD card or possessing an invalid card, women were often forced to pay bribes to the police in order to be released and permitted to continue to work. But since most of the women could not afford to pay the bribes, club owners came to bail them out and in turn raised the women's club debt. Club owners often vented their anger for having to pay the bribe money by beating the women. One woman who had worked in Uijongbu clubs in the early 1970s asserted that many women she knew feared the police the most because of the bribes they imposed on the women, including extortion for non-VD-related "offenses," and the related punishments the owner would mete out. </w:t>
      </w:r>
      <w:r w:rsidRPr="005A2D7C">
        <w:rPr>
          <w:rFonts w:asciiTheme="minorHAnsi" w:hAnsiTheme="minorHAnsi" w:cstheme="minorHAnsi"/>
          <w:color w:val="00203F"/>
          <w:sz w:val="16"/>
          <w:szCs w:val="11"/>
        </w:rPr>
        <w:t>14</w:t>
      </w:r>
    </w:p>
    <w:p w14:paraId="0095023D"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Cs w:val="32"/>
          <w:highlight w:val="cyan"/>
          <w:u w:val="single"/>
        </w:rPr>
      </w:pPr>
      <w:r w:rsidRPr="0010419F">
        <w:rPr>
          <w:rFonts w:asciiTheme="minorHAnsi" w:hAnsiTheme="minorHAnsi" w:cstheme="minorHAnsi"/>
          <w:color w:val="000000"/>
          <w:sz w:val="17"/>
          <w:szCs w:val="17"/>
        </w:rPr>
        <w:t>Outside the clubs, the Korean police were all too eager to stop Korean women in the streets</w:t>
      </w:r>
      <w:r w:rsidRPr="005207E9">
        <w:rPr>
          <w:rFonts w:asciiTheme="minorHAnsi" w:hAnsiTheme="minorHAnsi" w:cstheme="minorHAnsi"/>
          <w:color w:val="000000"/>
          <w:sz w:val="17"/>
          <w:szCs w:val="17"/>
          <w:highlight w:val="green"/>
        </w:rPr>
        <w:t xml:space="preserve">. </w:t>
      </w:r>
      <w:r w:rsidRPr="005207E9">
        <w:rPr>
          <w:rFonts w:asciiTheme="minorHAnsi" w:hAnsiTheme="minorHAnsi" w:cstheme="minorHAnsi"/>
          <w:b/>
          <w:color w:val="000000"/>
          <w:szCs w:val="32"/>
          <w:highlight w:val="green"/>
          <w:u w:val="single"/>
        </w:rPr>
        <w:t>Wom</w:t>
      </w:r>
      <w:r w:rsidRPr="00371DC8">
        <w:t>e</w:t>
      </w:r>
      <w:r w:rsidRPr="005207E9">
        <w:rPr>
          <w:rFonts w:asciiTheme="minorHAnsi" w:hAnsiTheme="minorHAnsi" w:cstheme="minorHAnsi"/>
          <w:b/>
          <w:color w:val="000000"/>
          <w:szCs w:val="32"/>
          <w:highlight w:val="green"/>
          <w:u w:val="single"/>
        </w:rPr>
        <w:t>[x]n who wore more make-up than others, wom[x]</w:t>
      </w:r>
      <w:r w:rsidRPr="005207E9">
        <w:rPr>
          <w:highlight w:val="green"/>
        </w:rPr>
        <w:t>e</w:t>
      </w:r>
      <w:r w:rsidRPr="005207E9">
        <w:rPr>
          <w:rFonts w:asciiTheme="minorHAnsi" w:hAnsiTheme="minorHAnsi" w:cstheme="minorHAnsi"/>
          <w:b/>
          <w:color w:val="000000"/>
          <w:szCs w:val="32"/>
          <w:highlight w:val="green"/>
          <w:u w:val="single"/>
        </w:rPr>
        <w:t>n who walked with servicemen or were near a base</w:t>
      </w:r>
      <w:r w:rsidRPr="005207E9">
        <w:rPr>
          <w:rFonts w:asciiTheme="minorHAnsi" w:hAnsiTheme="minorHAnsi" w:cstheme="minorHAnsi"/>
          <w:b/>
          <w:color w:val="000000"/>
          <w:sz w:val="17"/>
          <w:szCs w:val="17"/>
          <w:highlight w:val="green"/>
        </w:rPr>
        <w:t>,</w:t>
      </w:r>
      <w:r w:rsidRPr="005207E9">
        <w:rPr>
          <w:rFonts w:asciiTheme="minorHAnsi" w:hAnsiTheme="minorHAnsi" w:cstheme="minorHAnsi"/>
          <w:color w:val="000000"/>
          <w:sz w:val="17"/>
          <w:szCs w:val="17"/>
          <w:highlight w:val="green"/>
        </w:rPr>
        <w:t xml:space="preserve"> </w:t>
      </w:r>
      <w:r w:rsidRPr="0010419F">
        <w:rPr>
          <w:rFonts w:asciiTheme="minorHAnsi" w:hAnsiTheme="minorHAnsi" w:cstheme="minorHAnsi"/>
          <w:color w:val="000000"/>
          <w:sz w:val="17"/>
          <w:szCs w:val="17"/>
        </w:rPr>
        <w:t>unaccompanied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by U.S. personnel, </w:t>
      </w:r>
      <w:r w:rsidRPr="005207E9">
        <w:rPr>
          <w:rFonts w:asciiTheme="minorHAnsi" w:hAnsiTheme="minorHAnsi" w:cstheme="minorHAnsi"/>
          <w:b/>
          <w:color w:val="000000"/>
          <w:szCs w:val="32"/>
          <w:highlight w:val="green"/>
          <w:u w:val="single"/>
        </w:rPr>
        <w:t>even though they were not prostitutes, were all subject to random checks of VD cards</w:t>
      </w:r>
      <w:r w:rsidRPr="005207E9">
        <w:rPr>
          <w:rFonts w:asciiTheme="minorHAnsi" w:hAnsiTheme="minorHAnsi" w:cstheme="minorHAnsi"/>
          <w:b/>
          <w:color w:val="000000"/>
          <w:sz w:val="17"/>
          <w:szCs w:val="17"/>
          <w:highlight w:val="green"/>
        </w:rPr>
        <w:t xml:space="preserve"> </w:t>
      </w:r>
      <w:r w:rsidRPr="0010419F">
        <w:rPr>
          <w:rFonts w:asciiTheme="minorHAnsi" w:hAnsiTheme="minorHAnsi" w:cstheme="minorHAnsi"/>
          <w:color w:val="000000"/>
          <w:sz w:val="17"/>
          <w:szCs w:val="17"/>
        </w:rPr>
        <w:t>by Korean police and health inspectors. In 1971, the Chief of Songt'an Police stated that "[t]he problem is that KNP, Korean health agents and women inspectors have no way of determining who is an unregistered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streetwalker, Korean citizen or U.S. dependent." </w:t>
      </w:r>
      <w:r w:rsidRPr="0010419F">
        <w:rPr>
          <w:rFonts w:asciiTheme="minorHAnsi" w:hAnsiTheme="minorHAnsi" w:cstheme="minorHAnsi"/>
          <w:color w:val="00203F"/>
          <w:sz w:val="11"/>
          <w:szCs w:val="11"/>
        </w:rPr>
        <w:t xml:space="preserve">21 </w:t>
      </w:r>
      <w:r w:rsidRPr="00D53DE3">
        <w:rPr>
          <w:rFonts w:asciiTheme="minorHAnsi" w:hAnsiTheme="minorHAnsi" w:cstheme="minorHAnsi"/>
          <w:b/>
          <w:color w:val="000000"/>
          <w:szCs w:val="32"/>
          <w:highlight w:val="green"/>
          <w:u w:val="single"/>
        </w:rPr>
        <w:t xml:space="preserve">Consequently, the tendency </w:t>
      </w:r>
      <w:r w:rsidRPr="0010419F">
        <w:rPr>
          <w:rFonts w:asciiTheme="minorHAnsi" w:hAnsiTheme="minorHAnsi" w:cstheme="minorHAnsi"/>
          <w:color w:val="000000"/>
          <w:sz w:val="17"/>
          <w:szCs w:val="17"/>
        </w:rPr>
        <w:t>was</w:t>
      </w:r>
      <w:r w:rsidRPr="00D53DE3">
        <w:rPr>
          <w:rFonts w:asciiTheme="minorHAnsi" w:hAnsiTheme="minorHAnsi" w:cstheme="minorHAnsi"/>
          <w:b/>
          <w:color w:val="000000"/>
          <w:szCs w:val="32"/>
          <w:highlight w:val="green"/>
          <w:u w:val="single"/>
        </w:rPr>
        <w:t xml:space="preserve"> to treat all wom[x]</w:t>
      </w:r>
      <w:r w:rsidRPr="007C4022">
        <w:t>e</w:t>
      </w:r>
      <w:r w:rsidRPr="00D53DE3">
        <w:rPr>
          <w:rFonts w:asciiTheme="minorHAnsi" w:hAnsiTheme="minorHAnsi" w:cstheme="minorHAnsi"/>
          <w:b/>
          <w:color w:val="000000"/>
          <w:szCs w:val="32"/>
          <w:highlight w:val="green"/>
          <w:u w:val="single"/>
        </w:rPr>
        <w:t xml:space="preserve">n as prostitutes or </w:t>
      </w:r>
      <w:r w:rsidRPr="00B7345D">
        <w:rPr>
          <w:rFonts w:asciiTheme="minorHAnsi" w:hAnsiTheme="minorHAnsi" w:cstheme="minorHAnsi"/>
          <w:b/>
          <w:color w:val="000000"/>
          <w:szCs w:val="32"/>
          <w:highlight w:val="green"/>
          <w:u w:val="single"/>
        </w:rPr>
        <w:t>potential prostitutes</w:t>
      </w:r>
      <w:r w:rsidRPr="0010419F">
        <w:rPr>
          <w:rFonts w:asciiTheme="minorHAnsi" w:hAnsiTheme="minorHAnsi" w:cstheme="minorHAnsi"/>
          <w:color w:val="000000"/>
          <w:sz w:val="17"/>
          <w:szCs w:val="17"/>
        </w:rPr>
        <w:t xml:space="preserve">. Such actions </w:t>
      </w:r>
      <w:r w:rsidRPr="00093937">
        <w:rPr>
          <w:rFonts w:asciiTheme="minorHAnsi" w:hAnsiTheme="minorHAnsi" w:cstheme="minorHAnsi"/>
          <w:b/>
          <w:color w:val="000000"/>
          <w:szCs w:val="32"/>
          <w:highlight w:val="green"/>
          <w:u w:val="single"/>
        </w:rPr>
        <w:t>date back to</w:t>
      </w:r>
      <w:r w:rsidRPr="0010419F">
        <w:rPr>
          <w:rFonts w:asciiTheme="minorHAnsi" w:hAnsiTheme="minorHAnsi" w:cstheme="minorHAnsi"/>
          <w:color w:val="000000"/>
          <w:sz w:val="17"/>
          <w:szCs w:val="17"/>
        </w:rPr>
        <w:t xml:space="preserve"> earlier attempts in different societies to control military prostitution; the enforcement of the British Contagious Diseases Act of the 1860s and </w:t>
      </w:r>
      <w:r w:rsidRPr="00093937">
        <w:rPr>
          <w:rFonts w:asciiTheme="minorHAnsi" w:hAnsiTheme="minorHAnsi" w:cstheme="minorHAnsi"/>
          <w:b/>
          <w:color w:val="000000"/>
          <w:szCs w:val="32"/>
          <w:highlight w:val="green"/>
          <w:u w:val="single"/>
        </w:rPr>
        <w:t>U.S. federal legislation regarding venereal disease containment</w:t>
      </w:r>
      <w:r w:rsidRPr="00093937">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during World War I translated into the assumption</w:t>
      </w:r>
      <w:r w:rsidRPr="0010419F">
        <w:rPr>
          <w:rFonts w:asciiTheme="minorHAnsi" w:hAnsiTheme="minorHAnsi" w:cstheme="minorHAnsi"/>
          <w:color w:val="000000"/>
          <w:szCs w:val="32"/>
          <w:u w:val="single"/>
        </w:rPr>
        <w:t xml:space="preserve"> </w:t>
      </w:r>
      <w:r w:rsidRPr="00093937">
        <w:rPr>
          <w:rFonts w:asciiTheme="minorHAnsi" w:hAnsiTheme="minorHAnsi" w:cstheme="minorHAnsi"/>
          <w:b/>
          <w:color w:val="000000"/>
          <w:szCs w:val="32"/>
          <w:highlight w:val="green"/>
          <w:u w:val="single"/>
        </w:rPr>
        <w:t xml:space="preserve">that any woman found near military camps is a prostitute and therefore subject to gynecological examination. </w:t>
      </w:r>
      <w:r w:rsidRPr="00093937">
        <w:rPr>
          <w:rFonts w:asciiTheme="minorHAnsi" w:hAnsiTheme="minorHAnsi" w:cstheme="minorHAnsi"/>
          <w:color w:val="00203F"/>
          <w:sz w:val="17"/>
          <w:szCs w:val="17"/>
          <w:highlight w:val="green"/>
        </w:rPr>
        <w:t>2</w:t>
      </w:r>
      <w:r w:rsidRPr="00093937">
        <w:rPr>
          <w:rFonts w:asciiTheme="minorHAnsi" w:hAnsiTheme="minorHAnsi" w:cstheme="minorHAnsi"/>
          <w:color w:val="00203F"/>
          <w:sz w:val="11"/>
          <w:szCs w:val="11"/>
          <w:highlight w:val="green"/>
        </w:rPr>
        <w:t>2</w:t>
      </w:r>
    </w:p>
    <w:p w14:paraId="6F839D2C"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273197F9" w14:textId="77777777" w:rsidR="00182EA9" w:rsidRPr="005A6AC3" w:rsidRDefault="00182EA9" w:rsidP="00182EA9">
      <w:pPr>
        <w:autoSpaceDE w:val="0"/>
        <w:autoSpaceDN w:val="0"/>
        <w:adjustRightInd w:val="0"/>
        <w:spacing w:after="0" w:line="240" w:lineRule="auto"/>
        <w:rPr>
          <w:rFonts w:asciiTheme="minorHAnsi" w:hAnsiTheme="minorHAnsi" w:cstheme="minorHAnsi"/>
          <w:b/>
          <w:color w:val="000000"/>
          <w:szCs w:val="32"/>
          <w:u w:val="single"/>
        </w:rPr>
      </w:pPr>
      <w:r w:rsidRPr="0010419F">
        <w:rPr>
          <w:rFonts w:asciiTheme="minorHAnsi" w:hAnsiTheme="minorHAnsi" w:cstheme="minorHAnsi"/>
          <w:color w:val="000000"/>
          <w:sz w:val="17"/>
          <w:szCs w:val="17"/>
        </w:rPr>
        <w:t>The leaders of U.S. commands had to step in and negotiate with local police to refrain from stopping women</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for simply accompanying U.S. servicemen in town. U.S. soldiers charged that Korean police (KNP) and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health inspectors were harassing them and their Korean female companions, often wives, girlfriends, or</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friends, without any provocation or reason. </w:t>
      </w:r>
      <w:r w:rsidRPr="0010419F">
        <w:rPr>
          <w:rFonts w:asciiTheme="minorHAnsi" w:hAnsiTheme="minorHAnsi" w:cstheme="minorHAnsi"/>
          <w:color w:val="00203F"/>
          <w:sz w:val="11"/>
          <w:szCs w:val="11"/>
        </w:rPr>
        <w:t xml:space="preserve">23 </w:t>
      </w:r>
      <w:r w:rsidRPr="0010419F">
        <w:rPr>
          <w:rFonts w:asciiTheme="minorHAnsi" w:hAnsiTheme="minorHAnsi" w:cstheme="minorHAnsi"/>
          <w:color w:val="000000"/>
          <w:sz w:val="17"/>
          <w:szCs w:val="17"/>
        </w:rPr>
        <w:t>Many base authorities requested that KNP and other local</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officials refrain from indiscriminate stopping of women accompanying GIs, claiming that such KNP actions</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"mean, by implication that (1) all Korean females accompanying U.S. personnel are prostitutes, or (2) that</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U.S. personnel go only with Korean females who are prostitutes." </w:t>
      </w:r>
      <w:r w:rsidRPr="0010419F">
        <w:rPr>
          <w:rFonts w:asciiTheme="minorHAnsi" w:hAnsiTheme="minorHAnsi" w:cstheme="minorHAnsi"/>
          <w:color w:val="00203F"/>
          <w:sz w:val="11"/>
          <w:szCs w:val="11"/>
        </w:rPr>
        <w:t xml:space="preserve">24 </w:t>
      </w:r>
      <w:r w:rsidRPr="0010419F">
        <w:rPr>
          <w:rFonts w:asciiTheme="minorHAnsi" w:hAnsiTheme="minorHAnsi" w:cstheme="minorHAnsi"/>
          <w:color w:val="000000"/>
          <w:sz w:val="17"/>
          <w:szCs w:val="17"/>
        </w:rPr>
        <w:t xml:space="preserve">Other </w:t>
      </w:r>
      <w:r w:rsidRPr="00B20E68">
        <w:rPr>
          <w:rFonts w:asciiTheme="minorHAnsi" w:hAnsiTheme="minorHAnsi" w:cstheme="minorHAnsi"/>
          <w:b/>
          <w:color w:val="000000"/>
          <w:szCs w:val="32"/>
          <w:highlight w:val="green"/>
          <w:u w:val="single"/>
        </w:rPr>
        <w:t>commanders</w:t>
      </w:r>
      <w:r w:rsidRPr="0010419F">
        <w:rPr>
          <w:rFonts w:asciiTheme="minorHAnsi" w:hAnsiTheme="minorHAnsi" w:cstheme="minorHAnsi"/>
          <w:color w:val="000000"/>
          <w:szCs w:val="32"/>
        </w:rPr>
        <w:t>, however</w:t>
      </w:r>
      <w:r w:rsidRPr="00B20E68">
        <w:rPr>
          <w:rFonts w:asciiTheme="minorHAnsi" w:hAnsiTheme="minorHAnsi" w:cstheme="minorHAnsi"/>
          <w:b/>
          <w:color w:val="000000"/>
          <w:szCs w:val="32"/>
          <w:highlight w:val="green"/>
          <w:u w:val="single"/>
        </w:rPr>
        <w:t>, asked</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their men to cooperate</w:t>
      </w:r>
      <w:r w:rsidRPr="00B20E68">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with the KNP, who were, after all, only doing their job</w:t>
      </w:r>
      <w:r w:rsidRPr="0010419F">
        <w:rPr>
          <w:rFonts w:asciiTheme="minorHAnsi" w:hAnsiTheme="minorHAnsi" w:cstheme="minorHAnsi"/>
          <w:color w:val="000000"/>
          <w:szCs w:val="32"/>
          <w:u w:val="single"/>
        </w:rPr>
        <w:t xml:space="preserve"> </w:t>
      </w:r>
      <w:r w:rsidRPr="00B20E68">
        <w:rPr>
          <w:rFonts w:asciiTheme="minorHAnsi" w:hAnsiTheme="minorHAnsi" w:cstheme="minorHAnsi"/>
          <w:b/>
          <w:color w:val="000000"/>
          <w:szCs w:val="32"/>
          <w:highlight w:val="green"/>
          <w:u w:val="single"/>
        </w:rPr>
        <w:t>to protect the</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health of U.S.</w:t>
      </w:r>
      <w:r w:rsidRPr="0010419F">
        <w:rPr>
          <w:rFonts w:asciiTheme="minorHAnsi" w:hAnsiTheme="minorHAnsi" w:cstheme="minorHAnsi"/>
          <w:b/>
          <w:color w:val="000000"/>
          <w:szCs w:val="32"/>
          <w:u w:val="single"/>
        </w:rPr>
        <w:t xml:space="preserve"> </w:t>
      </w:r>
      <w:r w:rsidRPr="00566620">
        <w:rPr>
          <w:rFonts w:asciiTheme="minorHAnsi" w:hAnsiTheme="minorHAnsi" w:cstheme="minorHAnsi"/>
          <w:b/>
          <w:color w:val="000000"/>
          <w:szCs w:val="32"/>
          <w:highlight w:val="green"/>
          <w:u w:val="single"/>
        </w:rPr>
        <w:t>personnel.</w:t>
      </w:r>
    </w:p>
    <w:p w14:paraId="3B6E4E8F" w14:textId="11C8916E" w:rsidR="009D47A6" w:rsidRDefault="009D47A6">
      <w:pPr>
        <w:rPr>
          <w:rFonts w:asciiTheme="minorHAnsi" w:hAnsiTheme="minorHAnsi" w:cstheme="minorBidi"/>
          <w:sz w:val="22"/>
        </w:rPr>
      </w:pPr>
    </w:p>
    <w:p w14:paraId="567FD564" w14:textId="77777777" w:rsidR="009D47A6" w:rsidRDefault="009D47A6">
      <w:pPr>
        <w:rPr>
          <w:rFonts w:asciiTheme="minorHAnsi" w:hAnsiTheme="minorHAnsi" w:cstheme="minorBidi"/>
          <w:sz w:val="22"/>
        </w:rPr>
      </w:pPr>
    </w:p>
    <w:p w14:paraId="7CB6D2E3" w14:textId="4E5969FC" w:rsidR="003B4AF4" w:rsidRDefault="003B4AF4" w:rsidP="0079518F">
      <w:pPr>
        <w:pStyle w:val="Heading2"/>
      </w:pPr>
      <w:r>
        <w:t xml:space="preserve">Part </w:t>
      </w:r>
      <w:r w:rsidR="00887555">
        <w:t>Four</w:t>
      </w:r>
      <w:r w:rsidR="00D637C4">
        <w:t xml:space="preserve">: </w:t>
      </w:r>
      <w:r w:rsidR="001E4524">
        <w:t>Advocacy</w:t>
      </w:r>
    </w:p>
    <w:p w14:paraId="3B38D054" w14:textId="3CFDF06F" w:rsidR="0087602F" w:rsidRPr="001A0FBB" w:rsidRDefault="00205BB6" w:rsidP="00E22C9F">
      <w:pPr>
        <w:rPr>
          <w:b/>
          <w:bCs/>
        </w:rPr>
      </w:pPr>
      <w:r>
        <w:rPr>
          <w:b/>
          <w:bCs/>
        </w:rPr>
        <w:t xml:space="preserve">Thus we affirm the USFG should </w:t>
      </w:r>
      <w:r w:rsidR="00A93321" w:rsidRPr="002F3D88">
        <w:rPr>
          <w:rStyle w:val="Emphasis"/>
          <w:u w:val="none"/>
        </w:rPr>
        <w:t>substantially reduce  Direct Commercial Sales and/or Foreign Military Sales of arms from the United States, by abolishing FMS to countries based on military prostitution.</w:t>
      </w:r>
    </w:p>
    <w:p w14:paraId="09706FDD" w14:textId="4B286DC6" w:rsidR="00597B91" w:rsidRPr="00481101" w:rsidRDefault="00597B91" w:rsidP="00597B91">
      <w:pPr>
        <w:rPr>
          <w:rFonts w:asciiTheme="minorHAnsi" w:hAnsiTheme="minorHAnsi" w:cstheme="minorHAnsi"/>
          <w:b/>
          <w:bCs/>
          <w:color w:val="000000"/>
          <w:szCs w:val="32"/>
        </w:rPr>
      </w:pPr>
      <w:r w:rsidRPr="00481101">
        <w:rPr>
          <w:rFonts w:asciiTheme="minorHAnsi" w:hAnsiTheme="minorHAnsi" w:cstheme="minorHAnsi"/>
          <w:b/>
          <w:bCs/>
          <w:color w:val="000000"/>
          <w:szCs w:val="32"/>
          <w:highlight w:val="green"/>
        </w:rPr>
        <w:t xml:space="preserve">Our interpersonal relations define relations between </w:t>
      </w:r>
      <w:r w:rsidRPr="00E37637">
        <w:rPr>
          <w:rFonts w:asciiTheme="minorHAnsi" w:hAnsiTheme="minorHAnsi" w:cstheme="minorHAnsi"/>
          <w:b/>
          <w:bCs/>
          <w:color w:val="000000"/>
          <w:szCs w:val="32"/>
          <w:highlight w:val="green"/>
        </w:rPr>
        <w:t xml:space="preserve">governments, </w:t>
      </w:r>
      <w:r w:rsidR="00E37637" w:rsidRPr="00E37637">
        <w:rPr>
          <w:rFonts w:asciiTheme="minorHAnsi" w:hAnsiTheme="minorHAnsi" w:cstheme="minorHAnsi"/>
          <w:b/>
          <w:bCs/>
          <w:color w:val="000000"/>
          <w:szCs w:val="32"/>
          <w:highlight w:val="green"/>
        </w:rPr>
        <w:t>by our subject locations we are politicized</w:t>
      </w:r>
      <w:r w:rsidR="00E37637">
        <w:rPr>
          <w:rFonts w:asciiTheme="minorHAnsi" w:hAnsiTheme="minorHAnsi" w:cstheme="minorHAnsi"/>
          <w:b/>
          <w:bCs/>
          <w:color w:val="000000"/>
          <w:szCs w:val="32"/>
        </w:rPr>
        <w:t xml:space="preserve"> </w:t>
      </w:r>
    </w:p>
    <w:p w14:paraId="3980236A" w14:textId="77777777" w:rsidR="00597B91" w:rsidRPr="00A17C9C" w:rsidRDefault="00597B91" w:rsidP="00597B91">
      <w:pPr>
        <w:rPr>
          <w:rFonts w:asciiTheme="minorHAnsi" w:hAnsiTheme="minorHAnsi" w:cstheme="minorHAnsi"/>
          <w:sz w:val="16"/>
          <w:szCs w:val="10"/>
        </w:rPr>
      </w:pPr>
      <w:r w:rsidRPr="00D229E9">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A17C9C">
        <w:rPr>
          <w:rFonts w:asciiTheme="minorHAnsi" w:hAnsiTheme="minorHAnsi" w:cstheme="minorHAnsi"/>
          <w:color w:val="000000"/>
          <w:sz w:val="14"/>
          <w:szCs w:val="14"/>
        </w:rPr>
        <w:t xml:space="preserve">Sex Among Allies: Military Prostitution in U.S./Korea Relations </w:t>
      </w:r>
      <w:r w:rsidRPr="00A17C9C">
        <w:rPr>
          <w:rFonts w:asciiTheme="minorHAnsi" w:hAnsiTheme="minorHAnsi" w:cstheme="minorHAnsi"/>
          <w:color w:val="00203F"/>
          <w:sz w:val="14"/>
          <w:szCs w:val="14"/>
        </w:rPr>
        <w:t xml:space="preserve">Katharine H.S. Moon </w:t>
      </w:r>
      <w:r w:rsidRPr="00A17C9C">
        <w:rPr>
          <w:rFonts w:asciiTheme="minorHAnsi" w:hAnsiTheme="minorHAnsi" w:cstheme="minorHAnsi"/>
          <w:color w:val="000000"/>
          <w:sz w:val="14"/>
          <w:szCs w:val="14"/>
        </w:rPr>
        <w:t xml:space="preserve">New York </w:t>
      </w:r>
      <w:r w:rsidRPr="00A17C9C">
        <w:rPr>
          <w:rFonts w:asciiTheme="minorHAnsi" w:hAnsiTheme="minorHAnsi" w:cstheme="minorHAnsi"/>
          <w:color w:val="00203F"/>
          <w:sz w:val="6"/>
          <w:szCs w:val="6"/>
        </w:rPr>
        <w:t xml:space="preserve">Columbia University Press </w:t>
      </w:r>
      <w:r w:rsidRPr="00A17C9C">
        <w:rPr>
          <w:rFonts w:asciiTheme="minorHAnsi" w:hAnsiTheme="minorHAnsi" w:cstheme="minorHAnsi"/>
          <w:color w:val="000000"/>
          <w:sz w:val="14"/>
          <w:szCs w:val="14"/>
        </w:rPr>
        <w:t>1997 I Don’t support gendered language in the card, that’s why I didn’t highlight it, womxn is a class as outlined by Allyson Escalante</w:t>
      </w:r>
    </w:p>
    <w:p w14:paraId="03DB60D8" w14:textId="77777777" w:rsidR="00597B91" w:rsidRPr="0010419F" w:rsidRDefault="00597B91" w:rsidP="00597B91">
      <w:pPr>
        <w:rPr>
          <w:rStyle w:val="Emphasis"/>
          <w:rFonts w:asciiTheme="minorHAnsi" w:hAnsiTheme="minorHAnsi" w:cstheme="minorHAnsi"/>
        </w:rPr>
      </w:pPr>
      <w:r w:rsidRPr="0010419F">
        <w:rPr>
          <w:rFonts w:asciiTheme="minorHAnsi" w:hAnsiTheme="minorHAnsi" w:cstheme="minorHAnsi"/>
          <w:sz w:val="14"/>
          <w:szCs w:val="17"/>
        </w:rPr>
        <w:t xml:space="preserve">The specific intergovernmental context in focus here is the disparities in power (unequal military, economic, and diplomatic capabilities) between the Republic of Korea and the United States during the first half of the 1970s, which marked the beginning of U.S. distance from Asian military conflict, with the application of the Nixon Doctrine. This study of U.S.-Korea kijich'on prostitution seeks to strengthen and refine feminist </w:t>
      </w:r>
      <w:r w:rsidRPr="0010419F">
        <w:rPr>
          <w:rFonts w:asciiTheme="minorHAnsi" w:hAnsiTheme="minorHAnsi" w:cstheme="minorHAnsi"/>
          <w:sz w:val="14"/>
        </w:rPr>
        <w:t xml:space="preserve">analysis of foreign policy by asking </w:t>
      </w:r>
      <w:r w:rsidRPr="0010419F">
        <w:rPr>
          <w:rStyle w:val="Emphasis"/>
          <w:rFonts w:asciiTheme="minorHAnsi" w:hAnsiTheme="minorHAnsi" w:cstheme="minorHAnsi"/>
          <w:highlight w:val="green"/>
        </w:rPr>
        <w:t>when, how, and why governments use</w:t>
      </w:r>
      <w:r w:rsidRPr="0010419F">
        <w:rPr>
          <w:rFonts w:asciiTheme="minorHAnsi" w:hAnsiTheme="minorHAnsi" w:cstheme="minorHAnsi"/>
          <w:sz w:val="14"/>
        </w:rPr>
        <w:t xml:space="preserve"> women, not just </w:t>
      </w:r>
      <w:r w:rsidRPr="0010419F">
        <w:rPr>
          <w:rStyle w:val="Emphasis"/>
          <w:rFonts w:asciiTheme="minorHAnsi" w:hAnsiTheme="minorHAnsi" w:cstheme="minorHAnsi"/>
          <w:highlight w:val="green"/>
        </w:rPr>
        <w:t>gendered ideology,</w:t>
      </w:r>
      <w:r w:rsidRPr="0010419F">
        <w:rPr>
          <w:rFonts w:asciiTheme="minorHAnsi" w:hAnsiTheme="minorHAnsi" w:cstheme="minorHAnsi"/>
          <w:sz w:val="14"/>
        </w:rPr>
        <w:t xml:space="preserve"> </w:t>
      </w:r>
      <w:r w:rsidRPr="0010419F">
        <w:rPr>
          <w:rStyle w:val="Emphasis"/>
          <w:rFonts w:asciiTheme="minorHAnsi" w:hAnsiTheme="minorHAnsi" w:cstheme="minorHAnsi"/>
          <w:highlight w:val="green"/>
        </w:rPr>
        <w:t xml:space="preserve">as instruments of foreign policy, how specific </w:t>
      </w:r>
      <w:r w:rsidRPr="0010419F">
        <w:rPr>
          <w:rFonts w:asciiTheme="minorHAnsi" w:hAnsiTheme="minorHAnsi" w:cstheme="minorHAnsi"/>
          <w:sz w:val="14"/>
        </w:rPr>
        <w:t xml:space="preserve">uses affect women's </w:t>
      </w:r>
      <w:r w:rsidRPr="0010419F">
        <w:rPr>
          <w:rStyle w:val="Emphasis"/>
          <w:rFonts w:asciiTheme="minorHAnsi" w:hAnsiTheme="minorHAnsi" w:cstheme="minorHAnsi"/>
          <w:highlight w:val="green"/>
        </w:rPr>
        <w:t>lives</w:t>
      </w:r>
      <w:r w:rsidRPr="0010419F">
        <w:rPr>
          <w:rFonts w:asciiTheme="minorHAnsi" w:hAnsiTheme="minorHAnsi" w:cstheme="minorHAnsi"/>
          <w:sz w:val="14"/>
        </w:rPr>
        <w:t xml:space="preserve">, and if </w:t>
      </w:r>
      <w:r w:rsidRPr="0010419F">
        <w:rPr>
          <w:rStyle w:val="Emphasis"/>
          <w:rFonts w:asciiTheme="minorHAnsi" w:hAnsiTheme="minorHAnsi" w:cstheme="minorHAnsi"/>
          <w:highlight w:val="green"/>
        </w:rPr>
        <w:t>participation</w:t>
      </w:r>
      <w:r w:rsidRPr="0010419F">
        <w:rPr>
          <w:rFonts w:asciiTheme="minorHAnsi" w:hAnsiTheme="minorHAnsi" w:cstheme="minorHAnsi"/>
          <w:sz w:val="14"/>
        </w:rPr>
        <w:t xml:space="preserve"> in the </w:t>
      </w:r>
      <w:r w:rsidRPr="0010419F">
        <w:rPr>
          <w:rFonts w:asciiTheme="minorHAnsi" w:hAnsiTheme="minorHAnsi" w:cstheme="minorHAnsi"/>
          <w:sz w:val="14"/>
          <w:szCs w:val="17"/>
        </w:rPr>
        <w:t xml:space="preserve">process </w:t>
      </w:r>
      <w:r w:rsidRPr="0010419F">
        <w:rPr>
          <w:rStyle w:val="Emphasis"/>
          <w:rFonts w:asciiTheme="minorHAnsi" w:hAnsiTheme="minorHAnsi" w:cstheme="minorHAnsi"/>
          <w:highlight w:val="green"/>
        </w:rPr>
        <w:t>politicizes</w:t>
      </w:r>
      <w:r w:rsidRPr="0010419F">
        <w:rPr>
          <w:rFonts w:asciiTheme="minorHAnsi" w:hAnsiTheme="minorHAnsi" w:cstheme="minorHAnsi"/>
          <w:sz w:val="14"/>
          <w:szCs w:val="17"/>
        </w:rPr>
        <w:t xml:space="preserve"> the women's </w:t>
      </w:r>
      <w:r w:rsidRPr="0010419F">
        <w:rPr>
          <w:rStyle w:val="Emphasis"/>
          <w:rFonts w:asciiTheme="minorHAnsi" w:hAnsiTheme="minorHAnsi" w:cstheme="minorHAnsi"/>
          <w:highlight w:val="green"/>
        </w:rPr>
        <w:t>self-identities</w:t>
      </w:r>
      <w:r w:rsidRPr="0010419F">
        <w:rPr>
          <w:rFonts w:asciiTheme="minorHAnsi" w:hAnsiTheme="minorHAnsi" w:cstheme="minorHAnsi"/>
          <w:sz w:val="14"/>
          <w:szCs w:val="17"/>
        </w:rPr>
        <w:t xml:space="preserve">. In the process, we may find that women are more </w:t>
      </w:r>
      <w:r w:rsidRPr="0010419F">
        <w:rPr>
          <w:rStyle w:val="Emphasis"/>
          <w:rFonts w:asciiTheme="minorHAnsi" w:hAnsiTheme="minorHAnsi" w:cstheme="minorHAnsi"/>
          <w:highlight w:val="green"/>
        </w:rPr>
        <w:t>directly involved in international politics</w:t>
      </w:r>
      <w:r w:rsidRPr="0010419F">
        <w:rPr>
          <w:rFonts w:asciiTheme="minorHAnsi" w:hAnsiTheme="minorHAnsi" w:cstheme="minorHAnsi"/>
          <w:sz w:val="14"/>
          <w:szCs w:val="17"/>
        </w:rPr>
        <w:t xml:space="preserve"> than </w:t>
      </w:r>
      <w:r w:rsidRPr="0010419F">
        <w:rPr>
          <w:rStyle w:val="Emphasis"/>
          <w:rFonts w:asciiTheme="minorHAnsi" w:hAnsiTheme="minorHAnsi" w:cstheme="minorHAnsi"/>
          <w:highlight w:val="green"/>
        </w:rPr>
        <w:t>through</w:t>
      </w:r>
      <w:r w:rsidRPr="0010419F">
        <w:rPr>
          <w:rFonts w:asciiTheme="minorHAnsi" w:hAnsiTheme="minorHAnsi" w:cstheme="minorHAnsi"/>
          <w:sz w:val="14"/>
          <w:szCs w:val="17"/>
        </w:rPr>
        <w:t xml:space="preserve"> their part in </w:t>
      </w:r>
      <w:r w:rsidRPr="0010419F">
        <w:rPr>
          <w:rStyle w:val="Emphasis"/>
          <w:rFonts w:asciiTheme="minorHAnsi" w:hAnsiTheme="minorHAnsi" w:cstheme="minorHAnsi"/>
          <w:highlight w:val="green"/>
        </w:rPr>
        <w:t>gendered schemes of power</w:t>
      </w:r>
      <w:r w:rsidRPr="0010419F">
        <w:rPr>
          <w:rFonts w:asciiTheme="minorHAnsi" w:hAnsiTheme="minorHAnsi" w:cstheme="minorHAnsi"/>
          <w:sz w:val="14"/>
          <w:szCs w:val="17"/>
        </w:rPr>
        <w:t xml:space="preserve">, that </w:t>
      </w:r>
      <w:r w:rsidRPr="0010419F">
        <w:rPr>
          <w:rStyle w:val="Emphasis"/>
          <w:rFonts w:asciiTheme="minorHAnsi" w:hAnsiTheme="minorHAnsi" w:cstheme="minorHAnsi"/>
          <w:highlight w:val="green"/>
        </w:rPr>
        <w:t>their relationship with foreign soldiers</w:t>
      </w:r>
      <w:r w:rsidRPr="0010419F">
        <w:rPr>
          <w:rFonts w:asciiTheme="minorHAnsi" w:hAnsiTheme="minorHAnsi" w:cstheme="minorHAnsi"/>
          <w:sz w:val="14"/>
          <w:szCs w:val="17"/>
        </w:rPr>
        <w:t xml:space="preserve"> </w:t>
      </w:r>
      <w:r w:rsidRPr="0010419F">
        <w:rPr>
          <w:rStyle w:val="Emphasis"/>
          <w:rFonts w:asciiTheme="minorHAnsi" w:hAnsiTheme="minorHAnsi" w:cstheme="minorHAnsi"/>
          <w:highlight w:val="green"/>
        </w:rPr>
        <w:t>personify and define,</w:t>
      </w:r>
      <w:r w:rsidRPr="0010419F">
        <w:rPr>
          <w:rFonts w:asciiTheme="minorHAnsi" w:hAnsiTheme="minorHAnsi" w:cstheme="minorHAnsi"/>
          <w:i/>
          <w:iCs/>
          <w:sz w:val="14"/>
          <w:szCs w:val="17"/>
        </w:rPr>
        <w:t xml:space="preserve"> </w:t>
      </w:r>
      <w:r w:rsidRPr="0010419F">
        <w:rPr>
          <w:rFonts w:asciiTheme="minorHAnsi" w:hAnsiTheme="minorHAnsi" w:cstheme="minorHAnsi"/>
          <w:sz w:val="14"/>
          <w:szCs w:val="17"/>
        </w:rPr>
        <w:t xml:space="preserve">not only underlie, </w:t>
      </w:r>
      <w:r w:rsidRPr="0010419F">
        <w:rPr>
          <w:rStyle w:val="Emphasis"/>
          <w:rFonts w:asciiTheme="minorHAnsi" w:hAnsiTheme="minorHAnsi" w:cstheme="minorHAnsi"/>
          <w:highlight w:val="green"/>
        </w:rPr>
        <w:t>relations between governments.</w:t>
      </w:r>
    </w:p>
    <w:p w14:paraId="121EEEF3" w14:textId="073C1EE9" w:rsidR="00597B91" w:rsidRDefault="00597B91" w:rsidP="00597B91">
      <w:pPr>
        <w:rPr>
          <w:rStyle w:val="Emphasis"/>
          <w:rFonts w:asciiTheme="minorHAnsi" w:hAnsiTheme="minorHAnsi" w:cstheme="minorHAnsi"/>
        </w:rPr>
      </w:pPr>
      <w:r w:rsidRPr="0010419F">
        <w:rPr>
          <w:rFonts w:asciiTheme="minorHAnsi" w:hAnsiTheme="minorHAnsi" w:cstheme="minorHAnsi"/>
          <w:color w:val="000000"/>
          <w:sz w:val="14"/>
          <w:szCs w:val="32"/>
        </w:rPr>
        <w:t xml:space="preserve">Although we rarely, if ever, think of women and prostitution as actors and issues in foreign policy, the following pages show that the </w:t>
      </w:r>
      <w:r w:rsidRPr="0010419F">
        <w:rPr>
          <w:rStyle w:val="Emphasis"/>
          <w:rFonts w:asciiTheme="minorHAnsi" w:hAnsiTheme="minorHAnsi" w:cstheme="minorHAnsi"/>
          <w:highlight w:val="green"/>
        </w:rPr>
        <w:t>sexual health and work conduct of Korean</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rPr>
        <w:t xml:space="preserve">kijich'on </w:t>
      </w:r>
      <w:r w:rsidRPr="0010419F">
        <w:rPr>
          <w:rStyle w:val="Emphasis"/>
          <w:rFonts w:asciiTheme="minorHAnsi" w:hAnsiTheme="minorHAnsi" w:cstheme="minorHAnsi"/>
          <w:highlight w:val="green"/>
        </w:rPr>
        <w:t>prostitutes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became a</w:t>
      </w:r>
      <w:r w:rsidRPr="0010419F">
        <w:rPr>
          <w:rFonts w:asciiTheme="minorHAnsi" w:hAnsiTheme="minorHAnsi" w:cstheme="minorHAnsi"/>
          <w:color w:val="000000"/>
          <w:sz w:val="14"/>
          <w:szCs w:val="32"/>
        </w:rPr>
        <w:t xml:space="preserve">n urgent and regular </w:t>
      </w:r>
      <w:r w:rsidRPr="0010419F">
        <w:rPr>
          <w:rStyle w:val="Emphasis"/>
          <w:rFonts w:asciiTheme="minorHAnsi" w:hAnsiTheme="minorHAnsi" w:cstheme="minorHAnsi"/>
          <w:highlight w:val="green"/>
        </w:rPr>
        <w:t>focus</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of</w:t>
      </w:r>
      <w:r w:rsidRPr="0010419F">
        <w:rPr>
          <w:rFonts w:asciiTheme="minorHAnsi" w:hAnsiTheme="minorHAnsi" w:cstheme="minorHAnsi"/>
          <w:color w:val="000000"/>
          <w:sz w:val="14"/>
          <w:szCs w:val="32"/>
        </w:rPr>
        <w:t xml:space="preserve"> joint U.S.-Republic of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32"/>
        </w:rPr>
        <w:t xml:space="preserve"> (ROK) </w:t>
      </w:r>
      <w:r w:rsidRPr="0010419F">
        <w:rPr>
          <w:rStyle w:val="Emphasis"/>
          <w:rFonts w:asciiTheme="minorHAnsi" w:hAnsiTheme="minorHAnsi" w:cstheme="minorHAnsi"/>
          <w:highlight w:val="green"/>
        </w:rPr>
        <w:t>actions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in</w:t>
      </w:r>
      <w:r w:rsidRPr="0010419F">
        <w:rPr>
          <w:rFonts w:asciiTheme="minorHAnsi" w:hAnsiTheme="minorHAnsi" w:cstheme="minorHAnsi"/>
          <w:color w:val="000000"/>
          <w:sz w:val="14"/>
          <w:szCs w:val="32"/>
        </w:rPr>
        <w:t xml:space="preserve"> the first half of the 1970s through the "</w:t>
      </w:r>
      <w:r w:rsidRPr="0010419F">
        <w:rPr>
          <w:rStyle w:val="Emphasis"/>
          <w:rFonts w:asciiTheme="minorHAnsi" w:hAnsiTheme="minorHAnsi" w:cstheme="minorHAnsi"/>
          <w:highlight w:val="green"/>
        </w:rPr>
        <w:t>Camptown Clean-Up Campaign</w:t>
      </w:r>
      <w:r w:rsidRPr="0010419F">
        <w:rPr>
          <w:rFonts w:asciiTheme="minorHAnsi" w:hAnsiTheme="minorHAnsi" w:cstheme="minorHAnsi"/>
          <w:color w:val="000000"/>
          <w:sz w:val="14"/>
          <w:szCs w:val="32"/>
        </w:rPr>
        <w:t xml:space="preserve">" (also </w:t>
      </w:r>
      <w:r w:rsidRPr="0010419F">
        <w:rPr>
          <w:rStyle w:val="Emphasis"/>
          <w:rFonts w:asciiTheme="minorHAnsi" w:hAnsiTheme="minorHAnsi" w:cstheme="minorHAnsi"/>
          <w:highlight w:val="green"/>
        </w:rPr>
        <w:t>called "Purification Movement").</w:t>
      </w:r>
      <w:r w:rsidRPr="0010419F">
        <w:rPr>
          <w:rFonts w:asciiTheme="minorHAnsi" w:hAnsiTheme="minorHAnsi" w:cstheme="minorHAnsi"/>
          <w:color w:val="000000"/>
          <w:sz w:val="14"/>
          <w:szCs w:val="32"/>
        </w:rPr>
        <w:t xml:space="preserve"> The 1971-76 Minutes of the U.S.-ROK Status of Forces Agreement (SOFA) </w:t>
      </w:r>
      <w:r w:rsidRPr="0010419F">
        <w:rPr>
          <w:rFonts w:asciiTheme="minorHAnsi" w:hAnsiTheme="minorHAnsi" w:cstheme="minorHAnsi"/>
          <w:color w:val="00203F"/>
          <w:sz w:val="14"/>
          <w:szCs w:val="32"/>
        </w:rPr>
        <w:t xml:space="preserve">20 </w:t>
      </w:r>
      <w:r w:rsidRPr="0010419F">
        <w:rPr>
          <w:rFonts w:asciiTheme="minorHAnsi" w:hAnsiTheme="minorHAnsi" w:cstheme="minorHAnsi"/>
          <w:color w:val="000000"/>
          <w:sz w:val="14"/>
          <w:szCs w:val="32"/>
        </w:rPr>
        <w:t xml:space="preserve">Joint Committee and its Ad Hoc Subcommittee on Civil- Military Relations, which provide much of the historical documentation for this study, offer detailed descriptions of such actions. The five-year Clean-Up effort coincided with </w:t>
      </w:r>
      <w:r w:rsidRPr="0010419F">
        <w:rPr>
          <w:rStyle w:val="Emphasis"/>
          <w:rFonts w:asciiTheme="minorHAnsi" w:hAnsiTheme="minorHAnsi" w:cstheme="minorHAnsi"/>
          <w:highlight w:val="green"/>
        </w:rPr>
        <w:t>the Seoul government's desperate attempts to prevent</w:t>
      </w:r>
      <w:r w:rsidRPr="0010419F">
        <w:rPr>
          <w:rStyle w:val="Emphasis"/>
          <w:rFonts w:asciiTheme="minorHAnsi" w:hAnsiTheme="minorHAnsi" w:cstheme="minorHAnsi"/>
        </w:rPr>
        <w:t xml:space="preserve"> further</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withdrawal of U.S. troops</w:t>
      </w:r>
      <w:r w:rsidRPr="0010419F">
        <w:rPr>
          <w:rFonts w:asciiTheme="minorHAnsi" w:hAnsiTheme="minorHAnsi" w:cstheme="minorHAnsi"/>
          <w:color w:val="000000"/>
          <w:sz w:val="14"/>
          <w:szCs w:val="32"/>
        </w:rPr>
        <w:t xml:space="preserve">, begun under the Nixon Doctrine, </w:t>
      </w:r>
      <w:r w:rsidRPr="0010419F">
        <w:rPr>
          <w:rStyle w:val="Emphasis"/>
          <w:rFonts w:asciiTheme="minorHAnsi" w:hAnsiTheme="minorHAnsi" w:cstheme="minorHAnsi"/>
          <w:highlight w:val="green"/>
        </w:rPr>
        <w:t xml:space="preserve">and to gain </w:t>
      </w:r>
      <w:r w:rsidRPr="0010419F">
        <w:rPr>
          <w:rFonts w:asciiTheme="minorHAnsi" w:hAnsiTheme="minorHAnsi" w:cstheme="minorHAnsi"/>
          <w:sz w:val="14"/>
        </w:rPr>
        <w:t>the reaffirmation,</w:t>
      </w:r>
      <w:r w:rsidRPr="0010419F">
        <w:rPr>
          <w:rFonts w:asciiTheme="minorHAnsi" w:hAnsiTheme="minorHAnsi" w:cstheme="minorHAnsi"/>
          <w:color w:val="000000"/>
          <w:sz w:val="14"/>
          <w:szCs w:val="32"/>
        </w:rPr>
        <w:t xml:space="preserve"> through U.S. policy statements and </w:t>
      </w:r>
      <w:r w:rsidRPr="0010419F">
        <w:rPr>
          <w:rStyle w:val="Emphasis"/>
          <w:rFonts w:asciiTheme="minorHAnsi" w:hAnsiTheme="minorHAnsi" w:cstheme="minorHAnsi"/>
          <w:highlight w:val="green"/>
        </w:rPr>
        <w:t>increased military assistance</w:t>
      </w:r>
      <w:r w:rsidRPr="0010419F">
        <w:rPr>
          <w:rFonts w:asciiTheme="minorHAnsi" w:hAnsiTheme="minorHAnsi" w:cstheme="minorHAnsi"/>
          <w:color w:val="000000"/>
          <w:sz w:val="14"/>
          <w:szCs w:val="32"/>
        </w:rPr>
        <w:t xml:space="preserve">, of Washington's commitment </w:t>
      </w:r>
      <w:r w:rsidRPr="0010419F">
        <w:rPr>
          <w:rStyle w:val="Emphasis"/>
          <w:rFonts w:asciiTheme="minorHAnsi" w:hAnsiTheme="minorHAnsi" w:cstheme="minorHAnsi"/>
          <w:highlight w:val="green"/>
        </w:rPr>
        <w:t>to South Korean security</w:t>
      </w:r>
      <w:r w:rsidRPr="0010419F">
        <w:rPr>
          <w:rFonts w:asciiTheme="minorHAnsi" w:hAnsiTheme="minorHAnsi" w:cstheme="minorHAnsi"/>
          <w:color w:val="000000"/>
          <w:sz w:val="14"/>
          <w:szCs w:val="32"/>
        </w:rPr>
        <w:t xml:space="preserve">. Korean kijich'on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4"/>
          <w:szCs w:val="32"/>
        </w:rPr>
        <w:t xml:space="preserve">, through the Clean-Up Campaign, </w:t>
      </w:r>
      <w:r w:rsidRPr="0010419F">
        <w:rPr>
          <w:rStyle w:val="Emphasis"/>
          <w:rFonts w:asciiTheme="minorHAnsi" w:hAnsiTheme="minorHAnsi" w:cstheme="minorHAnsi"/>
          <w:highlight w:val="green"/>
        </w:rPr>
        <w:t>became integral to the</w:t>
      </w:r>
      <w:r w:rsidRPr="0010419F">
        <w:rPr>
          <w:rFonts w:asciiTheme="minorHAnsi" w:hAnsiTheme="minorHAnsi" w:cstheme="minorHAnsi"/>
          <w:color w:val="000000"/>
          <w:sz w:val="14"/>
          <w:szCs w:val="32"/>
        </w:rPr>
        <w:t xml:space="preserve"> efforts of the U.S. Forces in Korea and the </w:t>
      </w:r>
      <w:r w:rsidRPr="0010419F">
        <w:rPr>
          <w:rStyle w:val="Emphasis"/>
          <w:rFonts w:asciiTheme="minorHAnsi" w:hAnsiTheme="minorHAnsi" w:cstheme="minorHAnsi"/>
          <w:highlight w:val="green"/>
        </w:rPr>
        <w:t>Seoul government to secure firm U.S. military commitment to the Republic.</w:t>
      </w:r>
    </w:p>
    <w:p w14:paraId="01FD0178" w14:textId="77777777" w:rsidR="00240EB0" w:rsidRPr="000F1C58" w:rsidRDefault="00240EB0" w:rsidP="00240EB0">
      <w:pPr>
        <w:rPr>
          <w:b/>
          <w:bCs/>
        </w:rPr>
      </w:pPr>
      <w:r w:rsidRPr="000F1C58">
        <w:rPr>
          <w:b/>
          <w:bCs/>
          <w:highlight w:val="green"/>
        </w:rPr>
        <w:t>Sex work is a legal construct with consequences, and imaginary notions, this means we can reconfigure it performatively as a means to deconstruct these toxic imaginary notions.</w:t>
      </w:r>
    </w:p>
    <w:p w14:paraId="622E1B17" w14:textId="77777777" w:rsidR="00240EB0" w:rsidRPr="006B24D8" w:rsidRDefault="00240EB0" w:rsidP="00240EB0">
      <w:pPr>
        <w:pStyle w:val="author"/>
        <w:spacing w:before="480" w:beforeAutospacing="0" w:after="0" w:afterAutospacing="0"/>
        <w:jc w:val="both"/>
        <w:rPr>
          <w:rStyle w:val="Style13ptBold"/>
        </w:rPr>
      </w:pPr>
      <w:r w:rsidRPr="00456CA8">
        <w:rPr>
          <w:rStyle w:val="Style13ptBold"/>
          <w:highlight w:val="green"/>
          <w:u w:val="none"/>
        </w:rPr>
        <w:t>Smith and Mac 18</w:t>
      </w:r>
      <w:r>
        <w:rPr>
          <w:rStyle w:val="Style13ptBold"/>
        </w:rPr>
        <w:t xml:space="preserve"> </w:t>
      </w:r>
      <w:r w:rsidRPr="006B24D8">
        <w:rPr>
          <w:rStyle w:val="Style13ptBold"/>
        </w:rPr>
        <w:t>Revolting Prostitutes</w:t>
      </w:r>
      <w:r>
        <w:rPr>
          <w:rStyle w:val="Style13ptBold"/>
        </w:rPr>
        <w:t xml:space="preserve"> </w:t>
      </w:r>
      <w:r w:rsidRPr="006B24D8">
        <w:rPr>
          <w:rStyle w:val="Style13ptBold"/>
        </w:rPr>
        <w:t>The Fight for Sex</w:t>
      </w:r>
      <w:r>
        <w:rPr>
          <w:rStyle w:val="Style13ptBold"/>
        </w:rPr>
        <w:t xml:space="preserve"> </w:t>
      </w:r>
      <w:r w:rsidRPr="006B24D8">
        <w:rPr>
          <w:rStyle w:val="Style13ptBold"/>
        </w:rPr>
        <w:t>Workers’ Rights</w:t>
      </w:r>
      <w:r>
        <w:rPr>
          <w:rStyle w:val="Style13ptBold"/>
        </w:rPr>
        <w:t xml:space="preserve"> </w:t>
      </w:r>
      <w:r w:rsidRPr="006B24D8">
        <w:rPr>
          <w:rStyle w:val="Style13ptBold"/>
        </w:rPr>
        <w:t>Molly Smith</w:t>
      </w:r>
      <w:r>
        <w:rPr>
          <w:rStyle w:val="Style13ptBold"/>
        </w:rPr>
        <w:t xml:space="preserve"> </w:t>
      </w:r>
      <w:r w:rsidRPr="006B24D8">
        <w:rPr>
          <w:rStyle w:val="Style13ptBold"/>
        </w:rPr>
        <w:t>and</w:t>
      </w:r>
      <w:r>
        <w:rPr>
          <w:rStyle w:val="Style13ptBold"/>
        </w:rPr>
        <w:t xml:space="preserve"> </w:t>
      </w:r>
      <w:r w:rsidRPr="006B24D8">
        <w:rPr>
          <w:rStyle w:val="Style13ptBold"/>
        </w:rPr>
        <w:t>Juno Mac 18</w:t>
      </w:r>
    </w:p>
    <w:p w14:paraId="1DD23649" w14:textId="77777777" w:rsidR="00240EB0" w:rsidRDefault="00240EB0" w:rsidP="00240EB0">
      <w:pPr>
        <w:rPr>
          <w:rFonts w:asciiTheme="minorHAnsi" w:hAnsiTheme="minorHAnsi" w:cstheme="minorHAnsi"/>
          <w:sz w:val="16"/>
          <w:szCs w:val="15"/>
        </w:rPr>
      </w:pPr>
      <w:r w:rsidRPr="0032246D">
        <w:rPr>
          <w:rFonts w:asciiTheme="minorHAnsi" w:hAnsiTheme="minorHAnsi" w:cstheme="minorHAnsi"/>
          <w:sz w:val="16"/>
          <w:szCs w:val="23"/>
        </w:rPr>
        <w:t xml:space="preserve">This discussion of the legal efforts to define and restrict sex work leads us to consider the performativity of sex work at least in two senses: first, we can </w:t>
      </w:r>
      <w:r w:rsidRPr="00C96985">
        <w:rPr>
          <w:rStyle w:val="Emphasis"/>
          <w:highlight w:val="green"/>
        </w:rPr>
        <w:t>understand sex work as an activity that has been reconfigured performatively as</w:t>
      </w:r>
      <w:r>
        <w:rPr>
          <w:rStyle w:val="Emphasis"/>
          <w:highlight w:val="green"/>
        </w:rPr>
        <w:t xml:space="preserve"> </w:t>
      </w:r>
      <w:r w:rsidRPr="00C96985">
        <w:rPr>
          <w:rStyle w:val="Emphasis"/>
          <w:highlight w:val="green"/>
        </w:rPr>
        <w:t>a legal construct</w:t>
      </w:r>
      <w:r w:rsidRPr="0032246D">
        <w:rPr>
          <w:rFonts w:asciiTheme="minorHAnsi" w:hAnsiTheme="minorHAnsi" w:cstheme="minorHAnsi"/>
          <w:sz w:val="16"/>
          <w:szCs w:val="23"/>
        </w:rPr>
        <w:t xml:space="preserve">, and secondly, we can understand </w:t>
      </w:r>
      <w:r w:rsidRPr="0032246D">
        <w:rPr>
          <w:rStyle w:val="Emphasis"/>
          <w:highlight w:val="green"/>
        </w:rPr>
        <w:t>this legal construct as</w:t>
      </w:r>
      <w:r>
        <w:rPr>
          <w:rStyle w:val="Emphasis"/>
          <w:highlight w:val="green"/>
        </w:rPr>
        <w:t xml:space="preserve"> </w:t>
      </w:r>
      <w:r w:rsidRPr="0032246D">
        <w:rPr>
          <w:rStyle w:val="Emphasis"/>
          <w:highlight w:val="green"/>
        </w:rPr>
        <w:t>implying a series of consequences</w:t>
      </w:r>
      <w:r w:rsidRPr="0032246D">
        <w:rPr>
          <w:rStyle w:val="Emphasis"/>
        </w:rPr>
        <w:t xml:space="preserve"> </w:t>
      </w:r>
      <w:r w:rsidRPr="0032246D">
        <w:rPr>
          <w:rFonts w:asciiTheme="minorHAnsi" w:hAnsiTheme="minorHAnsi" w:cstheme="minorHAnsi"/>
          <w:sz w:val="16"/>
          <w:szCs w:val="23"/>
        </w:rPr>
        <w:t xml:space="preserve">_ and in this way it would work performatively _ </w:t>
      </w:r>
      <w:r w:rsidRPr="0032246D">
        <w:rPr>
          <w:rStyle w:val="Emphasis"/>
          <w:highlight w:val="green"/>
        </w:rPr>
        <w:t>for the configuration of certain imaginary notions, such as</w:t>
      </w:r>
      <w:r>
        <w:rPr>
          <w:rStyle w:val="Emphasis"/>
          <w:highlight w:val="green"/>
        </w:rPr>
        <w:t xml:space="preserve"> </w:t>
      </w:r>
      <w:r w:rsidRPr="0032246D">
        <w:rPr>
          <w:rStyle w:val="Emphasis"/>
          <w:highlight w:val="green"/>
        </w:rPr>
        <w:t>the public space, the family, the nation, the citizen, which are central to the</w:t>
      </w:r>
      <w:r>
        <w:rPr>
          <w:rStyle w:val="Emphasis"/>
          <w:highlight w:val="green"/>
        </w:rPr>
        <w:t xml:space="preserve"> </w:t>
      </w:r>
      <w:r w:rsidRPr="0032246D">
        <w:rPr>
          <w:rStyle w:val="Emphasis"/>
          <w:highlight w:val="green"/>
        </w:rPr>
        <w:t>differential modes of subjectification</w:t>
      </w:r>
      <w:r w:rsidRPr="0032246D">
        <w:rPr>
          <w:rFonts w:asciiTheme="minorHAnsi" w:hAnsiTheme="minorHAnsi" w:cstheme="minorHAnsi"/>
          <w:sz w:val="16"/>
          <w:szCs w:val="23"/>
        </w:rPr>
        <w:t>.</w:t>
      </w:r>
      <w:r w:rsidRPr="0032246D">
        <w:rPr>
          <w:rFonts w:asciiTheme="minorHAnsi" w:hAnsiTheme="minorHAnsi" w:cstheme="minorHAnsi"/>
          <w:sz w:val="16"/>
          <w:szCs w:val="15"/>
        </w:rPr>
        <w:t>13</w:t>
      </w:r>
    </w:p>
    <w:p w14:paraId="6BC91C26" w14:textId="77777777" w:rsidR="004D400B" w:rsidRPr="004D400B" w:rsidRDefault="004D400B" w:rsidP="004D400B">
      <w:pPr>
        <w:rPr>
          <w:rFonts w:asciiTheme="minorHAnsi" w:hAnsiTheme="minorHAnsi" w:cstheme="minorHAnsi"/>
          <w:b/>
          <w:bCs/>
          <w:color w:val="000000"/>
          <w:szCs w:val="17"/>
        </w:rPr>
      </w:pPr>
      <w:r w:rsidRPr="004D400B">
        <w:rPr>
          <w:rFonts w:asciiTheme="minorHAnsi" w:hAnsiTheme="minorHAnsi" w:cstheme="minorHAnsi"/>
          <w:b/>
          <w:bCs/>
          <w:color w:val="000000"/>
          <w:szCs w:val="17"/>
          <w:highlight w:val="green"/>
        </w:rPr>
        <w:t>Consent is impossible in gendered power relations</w:t>
      </w:r>
    </w:p>
    <w:p w14:paraId="359D4710" w14:textId="321413AF" w:rsidR="004D400B" w:rsidRPr="00A903F4" w:rsidRDefault="00A903F4" w:rsidP="00A903F4">
      <w:pPr>
        <w:pStyle w:val="Heading4"/>
        <w:rPr>
          <w:rStyle w:val="addmd"/>
          <w:rFonts w:asciiTheme="minorHAnsi" w:hAnsiTheme="minorHAnsi" w:cstheme="minorHAnsi"/>
        </w:rPr>
      </w:pPr>
      <w:r w:rsidRPr="00DB62CF">
        <w:rPr>
          <w:rFonts w:asciiTheme="minorHAnsi" w:hAnsiTheme="minorHAnsi" w:cstheme="minorHAnsi"/>
          <w:highlight w:val="green"/>
        </w:rPr>
        <w:t xml:space="preserve">Doezema </w:t>
      </w:r>
      <w:r w:rsidR="00577996" w:rsidRPr="00DB62CF">
        <w:rPr>
          <w:rFonts w:asciiTheme="minorHAnsi" w:hAnsiTheme="minorHAnsi" w:cstheme="minorHAnsi"/>
          <w:highlight w:val="green"/>
        </w:rPr>
        <w:t>10</w:t>
      </w:r>
      <w:r w:rsidR="00577996">
        <w:rPr>
          <w:rFonts w:asciiTheme="minorHAnsi" w:hAnsiTheme="minorHAnsi" w:cstheme="minorHAnsi"/>
        </w:rPr>
        <w:t xml:space="preserve"> </w:t>
      </w:r>
      <w:r w:rsidR="004D400B" w:rsidRPr="00667AFA">
        <w:rPr>
          <w:rFonts w:asciiTheme="minorHAnsi" w:hAnsiTheme="minorHAnsi" w:cstheme="minorHAnsi"/>
          <w:sz w:val="20"/>
          <w:szCs w:val="14"/>
        </w:rPr>
        <w:t>Sex Slaves and Discourse Masters: The Construction of Trafficking</w:t>
      </w:r>
      <w:r w:rsidRPr="00667AFA">
        <w:rPr>
          <w:rFonts w:asciiTheme="minorHAnsi" w:hAnsiTheme="minorHAnsi" w:cstheme="minorHAnsi"/>
          <w:sz w:val="20"/>
          <w:szCs w:val="14"/>
        </w:rPr>
        <w:t xml:space="preserve"> </w:t>
      </w:r>
      <w:r w:rsidR="004D400B" w:rsidRPr="00667AFA">
        <w:rPr>
          <w:rStyle w:val="addmd"/>
          <w:rFonts w:asciiTheme="minorHAnsi" w:hAnsiTheme="minorHAnsi" w:cstheme="minorHAnsi"/>
          <w:color w:val="333333"/>
          <w:sz w:val="20"/>
          <w:szCs w:val="5"/>
          <w:shd w:val="clear" w:color="auto" w:fill="FFFFFF"/>
        </w:rPr>
        <w:t>By Doctor Jo Doezema</w:t>
      </w:r>
      <w:r w:rsidR="00577996" w:rsidRPr="00667AFA">
        <w:rPr>
          <w:rStyle w:val="addmd"/>
          <w:rFonts w:asciiTheme="minorHAnsi" w:hAnsiTheme="minorHAnsi" w:cstheme="minorHAnsi"/>
          <w:color w:val="333333"/>
          <w:sz w:val="20"/>
          <w:szCs w:val="5"/>
          <w:shd w:val="clear" w:color="auto" w:fill="FFFFFF"/>
        </w:rPr>
        <w:t xml:space="preserve"> 2010</w:t>
      </w:r>
      <w:r w:rsidR="00184B18" w:rsidRPr="00667AFA">
        <w:rPr>
          <w:rStyle w:val="addmd"/>
          <w:rFonts w:asciiTheme="minorHAnsi" w:hAnsiTheme="minorHAnsi" w:cstheme="minorHAnsi"/>
          <w:color w:val="333333"/>
          <w:sz w:val="20"/>
          <w:szCs w:val="5"/>
          <w:shd w:val="clear" w:color="auto" w:fill="FFFFFF"/>
        </w:rPr>
        <w:t xml:space="preserve"> got off of google books ZD</w:t>
      </w:r>
    </w:p>
    <w:p w14:paraId="6DBBF080" w14:textId="77777777" w:rsidR="004D400B" w:rsidRPr="0010419F" w:rsidRDefault="004D400B" w:rsidP="004D400B">
      <w:pPr>
        <w:rPr>
          <w:rStyle w:val="Emphasis"/>
          <w:rFonts w:asciiTheme="minorHAnsi" w:hAnsiTheme="minorHAnsi" w:cstheme="minorHAnsi"/>
        </w:rPr>
      </w:pPr>
      <w:r w:rsidRPr="0010419F">
        <w:rPr>
          <w:rStyle w:val="addmd"/>
          <w:rFonts w:asciiTheme="minorHAnsi" w:hAnsiTheme="minorHAnsi" w:cstheme="minorHAnsi"/>
          <w:color w:val="333333"/>
          <w:sz w:val="14"/>
          <w:szCs w:val="13"/>
          <w:shd w:val="clear" w:color="auto" w:fill="FFFFFF"/>
        </w:rPr>
        <w:tab/>
      </w:r>
      <w:r w:rsidRPr="0010419F">
        <w:rPr>
          <w:rStyle w:val="addmd"/>
          <w:rFonts w:asciiTheme="minorHAnsi" w:hAnsiTheme="minorHAnsi" w:cstheme="minorHAnsi"/>
          <w:color w:val="333333"/>
          <w:sz w:val="14"/>
          <w:szCs w:val="32"/>
          <w:shd w:val="clear" w:color="auto" w:fill="FFFFFF"/>
        </w:rPr>
        <w:t xml:space="preserve">Other feminist approaches broaden the scope beyond sexual power relationships, and incorporate analyses of the effects of economic, racial and </w:t>
      </w:r>
      <w:r w:rsidRPr="0010419F">
        <w:rPr>
          <w:rStyle w:val="Emphasis"/>
          <w:rFonts w:asciiTheme="minorHAnsi" w:hAnsiTheme="minorHAnsi" w:cstheme="minorHAnsi"/>
          <w:highlight w:val="green"/>
        </w:rPr>
        <w:t>military aspets of power relations</w:t>
      </w:r>
      <w:r w:rsidRPr="0010419F">
        <w:rPr>
          <w:rStyle w:val="addmd"/>
          <w:rFonts w:asciiTheme="minorHAnsi" w:hAnsiTheme="minorHAnsi" w:cstheme="minorHAnsi"/>
          <w:color w:val="333333"/>
          <w:sz w:val="14"/>
          <w:szCs w:val="32"/>
          <w:shd w:val="clear" w:color="auto" w:fill="FFFFFF"/>
        </w:rPr>
        <w:t xml:space="preserve">, as well as sexuality, </w:t>
      </w:r>
      <w:r w:rsidRPr="0010419F">
        <w:rPr>
          <w:rStyle w:val="Emphasis"/>
          <w:rFonts w:asciiTheme="minorHAnsi" w:hAnsiTheme="minorHAnsi" w:cstheme="minorHAnsi"/>
          <w:highlight w:val="green"/>
        </w:rPr>
        <w:t>on prostitution and its organization</w:t>
      </w:r>
      <w:r w:rsidRPr="0010419F">
        <w:rPr>
          <w:rStyle w:val="addmd"/>
          <w:rFonts w:asciiTheme="minorHAnsi" w:hAnsiTheme="minorHAnsi" w:cstheme="minorHAnsi"/>
          <w:color w:val="333333"/>
          <w:sz w:val="14"/>
          <w:szCs w:val="32"/>
          <w:shd w:val="clear" w:color="auto" w:fill="FFFFFF"/>
        </w:rPr>
        <w:t xml:space="preserve"> in diverse settings (Troung 1990, Kempadoo 1999; Lim 1998; Sturdevant and Stolzfus 1992; Enloe 1989; Moon 1997). These approaches take in the wider realm of global relations, but for most feminist research as West and Austrin (2002) point out, the problematic locus of power remains the prostitute client relationship. O’Connell Davidson (1998) argues that </w:t>
      </w:r>
      <w:r w:rsidRPr="0010419F">
        <w:rPr>
          <w:rStyle w:val="Emphasis"/>
          <w:rFonts w:asciiTheme="minorHAnsi" w:hAnsiTheme="minorHAnsi" w:cstheme="minorHAnsi"/>
          <w:highlight w:val="green"/>
        </w:rPr>
        <w:t>the</w:t>
      </w:r>
      <w:r w:rsidRPr="0010419F">
        <w:rPr>
          <w:rStyle w:val="addmd"/>
          <w:rFonts w:asciiTheme="minorHAnsi" w:hAnsiTheme="minorHAnsi" w:cstheme="minorHAnsi"/>
          <w:color w:val="333333"/>
          <w:sz w:val="14"/>
          <w:szCs w:val="32"/>
          <w:shd w:val="clear" w:color="auto" w:fill="FFFFFF"/>
        </w:rPr>
        <w:t xml:space="preserve"> radical </w:t>
      </w:r>
      <w:r w:rsidRPr="0010419F">
        <w:rPr>
          <w:rStyle w:val="Emphasis"/>
          <w:rFonts w:asciiTheme="minorHAnsi" w:hAnsiTheme="minorHAnsi" w:cstheme="minorHAnsi"/>
          <w:highlight w:val="green"/>
        </w:rPr>
        <w:t>feminist conception of consent is dangerous</w:t>
      </w:r>
      <w:r w:rsidRPr="0010419F">
        <w:rPr>
          <w:rStyle w:val="addmd"/>
          <w:rFonts w:asciiTheme="minorHAnsi" w:hAnsiTheme="minorHAnsi" w:cstheme="minorHAnsi"/>
          <w:color w:val="333333"/>
          <w:sz w:val="14"/>
          <w:szCs w:val="32"/>
          <w:shd w:val="clear" w:color="auto" w:fill="FFFFFF"/>
        </w:rPr>
        <w:t xml:space="preserve"> because it implies that prostitution is the same as rape. Nonetheless, though supportive of sex worker calls for decriminalization, O’Connell Davidson concludes that while prostitution is different from rape, </w:t>
      </w:r>
      <w:r w:rsidRPr="0010419F">
        <w:rPr>
          <w:rStyle w:val="Emphasis"/>
          <w:rFonts w:asciiTheme="minorHAnsi" w:hAnsiTheme="minorHAnsi" w:cstheme="minorHAnsi"/>
          <w:highlight w:val="green"/>
        </w:rPr>
        <w:t>consent in prostitution</w:t>
      </w:r>
      <w:r w:rsidRPr="0010419F">
        <w:rPr>
          <w:rStyle w:val="addmd"/>
          <w:rFonts w:asciiTheme="minorHAnsi" w:hAnsiTheme="minorHAnsi" w:cstheme="minorHAnsi"/>
          <w:color w:val="333333"/>
          <w:sz w:val="14"/>
          <w:szCs w:val="32"/>
          <w:shd w:val="clear" w:color="auto" w:fill="FFFFFF"/>
        </w:rPr>
        <w:t xml:space="preserve"> will always be a ‘sheen’ of consent. For O’Connell Davidson, this remains the case even though prostitutes themselves may subjectively experience the relationship as consensual. </w:t>
      </w:r>
      <w:r w:rsidRPr="0010419F">
        <w:rPr>
          <w:rStyle w:val="Emphasis"/>
          <w:rFonts w:asciiTheme="minorHAnsi" w:hAnsiTheme="minorHAnsi" w:cstheme="minorHAnsi"/>
        </w:rPr>
        <w:t>True consent</w:t>
      </w:r>
      <w:r w:rsidRPr="0010419F">
        <w:rPr>
          <w:rStyle w:val="addmd"/>
          <w:rFonts w:asciiTheme="minorHAnsi" w:hAnsiTheme="minorHAnsi" w:cstheme="minorHAnsi"/>
          <w:color w:val="333333"/>
          <w:sz w:val="14"/>
          <w:szCs w:val="32"/>
          <w:shd w:val="clear" w:color="auto" w:fill="FFFFFF"/>
        </w:rPr>
        <w:t xml:space="preserve">, she argues, </w:t>
      </w:r>
      <w:r w:rsidRPr="0010419F">
        <w:rPr>
          <w:rStyle w:val="Emphasis"/>
          <w:rFonts w:asciiTheme="minorHAnsi" w:hAnsiTheme="minorHAnsi" w:cstheme="minorHAnsi"/>
          <w:highlight w:val="green"/>
        </w:rPr>
        <w:t>is impossible</w:t>
      </w:r>
      <w:r w:rsidRPr="0010419F">
        <w:rPr>
          <w:rStyle w:val="addmd"/>
          <w:rFonts w:asciiTheme="minorHAnsi" w:hAnsiTheme="minorHAnsi" w:cstheme="minorHAnsi"/>
          <w:color w:val="333333"/>
          <w:sz w:val="14"/>
          <w:szCs w:val="32"/>
          <w:shd w:val="clear" w:color="auto" w:fill="FFFFFF"/>
        </w:rPr>
        <w:t xml:space="preserve">, </w:t>
      </w:r>
      <w:r w:rsidRPr="0010419F">
        <w:rPr>
          <w:rStyle w:val="Emphasis"/>
          <w:rFonts w:asciiTheme="minorHAnsi" w:hAnsiTheme="minorHAnsi" w:cstheme="minorHAnsi"/>
          <w:highlight w:val="green"/>
        </w:rPr>
        <w:t>given the relative positions</w:t>
      </w:r>
      <w:r w:rsidRPr="0010419F">
        <w:rPr>
          <w:rStyle w:val="addmd"/>
          <w:rFonts w:asciiTheme="minorHAnsi" w:hAnsiTheme="minorHAnsi" w:cstheme="minorHAnsi"/>
          <w:color w:val="333333"/>
          <w:sz w:val="14"/>
          <w:szCs w:val="32"/>
          <w:shd w:val="clear" w:color="auto" w:fill="FFFFFF"/>
        </w:rPr>
        <w:t xml:space="preserve"> </w:t>
      </w:r>
      <w:r w:rsidRPr="0010419F">
        <w:rPr>
          <w:rStyle w:val="Emphasis"/>
          <w:rFonts w:asciiTheme="minorHAnsi" w:hAnsiTheme="minorHAnsi" w:cstheme="minorHAnsi"/>
          <w:highlight w:val="green"/>
        </w:rPr>
        <w:t>that the sex worker and client occupy</w:t>
      </w:r>
      <w:r w:rsidRPr="0010419F">
        <w:rPr>
          <w:rStyle w:val="Emphasis"/>
          <w:rFonts w:asciiTheme="minorHAnsi" w:hAnsiTheme="minorHAnsi" w:cstheme="minorHAnsi"/>
        </w:rPr>
        <w:t xml:space="preserve"> </w:t>
      </w:r>
      <w:r w:rsidRPr="0010419F">
        <w:rPr>
          <w:rStyle w:val="addmd"/>
          <w:rFonts w:asciiTheme="minorHAnsi" w:hAnsiTheme="minorHAnsi" w:cstheme="minorHAnsi"/>
          <w:color w:val="333333"/>
          <w:sz w:val="14"/>
          <w:szCs w:val="32"/>
          <w:shd w:val="clear" w:color="auto" w:fill="FFFFFF"/>
        </w:rPr>
        <w:t xml:space="preserve">in the intimate encounter – positions </w:t>
      </w:r>
      <w:r w:rsidRPr="0010419F">
        <w:rPr>
          <w:rStyle w:val="Emphasis"/>
          <w:rFonts w:asciiTheme="minorHAnsi" w:hAnsiTheme="minorHAnsi" w:cstheme="minorHAnsi"/>
          <w:highlight w:val="green"/>
        </w:rPr>
        <w:t>structured by</w:t>
      </w:r>
      <w:r w:rsidRPr="0010419F">
        <w:rPr>
          <w:rStyle w:val="addmd"/>
          <w:rFonts w:asciiTheme="minorHAnsi" w:hAnsiTheme="minorHAnsi" w:cstheme="minorHAnsi"/>
          <w:color w:val="333333"/>
          <w:sz w:val="14"/>
          <w:szCs w:val="32"/>
          <w:shd w:val="clear" w:color="auto" w:fill="FFFFFF"/>
        </w:rPr>
        <w:t xml:space="preserve"> </w:t>
      </w:r>
      <w:r w:rsidRPr="0010419F">
        <w:rPr>
          <w:rStyle w:val="Emphasis"/>
          <w:rFonts w:asciiTheme="minorHAnsi" w:hAnsiTheme="minorHAnsi" w:cstheme="minorHAnsi"/>
          <w:highlight w:val="green"/>
        </w:rPr>
        <w:t>economic, gendered, sexualized and radicalized power dynamics.</w:t>
      </w:r>
    </w:p>
    <w:p w14:paraId="5E064779" w14:textId="77777777" w:rsidR="004D400B" w:rsidRPr="0010419F" w:rsidRDefault="004D400B" w:rsidP="004D400B">
      <w:pPr>
        <w:rPr>
          <w:rStyle w:val="addmd"/>
          <w:rFonts w:asciiTheme="minorHAnsi" w:hAnsiTheme="minorHAnsi" w:cstheme="minorHAnsi"/>
          <w:color w:val="333333"/>
          <w:sz w:val="14"/>
          <w:szCs w:val="32"/>
          <w:shd w:val="clear" w:color="auto" w:fill="FFFFFF"/>
        </w:rPr>
      </w:pPr>
      <w:r w:rsidRPr="0010419F">
        <w:rPr>
          <w:rStyle w:val="addmd"/>
          <w:rFonts w:asciiTheme="minorHAnsi" w:hAnsiTheme="minorHAnsi" w:cstheme="minorHAnsi"/>
          <w:color w:val="333333"/>
          <w:sz w:val="14"/>
          <w:szCs w:val="32"/>
          <w:shd w:val="clear" w:color="auto" w:fill="FFFFFF"/>
        </w:rPr>
        <w:tab/>
        <w:t xml:space="preserve">Sullivan (2000) argues that O’Connell Davidson relies on a liberal notion of consent, in which the only ‘real’ consent is seen to exist in the absence of power relations. While I believe O’Connell Davidson’s argument takes a more sophisticated and contextualized approach to consent than this suggests, I agree with Sullivan that O’Connell Davidson’s analysis is implicitly contingent on an abstract standard of consent in the absence of power differences, against which standard actually occurring sexual relationships are measured. Sullivan argues that because </w:t>
      </w:r>
      <w:r w:rsidRPr="0010419F">
        <w:rPr>
          <w:rStyle w:val="Emphasis"/>
          <w:rFonts w:asciiTheme="minorHAnsi" w:hAnsiTheme="minorHAnsi" w:cstheme="minorHAnsi"/>
          <w:highlight w:val="green"/>
        </w:rPr>
        <w:t>sex always take place in existing power relationships</w:t>
      </w:r>
      <w:r w:rsidRPr="0010419F">
        <w:rPr>
          <w:rStyle w:val="addmd"/>
          <w:rFonts w:asciiTheme="minorHAnsi" w:hAnsiTheme="minorHAnsi" w:cstheme="minorHAnsi"/>
          <w:color w:val="333333"/>
          <w:sz w:val="14"/>
          <w:szCs w:val="32"/>
          <w:shd w:val="clear" w:color="auto" w:fill="FFFFFF"/>
        </w:rPr>
        <w:t xml:space="preserve">, </w:t>
      </w:r>
      <w:r w:rsidRPr="0010419F">
        <w:rPr>
          <w:rStyle w:val="Emphasis"/>
          <w:rFonts w:asciiTheme="minorHAnsi" w:hAnsiTheme="minorHAnsi" w:cstheme="minorHAnsi"/>
          <w:highlight w:val="green"/>
        </w:rPr>
        <w:t>feminist</w:t>
      </w:r>
      <w:r w:rsidRPr="0010419F">
        <w:rPr>
          <w:rStyle w:val="addmd"/>
          <w:rFonts w:asciiTheme="minorHAnsi" w:hAnsiTheme="minorHAnsi" w:cstheme="minorHAnsi"/>
          <w:color w:val="333333"/>
          <w:sz w:val="14"/>
          <w:szCs w:val="32"/>
          <w:shd w:val="clear" w:color="auto" w:fill="FFFFFF"/>
        </w:rPr>
        <w:t xml:space="preserve">s’ </w:t>
      </w:r>
      <w:r w:rsidRPr="0010419F">
        <w:rPr>
          <w:rStyle w:val="Emphasis"/>
          <w:rFonts w:asciiTheme="minorHAnsi" w:hAnsiTheme="minorHAnsi" w:cstheme="minorHAnsi"/>
          <w:highlight w:val="green"/>
        </w:rPr>
        <w:t xml:space="preserve">attention should </w:t>
      </w:r>
      <w:r w:rsidRPr="0010419F">
        <w:rPr>
          <w:rFonts w:asciiTheme="minorHAnsi" w:hAnsiTheme="minorHAnsi" w:cstheme="minorHAnsi"/>
          <w:sz w:val="14"/>
        </w:rPr>
        <w:t>go towards finding ways to</w:t>
      </w:r>
      <w:r w:rsidRPr="0010419F">
        <w:rPr>
          <w:rStyle w:val="Emphasis"/>
          <w:rFonts w:asciiTheme="minorHAnsi" w:hAnsiTheme="minorHAnsi" w:cstheme="minorHAnsi"/>
          <w:highlight w:val="green"/>
        </w:rPr>
        <w:t xml:space="preserve"> help sex workers maximize their power</w:t>
      </w:r>
      <w:r w:rsidRPr="0010419F">
        <w:rPr>
          <w:rStyle w:val="addmd"/>
          <w:rFonts w:asciiTheme="minorHAnsi" w:hAnsiTheme="minorHAnsi" w:cstheme="minorHAnsi"/>
          <w:color w:val="333333"/>
          <w:sz w:val="14"/>
          <w:szCs w:val="32"/>
          <w:shd w:val="clear" w:color="auto" w:fill="FFFFFF"/>
        </w:rPr>
        <w:t xml:space="preserve">, particularly by improving their working conditions. The analysis of West and Austrin (2002) locates sex work, as ‘mainstream’ work, on a broader canvas, and their analysis moves away from the more restricted vision of those who focus only on the intimate sphere to explore how prostitution is ‘produced as work’. They contend that an analysis of sex work as work ‘requires </w:t>
      </w:r>
      <w:r w:rsidRPr="0010419F">
        <w:rPr>
          <w:rStyle w:val="Emphasis"/>
          <w:rFonts w:asciiTheme="minorHAnsi" w:hAnsiTheme="minorHAnsi" w:cstheme="minorHAnsi"/>
          <w:highlight w:val="green"/>
        </w:rPr>
        <w:t>replac</w:t>
      </w:r>
      <w:r w:rsidRPr="0010419F">
        <w:rPr>
          <w:rStyle w:val="addmd"/>
          <w:rFonts w:asciiTheme="minorHAnsi" w:hAnsiTheme="minorHAnsi" w:cstheme="minorHAnsi"/>
          <w:color w:val="333333"/>
          <w:sz w:val="14"/>
          <w:szCs w:val="32"/>
          <w:shd w:val="clear" w:color="auto" w:fill="FFFFFF"/>
        </w:rPr>
        <w:t xml:space="preserve">ing </w:t>
      </w:r>
      <w:r w:rsidRPr="0010419F">
        <w:rPr>
          <w:rStyle w:val="Emphasis"/>
          <w:rFonts w:asciiTheme="minorHAnsi" w:hAnsiTheme="minorHAnsi" w:cstheme="minorHAnsi"/>
          <w:highlight w:val="green"/>
        </w:rPr>
        <w:t>the emphasis on worker-client encounters</w:t>
      </w:r>
      <w:r w:rsidRPr="0010419F">
        <w:rPr>
          <w:rStyle w:val="addmd"/>
          <w:rFonts w:asciiTheme="minorHAnsi" w:hAnsiTheme="minorHAnsi" w:cstheme="minorHAnsi"/>
          <w:color w:val="333333"/>
          <w:sz w:val="14"/>
          <w:szCs w:val="32"/>
          <w:shd w:val="clear" w:color="auto" w:fill="FFFFFF"/>
        </w:rPr>
        <w:t xml:space="preserve"> </w:t>
      </w:r>
      <w:r w:rsidRPr="0010419F">
        <w:rPr>
          <w:rStyle w:val="Emphasis"/>
          <w:rFonts w:asciiTheme="minorHAnsi" w:hAnsiTheme="minorHAnsi" w:cstheme="minorHAnsi"/>
          <w:highlight w:val="green"/>
        </w:rPr>
        <w:t xml:space="preserve">with analysis of </w:t>
      </w:r>
      <w:r w:rsidRPr="0010419F">
        <w:rPr>
          <w:rFonts w:asciiTheme="minorHAnsi" w:hAnsiTheme="minorHAnsi" w:cstheme="minorHAnsi"/>
          <w:sz w:val="14"/>
        </w:rPr>
        <w:t>the ways in which</w:t>
      </w:r>
      <w:r w:rsidRPr="0010419F">
        <w:rPr>
          <w:rStyle w:val="Emphasis"/>
          <w:rFonts w:asciiTheme="minorHAnsi" w:hAnsiTheme="minorHAnsi" w:cstheme="minorHAnsi"/>
          <w:highlight w:val="green"/>
        </w:rPr>
        <w:t xml:space="preserve"> </w:t>
      </w:r>
      <w:r w:rsidRPr="0010419F">
        <w:rPr>
          <w:rFonts w:asciiTheme="minorHAnsi" w:hAnsiTheme="minorHAnsi" w:cstheme="minorHAnsi"/>
          <w:sz w:val="14"/>
        </w:rPr>
        <w:t>variable network ties and</w:t>
      </w:r>
      <w:r w:rsidRPr="0010419F">
        <w:rPr>
          <w:rStyle w:val="Emphasis"/>
          <w:rFonts w:asciiTheme="minorHAnsi" w:hAnsiTheme="minorHAnsi" w:cstheme="minorHAnsi"/>
          <w:highlight w:val="green"/>
        </w:rPr>
        <w:t xml:space="preserve"> specific discourses of sexuality are mobilized</w:t>
      </w:r>
      <w:r w:rsidRPr="0010419F">
        <w:rPr>
          <w:rStyle w:val="addmd"/>
          <w:rFonts w:asciiTheme="minorHAnsi" w:hAnsiTheme="minorHAnsi" w:cstheme="minorHAnsi"/>
          <w:color w:val="333333"/>
          <w:sz w:val="14"/>
          <w:szCs w:val="32"/>
          <w:shd w:val="clear" w:color="auto" w:fill="FFFFFF"/>
        </w:rPr>
        <w:t xml:space="preserve"> in </w:t>
      </w:r>
      <w:r w:rsidRPr="0010419F">
        <w:rPr>
          <w:rStyle w:val="Emphasis"/>
          <w:rFonts w:asciiTheme="minorHAnsi" w:hAnsiTheme="minorHAnsi" w:cstheme="minorHAnsi"/>
          <w:highlight w:val="green"/>
        </w:rPr>
        <w:t>and constitute particular settings’</w:t>
      </w:r>
      <w:r w:rsidRPr="0010419F">
        <w:rPr>
          <w:rStyle w:val="addmd"/>
          <w:rFonts w:asciiTheme="minorHAnsi" w:hAnsiTheme="minorHAnsi" w:cstheme="minorHAnsi"/>
          <w:color w:val="333333"/>
          <w:sz w:val="14"/>
          <w:szCs w:val="32"/>
          <w:shd w:val="clear" w:color="auto" w:fill="FFFFFF"/>
        </w:rPr>
        <w:t xml:space="preserve"> (2002: 499). Their discussion of O’Connell Davidson’s work articulates the shortcomings of the narrow focus on sex worker-client interactions, in which the power of </w:t>
      </w:r>
      <w:r w:rsidRPr="0010419F">
        <w:rPr>
          <w:rStyle w:val="Emphasis"/>
          <w:rFonts w:asciiTheme="minorHAnsi" w:hAnsiTheme="minorHAnsi" w:cstheme="minorHAnsi"/>
          <w:highlight w:val="green"/>
        </w:rPr>
        <w:t>third parties such as the</w:t>
      </w:r>
      <w:r w:rsidRPr="0010419F">
        <w:rPr>
          <w:rStyle w:val="addmd"/>
          <w:rFonts w:asciiTheme="minorHAnsi" w:hAnsiTheme="minorHAnsi" w:cstheme="minorHAnsi"/>
          <w:color w:val="333333"/>
          <w:sz w:val="14"/>
          <w:szCs w:val="32"/>
          <w:shd w:val="clear" w:color="auto" w:fill="FFFFFF"/>
        </w:rPr>
        <w:t xml:space="preserve"> police and the </w:t>
      </w:r>
      <w:r w:rsidRPr="0010419F">
        <w:rPr>
          <w:rStyle w:val="Emphasis"/>
          <w:rFonts w:asciiTheme="minorHAnsi" w:hAnsiTheme="minorHAnsi" w:cstheme="minorHAnsi"/>
          <w:highlight w:val="green"/>
        </w:rPr>
        <w:t>state is barely interrogated</w:t>
      </w:r>
      <w:r w:rsidRPr="0010419F">
        <w:rPr>
          <w:rStyle w:val="addmd"/>
          <w:rFonts w:asciiTheme="minorHAnsi" w:hAnsiTheme="minorHAnsi" w:cstheme="minorHAnsi"/>
          <w:color w:val="333333"/>
          <w:sz w:val="14"/>
          <w:szCs w:val="32"/>
          <w:shd w:val="clear" w:color="auto" w:fill="FFFFFF"/>
        </w:rPr>
        <w:t xml:space="preserve">. This is an essential argument: one of the key differences between most feminist analysis and that of sex worker organizations concerns precisely this. </w:t>
      </w:r>
      <w:r w:rsidRPr="0010419F">
        <w:rPr>
          <w:rStyle w:val="Emphasis"/>
          <w:rFonts w:asciiTheme="minorHAnsi" w:hAnsiTheme="minorHAnsi" w:cstheme="minorHAnsi"/>
          <w:highlight w:val="green"/>
        </w:rPr>
        <w:t>Sex worker</w:t>
      </w:r>
      <w:r w:rsidRPr="0010419F">
        <w:rPr>
          <w:rStyle w:val="addmd"/>
          <w:rFonts w:asciiTheme="minorHAnsi" w:hAnsiTheme="minorHAnsi" w:cstheme="minorHAnsi"/>
          <w:color w:val="333333"/>
          <w:sz w:val="14"/>
          <w:szCs w:val="32"/>
          <w:shd w:val="clear" w:color="auto" w:fill="FFFFFF"/>
        </w:rPr>
        <w:t xml:space="preserve"> activists place most emphasis on their </w:t>
      </w:r>
      <w:r w:rsidRPr="0010419F">
        <w:rPr>
          <w:rStyle w:val="Emphasis"/>
          <w:rFonts w:asciiTheme="minorHAnsi" w:hAnsiTheme="minorHAnsi" w:cstheme="minorHAnsi"/>
          <w:highlight w:val="green"/>
        </w:rPr>
        <w:t>struggles against the</w:t>
      </w:r>
      <w:r w:rsidRPr="0010419F">
        <w:rPr>
          <w:rStyle w:val="addmd"/>
          <w:rFonts w:asciiTheme="minorHAnsi" w:hAnsiTheme="minorHAnsi" w:cstheme="minorHAnsi"/>
          <w:color w:val="333333"/>
          <w:sz w:val="14"/>
          <w:szCs w:val="32"/>
          <w:shd w:val="clear" w:color="auto" w:fill="FFFFFF"/>
        </w:rPr>
        <w:t xml:space="preserve"> police and the </w:t>
      </w:r>
      <w:r w:rsidRPr="0010419F">
        <w:rPr>
          <w:rStyle w:val="Emphasis"/>
          <w:rFonts w:asciiTheme="minorHAnsi" w:hAnsiTheme="minorHAnsi" w:cstheme="minorHAnsi"/>
          <w:highlight w:val="green"/>
        </w:rPr>
        <w:t>state</w:t>
      </w:r>
      <w:r w:rsidRPr="0010419F">
        <w:rPr>
          <w:rStyle w:val="addmd"/>
          <w:rFonts w:asciiTheme="minorHAnsi" w:hAnsiTheme="minorHAnsi" w:cstheme="minorHAnsi"/>
          <w:color w:val="333333"/>
          <w:sz w:val="14"/>
          <w:szCs w:val="32"/>
          <w:shd w:val="clear" w:color="auto" w:fill="FFFFFF"/>
        </w:rPr>
        <w:t>, rather than against clients. This is one of the major reasons that sex worker activists are reluctant to join feminists’ effort to ‘stop trafficking’, as this is seen to entail increasing the power of the state over the sex industry. This is explored in detail in Chapters 5 and 6.</w:t>
      </w:r>
    </w:p>
    <w:p w14:paraId="31F0D93B" w14:textId="77777777" w:rsidR="004D400B" w:rsidRPr="0010419F" w:rsidRDefault="004D400B" w:rsidP="004D400B">
      <w:pPr>
        <w:rPr>
          <w:rStyle w:val="addmd"/>
          <w:rFonts w:asciiTheme="minorHAnsi" w:hAnsiTheme="minorHAnsi" w:cstheme="minorHAnsi"/>
          <w:color w:val="333333"/>
          <w:sz w:val="14"/>
          <w:szCs w:val="32"/>
          <w:shd w:val="clear" w:color="auto" w:fill="FFFFFF"/>
        </w:rPr>
      </w:pPr>
      <w:r w:rsidRPr="0010419F">
        <w:rPr>
          <w:rStyle w:val="addmd"/>
          <w:rFonts w:asciiTheme="minorHAnsi" w:hAnsiTheme="minorHAnsi" w:cstheme="minorHAnsi"/>
          <w:color w:val="333333"/>
          <w:sz w:val="14"/>
          <w:szCs w:val="32"/>
          <w:shd w:val="clear" w:color="auto" w:fill="FFFFFF"/>
        </w:rPr>
        <w:tab/>
        <w:t xml:space="preserve">Despite these more nuanced approaches to prostitution as work and the role of consent in the construction of prostitution, the political debate on prostitution and trafficking is largely polarized between the </w:t>
      </w:r>
      <w:r w:rsidRPr="0010419F">
        <w:rPr>
          <w:rStyle w:val="Emphasis"/>
          <w:rFonts w:asciiTheme="minorHAnsi" w:hAnsiTheme="minorHAnsi" w:cstheme="minorHAnsi"/>
          <w:highlight w:val="green"/>
        </w:rPr>
        <w:t>absolute impossibility of choice and the distinction between ‘forced’ and ‘voluntary’ prostitution.</w:t>
      </w:r>
      <w:r w:rsidRPr="0010419F">
        <w:rPr>
          <w:rStyle w:val="Emphasis"/>
          <w:rFonts w:asciiTheme="minorHAnsi" w:hAnsiTheme="minorHAnsi" w:cstheme="minorHAnsi"/>
        </w:rPr>
        <w:t xml:space="preserve"> </w:t>
      </w:r>
      <w:r w:rsidRPr="0010419F">
        <w:rPr>
          <w:rStyle w:val="addmd"/>
          <w:rFonts w:asciiTheme="minorHAnsi" w:hAnsiTheme="minorHAnsi" w:cstheme="minorHAnsi"/>
          <w:color w:val="333333"/>
          <w:sz w:val="14"/>
          <w:szCs w:val="32"/>
          <w:shd w:val="clear" w:color="auto" w:fill="FFFFFF"/>
        </w:rPr>
        <w:t>This was shown in the debates on the 2000 Trafficking Protocol in Vienna, where states and feminists placed themselves on either side of this divide.</w:t>
      </w:r>
    </w:p>
    <w:p w14:paraId="157CA410" w14:textId="77777777" w:rsidR="00A53BCE" w:rsidRPr="00C66D44" w:rsidRDefault="00A53BCE" w:rsidP="00A53BCE">
      <w:pPr>
        <w:pStyle w:val="Heading4"/>
      </w:pPr>
      <w:r w:rsidRPr="00C66D44">
        <w:t xml:space="preserve">You have a choice in this debate- voting aff prioritizes URGENT bodies that are being ethically bypassed via </w:t>
      </w:r>
      <w:r w:rsidRPr="00C66D44">
        <w:rPr>
          <w:u w:val="single"/>
        </w:rPr>
        <w:t>failed foreign policy-</w:t>
      </w:r>
      <w:r w:rsidRPr="00C66D44">
        <w:t xml:space="preserve"> or you can vote for an incalculable future threat- you should refuse the constant urge to prevent future threats and recognize the urgency of colonial violence</w:t>
      </w:r>
    </w:p>
    <w:p w14:paraId="69AEB17B" w14:textId="77777777" w:rsidR="00A53BCE" w:rsidRPr="00C66D44" w:rsidRDefault="00A53BCE" w:rsidP="00A53BCE">
      <w:pPr>
        <w:rPr>
          <w:rStyle w:val="Style13ptBold"/>
        </w:rPr>
      </w:pPr>
      <w:r w:rsidRPr="00C66D44">
        <w:rPr>
          <w:rStyle w:val="Style13ptBold"/>
          <w:highlight w:val="green"/>
        </w:rPr>
        <w:t>Olson 15</w:t>
      </w:r>
      <w:r w:rsidRPr="00C66D44">
        <w:rPr>
          <w:rStyle w:val="Style13ptBold"/>
        </w:rPr>
        <w:t xml:space="preserve"> </w:t>
      </w:r>
    </w:p>
    <w:p w14:paraId="6DDBBA4F" w14:textId="77777777" w:rsidR="00A53BCE" w:rsidRPr="00C66D44" w:rsidRDefault="00A53BCE" w:rsidP="00A53BCE">
      <w:pPr>
        <w:rPr>
          <w:rStyle w:val="Style13ptBold"/>
          <w:sz w:val="20"/>
          <w:szCs w:val="20"/>
        </w:rPr>
      </w:pPr>
      <w:r w:rsidRPr="00C66D44">
        <w:rPr>
          <w:rStyle w:val="Style13ptBold"/>
          <w:sz w:val="20"/>
          <w:szCs w:val="20"/>
        </w:rPr>
        <w:t>(Elizabeth, professor of geography and global studies at UNC Chapel Hill, ‘Geography and Ethics I: Waiting and Urgency,’ Progress in Human Geography, vol. 39 no. 4, pp. 517-526)</w:t>
      </w:r>
    </w:p>
    <w:p w14:paraId="218767DB" w14:textId="77777777" w:rsidR="00A53BCE" w:rsidRPr="00C66D44" w:rsidRDefault="00A53BCE" w:rsidP="00A53BCE">
      <w:pPr>
        <w:rPr>
          <w:rStyle w:val="StyleUnderline"/>
        </w:rPr>
      </w:pPr>
      <w:r w:rsidRPr="00C66D44">
        <w:rPr>
          <w:sz w:val="10"/>
        </w:rPr>
        <w:t xml:space="preserve">Though toileting might be thought of as a special case of bodily urgency, geographic research suggests that </w:t>
      </w:r>
      <w:r w:rsidRPr="00C66D44">
        <w:rPr>
          <w:rStyle w:val="StyleUnderline"/>
          <w:highlight w:val="green"/>
        </w:rPr>
        <w:t xml:space="preserve">the body is </w:t>
      </w:r>
      <w:r w:rsidRPr="00C66D44">
        <w:rPr>
          <w:sz w:val="10"/>
        </w:rPr>
        <w:t>increasingly set</w:t>
      </w:r>
      <w:r w:rsidRPr="00C66D44">
        <w:rPr>
          <w:rStyle w:val="StyleUnderline"/>
        </w:rPr>
        <w:t xml:space="preserve"> </w:t>
      </w:r>
      <w:r w:rsidRPr="00C66D44">
        <w:rPr>
          <w:rStyle w:val="StyleUnderline"/>
          <w:highlight w:val="green"/>
        </w:rPr>
        <w:t>at odds with larger scale ethical concerns</w:t>
      </w:r>
      <w:r w:rsidRPr="00C66D44">
        <w:rPr>
          <w:sz w:val="10"/>
        </w:rPr>
        <w:t>, especially</w:t>
      </w:r>
      <w:r w:rsidRPr="00C66D44">
        <w:rPr>
          <w:rStyle w:val="StyleUnderline"/>
        </w:rPr>
        <w:t xml:space="preserve"> </w:t>
      </w:r>
      <w:r w:rsidRPr="00C66D44">
        <w:rPr>
          <w:rStyle w:val="StyleUnderline"/>
          <w:highlight w:val="green"/>
        </w:rPr>
        <w:t xml:space="preserve">large-scale future events of </w:t>
      </w:r>
      <w:r w:rsidRPr="00C66D44">
        <w:rPr>
          <w:sz w:val="10"/>
        </w:rPr>
        <w:t>forecasted</w:t>
      </w:r>
      <w:r w:rsidRPr="00C66D44">
        <w:rPr>
          <w:rStyle w:val="StyleUnderline"/>
        </w:rPr>
        <w:t xml:space="preserve"> </w:t>
      </w:r>
      <w:r w:rsidRPr="00C66D44">
        <w:rPr>
          <w:rStyle w:val="StyleUnderline"/>
          <w:highlight w:val="green"/>
        </w:rPr>
        <w:t>suffering</w:t>
      </w:r>
      <w:r w:rsidRPr="00C66D44">
        <w:rPr>
          <w:sz w:val="10"/>
        </w:rPr>
        <w:t xml:space="preserve">. Emergency planning is a particularly good example in which the large-scale threats of future suffering can distort moral reasoning. </w:t>
      </w:r>
      <w:r w:rsidRPr="00C66D44">
        <w:rPr>
          <w:rFonts w:ascii="Helvetica" w:eastAsia="Helvetica" w:hAnsi="Helvetica" w:cs="Helvetica"/>
          <w:sz w:val="10"/>
        </w:rPr>
        <w:t>Žižek (2006) lightly develops this point in the context of the war on ter</w:t>
      </w:r>
      <w:r w:rsidRPr="00C66D44">
        <w:rPr>
          <w:sz w:val="10"/>
        </w:rPr>
        <w:t xml:space="preserve">ror, where in the presence of fictitious and real ticking clocks and warning systems, </w:t>
      </w:r>
      <w:r w:rsidRPr="00C66D44">
        <w:rPr>
          <w:rStyle w:val="StyleUnderline"/>
          <w:highlight w:val="green"/>
        </w:rPr>
        <w:t>the urgent body must be bypassed because there are bigger scales to worry about: What does this</w:t>
      </w:r>
      <w:r w:rsidRPr="00C66D44">
        <w:rPr>
          <w:rStyle w:val="StyleUnderline"/>
        </w:rPr>
        <w:t xml:space="preserve"> </w:t>
      </w:r>
      <w:r w:rsidRPr="00C66D44">
        <w:rPr>
          <w:sz w:val="10"/>
        </w:rPr>
        <w:t>all-pervasive sense of urgency</w:t>
      </w:r>
      <w:r w:rsidRPr="00C66D44">
        <w:rPr>
          <w:rStyle w:val="StyleUnderline"/>
        </w:rPr>
        <w:t xml:space="preserve"> </w:t>
      </w:r>
      <w:r w:rsidRPr="00C66D44">
        <w:rPr>
          <w:rStyle w:val="StyleUnderline"/>
          <w:highlight w:val="green"/>
        </w:rPr>
        <w:t>mean ethically? The pressure of events is so overbearing, the stakes are so high, that they necessitate a suspension of ordinary ethical concerns</w:t>
      </w:r>
      <w:r w:rsidRPr="00C66D44">
        <w:rPr>
          <w:rStyle w:val="StyleUnderline"/>
        </w:rPr>
        <w:t>. After all, displaying moral qualms when the lives of millions are at stake plays into the hands of the enemy.</w:t>
      </w:r>
      <w:r w:rsidRPr="00C66D44">
        <w:rPr>
          <w:sz w:val="10"/>
        </w:rPr>
        <w:t xml:space="preserve"> (</w:t>
      </w:r>
      <w:r w:rsidRPr="00C66D44">
        <w:rPr>
          <w:rFonts w:ascii="Helvetica" w:eastAsia="Helvetica" w:hAnsi="Helvetica" w:cs="Helvetica"/>
          <w:sz w:val="10"/>
        </w:rPr>
        <w:t xml:space="preserve">Žižek, 2006)¶ </w:t>
      </w:r>
      <w:r w:rsidRPr="00C66D44">
        <w:rPr>
          <w:rStyle w:val="StyleUnderline"/>
          <w:highlight w:val="green"/>
        </w:rPr>
        <w:t>In the presence of large-scale future emergency, the urgency to secure the state</w:t>
      </w:r>
      <w:r w:rsidRPr="00C66D44">
        <w:rPr>
          <w:rStyle w:val="StyleUnderline"/>
        </w:rPr>
        <w:t xml:space="preserve">, the citizenry, the economy, or the climate </w:t>
      </w:r>
      <w:r w:rsidRPr="00C66D44">
        <w:rPr>
          <w:rStyle w:val="StyleUnderline"/>
          <w:highlight w:val="green"/>
        </w:rPr>
        <w:t xml:space="preserve">creates new scales and </w:t>
      </w:r>
      <w:r w:rsidRPr="00C66D44">
        <w:rPr>
          <w:sz w:val="10"/>
        </w:rPr>
        <w:t xml:space="preserve">new </w:t>
      </w:r>
      <w:r w:rsidRPr="00C66D44">
        <w:rPr>
          <w:rStyle w:val="StyleUnderline"/>
          <w:highlight w:val="green"/>
        </w:rPr>
        <w:t>temporal orders of response</w:t>
      </w:r>
      <w:r w:rsidRPr="00C66D44">
        <w:rPr>
          <w:sz w:val="10"/>
          <w:highlight w:val="green"/>
        </w:rPr>
        <w:t xml:space="preserve"> </w:t>
      </w:r>
      <w:r w:rsidRPr="00C66D44">
        <w:rPr>
          <w:sz w:val="10"/>
        </w:rPr>
        <w:t xml:space="preserve">(see Anderson, 2010; Baldwin, 2012; Dalby, 2013; Morrissey, 2012), </w:t>
      </w:r>
      <w:r w:rsidRPr="00C66D44">
        <w:rPr>
          <w:rStyle w:val="StyleUnderline"/>
        </w:rPr>
        <w:t>many of which treat the urgent body as impulsive and thus requiring management</w:t>
      </w:r>
      <w:r w:rsidRPr="00C66D44">
        <w:rPr>
          <w:sz w:val="10"/>
        </w:rPr>
        <w:t>. McDonald</w:t>
      </w:r>
      <w:r w:rsidRPr="00C66D44">
        <w:rPr>
          <w:rFonts w:ascii="Helvetica" w:eastAsia="Helvetica" w:hAnsi="Helvetica" w:cs="Helvetica"/>
          <w:sz w:val="10"/>
        </w:rPr>
        <w:t>’s (2013) analysis of three interconnected discourses of ‘climate security’ illustrates how bodily urgency in climate change is also recast as a menacing impulse that might require exclusion from moral re</w:t>
      </w:r>
      <w:r w:rsidRPr="00C66D44">
        <w:rPr>
          <w:sz w:val="10"/>
        </w:rPr>
        <w:t xml:space="preserve">ckoning. The logics of climate security, especially those related to national security, </w:t>
      </w:r>
      <w:r w:rsidRPr="00C66D44">
        <w:rPr>
          <w:rFonts w:ascii="Helvetica" w:eastAsia="Helvetica" w:hAnsi="Helvetica" w:cs="Helvetica"/>
          <w:sz w:val="10"/>
        </w:rPr>
        <w:t>‘can encourage perverse political responses that not only fail to respond effectively to climate change but may present victims of it as a threat’ (McDonald, 2013: 49).</w:t>
      </w:r>
      <w:r w:rsidRPr="00C66D44">
        <w:rPr>
          <w:sz w:val="10"/>
        </w:rPr>
        <w:t xml:space="preserve"> </w:t>
      </w:r>
      <w:r w:rsidRPr="00C66D44">
        <w:rPr>
          <w:rStyle w:val="Emphasis"/>
          <w:highlight w:val="green"/>
        </w:rPr>
        <w:t>Bodies that are currently suffering cannot be urgent, because they are excluded from the potential collectivity that could be suffering everywhere in some future time</w:t>
      </w:r>
      <w:r w:rsidRPr="00C66D44">
        <w:rPr>
          <w:rStyle w:val="StyleUnderline"/>
        </w:rPr>
        <w:t xml:space="preserve">. Similar bypassing of existing bodily urgency is echoed in writing about violent securitization, such as drone warfare </w:t>
      </w:r>
      <w:r w:rsidRPr="00C66D44">
        <w:rPr>
          <w:sz w:val="10"/>
        </w:rPr>
        <w:t xml:space="preserve">(Shaw and Akhter, 2012), </w:t>
      </w:r>
      <w:r w:rsidRPr="00C66D44">
        <w:rPr>
          <w:rStyle w:val="StyleUnderline"/>
        </w:rPr>
        <w:t xml:space="preserve">and also in intimate scales like the street and the school, especially in relation to race </w:t>
      </w:r>
      <w:r w:rsidRPr="00C66D44">
        <w:rPr>
          <w:sz w:val="10"/>
        </w:rPr>
        <w:t>(Mitchell, 2009; Young et al., 2014).</w:t>
      </w:r>
      <w:r w:rsidRPr="00C66D44">
        <w:rPr>
          <w:rFonts w:ascii="Helvetica" w:eastAsia="Helvetica" w:hAnsi="Helvetica" w:cs="Helvetica"/>
          <w:sz w:val="10"/>
        </w:rPr>
        <w:t xml:space="preserve">¶ </w:t>
      </w:r>
      <w:r w:rsidRPr="00C66D44">
        <w:rPr>
          <w:rStyle w:val="StyleUnderline"/>
        </w:rPr>
        <w:t>As large-scale urgent concerns are institutionalized, the urgent body is increasingly obscured through technical planning and coordination</w:t>
      </w:r>
      <w:r w:rsidRPr="00C66D44">
        <w:rPr>
          <w:sz w:val="10"/>
        </w:rPr>
        <w:t xml:space="preserve"> (Anderson and Adey, 2012). </w:t>
      </w:r>
      <w:r w:rsidRPr="00C66D44">
        <w:rPr>
          <w:rStyle w:val="StyleUnderline"/>
        </w:rPr>
        <w:t>The predominant characteristic of this institutionalization of large-scale emergency is a ‘built-in bias for action’</w:t>
      </w:r>
      <w:r w:rsidRPr="00C66D44">
        <w:rPr>
          <w:sz w:val="10"/>
        </w:rPr>
        <w:t xml:space="preserve"> (Wuthnow, 2010: 212) </w:t>
      </w:r>
      <w:r w:rsidRPr="00C66D44">
        <w:rPr>
          <w:rStyle w:val="StyleUnderline"/>
        </w:rPr>
        <w:t>that circumvents contingencies.</w:t>
      </w:r>
      <w:r w:rsidRPr="00C66D44">
        <w:rPr>
          <w:sz w:val="10"/>
        </w:rPr>
        <w:t xml:space="preserve"> </w:t>
      </w:r>
      <w:r w:rsidRPr="00C66D44">
        <w:rPr>
          <w:rStyle w:val="StyleUnderline"/>
          <w:highlight w:val="green"/>
        </w:rPr>
        <w:t>The urgent body is at best an assumed eventuality</w:t>
      </w:r>
      <w:r w:rsidRPr="00C66D44">
        <w:rPr>
          <w:rStyle w:val="StyleUnderline"/>
        </w:rPr>
        <w:t>, one that will likely require another state of waiting</w:t>
      </w:r>
      <w:r w:rsidRPr="00C66D44">
        <w:rPr>
          <w:sz w:val="10"/>
        </w:rPr>
        <w:t xml:space="preserve">, such as triage (e.g. Greatbach et al., 2005). Amin (2013) cautions that in much of the West, governmental need to provide evidence of laissez-faire governing on the one hand, and assurance of strength in facing a threatening future on the other, produces </w:t>
      </w:r>
      <w:r w:rsidRPr="00C66D44">
        <w:rPr>
          <w:rFonts w:ascii="Helvetica" w:eastAsia="Helvetica" w:hAnsi="Helvetica" w:cs="Helvetica"/>
          <w:sz w:val="10"/>
        </w:rPr>
        <w:t xml:space="preserve">‘just-in-case preparedness’ (Amin, 2013: 151) of neoliberal risk management policies. In the </w:t>
      </w:r>
      <w:r w:rsidRPr="00C66D44">
        <w:rPr>
          <w:sz w:val="10"/>
        </w:rPr>
        <w:t xml:space="preserve">US, </w:t>
      </w:r>
      <w:r w:rsidRPr="00C66D44">
        <w:rPr>
          <w:rFonts w:ascii="Helvetica" w:eastAsia="Helvetica" w:hAnsi="Helvetica" w:cs="Helvetica"/>
          <w:sz w:val="10"/>
        </w:rPr>
        <w:t>‘</w:t>
      </w:r>
      <w:r w:rsidRPr="00C66D44">
        <w:rPr>
          <w:sz w:val="10"/>
        </w:rPr>
        <w:t>personal ingenuity</w:t>
      </w:r>
      <w:r w:rsidRPr="00C66D44">
        <w:rPr>
          <w:rFonts w:ascii="Helvetica" w:eastAsia="Helvetica" w:hAnsi="Helvetica" w:cs="Helvetica"/>
          <w:sz w:val="10"/>
        </w:rPr>
        <w:t>’ is built into emergency</w:t>
      </w:r>
      <w:r w:rsidRPr="00C66D44">
        <w:rPr>
          <w:sz w:val="10"/>
        </w:rPr>
        <w:t xml:space="preserve"> response at the expense of the poor and vulnerable for whom </w:t>
      </w:r>
      <w:r w:rsidRPr="00C66D44">
        <w:rPr>
          <w:rFonts w:ascii="Helvetica" w:eastAsia="Helvetica" w:hAnsi="Helvetica" w:cs="Helvetica"/>
          <w:sz w:val="10"/>
        </w:rPr>
        <w:t xml:space="preserve">‘[t]he difference between abjection and bearable survival’ </w:t>
      </w:r>
      <w:r w:rsidRPr="00C66D44">
        <w:rPr>
          <w:sz w:val="10"/>
        </w:rPr>
        <w:t>(Amin, 2013: 153) will not be determined by emergency planning, but in the material infrastructure of the city.</w:t>
      </w:r>
      <w:r w:rsidRPr="00C66D44">
        <w:rPr>
          <w:rFonts w:ascii="Helvetica" w:eastAsia="Helvetica" w:hAnsi="Helvetica" w:cs="Helvetica"/>
          <w:sz w:val="10"/>
        </w:rPr>
        <w:t xml:space="preserve">¶ </w:t>
      </w:r>
      <w:r w:rsidRPr="00C66D44">
        <w:rPr>
          <w:sz w:val="10"/>
        </w:rPr>
        <w:t xml:space="preserve">In short, </w:t>
      </w:r>
      <w:r w:rsidRPr="00C66D44">
        <w:rPr>
          <w:rStyle w:val="StyleUnderline"/>
          <w:highlight w:val="green"/>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C66D44">
        <w:rPr>
          <w:sz w:val="10"/>
        </w:rPr>
        <w:t xml:space="preserve"> </w:t>
      </w:r>
      <w:r w:rsidRPr="00C66D44">
        <w:rPr>
          <w:rFonts w:ascii="Helvetica" w:eastAsia="Helvetica" w:hAnsi="Helvetica" w:cs="Helvetica"/>
          <w:sz w:val="10"/>
        </w:rPr>
        <w:t xml:space="preserve">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C66D44">
        <w:rPr>
          <w:rStyle w:val="StyleUnderline"/>
        </w:rPr>
        <w:t xml:space="preserve">bodies </w:t>
      </w:r>
      <w:r w:rsidRPr="00C66D44">
        <w:rPr>
          <w:sz w:val="10"/>
        </w:rPr>
        <w:t>are</w:t>
      </w:r>
      <w:r w:rsidRPr="00C66D44">
        <w:rPr>
          <w:rStyle w:val="StyleUnderline"/>
        </w:rPr>
        <w:t xml:space="preserve"> today </w:t>
      </w:r>
      <w:r w:rsidRPr="00C66D44">
        <w:rPr>
          <w:sz w:val="10"/>
        </w:rPr>
        <w:t xml:space="preserve">so </w:t>
      </w:r>
      <w:r w:rsidRPr="00C66D44">
        <w:rPr>
          <w:rStyle w:val="StyleUnderline"/>
        </w:rPr>
        <w:t>rarely legitimate sites for claiming urgency.</w:t>
      </w:r>
      <w:r w:rsidRPr="00C66D44">
        <w:rPr>
          <w:sz w:val="10"/>
        </w:rPr>
        <w:t xml:space="preserve"> </w:t>
      </w:r>
      <w:r w:rsidRPr="00C66D44">
        <w:rPr>
          <w:rStyle w:val="StyleUnderline"/>
        </w:rPr>
        <w:t>In the context of the assumed priority of the large-scale future emergency, the urgent body becomes literally nonsense,</w:t>
      </w:r>
      <w:r w:rsidRPr="00C66D44">
        <w:rPr>
          <w:sz w:val="10"/>
        </w:rPr>
        <w:t xml:space="preserve"> a non sequitur within societies, </w:t>
      </w:r>
      <w:r w:rsidRPr="00C66D44">
        <w:rPr>
          <w:rStyle w:val="StyleUnderline"/>
        </w:rPr>
        <w:t>states and worlds that will always be more urgent.</w:t>
      </w:r>
      <w:r w:rsidRPr="00C66D44">
        <w:rPr>
          <w:rStyle w:val="StyleUnderline"/>
          <w:sz w:val="12"/>
        </w:rPr>
        <w:t>¶</w:t>
      </w:r>
      <w:r w:rsidRPr="00C66D44">
        <w:rPr>
          <w:sz w:val="10"/>
        </w:rPr>
        <w:t xml:space="preserve"> </w:t>
      </w:r>
      <w:r w:rsidRPr="00C66D44">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C66D44">
        <w:rPr>
          <w:sz w:val="10"/>
        </w:rPr>
        <w:t xml:space="preserve"> How, then, might waiting compare as a normative description and critique in our own urgent time? </w:t>
      </w:r>
      <w:r w:rsidRPr="00C66D44">
        <w:rPr>
          <w:rStyle w:val="StyleUnderline"/>
        </w:rPr>
        <w:t>Waiting</w:t>
      </w:r>
      <w:r w:rsidRPr="00C66D44">
        <w:rPr>
          <w:sz w:val="10"/>
        </w:rPr>
        <w:t xml:space="preserve"> can be categorized according to its purpose or outcome (see Corbridge, 2004; Gray, 2011), but it also </w:t>
      </w:r>
      <w:r w:rsidRPr="00C66D44">
        <w:rPr>
          <w:rStyle w:val="StyleUnderline"/>
        </w:rPr>
        <w:t>modifies the place of the individual in society and her importance.</w:t>
      </w:r>
      <w:r w:rsidRPr="00C66D44">
        <w:rPr>
          <w:sz w:val="10"/>
        </w:rPr>
        <w:t xml:space="preserve"> As Ramdas (2012: 834) writes, </w:t>
      </w:r>
      <w:r w:rsidRPr="00C66D44">
        <w:rPr>
          <w:rFonts w:ascii="Helvetica" w:eastAsia="Helvetica" w:hAnsi="Helvetica" w:cs="Helvetica"/>
          <w:sz w:val="10"/>
        </w:rPr>
        <w:t>‘</w:t>
      </w:r>
      <w:r w:rsidRPr="00C66D44">
        <w:rPr>
          <w:rStyle w:val="StyleUnderline"/>
          <w:highlight w:val="green"/>
        </w:rPr>
        <w:t>waiting … produces hierarchies which segregate people and places into those which matter and those which do not’</w:t>
      </w:r>
      <w:r w:rsidRPr="00C66D44">
        <w:rPr>
          <w:sz w:val="10"/>
        </w:rPr>
        <w:t xml:space="preserve">. The segregation of waiting might produce effects that counteract suffering, however, and Jeffery (2008: 957) explains that though the </w:t>
      </w:r>
      <w:r w:rsidRPr="00C66D44">
        <w:rPr>
          <w:rFonts w:ascii="Helvetica" w:eastAsia="Helvetica" w:hAnsi="Helvetica" w:cs="Helvetica"/>
          <w:sz w:val="10"/>
        </w:rPr>
        <w:t>‘politics of waiting’ can be repre</w:t>
      </w:r>
      <w:r w:rsidRPr="00C66D44">
        <w:rPr>
          <w:sz w:val="10"/>
        </w:rPr>
        <w:t xml:space="preserve">ssive, it can also engender creative political engagement. In his research with educated unemployed Jat youth who spend days and years waiting for desired employment, Jeffery finds that </w:t>
      </w:r>
      <w:r w:rsidRPr="00C66D44">
        <w:rPr>
          <w:rFonts w:ascii="Helvetica" w:eastAsia="Helvetica" w:hAnsi="Helvetica" w:cs="Helvetica"/>
          <w:sz w:val="10"/>
        </w:rPr>
        <w:t xml:space="preserve">‘the temporal suffering and sense of ambivalence experienced by young </w:t>
      </w:r>
      <w:r w:rsidRPr="00C66D44">
        <w:rPr>
          <w:sz w:val="10"/>
        </w:rPr>
        <w:t>men can generate cultural and political experiments that, in turn, have marked social and spatial effects</w:t>
      </w:r>
      <w:r w:rsidRPr="00C66D44">
        <w:rPr>
          <w:rFonts w:ascii="Helvetica" w:eastAsia="Helvetica" w:hAnsi="Helvetica" w:cs="Helvetica"/>
          <w:sz w:val="10"/>
        </w:rPr>
        <w:t xml:space="preserve">’ (Jeffery, 2010: 186). </w:t>
      </w:r>
      <w:r w:rsidRPr="00C66D44">
        <w:rPr>
          <w:rStyle w:val="StyleUnderline"/>
        </w:rPr>
        <w:t>Though this is not the same as claiming normative neutrality for waiting, it does suggest that waiting is more ethically ambivalent and open than urgency.</w:t>
      </w:r>
      <w:r w:rsidRPr="00C66D44">
        <w:rPr>
          <w:rStyle w:val="StyleUnderline"/>
          <w:sz w:val="12"/>
        </w:rPr>
        <w:t>¶</w:t>
      </w:r>
      <w:r w:rsidRPr="00C66D44">
        <w:rPr>
          <w:rStyle w:val="StyleUnderline"/>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C66D44">
        <w:rPr>
          <w:sz w:val="10"/>
        </w:rPr>
        <w:t xml:space="preserve"> (Springer, 2014: 407). Yonucu</w:t>
      </w:r>
      <w:r w:rsidRPr="00C66D44">
        <w:rPr>
          <w:rFonts w:ascii="Helvetica" w:eastAsia="Helvetica" w:hAnsi="Helvetica" w:cs="Helvetica"/>
          <w:sz w:val="10"/>
        </w:rPr>
        <w:t>’s (2011) analysis of the self-destructive activities of disrespected working-class youth in Istanbul suggests that t</w:t>
      </w:r>
      <w:r w:rsidRPr="00C66D44">
        <w:rPr>
          <w:sz w:val="10"/>
        </w:rPr>
        <w:t xml:space="preserve">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w:t>
      </w:r>
      <w:r w:rsidRPr="00C66D44">
        <w:rPr>
          <w:rFonts w:ascii="Helvetica" w:eastAsia="Helvetica" w:hAnsi="Helvetica" w:cs="Helvetica"/>
          <w:sz w:val="10"/>
        </w:rPr>
        <w:t>‘[s]omething to be ashamed of because it may be noted or taken as evidence of indolence or low status, seen as a symptom of rejection or a signal to exclude’ (Bauman, 2004: 109). This is why Auyero (2012</w:t>
      </w:r>
      <w:r w:rsidRPr="00C66D44">
        <w:rPr>
          <w:sz w:val="10"/>
        </w:rPr>
        <w:t xml:space="preserve">) suggests that waiting creates an ideal state subject, providing </w:t>
      </w:r>
      <w:r w:rsidRPr="00C66D44">
        <w:rPr>
          <w:rFonts w:ascii="Helvetica" w:eastAsia="Helvetica" w:hAnsi="Helvetica" w:cs="Helvetica"/>
          <w:sz w:val="10"/>
        </w:rPr>
        <w:t>‘temporal processes in and through which political subordination is produced’ (Auyero, 2012: loc. 90; see also Secor, 2007). Furthermore, Auyero notes, it is not only political subordination</w:t>
      </w:r>
      <w:r w:rsidRPr="00C66D44">
        <w:rPr>
          <w:sz w:val="10"/>
        </w:rPr>
        <w:t xml:space="preserve">, but the subjective effect of waiting that secures domination, as citizens and non-citizens find themselves </w:t>
      </w:r>
      <w:r w:rsidRPr="00C66D44">
        <w:rPr>
          <w:rFonts w:ascii="Helvetica" w:eastAsia="Helvetica" w:hAnsi="Helvetica" w:cs="Helvetica"/>
          <w:sz w:val="10"/>
        </w:rPr>
        <w:t>‘waiting hopefully and then frustratedly for others to make decisions, and in effect surrendering to the authority of others’ (Auyero, 2012: loc. 1</w:t>
      </w:r>
      <w:r w:rsidRPr="00C66D44">
        <w:rPr>
          <w:sz w:val="10"/>
        </w:rPr>
        <w:t>23).</w:t>
      </w:r>
      <w:r w:rsidRPr="00C66D44">
        <w:rPr>
          <w:rFonts w:ascii="Helvetica" w:eastAsia="Helvetica" w:hAnsi="Helvetica" w:cs="Helvetica"/>
          <w:sz w:val="10"/>
        </w:rPr>
        <w:t xml:space="preserve">¶ Waiting can therefore function as a potentially important spatial technology of the elite and powerful, mobilized not only for the purpose of governing individuals, but also to retain claims over moral urgency. But there is growing resistance to the </w:t>
      </w:r>
      <w:r w:rsidRPr="00C66D44">
        <w:rPr>
          <w:sz w:val="10"/>
        </w:rPr>
        <w:t>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w:t>
      </w:r>
      <w:r w:rsidRPr="00C66D44">
        <w:rPr>
          <w:rFonts w:ascii="Helvetica" w:eastAsia="Helvetica" w:hAnsi="Helvetica" w:cs="Helvetica"/>
          <w:sz w:val="10"/>
        </w:rPr>
        <w:t>’s (2014) analysis of a Delhi resettlement colony and Shewly’s (2013) discussion of the enclave between India and Bangladesh describe people who refuse to give up their own status as legitimately urgent, even</w:t>
      </w:r>
      <w:r w:rsidRPr="00C66D44">
        <w:rPr>
          <w:sz w:val="10"/>
        </w:rPr>
        <w:t xml:space="preserve"> in the context of larger scale politics. Similarly, Tyler</w:t>
      </w:r>
      <w:r w:rsidRPr="00C66D44">
        <w:rPr>
          <w:rFonts w:ascii="Helvetica" w:eastAsia="Helvetica" w:hAnsi="Helvetica" w:cs="Helvetica"/>
          <w:sz w:val="10"/>
        </w:rPr>
        <w:t xml:space="preserve">’s (2013) account of desperate female detainees stripping off their clothes to expose their humanness and suffering in the Yarl’s Wood Immigration Removal Centre in the UK suggests that demands for </w:t>
      </w:r>
      <w:r w:rsidRPr="00C66D44">
        <w:rPr>
          <w:sz w:val="10"/>
        </w:rPr>
        <w:t>recognition are not just about politics, but also about the acknowledgement of humanness and the irrevocable possibility of being that which cannot wait. The continued existence of places like Yarl</w:t>
      </w:r>
      <w:r w:rsidRPr="00C66D44">
        <w:rPr>
          <w:rFonts w:ascii="Helvetica" w:eastAsia="Helvetica" w:hAnsi="Helvetica" w:cs="Helvetica"/>
          <w:sz w:val="10"/>
        </w:rPr>
        <w:t>’s Wood and similar institutions in the USA nonetheless poi</w:t>
      </w:r>
      <w:r w:rsidRPr="00C66D44">
        <w:rPr>
          <w:sz w:val="10"/>
        </w:rPr>
        <w:t>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C66D44">
        <w:rPr>
          <w:rFonts w:ascii="Helvetica" w:eastAsia="Helvetica" w:hAnsi="Helvetica" w:cs="Helvetica"/>
          <w:sz w:val="10"/>
        </w:rPr>
        <w:t>¶ In closing, geographic depictions of waiting do seem to evocatively describe otherwise obscured suffering (e.g. Bennett, 2011), but it is striking how rarely these descriptions also use the language of urgency. Given the discussion above, what m</w:t>
      </w:r>
      <w:r w:rsidRPr="00C66D44">
        <w:rPr>
          <w:sz w:val="10"/>
        </w:rPr>
        <w:t xml:space="preserve">ight be accomplished </w:t>
      </w:r>
      <w:r w:rsidRPr="00C66D44">
        <w:rPr>
          <w:rFonts w:ascii="Helvetica" w:eastAsia="Helvetica" w:hAnsi="Helvetica" w:cs="Helvetica"/>
          <w:sz w:val="10"/>
        </w:rPr>
        <w:t xml:space="preserve">– and risked – by incorporating urgency more overtly and deliberately into our discussions of waiting, surplus and abandoned bodies? Urgency can clarify the implicit but understated ethical consequences and normativity associated with </w:t>
      </w:r>
      <w:r w:rsidRPr="00C66D44">
        <w:rPr>
          <w:sz w:val="10"/>
        </w:rPr>
        <w:t xml:space="preserve">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w:t>
      </w:r>
      <w:r w:rsidRPr="00C66D44">
        <w:rPr>
          <w:rFonts w:ascii="Helvetica" w:eastAsia="Helvetica" w:hAnsi="Helvetica" w:cs="Helvetica"/>
          <w:sz w:val="10"/>
        </w:rPr>
        <w:t xml:space="preserve">‘those for whom we feel urgent unreasoned concern and those whose lives and deaths simply do not touch us, or do not appear as lives at all’ (Butler, 2009: 50). But when </w:t>
      </w:r>
      <w:r w:rsidRPr="00C66D44">
        <w:rPr>
          <w:rStyle w:val="StyleUnderline"/>
        </w:rPr>
        <w:t xml:space="preserve">the urgent body is rendered as only waiting, both materially and discursively, it is just as easily cast as impulsive, disgusting, animalistic </w:t>
      </w:r>
      <w:r w:rsidRPr="00C66D44">
        <w:rPr>
          <w:sz w:val="10"/>
        </w:rPr>
        <w:t xml:space="preserve">(see also McKittrick, 2006). </w:t>
      </w:r>
      <w:r w:rsidRPr="00C66D44">
        <w:rPr>
          <w:rStyle w:val="StyleUnderline"/>
          <w:highlight w:val="green"/>
        </w:rPr>
        <w:t>Feminist theory insists that the urgent body, whose encounters of violence are ‘usually framed as private, apolitical and mundane’</w:t>
      </w:r>
      <w:r w:rsidRPr="00C66D44">
        <w:rPr>
          <w:sz w:val="10"/>
          <w:highlight w:val="green"/>
        </w:rPr>
        <w:t xml:space="preserve"> </w:t>
      </w:r>
      <w:r w:rsidRPr="00C66D44">
        <w:rPr>
          <w:sz w:val="10"/>
        </w:rPr>
        <w:t xml:space="preserve">(Pain, 2014: 8), </w:t>
      </w:r>
      <w:r w:rsidRPr="00C66D44">
        <w:rPr>
          <w:rStyle w:val="StyleUnderline"/>
          <w:highlight w:val="green"/>
        </w:rPr>
        <w:t>are as deeply political, public, and exceptional as other forms of violence</w:t>
      </w:r>
      <w:r w:rsidRPr="00C66D44">
        <w:rPr>
          <w:sz w:val="10"/>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C66D44">
        <w:rPr>
          <w:rFonts w:ascii="Helvetica" w:eastAsia="Helvetica" w:hAnsi="Helvetica" w:cs="Helvetica"/>
          <w:sz w:val="10"/>
        </w:rPr>
        <w:t>¶ In this report, I have explored old and new reflections on the ethical work of ur</w:t>
      </w:r>
      <w:r w:rsidRPr="00C66D44">
        <w:rPr>
          <w:sz w:val="10"/>
        </w:rPr>
        <w:t xml:space="preserve">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C66D44">
        <w:rPr>
          <w:rStyle w:val="StyleUnderline"/>
        </w:rPr>
        <w:t>Saving the world still should require a debate about whose world is being saved, when, and at what cost – and this requires a debate about what really cannot wait</w:t>
      </w:r>
      <w:r w:rsidRPr="00C66D44">
        <w:rPr>
          <w:sz w:val="10"/>
        </w:rPr>
        <w:t>. My next report will extend some of these concerns by reviewing how feelings of urgency, as well as hope, fear, and other emotions, have played a role in geography and ethical reasoning.</w:t>
      </w:r>
      <w:r w:rsidRPr="00C66D44">
        <w:rPr>
          <w:rFonts w:ascii="Helvetica" w:eastAsia="Helvetica" w:hAnsi="Helvetica" w:cs="Helvetica"/>
          <w:sz w:val="10"/>
        </w:rPr>
        <w:t>¶ I conclude, however, by p</w:t>
      </w:r>
      <w:r w:rsidRPr="00C66D44">
        <w:rPr>
          <w:sz w:val="10"/>
        </w:rPr>
        <w:t xml:space="preserve">ulling together past and present. In 1972, Gilbert White asked why geographers were not engaging </w:t>
      </w:r>
      <w:r w:rsidRPr="00C66D44">
        <w:rPr>
          <w:rFonts w:ascii="Helvetica" w:eastAsia="Helvetica" w:hAnsi="Helvetica" w:cs="Helvetica"/>
          <w:sz w:val="10"/>
        </w:rPr>
        <w:t>‘the truly urgent questions’ (1972: 101) such as racial repression, decaying cities, economic inequality, and global environmental destruction. His question hi</w:t>
      </w:r>
      <w:r w:rsidRPr="00C66D44">
        <w:rPr>
          <w:sz w:val="10"/>
        </w:rPr>
        <w:t>ghlights just how much the discipline has changed, but it is also unnerving in its echoes of our contemporary problems. Since White</w:t>
      </w:r>
      <w:r w:rsidRPr="00C66D44">
        <w:rPr>
          <w:rFonts w:ascii="Helvetica" w:eastAsia="Helvetica" w:hAnsi="Helvetica" w:cs="Helvetica"/>
          <w:sz w:val="10"/>
        </w:rPr>
        <w:t>’s writing, our moral reasoning has been stretched to consider the future body and the more-than-human, alongside the present</w:t>
      </w:r>
      <w:r w:rsidRPr="00C66D44">
        <w:rPr>
          <w:sz w:val="10"/>
        </w:rPr>
        <w:t xml:space="preserve">ly urgent body </w:t>
      </w:r>
      <w:r w:rsidRPr="00C66D44">
        <w:rPr>
          <w:rFonts w:ascii="Helvetica" w:eastAsia="Helvetica" w:hAnsi="Helvetica" w:cs="Helvetica"/>
          <w:sz w:val="10"/>
        </w:rPr>
        <w:t>– topics and concerns that I have not taken up in this review but which will provide their own new possibilities for urgent concerns. My own hope presently is drawn from an acknowledgement that the temporal characteristics of contemporary ca</w:t>
      </w:r>
      <w:r w:rsidRPr="00C66D44">
        <w:rPr>
          <w:sz w:val="10"/>
        </w:rPr>
        <w:t>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r w:rsidRPr="00C66D44">
        <w:rPr>
          <w:rStyle w:val="StyleUnderline"/>
        </w:rPr>
        <w:t>.</w:t>
      </w:r>
    </w:p>
    <w:p w14:paraId="62A7F979" w14:textId="77777777" w:rsidR="00A53BCE" w:rsidRPr="00C66D44" w:rsidRDefault="00A53BCE" w:rsidP="00A53BCE">
      <w:pPr>
        <w:pStyle w:val="Heading4"/>
      </w:pPr>
      <w:r w:rsidRPr="00C66D44">
        <w:t>Settler fear of extinction is ideological mystification which disavows America’s genocidal past through the promise of redemption. No longer is settlerism solely reliant upon destroying the past but projecting themselves even further into the future in the name of humanity itself. However, this humanity remains firmly committed to indigenous erasure and the consolidation of masculine, western subjectivity</w:t>
      </w:r>
    </w:p>
    <w:p w14:paraId="611A8AA5" w14:textId="77777777" w:rsidR="00A53BCE" w:rsidRPr="00C66D44" w:rsidRDefault="00A53BCE" w:rsidP="00A53BCE">
      <w:pPr>
        <w:rPr>
          <w:b/>
          <w:sz w:val="26"/>
        </w:rPr>
      </w:pPr>
      <w:r w:rsidRPr="00C66D44">
        <w:rPr>
          <w:rStyle w:val="Style13ptBold"/>
          <w:highlight w:val="green"/>
        </w:rPr>
        <w:t>Dalley 16</w:t>
      </w:r>
      <w:r w:rsidRPr="00C66D44">
        <w:rPr>
          <w:rStyle w:val="Style13ptBold"/>
        </w:rPr>
        <w:t xml:space="preserve"> </w:t>
      </w:r>
      <w:r w:rsidRPr="00C66D44">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5245C72A" w14:textId="77777777" w:rsidR="00A53BCE" w:rsidRPr="00C66D44" w:rsidRDefault="00A53BCE" w:rsidP="00A53BCE">
      <w:pPr>
        <w:rPr>
          <w:rStyle w:val="Style13ptBold"/>
          <w:b w:val="0"/>
          <w:sz w:val="10"/>
        </w:rPr>
      </w:pPr>
      <w:r w:rsidRPr="00C66D44">
        <w:rPr>
          <w:rStyle w:val="Emphasis"/>
          <w:highlight w:val="green"/>
        </w:rPr>
        <w:t>Settlers love to contemplate the possibility of their own extinction</w:t>
      </w:r>
      <w:r w:rsidRPr="00C66D44">
        <w:rPr>
          <w:sz w:val="10"/>
          <w:highlight w:val="green"/>
        </w:rPr>
        <w:t>;</w:t>
      </w:r>
      <w:r w:rsidRPr="00C66D44">
        <w:rPr>
          <w:sz w:val="10"/>
        </w:rPr>
        <w:t xml:space="preserve"> </w:t>
      </w:r>
      <w:r w:rsidRPr="00C66D44">
        <w:rPr>
          <w:rStyle w:val="StyleUnderline"/>
        </w:rPr>
        <w:t xml:space="preserve">to read many contemporary literary representations of settler colonialism is to find settlers strangely satisfied in dreaming of ends that never come. </w:t>
      </w:r>
      <w:r w:rsidRPr="00C66D44">
        <w:rPr>
          <w:sz w:val="10"/>
        </w:rPr>
        <w:t xml:space="preserve">This tendency is widely prevalent in English-language representations of settler colonialism produced since the 1980s: </w:t>
      </w:r>
      <w:r w:rsidRPr="00C66D44">
        <w:rPr>
          <w:rStyle w:val="StyleUnderline"/>
        </w:rPr>
        <w:t>the possibility of an ending – the likelihood that the settler race will one day die out – is a common theme</w:t>
      </w:r>
      <w:r w:rsidRPr="00C66D44">
        <w:rPr>
          <w:sz w:val="10"/>
        </w:rPr>
        <w:t xml:space="preserve"> in literary and pop culture considerations of colonialism’s future. Yet it has barely been remarked how surprising it is that this theme is so present. </w:t>
      </w:r>
      <w:r w:rsidRPr="00C66D44">
        <w:rPr>
          <w:rStyle w:val="StyleUnderline"/>
        </w:rPr>
        <w:t>For settlers, of all people, to obsessively ruminate on their own finitude is counterintuitive, for few modern social for- mations have been more resistant to change than settler colonialism</w:t>
      </w:r>
      <w:r w:rsidRPr="00C66D44">
        <w:rPr>
          <w:sz w:val="10"/>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C66D44">
        <w:rPr>
          <w:rStyle w:val="StyleUnderline"/>
        </w:rPr>
        <w:t xml:space="preserve">. </w:t>
      </w:r>
      <w:r w:rsidRPr="00C66D44">
        <w:rPr>
          <w:rStyle w:val="StyleUnderline"/>
          <w:highlight w:val="green"/>
        </w:rPr>
        <w:t>Settlers think all the time that they might one day end, even though</w:t>
      </w:r>
      <w:r w:rsidRPr="00C66D44">
        <w:rPr>
          <w:rStyle w:val="StyleUnderline"/>
        </w:rPr>
        <w:t xml:space="preserve"> </w:t>
      </w:r>
      <w:r w:rsidRPr="00C66D44">
        <w:rPr>
          <w:sz w:val="10"/>
        </w:rPr>
        <w:t xml:space="preserve">(perhaps because) </w:t>
      </w:r>
      <w:r w:rsidRPr="00C66D44">
        <w:rPr>
          <w:rStyle w:val="StyleUnderline"/>
          <w:highlight w:val="green"/>
        </w:rPr>
        <w:t>that ending seems unlikely ever to happen.</w:t>
      </w:r>
      <w:r w:rsidRPr="00C66D44">
        <w:rPr>
          <w:sz w:val="10"/>
          <w:highlight w:val="green"/>
        </w:rPr>
        <w:t xml:space="preserve"> </w:t>
      </w:r>
      <w:r w:rsidRPr="00C66D44">
        <w:rPr>
          <w:sz w:val="10"/>
        </w:rPr>
        <w:t xml:space="preserve">The significance of this paradox for settler-colonial literature is the subject of this article.¶ </w:t>
      </w:r>
      <w:r w:rsidRPr="00C66D44">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C66D44">
        <w:rPr>
          <w:sz w:val="10"/>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C66D44">
        <w:rPr>
          <w:rStyle w:val="StyleUnderline"/>
        </w:rPr>
        <w:t xml:space="preserve">Settler-colonial narrative is thus shaped around its need to erase and evoke the native, </w:t>
      </w:r>
      <w:r w:rsidRPr="00C66D44">
        <w:rPr>
          <w:sz w:val="10"/>
        </w:rPr>
        <w:t xml:space="preserve">to make the indigene both invisible and present in a contradictory pattern that prevents settlers from ever moving on from the moment of colonization.2 </w:t>
      </w:r>
      <w:r w:rsidRPr="00C66D44">
        <w:rPr>
          <w:rStyle w:val="StyleUnderline"/>
        </w:rPr>
        <w:t>As evidence of this constitutive contradiction, critics have identified in settler-colonial discourse symptoms of psychic distress such as disavowal, inversion, and repression.</w:t>
      </w:r>
      <w:r w:rsidRPr="00C66D44">
        <w:rPr>
          <w:sz w:val="10"/>
        </w:rPr>
        <w:t xml:space="preserve">3 Indeed, </w:t>
      </w:r>
      <w:r w:rsidRPr="00C66D44">
        <w:rPr>
          <w:rStyle w:val="StyleUnderline"/>
        </w:rPr>
        <w:t>the frozen temporality of settler-colonial narrative, fixated on the moment of the frontier, recalls nothing so much as Freud’s description of the ‘repetition compulsion’ attending trauma.</w:t>
      </w:r>
      <w:r w:rsidRPr="00C66D44">
        <w:rPr>
          <w:sz w:val="10"/>
        </w:rPr>
        <w:t>4 As Lorenzo Veracini puts it, because:¶ ‘</w:t>
      </w:r>
      <w:r w:rsidRPr="00C66D44">
        <w:rPr>
          <w:rStyle w:val="StyleUnderline"/>
          <w:highlight w:val="green"/>
        </w:rPr>
        <w:t xml:space="preserve">settler society’ </w:t>
      </w:r>
      <w:r w:rsidRPr="00C66D44">
        <w:rPr>
          <w:sz w:val="10"/>
        </w:rPr>
        <w:t>can thus be seen</w:t>
      </w:r>
      <w:r w:rsidRPr="00C66D44">
        <w:rPr>
          <w:rStyle w:val="StyleUnderline"/>
        </w:rPr>
        <w:t xml:space="preserve"> </w:t>
      </w:r>
      <w:r w:rsidRPr="00C66D44">
        <w:rPr>
          <w:rStyle w:val="StyleUnderline"/>
          <w:highlight w:val="green"/>
        </w:rPr>
        <w:t>as a fantasy where a perception of a constant struggle is juxtaposed against an ideal of ‘peace’ that can never be reached</w:t>
      </w:r>
      <w:r w:rsidRPr="00C66D44">
        <w:rPr>
          <w:rStyle w:val="StyleUnderline"/>
        </w:rPr>
        <w:t xml:space="preserve">, settler projects embrace and reject violence at the same time. </w:t>
      </w:r>
      <w:r w:rsidRPr="00C66D44">
        <w:rPr>
          <w:rStyle w:val="Emphasis"/>
          <w:highlight w:val="green"/>
        </w:rPr>
        <w:t>The settler colonial situation is</w:t>
      </w:r>
      <w:r w:rsidRPr="00C66D44">
        <w:rPr>
          <w:rStyle w:val="Emphasis"/>
        </w:rPr>
        <w:t xml:space="preserve"> </w:t>
      </w:r>
      <w:r w:rsidRPr="00C66D44">
        <w:rPr>
          <w:sz w:val="10"/>
        </w:rPr>
        <w:t>thus a</w:t>
      </w:r>
      <w:r w:rsidRPr="00C66D44">
        <w:rPr>
          <w:rStyle w:val="Emphasis"/>
        </w:rPr>
        <w:t xml:space="preserve"> </w:t>
      </w:r>
      <w:r w:rsidRPr="00C66D44">
        <w:rPr>
          <w:rStyle w:val="Emphasis"/>
          <w:highlight w:val="green"/>
        </w:rPr>
        <w:t xml:space="preserve">circumstance where the tension between contradictory impulses produces long-lasting psychic conflicts and </w:t>
      </w:r>
      <w:r w:rsidRPr="00C66D44">
        <w:rPr>
          <w:sz w:val="10"/>
        </w:rPr>
        <w:t>a number of associated</w:t>
      </w:r>
      <w:r w:rsidRPr="00C66D44">
        <w:rPr>
          <w:rStyle w:val="Emphasis"/>
        </w:rPr>
        <w:t xml:space="preserve"> </w:t>
      </w:r>
      <w:r w:rsidRPr="00C66D44">
        <w:rPr>
          <w:rStyle w:val="Emphasis"/>
          <w:highlight w:val="green"/>
        </w:rPr>
        <w:t>psychopathologies</w:t>
      </w:r>
      <w:r w:rsidRPr="00C66D44">
        <w:rPr>
          <w:sz w:val="10"/>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C66D44">
        <w:rPr>
          <w:rStyle w:val="Emphasis"/>
        </w:rPr>
        <w:t xml:space="preserve">settler-colonial narrative </w:t>
      </w:r>
      <w:r w:rsidRPr="00C66D44">
        <w:rPr>
          <w:rStyle w:val="Emphasis"/>
          <w:highlight w:val="green"/>
        </w:rPr>
        <w:t>can never contemplate an ending: that settler decolonization is inconceivable because settlers lack the metaphorical tools to imagine their own demise</w:t>
      </w:r>
      <w:r w:rsidRPr="00C66D44">
        <w:rPr>
          <w:sz w:val="10"/>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C66D44">
        <w:rPr>
          <w:rStyle w:val="Emphasis"/>
          <w:highlight w:val="green"/>
        </w:rPr>
        <w:t>settlers</w:t>
      </w:r>
      <w:r w:rsidRPr="00C66D44">
        <w:rPr>
          <w:rStyle w:val="Emphasis"/>
        </w:rPr>
        <w:t xml:space="preserve"> </w:t>
      </w:r>
      <w:r w:rsidRPr="00C66D44">
        <w:rPr>
          <w:sz w:val="10"/>
        </w:rPr>
        <w:t>do often</w:t>
      </w:r>
      <w:r w:rsidRPr="00C66D44">
        <w:rPr>
          <w:rStyle w:val="Emphasis"/>
        </w:rPr>
        <w:t xml:space="preserve"> </w:t>
      </w:r>
      <w:r w:rsidRPr="00C66D44">
        <w:rPr>
          <w:rStyle w:val="Emphasis"/>
          <w:highlight w:val="green"/>
        </w:rPr>
        <w:t xml:space="preserve">try to imagine their demise </w:t>
      </w:r>
      <w:r w:rsidRPr="00C66D44">
        <w:rPr>
          <w:sz w:val="10"/>
        </w:rPr>
        <w:t>– but they do so</w:t>
      </w:r>
      <w:r w:rsidRPr="00C66D44">
        <w:rPr>
          <w:rStyle w:val="Emphasis"/>
          <w:highlight w:val="green"/>
        </w:rPr>
        <w:t xml:space="preserve"> in a way that reasserts the paradoxes of their founding ideology, with the result that the radical potentiality of decolonization is undone even as it is invoked.</w:t>
      </w:r>
      <w:r w:rsidRPr="00C66D44">
        <w:rPr>
          <w:sz w:val="10"/>
        </w:rPr>
        <w:t xml:space="preserve">¶ I argue that, notwithstanding Veracini’s analysis, </w:t>
      </w:r>
      <w:r w:rsidRPr="00C66D44">
        <w:rPr>
          <w:rStyle w:val="StyleUnderline"/>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C66D44">
        <w:rPr>
          <w:sz w:val="10"/>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C66D44">
        <w:rPr>
          <w:rStyle w:val="StyleUnderline"/>
        </w:rPr>
        <w:t xml:space="preserve">and </w:t>
      </w:r>
      <w:r w:rsidRPr="00C66D44">
        <w:rPr>
          <w:rStyle w:val="StyleUnderline"/>
          <w:highlight w:val="green"/>
        </w:rPr>
        <w:t>a species-oriented notion of extinction</w:t>
      </w:r>
      <w:r w:rsidRPr="00C66D44">
        <w:rPr>
          <w:rStyle w:val="StyleUnderline"/>
        </w:rPr>
        <w:t xml:space="preserve"> </w:t>
      </w:r>
      <w:r w:rsidRPr="00C66D44">
        <w:rPr>
          <w:sz w:val="10"/>
        </w:rPr>
        <w:t>that draws force from public anxiety about climate change – an</w:t>
      </w:r>
      <w:r w:rsidRPr="00C66D44">
        <w:rPr>
          <w:rStyle w:val="StyleUnderline"/>
        </w:rPr>
        <w:t xml:space="preserve"> </w:t>
      </w:r>
      <w:r w:rsidRPr="00C66D44">
        <w:rPr>
          <w:sz w:val="10"/>
        </w:rPr>
        <w:t>invocation that</w:t>
      </w:r>
      <w:r w:rsidRPr="00C66D44">
        <w:rPr>
          <w:rStyle w:val="StyleUnderline"/>
        </w:rPr>
        <w:t xml:space="preserve"> </w:t>
      </w:r>
      <w:r w:rsidRPr="00C66D44">
        <w:rPr>
          <w:rStyle w:val="StyleUnderline"/>
          <w:highlight w:val="green"/>
        </w:rPr>
        <w:t xml:space="preserve">adds another level of ambivalence by drawing on ‘rational’ fears for the future </w:t>
      </w:r>
      <w:r w:rsidRPr="00C66D44">
        <w:rPr>
          <w:sz w:val="10"/>
        </w:rPr>
        <w:t>(because climate change may well render the planet uninhabitable to humans</w:t>
      </w:r>
      <w:r w:rsidRPr="00C66D44">
        <w:rPr>
          <w:rStyle w:val="StyleUnderline"/>
        </w:rPr>
        <w:t xml:space="preserve">) </w:t>
      </w:r>
      <w:r w:rsidRPr="00C66D44">
        <w:rPr>
          <w:rStyle w:val="StyleUnderline"/>
          <w:highlight w:val="green"/>
        </w:rPr>
        <w:t>in order to narrativize a form of social death</w:t>
      </w:r>
      <w:r w:rsidRPr="00C66D44">
        <w:rPr>
          <w:rStyle w:val="StyleUnderline"/>
        </w:rPr>
        <w:t xml:space="preserve"> that, strictly speaking, belongs to a different order of knowledge altogether</w:t>
      </w:r>
      <w:r w:rsidRPr="00C66D44">
        <w:rPr>
          <w:sz w:val="10"/>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C66D44">
        <w:rPr>
          <w:rStyle w:val="StyleUnderline"/>
        </w:rPr>
        <w:t>That ‘extinction’ should be a key word in the settler-colonial lexicon is no surprise</w:t>
      </w:r>
      <w:r w:rsidRPr="00C66D44">
        <w:rPr>
          <w:sz w:val="10"/>
        </w:rPr>
        <w:t xml:space="preserve">. In Patrick Wolfe’s phrase,7 </w:t>
      </w:r>
      <w:r w:rsidRPr="00C66D44">
        <w:rPr>
          <w:rStyle w:val="StyleUnderline"/>
        </w:rPr>
        <w:t xml:space="preserve">settler </w:t>
      </w:r>
      <w:r w:rsidRPr="00C66D44">
        <w:rPr>
          <w:rStyle w:val="StyleUnderline"/>
          <w:highlight w:val="green"/>
        </w:rPr>
        <w:t>colonialism is predicated on a ‘logic of elimination’</w:t>
      </w:r>
      <w:r w:rsidRPr="00C66D44">
        <w:rPr>
          <w:rStyle w:val="StyleUnderline"/>
        </w:rPr>
        <w:t xml:space="preserve"> that tends towards the extermination – by one means or another – </w:t>
      </w:r>
      <w:r w:rsidRPr="00C66D44">
        <w:rPr>
          <w:rStyle w:val="StyleUnderline"/>
          <w:highlight w:val="green"/>
        </w:rPr>
        <w:t>of indigenous peoples</w:t>
      </w:r>
      <w:r w:rsidRPr="00C66D44">
        <w:rPr>
          <w:sz w:val="10"/>
        </w:rPr>
        <w:t xml:space="preserve">.8 This logic is apparent in archetypal settler narratives like James Fenimore Cooper’s The Last of the Mohicans (1826), a historical novel whose very title blends the melancholia and triumph </w:t>
      </w:r>
      <w:r w:rsidRPr="00C66D44">
        <w:rPr>
          <w:rStyle w:val="StyleUnderline"/>
          <w:highlight w:val="green"/>
        </w:rPr>
        <w:t>that demarcate settlers’ affective responses to the supposed inevitability of indigenous extinction</w:t>
      </w:r>
      <w:r w:rsidRPr="00C66D44">
        <w:rPr>
          <w:sz w:val="10"/>
        </w:rPr>
        <w:t xml:space="preserve">. Concepts like ‘stadial development’ – by which societies progress through stages, progressively eliminating earlier social forms – and ‘fatal impact’ – </w:t>
      </w:r>
      <w:r w:rsidRPr="00C66D44">
        <w:rPr>
          <w:rStyle w:val="StyleUnderline"/>
        </w:rPr>
        <w:t>which names the biological inevitability of strong peoples supplanting weak – all contribute to the notion that settler colonialism is a kind of ‘ecological process’ that necessitates the extinction of inferior races.</w:t>
      </w:r>
      <w:r w:rsidRPr="00C66D44">
        <w:rPr>
          <w:sz w:val="10"/>
        </w:rPr>
        <w:t xml:space="preserve"> What is surprising, though, is how often </w:t>
      </w:r>
      <w:r w:rsidRPr="00C66D44">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C66D44">
        <w:rPr>
          <w:sz w:val="10"/>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C66D44">
        <w:rPr>
          <w:rStyle w:val="Emphasis"/>
        </w:rPr>
        <w:t xml:space="preserve">This scholarship suggests that narratives of </w:t>
      </w:r>
      <w:r w:rsidRPr="00C66D44">
        <w:rPr>
          <w:rStyle w:val="Emphasis"/>
          <w:highlight w:val="green"/>
        </w:rPr>
        <w:t>settler extinction are acts of ideological mystification, obscuring the brutal inequalities of the frontier behind a mask of white vulnerability</w:t>
      </w:r>
      <w:r w:rsidRPr="00C66D44">
        <w:rPr>
          <w:sz w:val="10"/>
        </w:rPr>
        <w:t xml:space="preserve"> – an argument with which I sympathize. However, this article shows how there is more to settler-colonial extinction narratives than bad faith. I argue that </w:t>
      </w:r>
      <w:r w:rsidRPr="00C66D44">
        <w:rPr>
          <w:rStyle w:val="StyleUnderline"/>
        </w:rPr>
        <w:t>we need a more nuanced understanding of how they encode a specifically settler-colonial framework for imagining the future</w:t>
      </w:r>
      <w:r w:rsidRPr="00C66D44">
        <w:rPr>
          <w:sz w:val="10"/>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C66D44">
        <w:rPr>
          <w:rStyle w:val="Emphasis"/>
          <w:highlight w:val="green"/>
        </w:rPr>
        <w:t>extinction narratives</w:t>
      </w:r>
      <w:r w:rsidRPr="00C66D44">
        <w:rPr>
          <w:rStyle w:val="Emphasis"/>
        </w:rPr>
        <w:t xml:space="preserve"> </w:t>
      </w:r>
      <w:r w:rsidRPr="00C66D44">
        <w:rPr>
          <w:sz w:val="10"/>
        </w:rPr>
        <w:t>do, is necessarily to</w:t>
      </w:r>
      <w:r w:rsidRPr="00C66D44">
        <w:rPr>
          <w:rStyle w:val="Emphasis"/>
        </w:rPr>
        <w:t xml:space="preserve"> </w:t>
      </w:r>
      <w:r w:rsidRPr="00C66D44">
        <w:rPr>
          <w:rStyle w:val="Emphasis"/>
          <w:highlight w:val="green"/>
        </w:rPr>
        <w:t>preclude radical change, creating opportunities for settler ‘moves to innocence’ that re-legitimate racial inequality</w:t>
      </w:r>
      <w:r w:rsidRPr="00C66D44">
        <w:rPr>
          <w:sz w:val="10"/>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C66D44">
        <w:rPr>
          <w:rStyle w:val="StyleUnderline"/>
        </w:rPr>
        <w:t>biologically oriented extinction narratives rely on a more or less conscious slippage between ‘the settler’ and ‘the human’</w:t>
      </w:r>
      <w:r w:rsidRPr="00C66D44">
        <w:rPr>
          <w:sz w:val="10"/>
        </w:rPr>
        <w:t xml:space="preserve">. Third, </w:t>
      </w:r>
      <w:r w:rsidRPr="00C66D44">
        <w:rPr>
          <w:rStyle w:val="StyleUnderlin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w:t>
      </w:r>
      <w:r w:rsidRPr="00C66D44">
        <w:rPr>
          <w:rStyle w:val="StyleUnderline"/>
          <w:sz w:val="12"/>
        </w:rPr>
        <w:t>¶</w:t>
      </w:r>
      <w:r w:rsidRPr="00C66D44">
        <w:rPr>
          <w:rStyle w:val="StyleUnderline"/>
        </w:rPr>
        <w:t xml:space="preserve"> equivalent to humanity. </w:t>
      </w:r>
      <w:r w:rsidRPr="00C66D44">
        <w:rPr>
          <w:sz w:val="10"/>
        </w:rPr>
        <w:t xml:space="preserve">Fourth, </w:t>
      </w:r>
      <w:r w:rsidRPr="00C66D44">
        <w:rPr>
          <w:rStyle w:val="Emphasis"/>
          <w:highlight w:val="green"/>
        </w:rPr>
        <w:t>these ideological effects are mediated by gender,</w:t>
      </w:r>
      <w:r w:rsidRPr="00C66D44">
        <w:rPr>
          <w:rStyle w:val="Emphasis"/>
        </w:rPr>
        <w:t xml:space="preserve"> </w:t>
      </w:r>
      <w:r w:rsidRPr="00C66D44">
        <w:rPr>
          <w:sz w:val="10"/>
        </w:rPr>
        <w:t>insofar as</w:t>
      </w:r>
      <w:r w:rsidRPr="00C66D44">
        <w:rPr>
          <w:rStyle w:val="Emphasis"/>
        </w:rPr>
        <w:t xml:space="preserve"> </w:t>
      </w:r>
      <w:r w:rsidRPr="00C66D44">
        <w:rPr>
          <w:rStyle w:val="Emphasis"/>
          <w:highlight w:val="green"/>
        </w:rPr>
        <w:t>extinction narratives invoke issues of biological reproduction, community protection, and violence that function to differentiate and reify masculine and feminine roles in the putative de-colonial future</w:t>
      </w:r>
      <w:r w:rsidRPr="00C66D44">
        <w:rPr>
          <w:rStyle w:val="Emphasis"/>
        </w:rPr>
        <w:t xml:space="preserve">. </w:t>
      </w:r>
      <w:r w:rsidRPr="00C66D44">
        <w:rPr>
          <w:sz w:val="10"/>
        </w:rPr>
        <w:t>Overall, my central claim is that extinction is a core trope through which settler futurity emerges, one with crucial narrative and ideological effects that shape much of the contemporary literature emerging from white colonial settings.</w:t>
      </w:r>
    </w:p>
    <w:p w14:paraId="59F66D53" w14:textId="77777777" w:rsidR="00A53BCE" w:rsidRPr="00C66D44" w:rsidRDefault="00A53BCE" w:rsidP="00A53BCE">
      <w:pPr>
        <w:pStyle w:val="Heading4"/>
      </w:pPr>
      <w:r w:rsidRPr="00C66D44">
        <w:t>The metrics and justifications for decolonial policies matter just as much as the ends. Moves to resolve indigenous demands by invoking settler logics of elimination is antithetical to indigenous life and the trajectory of decolonization.</w:t>
      </w:r>
    </w:p>
    <w:p w14:paraId="5DCCE58A" w14:textId="77777777" w:rsidR="00A53BCE" w:rsidRPr="00C66D44" w:rsidRDefault="00A53BCE" w:rsidP="00A53BCE">
      <w:pPr>
        <w:rPr>
          <w:rStyle w:val="Style13ptBold"/>
        </w:rPr>
      </w:pPr>
      <w:r w:rsidRPr="00C66D44">
        <w:rPr>
          <w:rStyle w:val="Style13ptBold"/>
          <w:highlight w:val="green"/>
        </w:rPr>
        <w:t>Macoun and Strakosch 13</w:t>
      </w:r>
    </w:p>
    <w:p w14:paraId="188EB78D" w14:textId="77777777" w:rsidR="00A53BCE" w:rsidRPr="00C66D44" w:rsidRDefault="00A53BCE" w:rsidP="00A53BCE">
      <w:pPr>
        <w:rPr>
          <w:rStyle w:val="Style13ptBold"/>
          <w:sz w:val="20"/>
          <w:szCs w:val="20"/>
        </w:rPr>
      </w:pPr>
      <w:r w:rsidRPr="00C66D44">
        <w:rPr>
          <w:rStyle w:val="Style13ptBold"/>
          <w:sz w:val="20"/>
          <w:szCs w:val="20"/>
        </w:rPr>
        <w:t>(Alissa Macoun and Elizabeth Strakosch Indigenous Studies Research Network, Queensland University of Technology, Brisbane, Australia; Institute for Culture and Society, University of Western Sydney, Sydney, Australia, (2013) The ethical demands of settler colonial theory, Settler Colonial Studies, 3:3-4, 426-443, DOI: 10.1080/2201473X.2013.810695, JKS)</w:t>
      </w:r>
    </w:p>
    <w:p w14:paraId="36245C96" w14:textId="77777777" w:rsidR="00A53BCE" w:rsidRPr="00C66D44" w:rsidRDefault="00A53BCE" w:rsidP="00A53BCE">
      <w:pPr>
        <w:rPr>
          <w:rStyle w:val="StyleUnderline"/>
        </w:rPr>
      </w:pPr>
      <w:r w:rsidRPr="00C66D44">
        <w:rPr>
          <w:rStyle w:val="StyleUnderline"/>
        </w:rPr>
        <w:t>This important insight is part of a new wave of theorizing about political temporalities, and their implication in projects of domination</w:t>
      </w:r>
      <w:r w:rsidRPr="00C66D44">
        <w:rPr>
          <w:sz w:val="12"/>
        </w:rPr>
        <w:t xml:space="preserve">.24 SCT shows how </w:t>
      </w:r>
      <w:r w:rsidRPr="00C66D44">
        <w:rPr>
          <w:rStyle w:val="StyleUnderline"/>
        </w:rPr>
        <w:t xml:space="preserve">settlers </w:t>
      </w:r>
      <w:r w:rsidRPr="00C66D44">
        <w:rPr>
          <w:sz w:val="12"/>
        </w:rPr>
        <w:t>mobilize various ‘technologies of temporality’ (to adopt Povinelli’s useful term) to</w:t>
      </w:r>
      <w:r w:rsidRPr="00C66D44">
        <w:rPr>
          <w:rStyle w:val="StyleUnderline"/>
        </w:rPr>
        <w:t xml:space="preserve"> tell a story of </w:t>
      </w:r>
      <w:r w:rsidRPr="00C66D44">
        <w:rPr>
          <w:sz w:val="12"/>
        </w:rPr>
        <w:t xml:space="preserve">the </w:t>
      </w:r>
      <w:r w:rsidRPr="00C66D44">
        <w:rPr>
          <w:rStyle w:val="StyleUnderline"/>
        </w:rPr>
        <w:t>immanent and inevitable ending of both Indigenous existence and their own colonial activity</w:t>
      </w:r>
      <w:r w:rsidRPr="00C66D44">
        <w:rPr>
          <w:sz w:val="12"/>
        </w:rPr>
        <w:t xml:space="preserve">. At an abstract level, </w:t>
      </w:r>
      <w:r w:rsidRPr="00C66D44">
        <w:rPr>
          <w:rStyle w:val="StyleUnderline"/>
        </w:rPr>
        <w:t xml:space="preserve">the settler project imagines the beginning of settler society to coincide exactly with the end of Aboriginal society. </w:t>
      </w:r>
      <w:r w:rsidRPr="00C66D44">
        <w:rPr>
          <w:sz w:val="12"/>
        </w:rPr>
        <w:t xml:space="preserve">On the ground, however, settlers have always acknowledged a more or less violent overlap. In fact, it is this period of simultaneous occupation of a single territory by both Indigenous and settler political societies that can be thought of as ‘colonization’ or ‘colonialism’. Simultaneous occupation is an inherently problematic state for settler polities, given that settlers assert a complete jurisdiction over the territory and the presence of Indigenous political societies prevents this claim from being actualized. Because of this disruption, colonialism is always framed as an inherently temporary state which will soon end and give way to completed settler sovereignty. In this way settler colonialism entrenches and sustains itself ‘on the basis of its own eventual demise’.26 If colonialism involves the simultaneous occupation of one space by two political societies, </w:t>
      </w:r>
      <w:r w:rsidRPr="00C66D44">
        <w:rPr>
          <w:rStyle w:val="StyleUnderline"/>
        </w:rPr>
        <w:t>colonial logic holds that only the resolution of Aboriginal political difference and the end of Aboriginal people as a political society will bring about the end of settler colonialism</w:t>
      </w:r>
      <w:r w:rsidRPr="00C66D44">
        <w:rPr>
          <w:sz w:val="12"/>
        </w:rPr>
        <w:t>.</w:t>
      </w:r>
      <w:r w:rsidRPr="00C66D44">
        <w:rPr>
          <w:sz w:val="12"/>
          <w:highlight w:val="green"/>
        </w:rPr>
        <w:t xml:space="preserve">27 </w:t>
      </w:r>
      <w:r w:rsidRPr="00C66D44">
        <w:rPr>
          <w:rStyle w:val="Emphasis"/>
          <w:highlight w:val="green"/>
        </w:rPr>
        <w:t>This is the animating energy of the settler ‘logic of elimination</w:t>
      </w:r>
      <w:r w:rsidRPr="00C66D44">
        <w:rPr>
          <w:rStyle w:val="Emphasis"/>
        </w:rPr>
        <w:t>’,</w:t>
      </w:r>
      <w:r w:rsidRPr="00C66D44">
        <w:rPr>
          <w:sz w:val="12"/>
        </w:rPr>
        <w:t xml:space="preserve"> and the reason for con- tinual pre-emptive declarations of the end of Aboriginal life. As Veracini points out: ‘a triumphant settler colonial circumstance, having ceased to be a dependency of a colonizing metro- pole, having tamed the surrounding “wilderness”, having extinguished Indigenous autonomies, and having successfully integrated various migratory waves, has also ceased being settler colonial.’ </w:t>
      </w:r>
      <w:r w:rsidRPr="00C66D44">
        <w:rPr>
          <w:rStyle w:val="StyleUnderline"/>
        </w:rPr>
        <w:t xml:space="preserve">This insight reveals </w:t>
      </w:r>
      <w:r w:rsidRPr="00C66D44">
        <w:rPr>
          <w:sz w:val="12"/>
        </w:rPr>
        <w:t>a further contribution of SCT, in its</w:t>
      </w:r>
      <w:r w:rsidRPr="00C66D44">
        <w:rPr>
          <w:rStyle w:val="StyleUnderline"/>
        </w:rPr>
        <w:t xml:space="preserve"> challenges to the established progressive–conservative distinction in settler policy-making.</w:t>
      </w:r>
      <w:r w:rsidRPr="00C66D44">
        <w:rPr>
          <w:sz w:val="12"/>
          <w:highlight w:val="green"/>
        </w:rPr>
        <w:t xml:space="preserve"> </w:t>
      </w:r>
      <w:r w:rsidRPr="00C66D44">
        <w:rPr>
          <w:rStyle w:val="Emphasis"/>
          <w:highlight w:val="green"/>
        </w:rPr>
        <w:t xml:space="preserve">If moves to resolve Indigenous claims </w:t>
      </w:r>
      <w:r w:rsidRPr="00C66D44">
        <w:rPr>
          <w:sz w:val="12"/>
        </w:rPr>
        <w:t>through reconciliation/recognition</w:t>
      </w:r>
      <w:r w:rsidRPr="00C66D44">
        <w:rPr>
          <w:rStyle w:val="Emphasis"/>
          <w:highlight w:val="green"/>
        </w:rPr>
        <w:t xml:space="preserve"> also serve the settler colonial attainment of sovereign legitimacy and the extinguishment of Aboriginal political challenges to the state, this greatly complicates the progressive settler goal of decolonization</w:t>
      </w:r>
      <w:r w:rsidRPr="00C66D44">
        <w:rPr>
          <w:sz w:val="12"/>
          <w:highlight w:val="green"/>
        </w:rPr>
        <w:t>.</w:t>
      </w:r>
      <w:r w:rsidRPr="00C66D44">
        <w:rPr>
          <w:sz w:val="12"/>
        </w:rPr>
        <w:t xml:space="preserve"> Here SCT echoes some critical Indigenous scholarship in revealing the ways that both progressive and conservative policy approaches seek to bring settler colonial conflict to a close by dissolving the persistent political independence of Aboriginal societies.29 Exclusion and inclusion have operated as twin strategies of settler colo- nialism throughout the Australian experience, although we tend to understand them in as being in temporal relationship of progress from the first to the second. However, </w:t>
      </w:r>
      <w:r w:rsidRPr="00C66D44">
        <w:rPr>
          <w:rStyle w:val="StyleUnderline"/>
          <w:highlight w:val="green"/>
        </w:rPr>
        <w:t>they operate together</w:t>
      </w:r>
      <w:r w:rsidRPr="00C66D44">
        <w:rPr>
          <w:sz w:val="12"/>
        </w:rPr>
        <w:t xml:space="preserve"> all the more </w:t>
      </w:r>
      <w:r w:rsidRPr="00C66D44">
        <w:rPr>
          <w:rStyle w:val="StyleUnderline"/>
          <w:highlight w:val="green"/>
        </w:rPr>
        <w:t>powerfully for this perceived tension, trapping political resistance and energy in the continual movement between them</w:t>
      </w:r>
      <w:r w:rsidRPr="00C66D44">
        <w:rPr>
          <w:sz w:val="12"/>
        </w:rPr>
        <w:t xml:space="preserve">.30 This is not to say that these colonial strategies are morally or politically equivalent – </w:t>
      </w:r>
      <w:r w:rsidRPr="00C66D44">
        <w:rPr>
          <w:rStyle w:val="Emphasis"/>
          <w:highlight w:val="green"/>
        </w:rPr>
        <w:t>the means do matter</w:t>
      </w:r>
      <w:r w:rsidRPr="00C66D44">
        <w:rPr>
          <w:rStyle w:val="StyleUnderline"/>
        </w:rPr>
        <w:t xml:space="preserve"> </w:t>
      </w:r>
      <w:r w:rsidRPr="00C66D44">
        <w:rPr>
          <w:sz w:val="12"/>
        </w:rPr>
        <w:t>– but rather</w:t>
      </w:r>
      <w:r w:rsidRPr="00C66D44">
        <w:rPr>
          <w:rStyle w:val="Emphasis"/>
        </w:rPr>
        <w:t xml:space="preserve"> </w:t>
      </w:r>
      <w:r w:rsidRPr="00C66D44">
        <w:rPr>
          <w:rStyle w:val="Emphasis"/>
          <w:highlight w:val="green"/>
        </w:rPr>
        <w:t>to emphasize that they are directed to achieving similar ends, by eliminating, absorbing or containing Indigenous challenges to the settler sovereign order</w:t>
      </w:r>
      <w:r w:rsidRPr="00C66D44">
        <w:rPr>
          <w:rStyle w:val="StyleUnderline"/>
        </w:rPr>
        <w:t xml:space="preserve">. In demonstrating that </w:t>
      </w:r>
      <w:r w:rsidRPr="00C66D44">
        <w:rPr>
          <w:rStyle w:val="StyleUnderline"/>
          <w:highlight w:val="green"/>
        </w:rPr>
        <w:t>progressive settler actions</w:t>
      </w:r>
      <w:r w:rsidRPr="00C66D44">
        <w:rPr>
          <w:rStyle w:val="StyleUnderline"/>
        </w:rPr>
        <w:t xml:space="preserve"> </w:t>
      </w:r>
      <w:r w:rsidRPr="00C66D44">
        <w:rPr>
          <w:sz w:val="12"/>
        </w:rPr>
        <w:t xml:space="preserve">have </w:t>
      </w:r>
      <w:r w:rsidRPr="00C66D44">
        <w:rPr>
          <w:rStyle w:val="StyleUnderline"/>
          <w:highlight w:val="green"/>
        </w:rPr>
        <w:t>often served colonial interests as effectively as conservative ones</w:t>
      </w:r>
      <w:r w:rsidRPr="00C66D44">
        <w:rPr>
          <w:rStyle w:val="StyleUnderline"/>
        </w:rPr>
        <w:t>, SCT delegitimizes existing settler anti-colonial passages.</w:t>
      </w:r>
    </w:p>
    <w:p w14:paraId="2C00C175" w14:textId="460A7EB9" w:rsidR="00A53BCE" w:rsidRPr="00B55AD5" w:rsidRDefault="00A70E4E" w:rsidP="00AB04E5">
      <w:pPr>
        <w:pStyle w:val="Heading1"/>
      </w:pPr>
      <w:r>
        <w:t>2AC</w:t>
      </w:r>
    </w:p>
    <w:p w14:paraId="0F7D5A59" w14:textId="77777777" w:rsidR="00A70E4E" w:rsidRDefault="00A70E4E" w:rsidP="00A70E4E">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56FFB4D7" w14:textId="77777777" w:rsidR="00A70E4E" w:rsidRPr="000632CB" w:rsidRDefault="00A70E4E" w:rsidP="00A70E4E">
      <w:pPr>
        <w:rPr>
          <w:sz w:val="16"/>
        </w:rPr>
      </w:pPr>
      <w:r w:rsidRPr="003B5287">
        <w:rPr>
          <w:sz w:val="16"/>
        </w:rPr>
        <w:t xml:space="preserve">We think our friend Biddy might be referring to us, although in this segment she cites no one in particular. We would like to clarify the argument. </w:t>
      </w:r>
      <w:r w:rsidRPr="00B66E45">
        <w:rPr>
          <w:rStyle w:val="Emphasis"/>
        </w:rPr>
        <w:t>To be against heteronormativity is not to be against norms</w:t>
      </w:r>
      <w:r w:rsidRPr="003B5287">
        <w:rPr>
          <w:sz w:val="16"/>
        </w:rPr>
        <w:t xml:space="preserve">. To be against the processes of normalization is not to be afraid of ordinari- ness. </w:t>
      </w:r>
      <w:r w:rsidRPr="00B66E45">
        <w:rPr>
          <w:rStyle w:val="Emphasis"/>
        </w:rPr>
        <w:t>Nor is it to advocate the "existence without limit"</w:t>
      </w:r>
      <w:r w:rsidRPr="003B5287">
        <w:rPr>
          <w:sz w:val="16"/>
        </w:rPr>
        <w:t xml:space="preserve"> she sees as pro- duced by bad Foucauldians ("EH," p. 123). </w:t>
      </w:r>
      <w:r w:rsidRPr="00B66E45">
        <w:rPr>
          <w:rStyle w:val="Emphasis"/>
        </w:rPr>
        <w:t>Nor is it to decide that sentimental identifications with family and children a</w:t>
      </w:r>
      <w:bookmarkStart w:id="0" w:name="_GoBack"/>
      <w:bookmarkEnd w:id="0"/>
      <w:r w:rsidRPr="00B66E45">
        <w:rPr>
          <w:rStyle w:val="Emphasis"/>
        </w:rPr>
        <w:t>re waste</w:t>
      </w:r>
      <w:r w:rsidRPr="003B5287">
        <w:rPr>
          <w:sz w:val="16"/>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3B5287">
        <w:rPr>
          <w:sz w:val="16"/>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3B5287">
        <w:rPr>
          <w:sz w:val="16"/>
        </w:rPr>
        <w:t xml:space="preserve">appears to be simply descriptive ("EH," p. 123). But its averageness </w:t>
      </w:r>
      <w:r w:rsidRPr="00BB42CA">
        <w:rPr>
          <w:rStyle w:val="Emphasis"/>
          <w:highlight w:val="green"/>
        </w:rPr>
        <w:t>is</w:t>
      </w:r>
      <w:r w:rsidRPr="003B5287">
        <w:rPr>
          <w:sz w:val="16"/>
        </w:rPr>
        <w:t xml:space="preserve"> also </w:t>
      </w:r>
      <w:r w:rsidRPr="00BB42CA">
        <w:rPr>
          <w:rStyle w:val="Emphasis"/>
          <w:highlight w:val="green"/>
        </w:rPr>
        <w:t>normative</w:t>
      </w:r>
      <w:r w:rsidRPr="003B5287">
        <w:rPr>
          <w:sz w:val="16"/>
        </w:rPr>
        <w:t>, in exactly the sense that Foucault meant by "</w:t>
      </w:r>
      <w:r w:rsidRPr="00BB42CA">
        <w:rPr>
          <w:rStyle w:val="Emphasis"/>
          <w:highlight w:val="green"/>
        </w:rPr>
        <w:t>normalization</w:t>
      </w:r>
      <w:r w:rsidRPr="003B5287">
        <w:rPr>
          <w:sz w:val="16"/>
        </w:rPr>
        <w:t xml:space="preserve">": </w:t>
      </w:r>
      <w:r w:rsidRPr="00BB42CA">
        <w:rPr>
          <w:rStyle w:val="Emphasis"/>
          <w:highlight w:val="green"/>
        </w:rPr>
        <w:t>not the imposition of an alien will, but a distribution around a statistically imagined norm. This deceptive appeal of the average remains heteronormative</w:t>
      </w:r>
      <w:r w:rsidRPr="003B5287">
        <w:rPr>
          <w:sz w:val="16"/>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3B5287">
        <w:rPr>
          <w:sz w:val="16"/>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3B5287">
        <w:rPr>
          <w:sz w:val="16"/>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3B5287">
        <w:rPr>
          <w:sz w:val="16"/>
        </w:rPr>
        <w:t>. We are trying to bring that world into being.</w:t>
      </w:r>
    </w:p>
    <w:p w14:paraId="2AC971E6" w14:textId="77777777" w:rsidR="00A70E4E" w:rsidRDefault="00A70E4E" w:rsidP="00A70E4E">
      <w:r>
        <w:t>Link turns cap because its not that queer politics needs more cap discussion but the other way around, and perm do both, we control the internal link to urban organizing</w:t>
      </w:r>
    </w:p>
    <w:p w14:paraId="0D235D93" w14:textId="77777777" w:rsidR="00A70E4E" w:rsidRDefault="00A70E4E" w:rsidP="00A70E4E">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20C97BCA" w14:textId="77777777" w:rsidR="00A70E4E" w:rsidRPr="005954F7" w:rsidRDefault="00A70E4E" w:rsidP="00A70E4E">
      <w:pPr>
        <w:rPr>
          <w:rStyle w:val="Emphasis"/>
        </w:rPr>
      </w:pPr>
      <w:r w:rsidRPr="00813F01">
        <w:rPr>
          <w:sz w:val="14"/>
        </w:rPr>
        <w:t xml:space="preserve">The point here is </w:t>
      </w:r>
      <w:r w:rsidRPr="000D7B21">
        <w:rPr>
          <w:rStyle w:val="Emphasis"/>
          <w:highlight w:val="green"/>
        </w:rPr>
        <w:t>not that queer politics needs more free-market ideology</w:t>
      </w:r>
      <w:r w:rsidRPr="00813F01">
        <w:rPr>
          <w:sz w:val="14"/>
        </w:rPr>
        <w:t xml:space="preserve">, but that </w:t>
      </w:r>
      <w:r w:rsidRPr="00041189">
        <w:rPr>
          <w:rStyle w:val="Emphasis"/>
          <w:highlight w:val="green"/>
        </w:rPr>
        <w:t>heteronormative forms</w:t>
      </w:r>
      <w:r w:rsidRPr="00813F01">
        <w:rPr>
          <w:sz w:val="14"/>
        </w:rPr>
        <w:t xml:space="preserve">, so </w:t>
      </w:r>
      <w:r w:rsidRPr="00442B79">
        <w:rPr>
          <w:rStyle w:val="Emphasis"/>
          <w:highlight w:val="green"/>
        </w:rPr>
        <w:t>central to the accumulation and reproduction of capital,</w:t>
      </w:r>
      <w:r w:rsidRPr="00442B79">
        <w:rPr>
          <w:rStyle w:val="Emphasis"/>
        </w:rPr>
        <w:t xml:space="preserve"> </w:t>
      </w:r>
      <w:r w:rsidRPr="00813F01">
        <w:rPr>
          <w:sz w:val="14"/>
        </w:rPr>
        <w:t xml:space="preserve">also depend on heavy interventions in the regulation of capital. One of the most disturbing fantasies in the zoning scheme, for example, is the idea that an urban locale is a community of shared interest based on residence and property. </w:t>
      </w:r>
      <w:r w:rsidRPr="00EC3F58">
        <w:rPr>
          <w:rStyle w:val="Emphasis"/>
          <w:highlight w:val="green"/>
        </w:rPr>
        <w:t>The ideology of the neighborhood is politically unchallengeable in the current debate, which is dominated by a fantasy that sexual subjects only reside</w:t>
      </w:r>
      <w:r w:rsidRPr="00813F01">
        <w:rPr>
          <w:sz w:val="14"/>
        </w:rPr>
        <w:t xml:space="preserve">, that the space relevant to sexual politics is the neighborhood. But a district like Christo-pher Street is not just a neighborhood affair. The local character of the neighborhood depends on the daily presence of thousands of nonresi- dents. Those who actually live in the West Village should not forget their debt to these mostly queer pilgrims. And we should not make the mistake of confusing the class of citizens with the class of property owners. Many of those who hang out on Christopher Street-typically young, queer, and African American-couldn't possibly afford to live there. Urban space is always a host space. The right to the city extends to those who use the city.32 It is not limited to property owners. It is not because of a fluke in </w:t>
      </w:r>
      <w:r w:rsidRPr="005954F7">
        <w:rPr>
          <w:rStyle w:val="Emphasis"/>
          <w:highlight w:val="green"/>
        </w:rPr>
        <w:t>the politics of zoning that urban space is so deeply misrecog- nized; normal sexuality requires such misrecognitions, including their economic and legal enforcement, in order to sustain its illusion of hu- manity.</w:t>
      </w:r>
    </w:p>
    <w:p w14:paraId="6C9EAE60" w14:textId="77777777" w:rsidR="00A70E4E" w:rsidRDefault="00A70E4E" w:rsidP="00A70E4E">
      <w:r w:rsidRPr="00C9304E">
        <w:rPr>
          <w:b/>
          <w:bCs/>
          <w:highlight w:val="green"/>
        </w:rPr>
        <w:t>Derrida 92</w:t>
      </w:r>
      <w:r>
        <w:t xml:space="preserve"> </w:t>
      </w:r>
      <w:r w:rsidRPr="00721135">
        <w:t>Force of Law: The “Mystical Foundation of Authority” 3 Jacques Derrida</w:t>
      </w:r>
      <w:r>
        <w:t>, 1992</w:t>
      </w:r>
    </w:p>
    <w:p w14:paraId="1E948958" w14:textId="77777777" w:rsidR="00A70E4E" w:rsidRPr="00D33B2C" w:rsidRDefault="00A70E4E" w:rsidP="00A70E4E">
      <w:pPr>
        <w:rPr>
          <w:sz w:val="16"/>
        </w:rPr>
      </w:pPr>
      <w:r w:rsidRPr="00D33B2C">
        <w:rPr>
          <w:sz w:val="16"/>
        </w:rPr>
        <w:t xml:space="preserve">In the space in which I’m situating these remarks or reconstituting this discourse one would not speak of injustice or violence toward an animal, even less toward a vegetable or a stone. </w:t>
      </w:r>
      <w:r w:rsidRPr="00D33B2C">
        <w:rPr>
          <w:rStyle w:val="Emphasis"/>
          <w:highlight w:val="green"/>
        </w:rPr>
        <w:t>An animal can be made to suffer, but</w:t>
      </w:r>
      <w:r w:rsidRPr="00D33B2C">
        <w:rPr>
          <w:rStyle w:val="Emphasis"/>
        </w:rPr>
        <w:t xml:space="preserve"> </w:t>
      </w:r>
      <w:r w:rsidRPr="00D33B2C">
        <w:rPr>
          <w:sz w:val="16"/>
        </w:rPr>
        <w:t xml:space="preserve">we would </w:t>
      </w:r>
      <w:r w:rsidRPr="00D33B2C">
        <w:rPr>
          <w:rStyle w:val="Emphasis"/>
          <w:highlight w:val="green"/>
        </w:rPr>
        <w:t>never</w:t>
      </w:r>
      <w:r w:rsidRPr="00D33B2C">
        <w:rPr>
          <w:sz w:val="16"/>
        </w:rPr>
        <w:t xml:space="preserve"> say, in a sense considered proper, that </w:t>
      </w:r>
      <w:r w:rsidRPr="00D33B2C">
        <w:rPr>
          <w:rStyle w:val="Emphasis"/>
          <w:highlight w:val="green"/>
        </w:rPr>
        <w:t>it is a wronged subject, the victim</w:t>
      </w:r>
      <w:r w:rsidRPr="00D33B2C">
        <w:rPr>
          <w:sz w:val="16"/>
        </w:rPr>
        <w:t xml:space="preserve"> of a crime, of a murder, of a rape or a theft, of a perjury—and this is true a fortiori, we think, for what we call vegetable or mineral or intermediate species like the sponge. There have been, </w:t>
      </w:r>
      <w:r w:rsidRPr="00D33B2C">
        <w:rPr>
          <w:rStyle w:val="Emphasis"/>
          <w:highlight w:val="green"/>
        </w:rPr>
        <w:t>there are</w:t>
      </w:r>
      <w:r w:rsidRPr="00D33B2C">
        <w:rPr>
          <w:sz w:val="16"/>
        </w:rPr>
        <w:t xml:space="preserve"> still, </w:t>
      </w:r>
      <w:r w:rsidRPr="00D33B2C">
        <w:rPr>
          <w:rStyle w:val="Emphasis"/>
          <w:highlight w:val="green"/>
        </w:rPr>
        <w:t>many</w:t>
      </w:r>
      <w:r w:rsidRPr="00D33B2C">
        <w:rPr>
          <w:sz w:val="16"/>
        </w:rPr>
        <w:t xml:space="preserve"> “subjects” </w:t>
      </w:r>
      <w:r w:rsidRPr="00D33B2C">
        <w:rPr>
          <w:rStyle w:val="Emphasis"/>
          <w:highlight w:val="green"/>
        </w:rPr>
        <w:t>among mankind who are not recognized as subjects and who receive</w:t>
      </w:r>
      <w:r w:rsidRPr="00D33B2C">
        <w:rPr>
          <w:sz w:val="16"/>
        </w:rPr>
        <w:t xml:space="preserve"> this </w:t>
      </w:r>
      <w:r w:rsidRPr="00D33B2C">
        <w:rPr>
          <w:rStyle w:val="Emphasis"/>
          <w:highlight w:val="green"/>
        </w:rPr>
        <w:t>animal treatment</w:t>
      </w:r>
      <w:r w:rsidRPr="00D33B2C">
        <w:rPr>
          <w:sz w:val="16"/>
        </w:rPr>
        <w:t xml:space="preserve"> (this is the whole unfinished history I briefly alluded to a moment ago). What we confusedly call </w:t>
      </w:r>
      <w:r w:rsidRPr="00D33B2C">
        <w:rPr>
          <w:rStyle w:val="Emphasis"/>
          <w:highlight w:val="green"/>
        </w:rPr>
        <w:t>“animal,”</w:t>
      </w:r>
      <w:r w:rsidRPr="00D33B2C">
        <w:rPr>
          <w:sz w:val="16"/>
        </w:rPr>
        <w:t xml:space="preserve"> </w:t>
      </w:r>
      <w:r w:rsidRPr="00D33B2C">
        <w:rPr>
          <w:rStyle w:val="Emphasis"/>
          <w:highlight w:val="green"/>
        </w:rPr>
        <w:t>the living thing</w:t>
      </w:r>
      <w:r w:rsidRPr="00D33B2C">
        <w:rPr>
          <w:sz w:val="16"/>
        </w:rPr>
        <w:t xml:space="preserve"> as living and nothing else, </w:t>
      </w:r>
      <w:r w:rsidRPr="00D33B2C">
        <w:rPr>
          <w:rStyle w:val="Emphasis"/>
          <w:highlight w:val="green"/>
        </w:rPr>
        <w:t>is not a subject of the law</w:t>
      </w:r>
      <w:r w:rsidRPr="00D33B2C">
        <w:rPr>
          <w:sz w:val="16"/>
        </w:rPr>
        <w:t xml:space="preserve"> </w:t>
      </w:r>
      <w:r w:rsidRPr="00D33B2C">
        <w:rPr>
          <w:rStyle w:val="Emphasis"/>
          <w:highlight w:val="green"/>
        </w:rPr>
        <w:t>or of law</w:t>
      </w:r>
      <w:r w:rsidRPr="00D33B2C">
        <w:rPr>
          <w:sz w:val="16"/>
        </w:rPr>
        <w:t xml:space="preserve"> {droit). The opposition between just and unjust has no meaning in this case. As for trials for animals (there have been some) or lawsuits against those who inflict certain kinds of suffering on animals (legislation in certain Western countries provides for this and speaks not only of the rights of man but also of the rights of animals in general), these are considered to be either archaisms or still marginal and rare phenomena not constitutive of our culture. In our culture, carnivorous sacrifice is fundamental, dominant, regulated by the highest industrial technology, as is biological experimentation on animals—so vital to our modernity. As I have tried to show elsewhere,'* carnivorous sacrifice is essential to the structure of subjectivity, which is also to say to the founding of the intentional subject and to the founding, if not of the law, at least of law {droit), the difference between the law and law {droit), justice and law {droit), justice and the law here remaining open over an abyss. I will leave these problems aside for the moment, along with the afiinity between carnivorous sacrifice, at the basis of our culture and our law, and all the cannibalisms, symbolic or not, that </w:t>
      </w:r>
      <w:r w:rsidRPr="00D33B2C">
        <w:rPr>
          <w:rStyle w:val="Emphasis"/>
          <w:highlight w:val="green"/>
        </w:rPr>
        <w:t>structure intersubjectivity in nursing, love, mourning and, in truth, in all symbolic or linguistic appropriations.</w:t>
      </w:r>
    </w:p>
    <w:p w14:paraId="4365C12C" w14:textId="77777777" w:rsidR="00A70E4E" w:rsidRPr="0099728A" w:rsidRDefault="00A70E4E" w:rsidP="00A70E4E">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31B08469" w14:textId="77777777" w:rsidR="00A70E4E" w:rsidRPr="009617A7" w:rsidRDefault="00A70E4E" w:rsidP="00A70E4E">
      <w:pPr>
        <w:rPr>
          <w:rStyle w:val="Emphasis"/>
        </w:rPr>
      </w:pPr>
      <w:r w:rsidRPr="005B11EA">
        <w:rPr>
          <w:sz w:val="16"/>
        </w:rPr>
        <w:t xml:space="preserve">Sara Ahmed’s queer phenomenology of objects likewise privileges strangeness, writing that, </w:t>
      </w:r>
      <w:r w:rsidRPr="005B11EA">
        <w:rPr>
          <w:rStyle w:val="Emphasis"/>
          <w:highlight w:val="green"/>
        </w:rPr>
        <w:t>in queer readings of the world, “moments of disorientation are vital,”</w:t>
      </w:r>
      <w:r w:rsidRPr="005B11EA">
        <w:rPr>
          <w:rStyle w:val="Emphasis"/>
        </w:rPr>
        <w:t xml:space="preserve"> </w:t>
      </w:r>
      <w:r w:rsidRPr="005B11EA">
        <w:rPr>
          <w:sz w:val="16"/>
        </w:rPr>
        <w:t xml:space="preserve">being characterized by “bodily experiences that throw the world up, or throw the body from its ground. </w:t>
      </w:r>
      <w:r w:rsidRPr="005B11EA">
        <w:rPr>
          <w:rStyle w:val="Emphasis"/>
          <w:highlight w:val="green"/>
        </w:rPr>
        <w:t>Disorientation as a bodily feeling can be unsettling</w:t>
      </w:r>
      <w:r w:rsidRPr="005B11EA">
        <w:rPr>
          <w:sz w:val="16"/>
        </w:rPr>
        <w:t xml:space="preserve">, and it can shatter one’s sense of confidence in the ground.”44 In a sense, while trying to orient his patients towards normalcy, Freud in his treatment of bodies and objects achieves just such a disorientation. As Little Hans meets Freud as an adult, years after his childhood in-treatment, and comments on the experience of reading his own case history, “he </w:t>
      </w:r>
      <w:r w:rsidRPr="005B11EA">
        <w:rPr>
          <w:rStyle w:val="Emphasis"/>
          <w:highlight w:val="green"/>
        </w:rPr>
        <w:t>did not recognize himself.”</w:t>
      </w:r>
      <w:r w:rsidRPr="005B11EA">
        <w:rPr>
          <w:sz w:val="16"/>
        </w:rPr>
        <w:t xml:space="preserve">45 </w:t>
      </w:r>
      <w:r w:rsidRPr="005B11EA">
        <w:rPr>
          <w:rStyle w:val="Emphasis"/>
          <w:highlight w:val="green"/>
        </w:rPr>
        <w:t>This “shattering” of the stability upon which the subject stands affirms that a disorienting confrontation with the object would be one that calls the subject’s body into question</w:t>
      </w:r>
      <w:r w:rsidRPr="005B11EA">
        <w:rPr>
          <w:sz w:val="16"/>
        </w:rPr>
        <w:t xml:space="preserve">. One of </w:t>
      </w:r>
      <w:r w:rsidRPr="005B11EA">
        <w:rPr>
          <w:rStyle w:val="Emphasis"/>
          <w:highlight w:val="green"/>
        </w:rPr>
        <w:t>the means through which this queering can continue to occur</w:t>
      </w:r>
      <w:r w:rsidRPr="005B11EA">
        <w:rPr>
          <w:sz w:val="16"/>
        </w:rPr>
        <w:t xml:space="preserve"> is </w:t>
      </w:r>
      <w:r w:rsidRPr="005B11EA">
        <w:rPr>
          <w:rStyle w:val="Emphasis"/>
          <w:highlight w:val="green"/>
        </w:rPr>
        <w:t>through re-reading Freud’s objects as objects in drag, performing the authoritative category of the body in order to challenge the subject’s ability to categorize or control it,</w:t>
      </w:r>
      <w:r w:rsidRPr="005B11EA">
        <w:rPr>
          <w:sz w:val="16"/>
        </w:rPr>
        <w:t xml:space="preserve"> </w:t>
      </w:r>
      <w:r w:rsidRPr="009617A7">
        <w:rPr>
          <w:rStyle w:val="Emphasis"/>
          <w:highlight w:val="green"/>
        </w:rPr>
        <w:t>deliberately eluding a singular interpretive clarity for a fundamental ambiguity.</w:t>
      </w:r>
      <w:r w:rsidRPr="009617A7">
        <w:rPr>
          <w:rStyle w:val="Emphasis"/>
        </w:rPr>
        <w:t xml:space="preserve"> </w:t>
      </w:r>
    </w:p>
    <w:p w14:paraId="5BD4784D" w14:textId="77777777" w:rsidR="00A70E4E" w:rsidRPr="006854A5" w:rsidRDefault="00A70E4E" w:rsidP="00A70E4E">
      <w:pPr>
        <w:rPr>
          <w:rFonts w:ascii="Helvetica Neue" w:hAnsi="Helvetica Neue"/>
          <w:b/>
          <w:bCs/>
          <w:color w:val="1F1E23"/>
          <w:sz w:val="30"/>
          <w:szCs w:val="36"/>
          <w:shd w:val="clear" w:color="auto" w:fill="FFFFFF"/>
        </w:rPr>
      </w:pPr>
      <w:r>
        <w:rPr>
          <w:rFonts w:ascii="Helvetica Neue" w:hAnsi="Helvetica Neue"/>
          <w:b/>
          <w:bCs/>
          <w:color w:val="1F1E23"/>
          <w:sz w:val="30"/>
          <w:szCs w:val="36"/>
          <w:shd w:val="clear" w:color="auto" w:fill="FFFFFF"/>
        </w:rPr>
        <w:t>Not only is it non-falsifiable but it intentionally fails</w:t>
      </w:r>
    </w:p>
    <w:p w14:paraId="0117F8BE" w14:textId="77777777" w:rsidR="00A70E4E" w:rsidRPr="005970A3"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0"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0FAE518A" w14:textId="77777777" w:rsidR="00A70E4E" w:rsidRPr="00F84D98" w:rsidRDefault="00A70E4E" w:rsidP="00A70E4E">
      <w:pPr>
        <w:shd w:val="clear" w:color="auto" w:fill="FFFFFF"/>
        <w:spacing w:after="270" w:line="270" w:lineRule="atLeast"/>
        <w:textAlignment w:val="baseline"/>
        <w:rPr>
          <w:rStyle w:val="Emphasis"/>
        </w:rPr>
      </w:pPr>
      <w:r w:rsidRPr="00130740">
        <w:rPr>
          <w:rStyle w:val="Emphasis"/>
          <w:highlight w:val="green"/>
        </w:rPr>
        <w:t>Lacanian theory</w:t>
      </w:r>
      <w:r w:rsidRPr="00A8009C">
        <w:rPr>
          <w:rFonts w:ascii="Helvetica Neue" w:eastAsia="Times New Roman" w:hAnsi="Helvetica Neue" w:cs="Times New Roman"/>
          <w:color w:val="1F1E23"/>
          <w:sz w:val="20"/>
          <w:szCs w:val="20"/>
        </w:rPr>
        <w:t xml:space="preserve">, like Barthesian myths, </w:t>
      </w:r>
      <w:r w:rsidRPr="00130740">
        <w:rPr>
          <w:rStyle w:val="Emphasis"/>
          <w:highlight w:val="green"/>
        </w:rPr>
        <w:t>involves a prior idea of a structural matrix</w:t>
      </w:r>
      <w:r w:rsidRPr="00A8009C">
        <w:rPr>
          <w:rFonts w:ascii="Helvetica Neue" w:eastAsia="Times New Roman" w:hAnsi="Helvetica Neue" w:cs="Times New Roman"/>
          <w:color w:val="1F1E23"/>
          <w:sz w:val="20"/>
          <w:szCs w:val="20"/>
        </w:rPr>
        <w:t xml:space="preserve"> </w:t>
      </w:r>
      <w:r w:rsidRPr="00130740">
        <w:rPr>
          <w:rStyle w:val="Emphasis"/>
          <w:highlight w:val="green"/>
        </w:rPr>
        <w:t>which is not open to change</w:t>
      </w:r>
      <w:r w:rsidRPr="00A8009C">
        <w:rPr>
          <w:rFonts w:ascii="Helvetica Neue" w:eastAsia="Times New Roman" w:hAnsi="Helvetica Neue" w:cs="Times New Roman"/>
          <w:color w:val="1F1E23"/>
          <w:sz w:val="20"/>
          <w:szCs w:val="20"/>
        </w:rPr>
        <w:t xml:space="preserve"> in the light of the instances to which it is applied. </w:t>
      </w:r>
      <w:r w:rsidRPr="00130740">
        <w:rPr>
          <w:rStyle w:val="Emphasis"/>
        </w:rPr>
        <w:t>(This is one of the reasons why the strong ontology founding Lacanian theory is rarely accompanied by a systematic epistemology).</w:t>
      </w:r>
      <w:r w:rsidRPr="00A8009C">
        <w:rPr>
          <w:rFonts w:ascii="Helvetica Neue" w:eastAsia="Times New Roman" w:hAnsi="Helvetica Neue" w:cs="Times New Roman"/>
          <w:color w:val="1F1E23"/>
          <w:sz w:val="20"/>
          <w:szCs w:val="20"/>
        </w:rPr>
        <w:t xml:space="preserve"> Žižek’s writes of a </w:t>
      </w:r>
      <w:r w:rsidRPr="00130740">
        <w:rPr>
          <w:rStyle w:val="Emphasis"/>
        </w:rPr>
        <w:t>‘pre-ontological dimension which precedes and eludes the construction of reality’</w:t>
      </w:r>
      <w:r w:rsidRPr="00A8009C">
        <w:rPr>
          <w:rFonts w:ascii="Helvetica Neue" w:eastAsia="Times New Roman" w:hAnsi="Helvetica Neue" w:cs="Times New Roman"/>
          <w:color w:val="1F1E23"/>
          <w:sz w:val="20"/>
          <w:szCs w:val="20"/>
        </w:rPr>
        <w:t xml:space="preserve"> (1997a, 208), while Laclau suggests there is a formal structure of any chain of equivalences which </w:t>
      </w:r>
      <w:r w:rsidRPr="00130740">
        <w:rPr>
          <w:rStyle w:val="Emphasis"/>
          <w:highlight w:val="green"/>
        </w:rPr>
        <w:t>necessitates the logic of hegemony</w:t>
      </w:r>
      <w:r w:rsidRPr="00A8009C">
        <w:rPr>
          <w:rFonts w:ascii="Helvetica Neue" w:eastAsia="Times New Roman" w:hAnsi="Helvetica Neue" w:cs="Times New Roman"/>
          <w:color w:val="1F1E23"/>
          <w:sz w:val="20"/>
          <w:szCs w:val="20"/>
        </w:rPr>
        <w:t xml:space="preserve"> (1996, 57). </w:t>
      </w:r>
      <w:r w:rsidRPr="00130740">
        <w:rPr>
          <w:rStyle w:val="Emphasis"/>
          <w:highlight w:val="green"/>
        </w:rPr>
        <w:t>Specific analyses are referred back to this underlying structure as its necessary expressions</w:t>
      </w:r>
      <w:r w:rsidRPr="00A8009C">
        <w:rPr>
          <w:rFonts w:ascii="Helvetica Neue" w:eastAsia="Times New Roman" w:hAnsi="Helvetica Neue" w:cs="Times New Roman"/>
          <w:color w:val="1F1E23"/>
          <w:sz w:val="20"/>
          <w:szCs w:val="20"/>
        </w:rPr>
        <w:t xml:space="preserve">, </w:t>
      </w:r>
      <w:r w:rsidRPr="00130740">
        <w:rPr>
          <w:rStyle w:val="Emphasis"/>
          <w:highlight w:val="green"/>
        </w:rPr>
        <w:t>without</w:t>
      </w:r>
      <w:r w:rsidRPr="00A8009C">
        <w:rPr>
          <w:rFonts w:ascii="Helvetica Neue" w:eastAsia="Times New Roman" w:hAnsi="Helvetica Neue" w:cs="Times New Roman"/>
          <w:color w:val="1F1E23"/>
          <w:sz w:val="20"/>
          <w:szCs w:val="20"/>
        </w:rPr>
        <w:t xml:space="preserve"> apparently </w:t>
      </w:r>
      <w:r w:rsidRPr="00130740">
        <w:rPr>
          <w:rStyle w:val="Emphasis"/>
        </w:rPr>
        <w:t>being able to</w:t>
      </w:r>
      <w:r w:rsidRPr="00A8009C">
        <w:rPr>
          <w:rFonts w:ascii="Helvetica Neue" w:eastAsia="Times New Roman" w:hAnsi="Helvetica Neue" w:cs="Times New Roman"/>
          <w:color w:val="1F1E23"/>
          <w:sz w:val="20"/>
          <w:szCs w:val="20"/>
        </w:rPr>
        <w:t xml:space="preserve"> </w:t>
      </w:r>
      <w:r w:rsidRPr="00130740">
        <w:rPr>
          <w:rStyle w:val="Emphasis"/>
          <w:highlight w:val="green"/>
        </w:rPr>
        <w:t>alter it</w:t>
      </w:r>
      <w:r w:rsidRPr="00A8009C">
        <w:rPr>
          <w:rFonts w:ascii="Helvetica Neue" w:eastAsia="Times New Roman" w:hAnsi="Helvetica Neue" w:cs="Times New Roman"/>
          <w:color w:val="1F1E23"/>
          <w:sz w:val="20"/>
          <w:szCs w:val="20"/>
        </w:rPr>
        <w:t xml:space="preserve">; </w:t>
      </w:r>
      <w:r w:rsidRPr="00130740">
        <w:rPr>
          <w:rStyle w:val="Emphasis"/>
        </w:rPr>
        <w:t>for instance, ‘those who triggered the process of democratization [in eastern Europe]… are not those who today enjoy its fruits, not because of a simple usurpation… but because of a deeper structural logic’</w:t>
      </w:r>
      <w:r w:rsidRPr="00A8009C">
        <w:rPr>
          <w:rFonts w:ascii="Helvetica Neue" w:eastAsia="Times New Roman" w:hAnsi="Helvetica Neue" w:cs="Times New Roman"/>
          <w:color w:val="1F1E23"/>
          <w:sz w:val="20"/>
          <w:szCs w:val="20"/>
        </w:rPr>
        <w:t xml:space="preserve"> (Žižek, 1992a, 27). </w:t>
      </w:r>
      <w:r w:rsidRPr="00130740">
        <w:rPr>
          <w:rStyle w:val="Emphasis"/>
          <w:highlight w:val="green"/>
        </w:rPr>
        <w:t>In most instances, the mythical operation of the idea of “constitutive lack” is implicit, revealed only by a rhetoric of denunciation</w:t>
      </w:r>
      <w:r w:rsidRPr="00A8009C">
        <w:rPr>
          <w:rFonts w:ascii="Helvetica Neue" w:eastAsia="Times New Roman" w:hAnsi="Helvetica Neue" w:cs="Times New Roman"/>
          <w:color w:val="1F1E23"/>
          <w:sz w:val="20"/>
          <w:szCs w:val="20"/>
        </w:rPr>
        <w:t xml:space="preserve">. </w:t>
      </w:r>
      <w:r w:rsidRPr="00130740">
        <w:rPr>
          <w:rStyle w:val="Emphasis"/>
          <w:highlight w:val="green"/>
        </w:rPr>
        <w:t>For instance,</w:t>
      </w:r>
      <w:r w:rsidRPr="00A8009C">
        <w:rPr>
          <w:rFonts w:ascii="Helvetica Neue" w:eastAsia="Times New Roman" w:hAnsi="Helvetica Neue" w:cs="Times New Roman"/>
          <w:color w:val="1F1E23"/>
          <w:sz w:val="20"/>
          <w:szCs w:val="20"/>
        </w:rPr>
        <w:t xml:space="preserve"> </w:t>
      </w:r>
      <w:r w:rsidRPr="00130740">
        <w:rPr>
          <w:rStyle w:val="Emphasis"/>
          <w:highlight w:val="green"/>
        </w:rPr>
        <w:t>Mouffe accuses liberalism of an ‘incapacity… to grasp… the irreducible character of antagonism’</w:t>
      </w:r>
      <w:r w:rsidRPr="00A8009C">
        <w:rPr>
          <w:rFonts w:ascii="Helvetica Neue" w:eastAsia="Times New Roman" w:hAnsi="Helvetica Neue" w:cs="Times New Roman"/>
          <w:color w:val="1F1E23"/>
          <w:sz w:val="20"/>
          <w:szCs w:val="20"/>
        </w:rPr>
        <w:t xml:space="preserve"> (1993, 1-2), </w:t>
      </w:r>
      <w:r w:rsidRPr="00130740">
        <w:rPr>
          <w:rStyle w:val="Emphasis"/>
          <w:highlight w:val="green"/>
        </w:rPr>
        <w:t>while Žižek claims that a ‘dimension’ is ‘lost’</w:t>
      </w:r>
      <w:r w:rsidRPr="00130740">
        <w:rPr>
          <w:rStyle w:val="Emphasis"/>
        </w:rPr>
        <w:t xml:space="preserve"> </w:t>
      </w:r>
      <w:r w:rsidRPr="00130740">
        <w:rPr>
          <w:rStyle w:val="Emphasis"/>
          <w:highlight w:val="green"/>
        </w:rPr>
        <w:t>in Butler’s</w:t>
      </w:r>
      <w:r w:rsidRPr="00A8009C">
        <w:rPr>
          <w:rFonts w:ascii="Helvetica Neue" w:eastAsia="Times New Roman" w:hAnsi="Helvetica Neue" w:cs="Times New Roman"/>
          <w:color w:val="1F1E23"/>
          <w:sz w:val="20"/>
          <w:szCs w:val="20"/>
        </w:rPr>
        <w:t xml:space="preserve"> work </w:t>
      </w:r>
      <w:r w:rsidRPr="00130740">
        <w:rPr>
          <w:rStyle w:val="Emphasis"/>
          <w:highlight w:val="green"/>
        </w:rPr>
        <w:t>because of her failure to conceive of “trouble”</w:t>
      </w:r>
      <w:r w:rsidRPr="00A8009C">
        <w:rPr>
          <w:rFonts w:ascii="Helvetica Neue" w:eastAsia="Times New Roman" w:hAnsi="Helvetica Neue" w:cs="Times New Roman"/>
          <w:color w:val="1F1E23"/>
          <w:sz w:val="20"/>
          <w:szCs w:val="20"/>
        </w:rPr>
        <w:t xml:space="preserve"> as constitutive of “gender” (1994, 71). </w:t>
      </w:r>
      <w:r w:rsidRPr="00130740">
        <w:rPr>
          <w:rStyle w:val="Emphasis"/>
          <w:highlight w:val="green"/>
        </w:rPr>
        <w:t>This language of “denial” which is invoked to silence critics</w:t>
      </w:r>
      <w:r w:rsidRPr="00A8009C">
        <w:rPr>
          <w:rFonts w:ascii="Helvetica Neue" w:eastAsia="Times New Roman" w:hAnsi="Helvetica Neue" w:cs="Times New Roman"/>
          <w:color w:val="1F1E23"/>
          <w:sz w:val="20"/>
          <w:szCs w:val="20"/>
        </w:rPr>
        <w:t xml:space="preserve"> </w:t>
      </w:r>
      <w:r w:rsidRPr="00130740">
        <w:rPr>
          <w:rStyle w:val="Emphasis"/>
          <w:highlight w:val="green"/>
        </w:rPr>
        <w:t>is a clear example of Barthes’s “order not to think</w:t>
      </w:r>
      <w:r w:rsidRPr="00A8009C">
        <w:rPr>
          <w:rFonts w:ascii="Helvetica Neue" w:eastAsia="Times New Roman" w:hAnsi="Helvetica Neue" w:cs="Times New Roman"/>
          <w:color w:val="1F1E23"/>
          <w:sz w:val="20"/>
          <w:szCs w:val="20"/>
        </w:rPr>
        <w:t xml:space="preserve">”: </w:t>
      </w:r>
      <w:r w:rsidRPr="00130740">
        <w:rPr>
          <w:rStyle w:val="Emphasis"/>
          <w:highlight w:val="green"/>
        </w:rPr>
        <w:t>one is not to think about the idea of “constitutive lack”, one is simply to “accept” it, under pain of invalidation.</w:t>
      </w:r>
      <w:r w:rsidRPr="00A8009C">
        <w:rPr>
          <w:rFonts w:ascii="Helvetica Neue" w:eastAsia="Times New Roman" w:hAnsi="Helvetica Neue" w:cs="Times New Roman"/>
          <w:color w:val="1F1E23"/>
          <w:sz w:val="20"/>
          <w:szCs w:val="20"/>
        </w:rPr>
        <w:t xml:space="preserve"> </w:t>
      </w:r>
      <w:r w:rsidRPr="00130740">
        <w:rPr>
          <w:rStyle w:val="Emphasis"/>
          <w:highlight w:val="green"/>
        </w:rPr>
        <w:t>If someone else disagrees,</w:t>
      </w:r>
      <w:r w:rsidRPr="00A8009C">
        <w:rPr>
          <w:rFonts w:ascii="Helvetica Neue" w:eastAsia="Times New Roman" w:hAnsi="Helvetica Neue" w:cs="Times New Roman"/>
          <w:color w:val="1F1E23"/>
          <w:sz w:val="20"/>
          <w:szCs w:val="20"/>
        </w:rPr>
        <w:t xml:space="preserve"> s/he can simply be </w:t>
      </w:r>
      <w:r w:rsidRPr="00130740">
        <w:rPr>
          <w:rStyle w:val="Emphasis"/>
          <w:highlight w:val="green"/>
        </w:rPr>
        <w:t>told that there is something crucial missing from</w:t>
      </w:r>
      <w:r w:rsidRPr="00A8009C">
        <w:rPr>
          <w:rFonts w:ascii="Helvetica Neue" w:eastAsia="Times New Roman" w:hAnsi="Helvetica Neue" w:cs="Times New Roman"/>
          <w:color w:val="1F1E23"/>
          <w:sz w:val="20"/>
          <w:szCs w:val="20"/>
        </w:rPr>
        <w:t xml:space="preserve"> her/his </w:t>
      </w:r>
      <w:r w:rsidRPr="00130740">
        <w:rPr>
          <w:rStyle w:val="Emphasis"/>
          <w:highlight w:val="green"/>
        </w:rPr>
        <w:t>theory</w:t>
      </w:r>
      <w:r w:rsidRPr="00A8009C">
        <w:rPr>
          <w:rFonts w:ascii="Helvetica Neue" w:eastAsia="Times New Roman" w:hAnsi="Helvetica Neue" w:cs="Times New Roman"/>
          <w:color w:val="1F1E23"/>
          <w:sz w:val="20"/>
          <w:szCs w:val="20"/>
        </w:rPr>
        <w:t xml:space="preserve">. Indeed, </w:t>
      </w:r>
      <w:r w:rsidRPr="00F84D98">
        <w:rPr>
          <w:rStyle w:val="Emphasis"/>
        </w:rPr>
        <w:t>critics are as likely to be accused of being “dangerous” as to be accused of being wrong.</w:t>
      </w:r>
    </w:p>
    <w:p w14:paraId="2D7ADDAC" w14:textId="77777777" w:rsidR="00A70E4E" w:rsidRPr="00A8009C"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A8009C">
        <w:rPr>
          <w:rFonts w:ascii="Helvetica Neue" w:eastAsia="Times New Roman" w:hAnsi="Helvetica Neue" w:cs="Times New Roman"/>
          <w:color w:val="1F1E23"/>
          <w:sz w:val="20"/>
          <w:szCs w:val="20"/>
        </w:rPr>
        <w:t xml:space="preserve">One of the functions of myth is to cut out what Trevor Pateman terms the “middle level” of analytical concepts, establishing a short-circuit between high-level generalizations and ultra-specific (pseudo-)concrete instances.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 </w:t>
      </w:r>
      <w:r w:rsidRPr="00F84D98">
        <w:rPr>
          <w:rStyle w:val="Emphasis"/>
        </w:rPr>
        <w:t xml:space="preserve">while myths provide an analysis of sorts, </w:t>
      </w:r>
      <w:r w:rsidRPr="00BB3750">
        <w:rPr>
          <w:rStyle w:val="Emphasis"/>
          <w:highlight w:val="green"/>
        </w:rPr>
        <w:t>their basic operation is anti-analytical: the analytical schema is fixed in advance, and the relationship between this schema and the instances it organizes is hierarchically ordered to the exclusive advantage of the former. This is</w:t>
      </w:r>
      <w:r w:rsidRPr="00A8009C">
        <w:rPr>
          <w:rFonts w:ascii="Helvetica Neue" w:eastAsia="Times New Roman" w:hAnsi="Helvetica Neue" w:cs="Times New Roman"/>
          <w:color w:val="1F1E23"/>
          <w:sz w:val="20"/>
          <w:szCs w:val="20"/>
        </w:rPr>
        <w:t xml:space="preserve"> precisely </w:t>
      </w:r>
      <w:r w:rsidRPr="00BB3750">
        <w:rPr>
          <w:rStyle w:val="Emphasis"/>
          <w:highlight w:val="green"/>
        </w:rPr>
        <w:t>what happens in Lacanian analyses of specific political and cultural phenomena.</w:t>
      </w:r>
      <w:r w:rsidRPr="00A8009C">
        <w:rPr>
          <w:rFonts w:ascii="Helvetica Neue" w:eastAsia="Times New Roman" w:hAnsi="Helvetica Neue" w:cs="Times New Roman"/>
          <w:color w:val="1F1E23"/>
          <w:sz w:val="20"/>
          <w:szCs w:val="20"/>
        </w:rPr>
        <w:t xml:space="preserve"> Žižek specifically advocates ‘</w:t>
      </w:r>
      <w:r w:rsidRPr="00BB3750">
        <w:rPr>
          <w:rStyle w:val="Emphasis"/>
          <w:highlight w:val="green"/>
        </w:rPr>
        <w:t>sweeping generalisations’ and short-cuts between specific instances and high-level abstractions, evading the “middle level”</w:t>
      </w:r>
      <w:r w:rsidRPr="00A8009C">
        <w:rPr>
          <w:rFonts w:ascii="Helvetica Neue" w:eastAsia="Times New Roman" w:hAnsi="Helvetica Neue" w:cs="Times New Roman"/>
          <w:color w:val="1F1E23"/>
          <w:sz w:val="20"/>
          <w:szCs w:val="20"/>
        </w:rPr>
        <w:t xml:space="preserve">. </w:t>
      </w:r>
      <w:r w:rsidRPr="00BB3750">
        <w:rPr>
          <w:rStyle w:val="Emphasis"/>
        </w:rPr>
        <w:t>‘The correct dialectical procedure… can be best described as a direct jump from the singular to the universal, bypassing the mid-level of particularity’. He wants a ‘direct jump from the singular to the universal’,</w:t>
      </w:r>
      <w:r w:rsidRPr="00A8009C">
        <w:rPr>
          <w:rFonts w:ascii="Helvetica Neue" w:eastAsia="Times New Roman" w:hAnsi="Helvetica Neue" w:cs="Times New Roman"/>
          <w:color w:val="1F1E23"/>
          <w:sz w:val="20"/>
          <w:szCs w:val="20"/>
        </w:rPr>
        <w:t xml:space="preserve"> </w:t>
      </w:r>
      <w:r w:rsidRPr="00BB3750">
        <w:rPr>
          <w:rStyle w:val="Emphasis"/>
        </w:rPr>
        <w:t>without reference to particular contexts</w:t>
      </w:r>
      <w:r w:rsidRPr="00A8009C">
        <w:rPr>
          <w:rFonts w:ascii="Helvetica Neue" w:eastAsia="Times New Roman" w:hAnsi="Helvetica Neue" w:cs="Times New Roman"/>
          <w:color w:val="1F1E23"/>
          <w:sz w:val="20"/>
          <w:szCs w:val="20"/>
        </w:rPr>
        <w:t xml:space="preserve"> (Butler, Laclau and Žižek, 2000, 239-40). He also has a concept of a ‘notion’ which has a reality above and beyond any referent, so that, if reality does not fit it, ‘so much the worse for reality’ (Butler, Laclau and Žižek, 2000, 244). </w:t>
      </w:r>
      <w:r w:rsidRPr="00BB3750">
        <w:rPr>
          <w:rStyle w:val="Emphasis"/>
        </w:rPr>
        <w:t>The failure to see what is really going on means that one sees more, not less, because libidinal perception is not impeded by annoying facts</w:t>
      </w:r>
      <w:r w:rsidRPr="00A8009C">
        <w:rPr>
          <w:rFonts w:ascii="Helvetica Neue" w:eastAsia="Times New Roman" w:hAnsi="Helvetica Neue" w:cs="Times New Roman"/>
          <w:color w:val="1F1E23"/>
          <w:sz w:val="20"/>
          <w:szCs w:val="20"/>
        </w:rPr>
        <w:t xml:space="preserve"> (see Butler, Laclau and Žižek, 2000, 248). </w:t>
      </w:r>
      <w:r w:rsidRPr="00BB3750">
        <w:rPr>
          <w:rStyle w:val="Emphasis"/>
        </w:rPr>
        <w:t>Žižek insists on the necessity of the gesture of externally projecting a conception of an essence onto phenomena</w:t>
      </w:r>
      <w:r w:rsidRPr="00A8009C">
        <w:rPr>
          <w:rFonts w:ascii="Helvetica Neue" w:eastAsia="Times New Roman" w:hAnsi="Helvetica Neue" w:cs="Times New Roman"/>
          <w:color w:val="1F1E23"/>
          <w:sz w:val="20"/>
          <w:szCs w:val="20"/>
        </w:rPr>
        <w:t xml:space="preserve"> (1994, 62-3), e</w:t>
      </w:r>
      <w:r w:rsidRPr="00BB3750">
        <w:rPr>
          <w:rStyle w:val="StyleUnderline"/>
        </w:rPr>
        <w:t xml:space="preserve">ven affirming its necessity in the same case (anti-Semitism) in which Reich denounces its absurdity </w:t>
      </w:r>
      <w:r w:rsidRPr="00A8009C">
        <w:rPr>
          <w:rFonts w:ascii="Helvetica Neue" w:eastAsia="Times New Roman" w:hAnsi="Helvetica Neue" w:cs="Times New Roman"/>
          <w:color w:val="1F1E23"/>
          <w:sz w:val="20"/>
          <w:szCs w:val="20"/>
        </w:rPr>
        <w:t>(Žižek, 1994, 74; Reich, 1974, 30-1). This amounts to an endorsement of myths in the Barthesian sense, as well as demonstrating the “dialectical” genius of the likes of Kelvin McKenzie.</w:t>
      </w:r>
    </w:p>
    <w:p w14:paraId="5D96D9D9" w14:textId="77777777" w:rsidR="00A70E4E" w:rsidRPr="00A8009C"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BB3750">
        <w:rPr>
          <w:rStyle w:val="Emphasis"/>
          <w:highlight w:val="green"/>
        </w:rPr>
        <w:t>Lacanian analysis consists mainly of an exercise in projection</w:t>
      </w:r>
      <w:r w:rsidRPr="00A8009C">
        <w:rPr>
          <w:rFonts w:ascii="Helvetica Neue" w:eastAsia="Times New Roman" w:hAnsi="Helvetica Neue" w:cs="Times New Roman"/>
          <w:color w:val="1F1E23"/>
          <w:sz w:val="20"/>
          <w:szCs w:val="20"/>
        </w:rPr>
        <w:t xml:space="preserve">. As a result, </w:t>
      </w:r>
      <w:r w:rsidRPr="00D6044B">
        <w:rPr>
          <w:rStyle w:val="StyleUnderline"/>
        </w:rPr>
        <w:t>Lacanian “explanations” often look more propagandistic or pedagogical than explanatory</w:t>
      </w:r>
      <w:r w:rsidRPr="00A8009C">
        <w:rPr>
          <w:rFonts w:ascii="Helvetica Neue" w:eastAsia="Times New Roman" w:hAnsi="Helvetica Neue" w:cs="Times New Roman"/>
          <w:color w:val="1F1E23"/>
          <w:sz w:val="20"/>
          <w:szCs w:val="20"/>
        </w:rPr>
        <w:t xml:space="preserve">. A particular case is dealt with only in order to, and to the extent that it can, confirm the already-formulated structural theory. Judith Butler criticizes </w:t>
      </w:r>
      <w:r w:rsidRPr="00D6044B">
        <w:rPr>
          <w:rStyle w:val="StyleUnderline"/>
        </w:rPr>
        <w:t>Žižek’s method on the grounds that ‘theory is applied to its examples’, as if ‘already true, prior to its exemplification’.</w:t>
      </w:r>
      <w:r w:rsidRPr="00A8009C">
        <w:rPr>
          <w:rFonts w:ascii="Helvetica Neue" w:eastAsia="Times New Roman" w:hAnsi="Helvetica Neue" w:cs="Times New Roman"/>
          <w:color w:val="1F1E23"/>
          <w:sz w:val="20"/>
          <w:szCs w:val="20"/>
        </w:rPr>
        <w:t xml:space="preserve"> ‘The </w:t>
      </w:r>
      <w:r w:rsidRPr="00D6044B">
        <w:rPr>
          <w:rStyle w:val="Emphasis"/>
          <w:highlight w:val="green"/>
        </w:rPr>
        <w:t>theory is articulated on its self-sufficiency,</w:t>
      </w:r>
      <w:r w:rsidRPr="00A8009C">
        <w:rPr>
          <w:rFonts w:ascii="Helvetica Neue" w:eastAsia="Times New Roman" w:hAnsi="Helvetica Neue" w:cs="Times New Roman"/>
          <w:color w:val="1F1E23"/>
          <w:sz w:val="20"/>
          <w:szCs w:val="20"/>
        </w:rPr>
        <w:t xml:space="preserve"> and then </w:t>
      </w:r>
      <w:r w:rsidRPr="00D6044B">
        <w:rPr>
          <w:rStyle w:val="Emphasis"/>
          <w:highlight w:val="green"/>
        </w:rPr>
        <w:t>shifts register only for the pedagogical purpose of illustrating an already accomplished truth</w:t>
      </w:r>
      <w:r w:rsidRPr="00A8009C">
        <w:rPr>
          <w:rFonts w:ascii="Helvetica Neue" w:eastAsia="Times New Roman" w:hAnsi="Helvetica Neue" w:cs="Times New Roman"/>
          <w:color w:val="1F1E23"/>
          <w:sz w:val="20"/>
          <w:szCs w:val="20"/>
        </w:rPr>
        <w:t>’. It is therefore ‘</w:t>
      </w:r>
      <w:r w:rsidRPr="00D6044B">
        <w:rPr>
          <w:rStyle w:val="Emphasis"/>
          <w:highlight w:val="green"/>
        </w:rPr>
        <w:t>a theoretical fetish that disavows the conditions of its own emergence’</w:t>
      </w:r>
      <w:r w:rsidRPr="00A8009C">
        <w:rPr>
          <w:rFonts w:ascii="Helvetica Neue" w:eastAsia="Times New Roman" w:hAnsi="Helvetica Neue" w:cs="Times New Roman"/>
          <w:color w:val="1F1E23"/>
          <w:sz w:val="20"/>
          <w:szCs w:val="20"/>
        </w:rPr>
        <w:t xml:space="preserve"> (Butler, Laclau and Žižek, 2000, 26-7). She accuses </w:t>
      </w:r>
      <w:r w:rsidRPr="00D6044B">
        <w:rPr>
          <w:rStyle w:val="Emphasis"/>
          <w:highlight w:val="green"/>
        </w:rPr>
        <w:t>Laclau of developing a model of explanation which reduces social movements to a single logic of claim-making.</w:t>
      </w:r>
      <w:r w:rsidRPr="00A8009C">
        <w:rPr>
          <w:rFonts w:ascii="Helvetica Neue" w:eastAsia="Times New Roman" w:hAnsi="Helvetica Neue" w:cs="Times New Roman"/>
          <w:color w:val="1F1E23"/>
          <w:sz w:val="20"/>
          <w:szCs w:val="20"/>
        </w:rPr>
        <w:t xml:space="preserve"> Using this method, </w:t>
      </w:r>
      <w:r w:rsidRPr="00D6044B">
        <w:rPr>
          <w:rStyle w:val="Emphasis"/>
          <w:highlight w:val="green"/>
        </w:rPr>
        <w:t>‘[w]e become metacommentators on the conditions of possibility of political life without then bothering to see whether the dilemmas we assume to pertain universally are, in fact, at work in the subject we purport to judge’</w:t>
      </w:r>
      <w:r w:rsidRPr="00A8009C">
        <w:rPr>
          <w:rFonts w:ascii="Helvetica Neue" w:eastAsia="Times New Roman" w:hAnsi="Helvetica Neue" w:cs="Times New Roman"/>
          <w:color w:val="1F1E23"/>
          <w:sz w:val="20"/>
          <w:szCs w:val="20"/>
        </w:rPr>
        <w:t xml:space="preserve"> (Butler, Laclau and Žižek, 2000, 169). </w:t>
      </w:r>
      <w:r w:rsidRPr="003B7E34">
        <w:rPr>
          <w:rStyle w:val="Emphasis"/>
          <w:highlight w:val="green"/>
        </w:rPr>
        <w:t>The moment</w:t>
      </w:r>
      <w:r w:rsidRPr="00A8009C">
        <w:rPr>
          <w:rFonts w:ascii="Helvetica Neue" w:eastAsia="Times New Roman" w:hAnsi="Helvetica Neue" w:cs="Times New Roman"/>
          <w:color w:val="1F1E23"/>
          <w:sz w:val="20"/>
          <w:szCs w:val="20"/>
        </w:rPr>
        <w:t xml:space="preserve"> at which, for instance, </w:t>
      </w:r>
      <w:r w:rsidRPr="003B7E34">
        <w:rPr>
          <w:rStyle w:val="Emphasis"/>
          <w:highlight w:val="green"/>
        </w:rPr>
        <w:t>a specific law is taken to express the Law as a prior concept, Lacanians adopt ‘a credo of faith’;</w:t>
      </w:r>
      <w:r w:rsidRPr="00A8009C">
        <w:rPr>
          <w:rFonts w:ascii="Helvetica Neue" w:eastAsia="Times New Roman" w:hAnsi="Helvetica Neue" w:cs="Times New Roman"/>
          <w:color w:val="1F1E23"/>
          <w:sz w:val="20"/>
          <w:szCs w:val="20"/>
        </w:rPr>
        <w:t xml:space="preserve"> this is ‘the moment in which a theory of psychoanalysis becomes a theological project’. </w:t>
      </w:r>
      <w:r w:rsidRPr="003B7E34">
        <w:rPr>
          <w:rStyle w:val="Emphasis"/>
          <w:highlight w:val="green"/>
        </w:rPr>
        <w:t>Such simplification is ‘a way to avoid the rather messy psychic and social entanglement’</w:t>
      </w:r>
      <w:r w:rsidRPr="00A8009C">
        <w:rPr>
          <w:rFonts w:ascii="Helvetica Neue" w:eastAsia="Times New Roman" w:hAnsi="Helvetica Neue" w:cs="Times New Roman"/>
          <w:color w:val="1F1E23"/>
          <w:sz w:val="20"/>
          <w:szCs w:val="20"/>
        </w:rPr>
        <w:t xml:space="preserve"> involved in studying specific cases (Butler, Laclau and Žižek, 2000, 155-6). Similarly, Dominick LaCapra </w:t>
      </w:r>
      <w:r w:rsidRPr="003B7E34">
        <w:rPr>
          <w:rStyle w:val="StyleUnderline"/>
        </w:rPr>
        <w:t>objects to the idea of constitutive lack</w:t>
      </w:r>
      <w:r w:rsidRPr="00A8009C">
        <w:rPr>
          <w:rFonts w:ascii="Helvetica Neue" w:eastAsia="Times New Roman" w:hAnsi="Helvetica Neue" w:cs="Times New Roman"/>
          <w:color w:val="1F1E23"/>
          <w:sz w:val="20"/>
          <w:szCs w:val="20"/>
        </w:rPr>
        <w:t xml:space="preserve"> because </w:t>
      </w:r>
      <w:r w:rsidRPr="003B7E34">
        <w:rPr>
          <w:rStyle w:val="Emphasis"/>
          <w:highlight w:val="green"/>
        </w:rPr>
        <w:t>specific ‘losses cannot be adequately addressed when they are enveloped in an overly generalised discourse of absence</w:t>
      </w:r>
      <w:r w:rsidRPr="00A8009C">
        <w:rPr>
          <w:rFonts w:ascii="Helvetica Neue" w:eastAsia="Times New Roman" w:hAnsi="Helvetica Neue" w:cs="Times New Roman"/>
          <w:color w:val="1F1E23"/>
          <w:sz w:val="20"/>
          <w:szCs w:val="20"/>
        </w:rPr>
        <w:t xml:space="preserve">… Conversely, absence at </w:t>
      </w:r>
      <w:r w:rsidRPr="003B7E34">
        <w:rPr>
          <w:rStyle w:val="Emphasis"/>
          <w:highlight w:val="green"/>
        </w:rPr>
        <w:t>a “foundational” level cannot simply be derived from particular historical losses’</w:t>
      </w:r>
      <w:r w:rsidRPr="003B7E34">
        <w:rPr>
          <w:rStyle w:val="Emphasis"/>
        </w:rPr>
        <w:t xml:space="preserve"> </w:t>
      </w:r>
      <w:r w:rsidRPr="00A8009C">
        <w:rPr>
          <w:rFonts w:ascii="Helvetica Neue" w:eastAsia="Times New Roman" w:hAnsi="Helvetica Neue" w:cs="Times New Roman"/>
          <w:color w:val="1F1E23"/>
          <w:sz w:val="20"/>
          <w:szCs w:val="20"/>
        </w:rPr>
        <w:t xml:space="preserve">(1999, 698). Attacking ‘the long story of conflating absence with loss that becomes constitutive instead of historical’ (1999, 719), he accuses </w:t>
      </w:r>
      <w:r w:rsidRPr="003B7E34">
        <w:rPr>
          <w:rStyle w:val="Emphasis"/>
          <w:highlight w:val="green"/>
        </w:rPr>
        <w:t>several theorists</w:t>
      </w:r>
      <w:r w:rsidRPr="00A8009C">
        <w:rPr>
          <w:rFonts w:ascii="Helvetica Neue" w:eastAsia="Times New Roman" w:hAnsi="Helvetica Neue" w:cs="Times New Roman"/>
          <w:color w:val="1F1E23"/>
          <w:sz w:val="20"/>
          <w:szCs w:val="20"/>
        </w:rPr>
        <w:t xml:space="preserve"> of </w:t>
      </w:r>
      <w:r w:rsidRPr="003B7E34">
        <w:rPr>
          <w:rStyle w:val="Emphasis"/>
          <w:highlight w:val="green"/>
        </w:rPr>
        <w:t>eliding the difference between absence and loss</w:t>
      </w:r>
      <w:r w:rsidRPr="00A8009C">
        <w:rPr>
          <w:rFonts w:ascii="Helvetica Neue" w:eastAsia="Times New Roman" w:hAnsi="Helvetica Neue" w:cs="Times New Roman"/>
          <w:color w:val="1F1E23"/>
          <w:sz w:val="20"/>
          <w:szCs w:val="20"/>
        </w:rPr>
        <w:t xml:space="preserve">, with ‘confusing and dubious results’, </w:t>
      </w:r>
      <w:r w:rsidRPr="003B7E34">
        <w:rPr>
          <w:rStyle w:val="Emphasis"/>
          <w:highlight w:val="green"/>
        </w:rPr>
        <w:t>including a ‘tendency to avoid addressing historical problems, including losses, in sufficiently specific terms’, and a tendency to ‘enshroud</w:t>
      </w:r>
      <w:r w:rsidRPr="00A8009C">
        <w:rPr>
          <w:rFonts w:ascii="Helvetica Neue" w:eastAsia="Times New Roman" w:hAnsi="Helvetica Neue" w:cs="Times New Roman"/>
          <w:color w:val="1F1E23"/>
          <w:sz w:val="20"/>
          <w:szCs w:val="20"/>
        </w:rPr>
        <w:t xml:space="preserve">, perhaps even to etherealise, </w:t>
      </w:r>
      <w:r w:rsidRPr="003B7E34">
        <w:rPr>
          <w:rStyle w:val="Emphasis"/>
          <w:highlight w:val="green"/>
        </w:rPr>
        <w:t>them in a generalised discourse of absence’</w:t>
      </w:r>
      <w:r w:rsidRPr="00A8009C">
        <w:rPr>
          <w:rFonts w:ascii="Helvetica Neue" w:eastAsia="Times New Roman" w:hAnsi="Helvetica Neue" w:cs="Times New Roman"/>
          <w:color w:val="1F1E23"/>
          <w:sz w:val="20"/>
          <w:szCs w:val="20"/>
        </w:rPr>
        <w:t xml:space="preserve"> (1999, 700). </w:t>
      </w:r>
      <w:r w:rsidRPr="00080285">
        <w:rPr>
          <w:rStyle w:val="Emphasis"/>
        </w:rPr>
        <w:t>Unlike structural absences, traumatic historical events are always determined by specific circumstances</w:t>
      </w:r>
      <w:r w:rsidRPr="00A8009C">
        <w:rPr>
          <w:rFonts w:ascii="Helvetica Neue" w:eastAsia="Times New Roman" w:hAnsi="Helvetica Neue" w:cs="Times New Roman"/>
          <w:color w:val="1F1E23"/>
          <w:sz w:val="20"/>
          <w:szCs w:val="20"/>
        </w:rPr>
        <w:t xml:space="preserve"> (1999, 725). For instance, referring to Žižek’s remark that </w:t>
      </w:r>
      <w:r w:rsidRPr="00A0493B">
        <w:rPr>
          <w:rStyle w:val="Emphasis"/>
        </w:rPr>
        <w:t xml:space="preserve">explanations of the Holocaust and the Gulag are ‘so many attempts to elude the fact that we are dealing with the “real”… which returns as the same traumatic kernel in all civilisations’ </w:t>
      </w:r>
      <w:r w:rsidRPr="00A8009C">
        <w:rPr>
          <w:rFonts w:ascii="Helvetica Neue" w:eastAsia="Times New Roman" w:hAnsi="Helvetica Neue" w:cs="Times New Roman"/>
          <w:color w:val="1F1E23"/>
          <w:sz w:val="20"/>
          <w:szCs w:val="20"/>
        </w:rPr>
        <w:t xml:space="preserve">(1989, 50), LaCapra remarks that Žižek </w:t>
      </w:r>
      <w:r w:rsidRPr="00A0493B">
        <w:rPr>
          <w:rStyle w:val="Emphasis"/>
        </w:rPr>
        <w:t>performs ‘an extreme and extremely dubious theoretical gesture’ of reducing specific events to mere manifestations of an underlying structure</w:t>
      </w:r>
      <w:r w:rsidRPr="00A8009C">
        <w:rPr>
          <w:rFonts w:ascii="Helvetica Neue" w:eastAsia="Times New Roman" w:hAnsi="Helvetica Neue" w:cs="Times New Roman"/>
          <w:color w:val="1F1E23"/>
          <w:sz w:val="20"/>
          <w:szCs w:val="20"/>
        </w:rPr>
        <w:t xml:space="preserve"> (1999, 727). (LaCapra, however, revives the idea of </w:t>
      </w:r>
      <w:r w:rsidRPr="00A0493B">
        <w:rPr>
          <w:rStyle w:val="Emphasis"/>
          <w:highlight w:val="green"/>
        </w:rPr>
        <w:t>constitutive lack</w:t>
      </w:r>
      <w:r w:rsidRPr="00A8009C">
        <w:rPr>
          <w:rFonts w:ascii="Helvetica Neue" w:eastAsia="Times New Roman" w:hAnsi="Helvetica Neue" w:cs="Times New Roman"/>
          <w:color w:val="1F1E23"/>
          <w:sz w:val="20"/>
          <w:szCs w:val="20"/>
        </w:rPr>
        <w:t xml:space="preserve"> in his concept of general or structural absence - ‘absence as absence’ or ‘untranscendable structural trauma’ [1999, 722] - which </w:t>
      </w:r>
      <w:r w:rsidRPr="00A0493B">
        <w:rPr>
          <w:rStyle w:val="Emphasis"/>
          <w:highlight w:val="green"/>
        </w:rPr>
        <w:t>simply displaces the problem of “surplus lack” into</w:t>
      </w:r>
      <w:r w:rsidRPr="00A8009C">
        <w:rPr>
          <w:rFonts w:ascii="Helvetica Neue" w:eastAsia="Times New Roman" w:hAnsi="Helvetica Neue" w:cs="Times New Roman"/>
          <w:color w:val="1F1E23"/>
          <w:sz w:val="20"/>
          <w:szCs w:val="20"/>
        </w:rPr>
        <w:t xml:space="preserve"> one of </w:t>
      </w:r>
      <w:r w:rsidRPr="00A0493B">
        <w:rPr>
          <w:rStyle w:val="Emphasis"/>
          <w:highlight w:val="green"/>
        </w:rPr>
        <w:t>how one tells whether a phenomenon is a contingent “lack” or a structural “absence”</w:t>
      </w:r>
      <w:r w:rsidRPr="00A8009C">
        <w:rPr>
          <w:rFonts w:ascii="Helvetica Neue" w:eastAsia="Times New Roman" w:hAnsi="Helvetica Neue" w:cs="Times New Roman"/>
          <w:color w:val="1F1E23"/>
          <w:sz w:val="20"/>
          <w:szCs w:val="20"/>
        </w:rPr>
        <w:t xml:space="preserve">). Daniel Bensaïd draws out the political consequences of the projection of absolutes into politics. ‘The </w:t>
      </w:r>
      <w:r w:rsidRPr="003F3760">
        <w:rPr>
          <w:rStyle w:val="Emphasis"/>
        </w:rPr>
        <w:t>fetishism of the absolute event involves… a suppression of historical intelligibility, necessary to its depoliticization’.</w:t>
      </w:r>
      <w:r w:rsidRPr="00A8009C">
        <w:rPr>
          <w:rFonts w:ascii="Helvetica Neue" w:eastAsia="Times New Roman" w:hAnsi="Helvetica Neue" w:cs="Times New Roman"/>
          <w:color w:val="1F1E23"/>
          <w:sz w:val="20"/>
          <w:szCs w:val="20"/>
        </w:rPr>
        <w:t xml:space="preserve"> </w:t>
      </w:r>
      <w:r w:rsidRPr="003F3760">
        <w:rPr>
          <w:rStyle w:val="Emphasis"/>
          <w:highlight w:val="green"/>
        </w:rPr>
        <w:t>The space from which politics is evacuated ‘becomes… a suitable place for abstractions</w:t>
      </w:r>
      <w:r w:rsidRPr="00A8009C">
        <w:rPr>
          <w:rFonts w:ascii="Helvetica Neue" w:eastAsia="Times New Roman" w:hAnsi="Helvetica Neue" w:cs="Times New Roman"/>
          <w:color w:val="1F1E23"/>
          <w:sz w:val="20"/>
          <w:szCs w:val="20"/>
        </w:rPr>
        <w:t xml:space="preserve">, delusions and hypostases’. </w:t>
      </w:r>
      <w:r w:rsidRPr="003F3760">
        <w:rPr>
          <w:rStyle w:val="Emphasis"/>
          <w:highlight w:val="green"/>
        </w:rPr>
        <w:t>Instead of actual social forces, there are ‘shadows and spectres’</w:t>
      </w:r>
      <w:r w:rsidRPr="003F3760">
        <w:rPr>
          <w:rStyle w:val="Emphasis"/>
        </w:rPr>
        <w:t xml:space="preserve"> </w:t>
      </w:r>
      <w:r w:rsidRPr="00A8009C">
        <w:rPr>
          <w:rFonts w:ascii="Helvetica Neue" w:eastAsia="Times New Roman" w:hAnsi="Helvetica Neue" w:cs="Times New Roman"/>
          <w:color w:val="1F1E23"/>
          <w:sz w:val="20"/>
          <w:szCs w:val="20"/>
        </w:rPr>
        <w:t>(2002, 7).</w:t>
      </w:r>
    </w:p>
    <w:p w14:paraId="7F305187" w14:textId="77777777" w:rsidR="00A70E4E" w:rsidRPr="00106D86" w:rsidRDefault="00A70E4E" w:rsidP="00A70E4E">
      <w:pPr>
        <w:pStyle w:val="Heading4"/>
        <w:rPr>
          <w:rFonts w:cs="Calibri"/>
          <w:color w:val="444444"/>
          <w:sz w:val="20"/>
          <w:szCs w:val="20"/>
        </w:rPr>
      </w:pPr>
      <w:r w:rsidRPr="00106D86">
        <w:rPr>
          <w:rFonts w:cs="Calibri"/>
          <w:szCs w:val="20"/>
          <w:highlight w:val="green"/>
        </w:rPr>
        <w:t>Carmel 18</w:t>
      </w:r>
      <w:r w:rsidRPr="00106D86">
        <w:rPr>
          <w:rFonts w:cs="Calibri"/>
          <w:szCs w:val="20"/>
        </w:rPr>
        <w:t xml:space="preserve"> </w:t>
      </w:r>
      <w:r w:rsidRPr="00106D86">
        <w:rPr>
          <w:rFonts w:cs="Calibri"/>
          <w:sz w:val="20"/>
          <w:szCs w:val="20"/>
        </w:rPr>
        <w:t xml:space="preserve">Trans Fucking Time: Toward a Theory of the Undercanon by: </w:t>
      </w:r>
      <w:r w:rsidRPr="00106D86">
        <w:rPr>
          <w:rFonts w:cs="Calibri"/>
          <w:color w:val="444444"/>
          <w:sz w:val="20"/>
          <w:szCs w:val="20"/>
        </w:rPr>
        <w:t>Author: </w:t>
      </w:r>
      <w:hyperlink r:id="rId11" w:history="1">
        <w:r w:rsidRPr="00106D86">
          <w:rPr>
            <w:rStyle w:val="Hyperlink"/>
            <w:sz w:val="20"/>
            <w:szCs w:val="20"/>
          </w:rPr>
          <w:t>https://transoutoftime.wordpress.com/2018/03/19/trans-fucking-time/?fbclid=IwAR11nbG2Lrlk145JjVdv63ULodCLH_FV1z12JNqz0QyMWuyf0qhQ1n_2EkI</w:t>
        </w:r>
      </w:hyperlink>
      <w:r w:rsidRPr="00106D86">
        <w:rPr>
          <w:rFonts w:cs="Calibri"/>
          <w:sz w:val="20"/>
          <w:szCs w:val="20"/>
        </w:rPr>
        <w:t xml:space="preserve">  </w:t>
      </w:r>
      <w:r w:rsidRPr="00106D86">
        <w:rPr>
          <w:rFonts w:cs="Calibri"/>
          <w:color w:val="383838"/>
          <w:sz w:val="20"/>
          <w:szCs w:val="20"/>
        </w:rPr>
        <w:t>Student of Political Theory and Gender &amp; Queer Studies at the University of Puget Sound, dirty queer, nasty trans, not your faggot, not your dyke</w:t>
      </w:r>
    </w:p>
    <w:p w14:paraId="7BB49B94" w14:textId="77777777" w:rsidR="00A70E4E" w:rsidRPr="004C4C0F" w:rsidRDefault="00A70E4E" w:rsidP="00A70E4E">
      <w:pPr>
        <w:shd w:val="clear" w:color="auto" w:fill="F6F7F6"/>
        <w:spacing w:before="100" w:beforeAutospacing="1" w:after="210" w:line="240" w:lineRule="auto"/>
        <w:rPr>
          <w:rFonts w:eastAsia="Times New Roman"/>
          <w:color w:val="383838"/>
          <w:sz w:val="18"/>
          <w:szCs w:val="29"/>
        </w:rPr>
      </w:pPr>
      <w:r w:rsidRPr="004C4C0F">
        <w:rPr>
          <w:rFonts w:eastAsia="Times New Roman"/>
          <w:color w:val="383838"/>
          <w:sz w:val="18"/>
          <w:szCs w:val="29"/>
        </w:rPr>
        <w:t>There are those who will say that this model of trans denies the lived reality of transsexuals, and that the retreat from a focus on the material production of gender as a series of classed relationships in the market logic of capitalism retrenches a logic of transgression and resistance that could only be aesthetic. There are two responses to each of these objections:</w:t>
      </w:r>
    </w:p>
    <w:p w14:paraId="5AC18090" w14:textId="77777777" w:rsidR="00A70E4E" w:rsidRPr="001B5EAB" w:rsidRDefault="00A70E4E" w:rsidP="00A70E4E">
      <w:pPr>
        <w:shd w:val="clear" w:color="auto" w:fill="F6F7F6"/>
        <w:spacing w:before="100" w:beforeAutospacing="1" w:after="210" w:line="240" w:lineRule="auto"/>
        <w:rPr>
          <w:rFonts w:eastAsia="Times New Roman"/>
          <w:color w:val="383838"/>
          <w:sz w:val="16"/>
          <w:szCs w:val="29"/>
        </w:rPr>
      </w:pPr>
      <w:r w:rsidRPr="001B5EAB">
        <w:rPr>
          <w:rFonts w:eastAsia="Times New Roman"/>
          <w:color w:val="383838"/>
          <w:sz w:val="16"/>
          <w:szCs w:val="29"/>
        </w:rPr>
        <w:t xml:space="preserve">First, </w:t>
      </w:r>
      <w:r w:rsidRPr="0070639D">
        <w:rPr>
          <w:rStyle w:val="Emphasis"/>
          <w:highlight w:val="green"/>
        </w:rPr>
        <w:t>the lived experience of the transsexual is not actually something that occurs at the level of the material constitution of gender</w:t>
      </w:r>
      <w:r w:rsidRPr="001B5EAB">
        <w:rPr>
          <w:rFonts w:eastAsia="Times New Roman"/>
          <w:color w:val="383838"/>
          <w:sz w:val="16"/>
          <w:szCs w:val="29"/>
        </w:rPr>
        <w:t xml:space="preserve">. Because </w:t>
      </w:r>
      <w:r w:rsidRPr="0070639D">
        <w:rPr>
          <w:rStyle w:val="Emphasis"/>
          <w:highlight w:val="green"/>
        </w:rPr>
        <w:t>Gender is an interpolative practice that occurs at the level of the visual</w:t>
      </w:r>
      <w:r w:rsidRPr="001B5EAB">
        <w:rPr>
          <w:rFonts w:eastAsia="Times New Roman"/>
          <w:color w:val="383838"/>
          <w:sz w:val="16"/>
          <w:szCs w:val="29"/>
        </w:rPr>
        <w:t xml:space="preserve"> and </w:t>
      </w:r>
      <w:r w:rsidRPr="0070639D">
        <w:rPr>
          <w:rStyle w:val="Emphasis"/>
          <w:highlight w:val="green"/>
        </w:rPr>
        <w:t>which arrests</w:t>
      </w:r>
      <w:r w:rsidRPr="001B5EAB">
        <w:rPr>
          <w:rFonts w:eastAsia="Times New Roman"/>
          <w:color w:val="383838"/>
          <w:sz w:val="16"/>
          <w:szCs w:val="29"/>
        </w:rPr>
        <w:t xml:space="preserve">, nearly irreversibly, </w:t>
      </w:r>
      <w:r w:rsidRPr="0070639D">
        <w:rPr>
          <w:rStyle w:val="Emphasis"/>
          <w:highlight w:val="green"/>
        </w:rPr>
        <w:t>the movements of bodies through space, it is necessary to consider the structuring conditions of possibility for transsexual embodiment in the first place</w:t>
      </w:r>
      <w:r w:rsidRPr="001B5EAB">
        <w:rPr>
          <w:rFonts w:eastAsia="Times New Roman"/>
          <w:color w:val="383838"/>
          <w:sz w:val="16"/>
          <w:szCs w:val="29"/>
        </w:rPr>
        <w:t xml:space="preserve">. </w:t>
      </w:r>
      <w:r w:rsidRPr="0070639D">
        <w:rPr>
          <w:rStyle w:val="StyleUnderline"/>
          <w:highlight w:val="green"/>
        </w:rPr>
        <w:t>We</w:t>
      </w:r>
      <w:r w:rsidRPr="0070639D">
        <w:rPr>
          <w:rStyle w:val="StyleUnderline"/>
        </w:rPr>
        <w:t xml:space="preserve"> do not pathologize the transsexual for seeking recourse to a medical system that advertises freedom from dysphoria on the basis of acquiescence to the structuring field of the ocular and the perfectability of the body,</w:t>
      </w:r>
      <w:r w:rsidRPr="001B5EAB">
        <w:rPr>
          <w:rFonts w:eastAsia="Times New Roman"/>
          <w:color w:val="383838"/>
          <w:sz w:val="16"/>
          <w:szCs w:val="29"/>
        </w:rPr>
        <w:t xml:space="preserve"> but instead bemoan and </w:t>
      </w:r>
      <w:r w:rsidRPr="0070639D">
        <w:rPr>
          <w:rStyle w:val="Emphasis"/>
          <w:highlight w:val="green"/>
        </w:rPr>
        <w:t>refuse the call of the transitional practice of authenticity that posits the transsexual as an object of an experiment in social planning</w:t>
      </w:r>
      <w:r w:rsidRPr="001B5EAB">
        <w:rPr>
          <w:rFonts w:eastAsia="Times New Roman"/>
          <w:color w:val="383838"/>
          <w:sz w:val="16"/>
          <w:szCs w:val="29"/>
        </w:rPr>
        <w:t xml:space="preserve">. </w:t>
      </w:r>
      <w:r w:rsidRPr="00B268ED">
        <w:rPr>
          <w:rStyle w:val="Emphasis"/>
        </w:rPr>
        <w:t>The transsexual becomes consumed by the medical discourse that promises them freedom, and so attains freedom from dysphoria, even if only partially, only on the basis of and at the cost of conformity to Gender as-such</w:t>
      </w:r>
      <w:r w:rsidRPr="001B5EAB">
        <w:rPr>
          <w:rFonts w:eastAsia="Times New Roman"/>
          <w:color w:val="383838"/>
          <w:sz w:val="16"/>
          <w:szCs w:val="29"/>
        </w:rPr>
        <w:t xml:space="preserve">. Insofar as there are those for whom integration into the medical discourse of transsexualism means Symbolic death, foreclosure, alienation, and material incarceration, this cannot be the basis of trans as a technique of liberation and thus cannot be the center of an analysis of the undercanon of trans practices of fucking time. Consider </w:t>
      </w:r>
      <w:r w:rsidRPr="00767D22">
        <w:rPr>
          <w:rStyle w:val="Emphasis"/>
        </w:rPr>
        <w:t>what it would mean to go to a therapist and say that one experiences dysphoria, not because they are a man born in the wrong body, but because one wants both a penis and a vagina?</w:t>
      </w:r>
      <w:r w:rsidRPr="001B5EAB">
        <w:rPr>
          <w:rFonts w:eastAsia="Times New Roman"/>
          <w:color w:val="383838"/>
          <w:sz w:val="16"/>
          <w:szCs w:val="29"/>
        </w:rPr>
        <w:t xml:space="preserve"> </w:t>
      </w:r>
      <w:r w:rsidRPr="00767D22">
        <w:rPr>
          <w:rStyle w:val="Emphasis"/>
        </w:rPr>
        <w:t>The foreclosure of intersexuality from the discourse of transsexuality is only one example of the mechanisms by which transsexualism as medical object reproduces an image of gendered dimorphism as the only possible basis of subjecthood in the frame of colonial whiteness and so must not be the ground of any further trans theorizing</w:t>
      </w:r>
      <w:r w:rsidRPr="001B5EAB">
        <w:rPr>
          <w:rFonts w:eastAsia="Times New Roman"/>
          <w:color w:val="383838"/>
          <w:sz w:val="16"/>
          <w:szCs w:val="29"/>
        </w:rPr>
        <w:t>. Trans has yet to be considered on its own terms.</w:t>
      </w:r>
    </w:p>
    <w:p w14:paraId="4C6E01A2" w14:textId="77777777" w:rsidR="00A70E4E" w:rsidRPr="007E5CD8" w:rsidRDefault="00A70E4E" w:rsidP="00A70E4E">
      <w:pPr>
        <w:shd w:val="clear" w:color="auto" w:fill="F6F7F6"/>
        <w:spacing w:before="100" w:beforeAutospacing="1" w:after="210" w:line="240" w:lineRule="auto"/>
        <w:rPr>
          <w:rStyle w:val="Emphasis"/>
        </w:rPr>
      </w:pPr>
      <w:r w:rsidRPr="007E5CD8">
        <w:rPr>
          <w:rFonts w:eastAsia="Times New Roman"/>
          <w:color w:val="383838"/>
          <w:sz w:val="16"/>
          <w:szCs w:val="29"/>
        </w:rPr>
        <w:t xml:space="preserve">Second, </w:t>
      </w:r>
      <w:r w:rsidRPr="007E5CD8">
        <w:rPr>
          <w:sz w:val="16"/>
        </w:rPr>
        <w:t>the emphasis in</w:t>
      </w:r>
      <w:r w:rsidRPr="007E5CD8">
        <w:rPr>
          <w:rFonts w:eastAsia="Times New Roman"/>
          <w:color w:val="383838"/>
          <w:sz w:val="16"/>
          <w:szCs w:val="29"/>
        </w:rPr>
        <w:t xml:space="preserve"> some contemporary Left formulation of trans politics </w:t>
      </w:r>
      <w:r w:rsidRPr="00251C0E">
        <w:rPr>
          <w:rStyle w:val="Emphasis"/>
          <w:highlight w:val="green"/>
        </w:rPr>
        <w:t>to subordinate the fight for gender liberation to a fight on a more properly “political” abolition of capitalism and enactment of communism disavows the potentializations of trans</w:t>
      </w:r>
      <w:r w:rsidRPr="007E5CD8">
        <w:rPr>
          <w:rFonts w:eastAsia="Times New Roman"/>
          <w:color w:val="383838"/>
          <w:sz w:val="16"/>
          <w:szCs w:val="29"/>
        </w:rPr>
        <w:t xml:space="preserve"> in favor of its weaponization as an object of a repertoire of maneuvers that could instantiate a utopian promise at the other side of struggle. But </w:t>
      </w:r>
      <w:r w:rsidRPr="002F00F2">
        <w:rPr>
          <w:rStyle w:val="Emphasis"/>
          <w:highlight w:val="green"/>
        </w:rPr>
        <w:t>this is a projection of trans into the space of the future</w:t>
      </w:r>
      <w:r w:rsidRPr="007E5CD8">
        <w:rPr>
          <w:rFonts w:eastAsia="Times New Roman"/>
          <w:color w:val="383838"/>
          <w:sz w:val="16"/>
          <w:szCs w:val="29"/>
        </w:rPr>
        <w:t xml:space="preserve">; </w:t>
      </w:r>
      <w:r w:rsidRPr="002F00F2">
        <w:rPr>
          <w:rStyle w:val="Emphasis"/>
          <w:highlight w:val="green"/>
        </w:rPr>
        <w:t>if gender is only</w:t>
      </w:r>
      <w:r w:rsidRPr="007E5CD8">
        <w:rPr>
          <w:rFonts w:eastAsia="Times New Roman"/>
          <w:color w:val="383838"/>
          <w:sz w:val="16"/>
          <w:szCs w:val="29"/>
        </w:rPr>
        <w:t xml:space="preserve"> and ever, fundamentally and always, merely </w:t>
      </w:r>
      <w:r w:rsidRPr="002F00F2">
        <w:rPr>
          <w:rStyle w:val="Emphasis"/>
          <w:highlight w:val="green"/>
        </w:rPr>
        <w:t>the material organization of bodies into classes of people arising from material relations of production</w:t>
      </w:r>
      <w:r w:rsidRPr="007E5CD8">
        <w:rPr>
          <w:rFonts w:eastAsia="Times New Roman"/>
          <w:color w:val="383838"/>
          <w:sz w:val="16"/>
          <w:szCs w:val="29"/>
        </w:rPr>
        <w:t xml:space="preserve"> at the base of society, </w:t>
      </w:r>
      <w:r w:rsidRPr="002F00F2">
        <w:rPr>
          <w:rStyle w:val="Emphasis"/>
          <w:highlight w:val="green"/>
        </w:rPr>
        <w:t>then trans</w:t>
      </w:r>
      <w:r w:rsidRPr="007E5CD8">
        <w:rPr>
          <w:rFonts w:eastAsia="Times New Roman"/>
          <w:color w:val="383838"/>
          <w:sz w:val="16"/>
          <w:szCs w:val="29"/>
        </w:rPr>
        <w:t xml:space="preserve"> as undercanon practice of fucking time </w:t>
      </w:r>
      <w:r w:rsidRPr="002F00F2">
        <w:rPr>
          <w:rStyle w:val="Emphasis"/>
          <w:highlight w:val="green"/>
        </w:rPr>
        <w:t>is</w:t>
      </w:r>
      <w:r w:rsidRPr="007E5CD8">
        <w:rPr>
          <w:rFonts w:eastAsia="Times New Roman"/>
          <w:color w:val="383838"/>
          <w:sz w:val="16"/>
          <w:szCs w:val="29"/>
        </w:rPr>
        <w:t xml:space="preserve"> fundamentally disavowed and </w:t>
      </w:r>
      <w:r w:rsidRPr="002F00F2">
        <w:rPr>
          <w:rStyle w:val="Emphasis"/>
          <w:highlight w:val="green"/>
        </w:rPr>
        <w:t>shuttered in a prison of impossibility</w:t>
      </w:r>
      <w:r w:rsidRPr="007E5CD8">
        <w:rPr>
          <w:rFonts w:eastAsia="Times New Roman"/>
          <w:color w:val="383838"/>
          <w:sz w:val="16"/>
          <w:szCs w:val="29"/>
        </w:rPr>
        <w:t xml:space="preserve"> on the near side of a temporal divide </w:t>
      </w:r>
      <w:r w:rsidRPr="002F00F2">
        <w:rPr>
          <w:rStyle w:val="Emphasis"/>
          <w:highlight w:val="green"/>
        </w:rPr>
        <w:t>that structures the future only as a utopian promise of the to-come.</w:t>
      </w:r>
      <w:r w:rsidRPr="007E5CD8">
        <w:rPr>
          <w:rFonts w:eastAsia="Times New Roman"/>
          <w:color w:val="383838"/>
          <w:sz w:val="16"/>
          <w:szCs w:val="29"/>
        </w:rPr>
        <w:t xml:space="preserve"> </w:t>
      </w:r>
      <w:r w:rsidRPr="002F00F2">
        <w:rPr>
          <w:rStyle w:val="Emphasis"/>
          <w:highlight w:val="green"/>
        </w:rPr>
        <w:t>The future becomes the domain of “true” trans</w:t>
      </w:r>
      <w:r w:rsidRPr="007E5CD8">
        <w:rPr>
          <w:rFonts w:eastAsia="Times New Roman"/>
          <w:color w:val="383838"/>
          <w:sz w:val="16"/>
          <w:szCs w:val="29"/>
        </w:rPr>
        <w:t xml:space="preserve">, and the past and present are both disavowed. But </w:t>
      </w:r>
      <w:r w:rsidRPr="002F00F2">
        <w:rPr>
          <w:rStyle w:val="Emphasis"/>
          <w:highlight w:val="green"/>
        </w:rPr>
        <w:t>if trans is concrete potentiality</w:t>
      </w:r>
      <w:r w:rsidRPr="007E5CD8">
        <w:rPr>
          <w:rFonts w:eastAsia="Times New Roman"/>
          <w:color w:val="383838"/>
          <w:sz w:val="16"/>
          <w:szCs w:val="29"/>
        </w:rPr>
        <w:t xml:space="preserve">, then trans is always already with us even if we have never yet been trans. </w:t>
      </w:r>
      <w:r w:rsidRPr="002F00F2">
        <w:rPr>
          <w:rStyle w:val="Emphasis"/>
          <w:highlight w:val="green"/>
        </w:rPr>
        <w:t>We</w:t>
      </w:r>
      <w:r w:rsidRPr="007E5CD8">
        <w:rPr>
          <w:rFonts w:eastAsia="Times New Roman"/>
          <w:color w:val="383838"/>
          <w:sz w:val="16"/>
          <w:szCs w:val="29"/>
        </w:rPr>
        <w:t xml:space="preserve"> thus </w:t>
      </w:r>
      <w:r w:rsidRPr="002F00F2">
        <w:rPr>
          <w:rStyle w:val="Emphasis"/>
          <w:highlight w:val="green"/>
        </w:rPr>
        <w:t xml:space="preserve">need not subordinate a politic </w:t>
      </w:r>
      <w:r w:rsidRPr="007E5CD8">
        <w:rPr>
          <w:sz w:val="16"/>
        </w:rPr>
        <w:t xml:space="preserve">or technology </w:t>
      </w:r>
      <w:r w:rsidRPr="002F00F2">
        <w:rPr>
          <w:rStyle w:val="Emphasis"/>
          <w:highlight w:val="green"/>
        </w:rPr>
        <w:t>of gender abolition</w:t>
      </w:r>
      <w:r w:rsidRPr="007E5CD8">
        <w:rPr>
          <w:rFonts w:eastAsia="Times New Roman"/>
          <w:color w:val="383838"/>
          <w:sz w:val="16"/>
          <w:szCs w:val="29"/>
        </w:rPr>
        <w:t xml:space="preserve"> </w:t>
      </w:r>
      <w:r w:rsidRPr="007E5CD8">
        <w:rPr>
          <w:rStyle w:val="Emphasis"/>
          <w:highlight w:val="green"/>
        </w:rPr>
        <w:t>to some more properly material politic of the economic</w:t>
      </w:r>
      <w:r w:rsidRPr="007E5CD8">
        <w:rPr>
          <w:rFonts w:eastAsia="Times New Roman"/>
          <w:color w:val="383838"/>
          <w:sz w:val="16"/>
          <w:szCs w:val="29"/>
        </w:rPr>
        <w:t xml:space="preserve"> in order </w:t>
      </w:r>
      <w:r w:rsidRPr="007E5CD8">
        <w:rPr>
          <w:rStyle w:val="Emphasis"/>
          <w:highlight w:val="green"/>
        </w:rPr>
        <w:t>to actualize liberation, because liberation is not a messianic overcoming</w:t>
      </w:r>
      <w:r w:rsidRPr="007E5CD8">
        <w:rPr>
          <w:rFonts w:eastAsia="Times New Roman"/>
          <w:color w:val="383838"/>
          <w:sz w:val="16"/>
          <w:szCs w:val="29"/>
        </w:rPr>
        <w:t xml:space="preserve"> at the far side of history, </w:t>
      </w:r>
      <w:r w:rsidRPr="00214444">
        <w:rPr>
          <w:rStyle w:val="Emphasis"/>
          <w:highlight w:val="green"/>
        </w:rPr>
        <w:t>but is instead something participated in,</w:t>
      </w:r>
      <w:r w:rsidRPr="007E5CD8">
        <w:rPr>
          <w:rFonts w:eastAsia="Times New Roman"/>
          <w:color w:val="383838"/>
          <w:sz w:val="16"/>
          <w:szCs w:val="29"/>
        </w:rPr>
        <w:t xml:space="preserve"> perhaps infrequently and </w:t>
      </w:r>
      <w:r w:rsidRPr="007E5CD8">
        <w:rPr>
          <w:rStyle w:val="Emphasis"/>
          <w:highlight w:val="green"/>
        </w:rPr>
        <w:t>imperfectly</w:t>
      </w:r>
      <w:r w:rsidRPr="007E5CD8">
        <w:rPr>
          <w:rFonts w:eastAsia="Times New Roman"/>
          <w:color w:val="383838"/>
          <w:sz w:val="16"/>
          <w:szCs w:val="29"/>
        </w:rPr>
        <w:t xml:space="preserve">, </w:t>
      </w:r>
      <w:r w:rsidRPr="007E5CD8">
        <w:rPr>
          <w:rStyle w:val="Emphasis"/>
          <w:highlight w:val="green"/>
        </w:rPr>
        <w:t>in the everyday practices of trans</w:t>
      </w:r>
      <w:r w:rsidRPr="007E5CD8">
        <w:rPr>
          <w:rFonts w:eastAsia="Times New Roman"/>
          <w:color w:val="383838"/>
          <w:sz w:val="16"/>
          <w:szCs w:val="29"/>
        </w:rPr>
        <w:t xml:space="preserve"> that fuck time|space in order to present </w:t>
      </w:r>
      <w:r w:rsidRPr="007E5CD8">
        <w:rPr>
          <w:rStyle w:val="Emphasis"/>
          <w:highlight w:val="green"/>
        </w:rPr>
        <w:t>a molecular field of immanence within which potentiality can explore itself</w:t>
      </w:r>
      <w:r w:rsidRPr="007E5CD8">
        <w:rPr>
          <w:rFonts w:eastAsia="Times New Roman"/>
          <w:color w:val="383838"/>
          <w:sz w:val="16"/>
          <w:szCs w:val="29"/>
        </w:rPr>
        <w:t xml:space="preserve">, </w:t>
      </w:r>
      <w:r w:rsidRPr="007E5CD8">
        <w:rPr>
          <w:rStyle w:val="Emphasis"/>
          <w:highlight w:val="green"/>
        </w:rPr>
        <w:t>come to feel itself</w:t>
      </w:r>
      <w:r w:rsidRPr="007E5CD8">
        <w:rPr>
          <w:rFonts w:eastAsia="Times New Roman"/>
          <w:color w:val="383838"/>
          <w:sz w:val="16"/>
          <w:szCs w:val="29"/>
        </w:rPr>
        <w:t>, as the contours of a form of being-</w:t>
      </w:r>
      <w:r w:rsidRPr="007E5CD8">
        <w:rPr>
          <w:rStyle w:val="Emphasis"/>
          <w:highlight w:val="green"/>
        </w:rPr>
        <w:t>becoming that exist(s) only as the imperfect improvisations in a zone of intimacy with oneself and with others.</w:t>
      </w:r>
    </w:p>
    <w:p w14:paraId="33417E37" w14:textId="77777777" w:rsidR="00A70E4E" w:rsidRPr="00C60A77" w:rsidRDefault="00A70E4E" w:rsidP="00A70E4E">
      <w:pPr>
        <w:shd w:val="clear" w:color="auto" w:fill="F6F7F6"/>
        <w:spacing w:before="100" w:beforeAutospacing="1" w:after="210" w:line="240" w:lineRule="auto"/>
        <w:rPr>
          <w:rFonts w:eastAsia="Times New Roman"/>
          <w:color w:val="383838"/>
          <w:sz w:val="16"/>
          <w:szCs w:val="29"/>
        </w:rPr>
      </w:pPr>
      <w:r w:rsidRPr="001D03E1">
        <w:rPr>
          <w:rFonts w:eastAsia="Times New Roman"/>
          <w:color w:val="383838"/>
          <w:sz w:val="16"/>
          <w:szCs w:val="29"/>
        </w:rPr>
        <w:t xml:space="preserve">The communist line of thought thus mistakenly proposes trans as an identity in a relationship of class, even if as an unnatural category constructed through the relations of the market. Thus, </w:t>
      </w:r>
      <w:r w:rsidRPr="00FC0F8D">
        <w:rPr>
          <w:rStyle w:val="Emphasis"/>
          <w:highlight w:val="green"/>
        </w:rPr>
        <w:t>the communism critique of Gender ironically reproduces the neoliberal logic of proliferation insofar as trans is regurgitated</w:t>
      </w:r>
      <w:r w:rsidRPr="001D03E1">
        <w:rPr>
          <w:rFonts w:eastAsia="Times New Roman"/>
          <w:color w:val="383838"/>
          <w:sz w:val="16"/>
          <w:szCs w:val="29"/>
        </w:rPr>
        <w:t xml:space="preserve"> </w:t>
      </w:r>
      <w:r w:rsidRPr="001D03E1">
        <w:rPr>
          <w:rStyle w:val="Emphasis"/>
          <w:highlight w:val="green"/>
        </w:rPr>
        <w:t>as</w:t>
      </w:r>
      <w:r w:rsidRPr="001D03E1">
        <w:rPr>
          <w:rFonts w:eastAsia="Times New Roman"/>
          <w:color w:val="383838"/>
          <w:sz w:val="16"/>
          <w:szCs w:val="29"/>
        </w:rPr>
        <w:t xml:space="preserve"> either </w:t>
      </w:r>
      <w:r w:rsidRPr="001D03E1">
        <w:rPr>
          <w:rStyle w:val="Emphasis"/>
          <w:highlight w:val="green"/>
        </w:rPr>
        <w:t>transgender</w:t>
      </w:r>
      <w:r w:rsidRPr="001D03E1">
        <w:rPr>
          <w:rFonts w:eastAsia="Times New Roman"/>
          <w:color w:val="383838"/>
          <w:sz w:val="16"/>
          <w:szCs w:val="29"/>
        </w:rPr>
        <w:t xml:space="preserve"> or transsexual, </w:t>
      </w:r>
      <w:r w:rsidRPr="001D03E1">
        <w:rPr>
          <w:rStyle w:val="Emphasis"/>
          <w:highlight w:val="green"/>
        </w:rPr>
        <w:t>but never as a process</w:t>
      </w:r>
      <w:r w:rsidRPr="001D03E1">
        <w:rPr>
          <w:rFonts w:eastAsia="Times New Roman"/>
          <w:color w:val="383838"/>
          <w:sz w:val="16"/>
          <w:szCs w:val="29"/>
        </w:rPr>
        <w:t xml:space="preserve"> or technology of maneuver </w:t>
      </w:r>
      <w:r w:rsidRPr="001D03E1">
        <w:rPr>
          <w:rStyle w:val="Emphasis"/>
          <w:highlight w:val="green"/>
        </w:rPr>
        <w:t>that allows for the disarticulation of the subject</w:t>
      </w:r>
      <w:r w:rsidRPr="001D03E1">
        <w:rPr>
          <w:rFonts w:eastAsia="Times New Roman"/>
          <w:color w:val="383838"/>
          <w:sz w:val="16"/>
          <w:szCs w:val="29"/>
        </w:rPr>
        <w:t xml:space="preserve"> at the level of </w:t>
      </w:r>
      <w:r w:rsidRPr="001D03E1">
        <w:rPr>
          <w:rFonts w:eastAsia="Times New Roman"/>
          <w:i/>
          <w:iCs/>
          <w:color w:val="383838"/>
          <w:sz w:val="16"/>
          <w:szCs w:val="29"/>
        </w:rPr>
        <w:t>what it does</w:t>
      </w:r>
      <w:r w:rsidRPr="001D03E1">
        <w:rPr>
          <w:rFonts w:eastAsia="Times New Roman"/>
          <w:color w:val="383838"/>
          <w:sz w:val="16"/>
          <w:szCs w:val="29"/>
        </w:rPr>
        <w:t xml:space="preserve">. That is, </w:t>
      </w:r>
      <w:r w:rsidRPr="001D03E1">
        <w:rPr>
          <w:rStyle w:val="Emphasis"/>
          <w:highlight w:val="green"/>
        </w:rPr>
        <w:t>in the impulse to conceptualize trans as a category or class of persons constituted by a shared experience of anti-trans violence, the inherent humanism of the communist thesis proposes that there is a “right” way to be a human, namely, that a human ought be one for whom relations of production are public and not privatized,</w:t>
      </w:r>
      <w:r w:rsidRPr="001D03E1">
        <w:rPr>
          <w:rFonts w:eastAsia="Times New Roman"/>
          <w:color w:val="383838"/>
          <w:sz w:val="16"/>
          <w:szCs w:val="29"/>
        </w:rPr>
        <w:t xml:space="preserve"> but </w:t>
      </w:r>
      <w:r w:rsidRPr="001D03E1">
        <w:rPr>
          <w:rStyle w:val="Emphasis"/>
          <w:highlight w:val="green"/>
        </w:rPr>
        <w:t>this further retrenches a notion of gender as a struggle that takes place in the domain of the private</w:t>
      </w:r>
      <w:r w:rsidRPr="001D03E1">
        <w:rPr>
          <w:rFonts w:eastAsia="Times New Roman"/>
          <w:color w:val="383838"/>
          <w:sz w:val="16"/>
          <w:szCs w:val="29"/>
        </w:rPr>
        <w:t xml:space="preserve">, instead of in the field of the sociogenic itself. </w:t>
      </w:r>
      <w:r w:rsidRPr="001D03E1">
        <w:rPr>
          <w:rStyle w:val="Emphasis"/>
          <w:highlight w:val="green"/>
        </w:rPr>
        <w:t>Capital relations</w:t>
      </w:r>
      <w:r w:rsidRPr="001D03E1">
        <w:rPr>
          <w:rFonts w:eastAsia="Times New Roman"/>
          <w:color w:val="383838"/>
          <w:sz w:val="16"/>
          <w:szCs w:val="29"/>
        </w:rPr>
        <w:t xml:space="preserve"> of production may well produce </w:t>
      </w:r>
      <w:r w:rsidRPr="001D03E1">
        <w:rPr>
          <w:rFonts w:eastAsia="Times New Roman"/>
          <w:i/>
          <w:iCs/>
          <w:color w:val="383838"/>
          <w:sz w:val="16"/>
          <w:szCs w:val="29"/>
        </w:rPr>
        <w:t>genders, </w:t>
      </w:r>
      <w:r w:rsidRPr="001D03E1">
        <w:rPr>
          <w:rFonts w:eastAsia="Times New Roman"/>
          <w:color w:val="383838"/>
          <w:sz w:val="16"/>
          <w:szCs w:val="29"/>
        </w:rPr>
        <w:t xml:space="preserve">but it </w:t>
      </w:r>
      <w:r w:rsidRPr="001D03E1">
        <w:rPr>
          <w:rStyle w:val="Emphasis"/>
          <w:highlight w:val="green"/>
        </w:rPr>
        <w:t>do</w:t>
      </w:r>
      <w:r w:rsidRPr="001D03E1">
        <w:rPr>
          <w:rFonts w:eastAsia="Times New Roman"/>
          <w:color w:val="383838"/>
          <w:sz w:val="16"/>
          <w:szCs w:val="29"/>
        </w:rPr>
        <w:t xml:space="preserve">es </w:t>
      </w:r>
      <w:r w:rsidRPr="001D03E1">
        <w:rPr>
          <w:rStyle w:val="Emphasis"/>
          <w:highlight w:val="green"/>
        </w:rPr>
        <w:t>not produce Gender itself</w:t>
      </w:r>
      <w:r w:rsidRPr="001D03E1">
        <w:rPr>
          <w:rFonts w:eastAsia="Times New Roman"/>
          <w:color w:val="383838"/>
          <w:sz w:val="16"/>
          <w:szCs w:val="29"/>
        </w:rPr>
        <w:t xml:space="preserve">; its origins are mysterious and archaic and </w:t>
      </w:r>
      <w:r w:rsidRPr="001D03E1">
        <w:rPr>
          <w:rStyle w:val="Emphasis"/>
        </w:rPr>
        <w:t>the search for a determining cause is precisely not the point.</w:t>
      </w:r>
      <w:r w:rsidRPr="001D03E1">
        <w:rPr>
          <w:rFonts w:eastAsia="Times New Roman"/>
          <w:color w:val="383838"/>
          <w:sz w:val="16"/>
          <w:szCs w:val="29"/>
        </w:rPr>
        <w:t xml:space="preserve"> We do not know where it comes from, but we do know how to escape it. </w:t>
      </w:r>
      <w:r w:rsidRPr="001D03E1">
        <w:rPr>
          <w:rStyle w:val="Emphasis"/>
          <w:highlight w:val="green"/>
        </w:rPr>
        <w:t>We escape it by</w:t>
      </w:r>
      <w:r w:rsidRPr="001D03E1">
        <w:rPr>
          <w:rFonts w:eastAsia="Times New Roman"/>
          <w:color w:val="383838"/>
          <w:sz w:val="16"/>
          <w:szCs w:val="29"/>
        </w:rPr>
        <w:t xml:space="preserve"> fucking time. That means fucking the future, past, and present, and </w:t>
      </w:r>
      <w:r w:rsidRPr="001D03E1">
        <w:rPr>
          <w:rStyle w:val="Emphasis"/>
          <w:highlight w:val="green"/>
        </w:rPr>
        <w:t>knowing the infinity of potential that is a trans relation to an under-world</w:t>
      </w:r>
      <w:r w:rsidRPr="001D03E1">
        <w:rPr>
          <w:rFonts w:eastAsia="Times New Roman"/>
          <w:color w:val="383838"/>
          <w:sz w:val="16"/>
          <w:szCs w:val="29"/>
        </w:rPr>
        <w:t xml:space="preserve"> under-coded in the undercanon of trans(re)sisting. On the near side of history, we do not have time to wait for the revolution. We have a desperate need for a practice that lets us reformulate ourselves and our bodies outside of the technologies of capture that seek to fix us in space and make of us legible for subjects, for legibility could only mean death when it means location in a binary of Gender that makes no room for the possibility of transgender as anything other than a mere imitation of a more natural, authentic, or primary “maleness” or “femaleness” inscribed at the level of the psyche. “From each according to zies ability; to each according to zies need.” From our ability to transist, we trans; and to us, our transing. This is all we can be expected to do.</w:t>
      </w:r>
    </w:p>
    <w:p w14:paraId="7293E011" w14:textId="77777777" w:rsidR="00A70E4E" w:rsidRPr="00643D54" w:rsidRDefault="00A70E4E" w:rsidP="00A70E4E">
      <w:pPr>
        <w:shd w:val="clear" w:color="auto" w:fill="FFFFFF"/>
        <w:spacing w:before="435" w:after="0" w:line="240" w:lineRule="auto"/>
        <w:rPr>
          <w:b/>
          <w:iCs/>
          <w:lang w:val="es-CO"/>
        </w:rPr>
      </w:pPr>
      <w:r w:rsidRPr="00643D54">
        <w:rPr>
          <w:rStyle w:val="Emphasis"/>
          <w:highlight w:val="green"/>
          <w:lang w:val="es-CO"/>
        </w:rPr>
        <w:t>Escalante 18</w:t>
      </w:r>
    </w:p>
    <w:p w14:paraId="2E07CF15" w14:textId="77777777" w:rsidR="00A70E4E" w:rsidRPr="00BF26E6" w:rsidRDefault="00A70E4E" w:rsidP="00A70E4E">
      <w:pPr>
        <w:rPr>
          <w:lang w:val="es-CO"/>
        </w:rPr>
      </w:pPr>
      <w:r w:rsidRPr="00BF26E6">
        <w:rPr>
          <w:lang w:val="es-CO"/>
        </w:rPr>
        <w:t>https://medium.com/@alysonescalante/beyond-negativity-what-comes-after-gender-nihilism-bbd80a5fc05d</w:t>
      </w:r>
    </w:p>
    <w:p w14:paraId="7CA02979" w14:textId="77777777" w:rsidR="00A70E4E" w:rsidRPr="00106D86" w:rsidRDefault="00A70E4E" w:rsidP="00A70E4E">
      <w:pPr>
        <w:shd w:val="clear" w:color="auto" w:fill="FFFFFF"/>
        <w:spacing w:after="0" w:line="240" w:lineRule="auto"/>
        <w:rPr>
          <w:rFonts w:eastAsia="Times New Roman"/>
          <w:i/>
          <w:iCs/>
          <w:spacing w:val="-1"/>
          <w:sz w:val="14"/>
          <w:szCs w:val="32"/>
        </w:rPr>
      </w:pPr>
      <w:r w:rsidRPr="00106D86">
        <w:rPr>
          <w:rFonts w:eastAsia="Times New Roman"/>
          <w:spacing w:val="-1"/>
          <w:sz w:val="14"/>
          <w:szCs w:val="32"/>
        </w:rPr>
        <w:t xml:space="preserve">I want to suggest that Gleeson is correct to note that </w:t>
      </w:r>
      <w:r w:rsidRPr="00106D86">
        <w:rPr>
          <w:rStyle w:val="Emphasis"/>
        </w:rPr>
        <w:t>communist opposition to the family provides a crucial path forward.</w:t>
      </w:r>
      <w:r w:rsidRPr="00106D86">
        <w:rPr>
          <w:rFonts w:eastAsia="Times New Roman"/>
          <w:spacing w:val="-1"/>
          <w:sz w:val="14"/>
          <w:szCs w:val="32"/>
        </w:rPr>
        <w:t xml:space="preserve"> She argues, </w:t>
      </w:r>
      <w:r w:rsidRPr="00106D86">
        <w:rPr>
          <w:rFonts w:eastAsia="Times New Roman"/>
          <w:i/>
          <w:iCs/>
          <w:spacing w:val="-1"/>
          <w:sz w:val="14"/>
          <w:szCs w:val="32"/>
        </w:rPr>
        <w:t>The family serves as a unique bastion organizing heteronormativity, and through ensuring the inter-generational procession of wealth and access to fixed capital, also anti-blackness. Upbringings and intimacies existing outside of norms which have developed along with capitalism are widely disparaged, and culturally subordinated. For as long as heterosexual parents are relied on for giving queer kids upbringing, widespread dispossession will be the rule.</w:t>
      </w:r>
    </w:p>
    <w:p w14:paraId="276406C9" w14:textId="77777777" w:rsidR="00A70E4E" w:rsidRPr="00106D86" w:rsidRDefault="00A70E4E" w:rsidP="00A70E4E">
      <w:pPr>
        <w:shd w:val="clear" w:color="auto" w:fill="FFFFFF"/>
        <w:spacing w:before="435" w:after="0" w:line="240" w:lineRule="auto"/>
        <w:rPr>
          <w:rStyle w:val="Emphasis"/>
        </w:rPr>
      </w:pPr>
      <w:r w:rsidRPr="00106D86">
        <w:rPr>
          <w:rFonts w:eastAsia="Times New Roman"/>
          <w:spacing w:val="-1"/>
          <w:sz w:val="16"/>
          <w:szCs w:val="32"/>
        </w:rPr>
        <w:t>As such, opposition to the family provides one concrete path forward. What I find so powerful about Gleeson’s account is that this opposition is tied directly into the struggle for communism. She again writes, “</w:t>
      </w:r>
      <w:r w:rsidRPr="00106D86">
        <w:rPr>
          <w:rStyle w:val="Emphasis"/>
        </w:rPr>
        <w:t>This move will be a</w:t>
      </w:r>
      <w:r w:rsidRPr="00106D86">
        <w:t xml:space="preserve"> </w:t>
      </w:r>
      <w:r w:rsidRPr="00106D86">
        <w:rPr>
          <w:rStyle w:val="Emphasis"/>
          <w:highlight w:val="green"/>
        </w:rPr>
        <w:t>move towards communism</w:t>
      </w:r>
      <w:r w:rsidRPr="00106D86">
        <w:rPr>
          <w:rFonts w:eastAsia="Times New Roman"/>
          <w:spacing w:val="-1"/>
          <w:sz w:val="16"/>
          <w:szCs w:val="32"/>
        </w:rPr>
        <w:t xml:space="preserve">: upbringings in private households replaced by communal labor, undoing the many generations of degradation and coercive differentiation.” In a profoundly insightful move, Gleeson </w:t>
      </w:r>
      <w:r w:rsidRPr="00106D86">
        <w:rPr>
          <w:rStyle w:val="Emphasis"/>
        </w:rPr>
        <w:t>connects the necessity of abolition to the necessity of communist struggle.</w:t>
      </w:r>
    </w:p>
    <w:p w14:paraId="4365225D" w14:textId="77777777" w:rsidR="00A70E4E" w:rsidRDefault="00A70E4E" w:rsidP="00A70E4E">
      <w:pPr>
        <w:shd w:val="clear" w:color="auto" w:fill="FFFFFF"/>
        <w:spacing w:before="435" w:after="0" w:line="240" w:lineRule="auto"/>
        <w:rPr>
          <w:rStyle w:val="Emphasis"/>
        </w:rPr>
      </w:pPr>
      <w:r w:rsidRPr="005E2CA5">
        <w:rPr>
          <w:rFonts w:eastAsia="Times New Roman"/>
          <w:spacing w:val="-1"/>
          <w:sz w:val="10"/>
          <w:szCs w:val="32"/>
        </w:rPr>
        <w:t xml:space="preserve">I am convinced that Gleeson is correct about this. The struggle for </w:t>
      </w:r>
      <w:r w:rsidRPr="00106D86">
        <w:rPr>
          <w:rStyle w:val="Emphasis"/>
          <w:highlight w:val="green"/>
        </w:rPr>
        <w:t>the abolition of gender</w:t>
      </w:r>
      <w:r w:rsidRPr="005E2CA5">
        <w:rPr>
          <w:rFonts w:eastAsia="Times New Roman"/>
          <w:spacing w:val="-1"/>
          <w:sz w:val="10"/>
          <w:szCs w:val="32"/>
        </w:rPr>
        <w:t xml:space="preserve"> can</w:t>
      </w:r>
      <w:r w:rsidRPr="00106D86">
        <w:rPr>
          <w:rStyle w:val="Emphasis"/>
          <w:highlight w:val="green"/>
        </w:rPr>
        <w:t>not</w:t>
      </w:r>
      <w:r w:rsidRPr="005E2CA5">
        <w:rPr>
          <w:rFonts w:eastAsia="Times New Roman"/>
          <w:spacing w:val="-1"/>
          <w:sz w:val="10"/>
          <w:szCs w:val="32"/>
        </w:rPr>
        <w:t xml:space="preserve"> be </w:t>
      </w:r>
      <w:r w:rsidRPr="00106D86">
        <w:rPr>
          <w:rStyle w:val="Emphasis"/>
          <w:highlight w:val="green"/>
        </w:rPr>
        <w:t>separated from the struggle for communism.</w:t>
      </w:r>
      <w:r w:rsidRPr="00106D86">
        <w:rPr>
          <w:rStyle w:val="Emphasis"/>
        </w:rPr>
        <w:t xml:space="preserve"> </w:t>
      </w:r>
      <w:r w:rsidRPr="005E2CA5">
        <w:rPr>
          <w:rFonts w:eastAsia="Times New Roman"/>
          <w:spacing w:val="-1"/>
          <w:sz w:val="10"/>
          <w:szCs w:val="32"/>
        </w:rPr>
        <w:t xml:space="preserve">A properly </w:t>
      </w:r>
      <w:r w:rsidRPr="00106D86">
        <w:rPr>
          <w:rStyle w:val="Emphasis"/>
          <w:highlight w:val="green"/>
        </w:rPr>
        <w:t>materialist assessment of the conditions which produce gender</w:t>
      </w:r>
      <w:r w:rsidRPr="005E2CA5">
        <w:rPr>
          <w:rFonts w:eastAsia="Times New Roman"/>
          <w:spacing w:val="-1"/>
          <w:sz w:val="10"/>
          <w:szCs w:val="32"/>
        </w:rPr>
        <w:t xml:space="preserve"> reveals the extent to which gender is not merely a linguistic or discursive phenomena. </w:t>
      </w:r>
      <w:r w:rsidRPr="00106D86">
        <w:rPr>
          <w:rStyle w:val="Emphasis"/>
          <w:highlight w:val="green"/>
        </w:rPr>
        <w:t>Gender is a material relationship</w:t>
      </w:r>
      <w:r w:rsidRPr="005E2CA5">
        <w:rPr>
          <w:rFonts w:eastAsia="Times New Roman"/>
          <w:spacing w:val="-1"/>
          <w:sz w:val="10"/>
          <w:szCs w:val="32"/>
        </w:rPr>
        <w:t xml:space="preserve"> that can only be combatted materially. The </w:t>
      </w:r>
      <w:r w:rsidRPr="00106D86">
        <w:rPr>
          <w:rStyle w:val="Emphasis"/>
          <w:highlight w:val="green"/>
        </w:rPr>
        <w:t>communist movement’s</w:t>
      </w:r>
      <w:r w:rsidRPr="00106D86">
        <w:rPr>
          <w:rStyle w:val="Emphasis"/>
        </w:rPr>
        <w:t xml:space="preserve"> </w:t>
      </w:r>
      <w:r w:rsidRPr="005E2CA5">
        <w:rPr>
          <w:rFonts w:eastAsia="Times New Roman"/>
          <w:spacing w:val="-1"/>
          <w:sz w:val="10"/>
          <w:szCs w:val="32"/>
        </w:rPr>
        <w:t xml:space="preserve">focus on the </w:t>
      </w:r>
      <w:r w:rsidRPr="00106D86">
        <w:rPr>
          <w:rStyle w:val="Emphasis"/>
          <w:highlight w:val="green"/>
        </w:rPr>
        <w:t>abolition of the family</w:t>
      </w:r>
      <w:r w:rsidRPr="005E2CA5">
        <w:rPr>
          <w:rFonts w:eastAsia="Times New Roman"/>
          <w:spacing w:val="-1"/>
          <w:sz w:val="10"/>
          <w:szCs w:val="32"/>
        </w:rPr>
        <w:t xml:space="preserve"> is precisely what might be needed to </w:t>
      </w:r>
      <w:r w:rsidRPr="00106D86">
        <w:rPr>
          <w:rStyle w:val="Emphasis"/>
          <w:highlight w:val="green"/>
        </w:rPr>
        <w:t>undo the forms of economic exploitation of wom</w:t>
      </w:r>
      <w:r w:rsidRPr="005E2CA5">
        <w:rPr>
          <w:sz w:val="10"/>
        </w:rPr>
        <w:t>e</w:t>
      </w:r>
      <w:r>
        <w:rPr>
          <w:rStyle w:val="Emphasis"/>
          <w:highlight w:val="green"/>
        </w:rPr>
        <w:t>[x]</w:t>
      </w:r>
      <w:r w:rsidRPr="00106D86">
        <w:rPr>
          <w:rStyle w:val="Emphasis"/>
          <w:highlight w:val="green"/>
        </w:rPr>
        <w:t>n which Wittig outlines.</w:t>
      </w:r>
      <w:r w:rsidRPr="005E2CA5">
        <w:rPr>
          <w:rFonts w:eastAsia="Times New Roman"/>
          <w:spacing w:val="-1"/>
          <w:sz w:val="10"/>
          <w:szCs w:val="32"/>
        </w:rPr>
        <w:t xml:space="preserve"> Wittig’s heterosexual society is also a capitalist society. Only real, concrete, and organized struggle can move us forward. Mere negation, senseless violence, or embrace of unintelligibility cannot be enough. In short we must move beyond negativity. </w:t>
      </w:r>
      <w:r w:rsidRPr="00106D86">
        <w:rPr>
          <w:rStyle w:val="Emphasis"/>
          <w:highlight w:val="green"/>
        </w:rPr>
        <w:t>The project at hand is to</w:t>
      </w:r>
      <w:r w:rsidRPr="005E2CA5">
        <w:rPr>
          <w:rFonts w:eastAsia="Times New Roman"/>
          <w:spacing w:val="-1"/>
          <w:sz w:val="10"/>
          <w:szCs w:val="32"/>
        </w:rPr>
        <w:t xml:space="preserve"> adequately </w:t>
      </w:r>
      <w:r w:rsidRPr="00106D86">
        <w:rPr>
          <w:rStyle w:val="Emphasis"/>
          <w:highlight w:val="green"/>
        </w:rPr>
        <w:t>account for the violence of gender, the necessity of its abolition, and the strategies for achieving that abolition in material terms</w:t>
      </w:r>
      <w:r w:rsidRPr="005E2CA5">
        <w:rPr>
          <w:rFonts w:eastAsia="Times New Roman"/>
          <w:spacing w:val="-1"/>
          <w:sz w:val="10"/>
          <w:szCs w:val="32"/>
        </w:rPr>
        <w:t xml:space="preserve">. Only </w:t>
      </w:r>
      <w:r w:rsidRPr="00106D86">
        <w:rPr>
          <w:rStyle w:val="Emphasis"/>
          <w:highlight w:val="green"/>
        </w:rPr>
        <w:t>then will we have the ability to not only achieve abolition, but to change the world.</w:t>
      </w:r>
    </w:p>
    <w:p w14:paraId="19E41F5B" w14:textId="77777777" w:rsidR="00A70E4E" w:rsidRDefault="00A70E4E" w:rsidP="00A70E4E">
      <w:pPr>
        <w:shd w:val="clear" w:color="auto" w:fill="FFFFFF"/>
        <w:spacing w:before="435" w:after="0" w:line="240" w:lineRule="auto"/>
        <w:rPr>
          <w:rStyle w:val="Emphasis"/>
          <w:highlight w:val="green"/>
          <w:lang w:val="es-CO"/>
        </w:rPr>
      </w:pPr>
      <w:r>
        <w:rPr>
          <w:rStyle w:val="Emphasis"/>
          <w:highlight w:val="green"/>
          <w:lang w:val="es-CO"/>
        </w:rPr>
        <w:t>Gormley 18</w:t>
      </w:r>
    </w:p>
    <w:p w14:paraId="5F93AA2B" w14:textId="77777777" w:rsidR="00A70E4E" w:rsidRPr="0037208E" w:rsidRDefault="00A70E4E" w:rsidP="00A70E4E">
      <w:pPr>
        <w:shd w:val="clear" w:color="auto" w:fill="FFFFFF"/>
        <w:spacing w:before="435" w:after="0" w:line="240" w:lineRule="auto"/>
        <w:rPr>
          <w:rStyle w:val="Emphasis"/>
        </w:rPr>
      </w:pPr>
      <w:r w:rsidRPr="0037208E">
        <w:rPr>
          <w:sz w:val="16"/>
        </w:rPr>
        <w:t>Du Boi</w:t>
      </w:r>
      <w:r>
        <w:rPr>
          <w:sz w:val="16"/>
        </w:rPr>
        <w:t>s</w:t>
      </w:r>
      <w:r w:rsidRPr="0056741D">
        <w:rPr>
          <w:rStyle w:val="Emphasis"/>
          <w:b w:val="0"/>
          <w:bCs/>
          <w:lang w:val="es-CO"/>
        </w:rPr>
        <w:t xml:space="preserve"> (1903/1994) </w:t>
      </w:r>
      <w:r w:rsidRPr="0037208E">
        <w:rPr>
          <w:sz w:val="16"/>
        </w:rPr>
        <w:t>described Black responses</w:t>
      </w:r>
      <w:r w:rsidRPr="0056741D">
        <w:rPr>
          <w:rStyle w:val="Emphasis"/>
          <w:b w:val="0"/>
          <w:bCs/>
          <w:lang w:val="es-CO"/>
        </w:rPr>
        <w:t xml:space="preserve"> </w:t>
      </w:r>
      <w:r w:rsidRPr="0037208E">
        <w:rPr>
          <w:sz w:val="16"/>
        </w:rPr>
        <w:t>to oppression during his era as more cowardly and hypocritical in the South and more reckless and lawless in the North. He suggested that southern Blacks were more submissive and willing to compromise their rights to survive ﬁnancially among former masters who needed to be appeased. He suggested that those who could not stomach that life and ﬂed to the North were often anarchists. He applauded their self-assertion and efforts to seek remedies for valid complaints, but he acknowledged the expense, which was not being able to earn a living</w:t>
      </w:r>
      <w:r w:rsidRPr="0056741D">
        <w:rPr>
          <w:rStyle w:val="Emphasis"/>
          <w:b w:val="0"/>
          <w:bCs/>
          <w:lang w:val="es-CO"/>
        </w:rPr>
        <w:t xml:space="preserve">. </w:t>
      </w:r>
      <w:r w:rsidRPr="0037208E">
        <w:rPr>
          <w:rStyle w:val="Emphasis"/>
          <w:highlight w:val="green"/>
        </w:rPr>
        <w:t>According to Du Bois, profound oppression can turn an advocate into a thief, just to be able to eat.</w:t>
      </w:r>
    </w:p>
    <w:p w14:paraId="3EF411BB" w14:textId="77777777" w:rsidR="00A70E4E" w:rsidRPr="0091525B" w:rsidRDefault="00A70E4E" w:rsidP="00A70E4E">
      <w:pPr>
        <w:shd w:val="clear" w:color="auto" w:fill="FFFFFF"/>
        <w:spacing w:before="435" w:after="0" w:line="240" w:lineRule="auto"/>
        <w:rPr>
          <w:rStyle w:val="Emphasis"/>
          <w:highlight w:val="green"/>
          <w:lang w:val="es-CO"/>
        </w:rPr>
      </w:pPr>
      <w:r w:rsidRPr="0056741D">
        <w:rPr>
          <w:rStyle w:val="Emphasis"/>
          <w:b w:val="0"/>
          <w:bCs/>
          <w:lang w:val="es-CO"/>
        </w:rPr>
        <w:t xml:space="preserve">Similarly, </w:t>
      </w:r>
      <w:r w:rsidRPr="00E9661D">
        <w:rPr>
          <w:rStyle w:val="Emphasis"/>
          <w:highlight w:val="green"/>
        </w:rPr>
        <w:t>bi+ people have to make choices between appeasing groups</w:t>
      </w:r>
      <w:r w:rsidRPr="0056741D">
        <w:rPr>
          <w:rStyle w:val="Emphasis"/>
          <w:b w:val="0"/>
          <w:bCs/>
          <w:lang w:val="es-CO"/>
        </w:rPr>
        <w:t xml:space="preserve"> with more privilege or suffering the consequences, because there is simply </w:t>
      </w:r>
      <w:r w:rsidRPr="00E9661D">
        <w:rPr>
          <w:rStyle w:val="Emphasis"/>
          <w:highlight w:val="green"/>
        </w:rPr>
        <w:t>no space for us to be as we are.</w:t>
      </w:r>
      <w:r w:rsidRPr="0056741D">
        <w:rPr>
          <w:rStyle w:val="Emphasis"/>
          <w:b w:val="0"/>
          <w:bCs/>
          <w:lang w:val="es-CO"/>
        </w:rPr>
        <w:t xml:space="preserve"> </w:t>
      </w:r>
      <w:r w:rsidRPr="00E9661D">
        <w:rPr>
          <w:rStyle w:val="Emphasis"/>
          <w:highlight w:val="green"/>
        </w:rPr>
        <w:t>We may linger along the invisible edge of our sexuality</w:t>
      </w:r>
      <w:r w:rsidRPr="0056741D">
        <w:rPr>
          <w:rStyle w:val="Emphasis"/>
          <w:b w:val="0"/>
          <w:bCs/>
          <w:lang w:val="es-CO"/>
        </w:rPr>
        <w:t>. We may rest by not talking about what others do not talk about either. We may claim social propriety as our survival strategy. Cooperation with invisibility has its costs, but they accumulate slowly, whereas lack of cooperation brings immediate pain. Standing up for ourselves can lead to violence, injury, workplace discrimination (Tweedy &amp; Yescavage, 2013), loss of career, being unable to work, and being unable to feed our families. T</w:t>
      </w:r>
      <w:r w:rsidRPr="00E9661D">
        <w:rPr>
          <w:rStyle w:val="Emphasis"/>
          <w:highlight w:val="green"/>
        </w:rPr>
        <w:t>he choice between being seen and being able to eat is one the privileged need not make.</w:t>
      </w:r>
      <w:r w:rsidRPr="00E9661D">
        <w:rPr>
          <w:rStyle w:val="Emphasis"/>
        </w:rPr>
        <w:t xml:space="preserve"> </w:t>
      </w:r>
      <w:r w:rsidRPr="00E9661D">
        <w:rPr>
          <w:rStyle w:val="Emphasis"/>
          <w:highlight w:val="green"/>
        </w:rPr>
        <w:t>Du Bois</w:t>
      </w:r>
      <w:r w:rsidRPr="0056741D">
        <w:rPr>
          <w:rStyle w:val="Emphasis"/>
          <w:b w:val="0"/>
          <w:bCs/>
          <w:lang w:val="es-CO"/>
        </w:rPr>
        <w:t xml:space="preserve"> (1903/1994) </w:t>
      </w:r>
      <w:r w:rsidRPr="00E9661D">
        <w:rPr>
          <w:rStyle w:val="Emphasis"/>
          <w:highlight w:val="green"/>
        </w:rPr>
        <w:t>and Anzaldua</w:t>
      </w:r>
      <w:r w:rsidRPr="0056741D">
        <w:rPr>
          <w:rStyle w:val="Emphasis"/>
          <w:b w:val="0"/>
          <w:bCs/>
          <w:lang w:val="es-CO"/>
        </w:rPr>
        <w:t xml:space="preserve"> (1987/2012) </w:t>
      </w:r>
      <w:r w:rsidRPr="00E9661D">
        <w:rPr>
          <w:rStyle w:val="Emphasis"/>
          <w:highlight w:val="green"/>
        </w:rPr>
        <w:t>wrote about the shadows, how their people lived the archetypical shadow life</w:t>
      </w:r>
      <w:r w:rsidRPr="0056741D">
        <w:rPr>
          <w:rStyle w:val="Emphasis"/>
          <w:b w:val="0"/>
          <w:bCs/>
          <w:lang w:val="es-CO"/>
        </w:rPr>
        <w:t xml:space="preserve">. Similarly, </w:t>
      </w:r>
      <w:r w:rsidRPr="00E9661D">
        <w:rPr>
          <w:rStyle w:val="Emphasis"/>
          <w:highlight w:val="green"/>
        </w:rPr>
        <w:t>bi+ people are shut out of mainstream society by an invisible veil that prevents us from being fully accepted.</w:t>
      </w:r>
      <w:r w:rsidRPr="0056741D">
        <w:rPr>
          <w:rStyle w:val="Emphasis"/>
          <w:b w:val="0"/>
          <w:bCs/>
          <w:lang w:val="es-CO"/>
        </w:rPr>
        <w:t xml:space="preserve"> Loving only one gender/sex is considered better than loving all genders/ sexes; however, the predominant cultural inﬂuences also suggest that love is divine, available to everyone, and the solution to many social problems. As freed Blacks facing the veil came to distrust everything White, bisexual people may come to distrust everything monosexual. </w:t>
      </w:r>
      <w:r w:rsidRPr="00E9661D">
        <w:rPr>
          <w:rStyle w:val="Emphasis"/>
          <w:highlight w:val="green"/>
        </w:rPr>
        <w:t>Being completely excluded from life, not ﬁnding any safe space, and society’s inability to acknowledge our existence have negative and lasting effects.</w:t>
      </w:r>
      <w:r w:rsidRPr="00E9661D">
        <w:rPr>
          <w:rStyle w:val="Emphasis"/>
        </w:rPr>
        <w:t xml:space="preserve"> </w:t>
      </w:r>
      <w:r w:rsidRPr="00E9661D">
        <w:rPr>
          <w:rStyle w:val="Emphasis"/>
          <w:highlight w:val="green"/>
        </w:rPr>
        <w:t>Individual problems trusting and the inability of society to stretch beyond the binary must be addressed for change to occur, for how can bisexual people learn to rely on what is not reliable</w:t>
      </w:r>
      <w:r w:rsidRPr="0056741D">
        <w:rPr>
          <w:rStyle w:val="Emphasis"/>
          <w:b w:val="0"/>
          <w:bCs/>
          <w:lang w:val="es-CO"/>
        </w:rPr>
        <w:t>? If the only way to escape isolation is to compromise our values or give up our rights so we can have fractured connections with family or friends, we are not free. As Du Bois (1903/1994) was careful to assert that not all White southerners shared the same mind-set when it came to freed slaves, not all Whites living in the United States share the same mind-set about the Mexican border, and not all monosexual people share the same mind-set about bi</w:t>
      </w:r>
      <w:r>
        <w:rPr>
          <w:rStyle w:val="Emphasis"/>
          <w:b w:val="0"/>
          <w:bCs/>
          <w:lang w:val="es-CO"/>
        </w:rPr>
        <w:t xml:space="preserve">+ </w:t>
      </w:r>
      <w:r w:rsidRPr="0056741D">
        <w:rPr>
          <w:rStyle w:val="Emphasis"/>
          <w:b w:val="0"/>
          <w:bCs/>
          <w:lang w:val="es-CO"/>
        </w:rPr>
        <w:t>people. Responding to negative stereotypes about marginalized groups by stereotyping privileged groups only exacerbates our problems. Respecting diversity means that we all need to learn to see more of the grey area and not just the black and white extremes, especially when trying to solve systemic problems. The veil hanging between marginalized groups and the opportunities they seek (Du Bois), the barriers that are insurmountable by an individual alone, these inequities are what terrify us, distort our sense of self, and diminish our experience of the richness in the world</w:t>
      </w:r>
      <w:r w:rsidRPr="0091525B">
        <w:rPr>
          <w:rStyle w:val="Emphasis"/>
          <w:highlight w:val="green"/>
          <w:lang w:val="es-CO"/>
        </w:rPr>
        <w:t xml:space="preserve">. </w:t>
      </w:r>
      <w:r w:rsidRPr="002A2943">
        <w:rPr>
          <w:rStyle w:val="Emphasis"/>
          <w:highlight w:val="green"/>
          <w:lang w:val="es-CO"/>
        </w:rPr>
        <w:t>Bisexual people are not recognized members of any organized society, we are not invited to make social connections, and we cannot claim to be part of the in-group.</w:t>
      </w:r>
    </w:p>
    <w:p w14:paraId="3459122B" w14:textId="77777777" w:rsidR="00A70E4E" w:rsidRPr="00615D98" w:rsidRDefault="00A70E4E" w:rsidP="00A70E4E">
      <w:pPr>
        <w:spacing w:after="0" w:line="240" w:lineRule="auto"/>
        <w:rPr>
          <w:rFonts w:eastAsia="Times New Roman"/>
          <w:color w:val="000000"/>
          <w:sz w:val="16"/>
          <w:szCs w:val="16"/>
        </w:rPr>
      </w:pPr>
      <w:r w:rsidRPr="00690152">
        <w:rPr>
          <w:rFonts w:eastAsia="Times New Roman"/>
          <w:b/>
          <w:bCs/>
          <w:color w:val="000000"/>
          <w:szCs w:val="32"/>
          <w:highlight w:val="green"/>
          <w:shd w:val="clear" w:color="auto" w:fill="00FFFF"/>
        </w:rPr>
        <w:t>Bey 17</w:t>
      </w:r>
      <w:r w:rsidRPr="00615D98">
        <w:rPr>
          <w:rFonts w:eastAsia="Times New Roman"/>
          <w:color w:val="000000"/>
          <w:szCs w:val="32"/>
        </w:rPr>
        <w:t xml:space="preserve"> </w:t>
      </w:r>
      <w:r w:rsidRPr="00615D98">
        <w:rPr>
          <w:rFonts w:eastAsia="Times New Roman"/>
          <w:color w:val="000000"/>
          <w:sz w:val="16"/>
          <w:szCs w:val="16"/>
        </w:rPr>
        <w:t xml:space="preserve">(Marquis, “The Trans*-ness of Blackness, the Blackness of Trans*-ness,” </w:t>
      </w:r>
      <w:r w:rsidRPr="00615D98">
        <w:rPr>
          <w:rFonts w:eastAsia="Times New Roman"/>
          <w:i/>
          <w:iCs/>
          <w:color w:val="000000"/>
          <w:sz w:val="16"/>
          <w:szCs w:val="16"/>
        </w:rPr>
        <w:t xml:space="preserve">TSQ: Transgender Studies Quarterly, </w:t>
      </w:r>
      <w:r w:rsidRPr="00615D98">
        <w:rPr>
          <w:rFonts w:eastAsia="Times New Roman"/>
          <w:color w:val="000000"/>
          <w:sz w:val="16"/>
          <w:szCs w:val="16"/>
        </w:rPr>
        <w:t>2017. Bey will complete his PhD candidate in the English department at Cornell University in May 2019 before becoming Assistant Professor of African American Studies and English at Northwestern University beginning Fall of 2019. He has received awards from the Ford Foundation and Humanities New York, and is the author of Them Goon Rules: Fugitive Essays on Radical Black Feminism (U of Arizona Press, 2019). His work, broadly speaking, concerns Black Feminist Theorizing, Transgender Studies, Critical Theory, and Contemporary African American Literature.)</w:t>
      </w:r>
    </w:p>
    <w:p w14:paraId="581AD04A" w14:textId="77777777" w:rsidR="00A70E4E" w:rsidRPr="00055695" w:rsidRDefault="00A70E4E" w:rsidP="00A70E4E">
      <w:pPr>
        <w:spacing w:after="0" w:line="240" w:lineRule="auto"/>
        <w:rPr>
          <w:rFonts w:eastAsia="Times New Roman"/>
          <w:sz w:val="10"/>
          <w:szCs w:val="24"/>
        </w:rPr>
      </w:pPr>
      <w:r w:rsidRPr="00055695">
        <w:rPr>
          <w:rFonts w:eastAsia="Times New Roman"/>
          <w:color w:val="000000"/>
          <w:sz w:val="10"/>
          <w:szCs w:val="10"/>
        </w:rPr>
        <w:t>I am embarking on a cogitative journey through the para-ontological annals of the stuff of life and nonlife.</w:t>
      </w:r>
      <w:r w:rsidRPr="00055695">
        <w:rPr>
          <w:rFonts w:eastAsia="Times New Roman"/>
          <w:color w:val="000000"/>
          <w:sz w:val="10"/>
          <w:szCs w:val="32"/>
        </w:rPr>
        <w:t xml:space="preserve"> </w:t>
      </w:r>
      <w:r w:rsidRPr="00055695">
        <w:rPr>
          <w:rFonts w:eastAsia="Times New Roman"/>
          <w:color w:val="000000"/>
          <w:sz w:val="10"/>
          <w:szCs w:val="10"/>
        </w:rPr>
        <w:t>Like W. E. B. Du Bois and his intellectual comradesWilliam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w:t>
      </w:r>
      <w:r w:rsidRPr="00615D98">
        <w:rPr>
          <w:rFonts w:eastAsia="Times New Roman"/>
          <w:b/>
          <w:bCs/>
          <w:color w:val="000000"/>
          <w:sz w:val="10"/>
          <w:szCs w:val="10"/>
          <w:u w:val="single"/>
        </w:rPr>
        <w:t xml:space="preserve">. </w:t>
      </w:r>
      <w:r w:rsidRPr="00615D98">
        <w:rPr>
          <w:rFonts w:eastAsia="Times New Roman"/>
          <w:b/>
          <w:bCs/>
          <w:color w:val="000000"/>
          <w:szCs w:val="32"/>
          <w:u w:val="single"/>
        </w:rPr>
        <w:t>With these thinkers</w:t>
      </w:r>
      <w:r w:rsidRPr="00083EF9">
        <w:rPr>
          <w:rFonts w:eastAsia="Times New Roman"/>
          <w:b/>
          <w:bCs/>
          <w:color w:val="000000"/>
          <w:szCs w:val="32"/>
          <w:highlight w:val="green"/>
          <w:u w:val="single"/>
          <w:shd w:val="clear" w:color="auto" w:fill="00FFFF"/>
        </w:rPr>
        <w:t>, I come to blackness and trans*-ness by way of</w:t>
      </w:r>
      <w:r w:rsidRPr="00615D98">
        <w:rPr>
          <w:rFonts w:eastAsia="Times New Roman"/>
          <w:b/>
          <w:bCs/>
          <w:color w:val="000000"/>
          <w:szCs w:val="32"/>
          <w:u w:val="single"/>
        </w:rPr>
        <w:t xml:space="preserve"> refusal, </w:t>
      </w:r>
      <w:r w:rsidRPr="00083EF9">
        <w:rPr>
          <w:rFonts w:eastAsia="Times New Roman"/>
          <w:b/>
          <w:bCs/>
          <w:color w:val="000000"/>
          <w:szCs w:val="32"/>
          <w:highlight w:val="green"/>
          <w:u w:val="single"/>
          <w:shd w:val="clear" w:color="auto" w:fill="00FFFF"/>
        </w:rPr>
        <w:t>fugitivity,</w:t>
      </w:r>
      <w:r w:rsidRPr="00615D98">
        <w:rPr>
          <w:rFonts w:eastAsia="Times New Roman"/>
          <w:b/>
          <w:bCs/>
          <w:color w:val="000000"/>
          <w:szCs w:val="32"/>
          <w:u w:val="single"/>
        </w:rPr>
        <w:t xml:space="preserve"> anoriginality, </w:t>
      </w:r>
      <w:r w:rsidRPr="00083EF9">
        <w:rPr>
          <w:rFonts w:eastAsia="Times New Roman"/>
          <w:b/>
          <w:bCs/>
          <w:color w:val="000000"/>
          <w:szCs w:val="32"/>
          <w:highlight w:val="green"/>
          <w:u w:val="single"/>
          <w:shd w:val="clear" w:color="auto" w:fill="00FFFF"/>
        </w:rPr>
        <w:t>para-ontology, and eruption.</w:t>
      </w:r>
      <w:r w:rsidRPr="00083EF9">
        <w:rPr>
          <w:rFonts w:eastAsia="Times New Roman"/>
          <w:b/>
          <w:bCs/>
          <w:color w:val="000000"/>
          <w:szCs w:val="32"/>
          <w:highlight w:val="green"/>
          <w:u w:val="single"/>
        </w:rPr>
        <w:t xml:space="preserve"> </w:t>
      </w:r>
      <w:r w:rsidRPr="00083EF9">
        <w:rPr>
          <w:rFonts w:eastAsia="Times New Roman"/>
          <w:b/>
          <w:bCs/>
          <w:color w:val="000000"/>
          <w:szCs w:val="32"/>
          <w:highlight w:val="green"/>
          <w:u w:val="single"/>
          <w:shd w:val="clear" w:color="auto" w:fill="00FFFF"/>
        </w:rPr>
        <w:t>Trans* and black thus denote</w:t>
      </w:r>
      <w:r w:rsidRPr="00615D98">
        <w:rPr>
          <w:rFonts w:eastAsia="Times New Roman"/>
          <w:b/>
          <w:bCs/>
          <w:color w:val="000000"/>
          <w:szCs w:val="32"/>
          <w:u w:val="single"/>
        </w:rPr>
        <w:t xml:space="preserve"> poetic, </w:t>
      </w:r>
      <w:r w:rsidRPr="00083EF9">
        <w:rPr>
          <w:rFonts w:eastAsia="Times New Roman"/>
          <w:b/>
          <w:bCs/>
          <w:color w:val="000000"/>
          <w:szCs w:val="32"/>
          <w:highlight w:val="green"/>
          <w:u w:val="single"/>
          <w:shd w:val="clear" w:color="auto" w:fill="00FFFF"/>
        </w:rPr>
        <w:t>para-ontological forces that are only tangentially,</w:t>
      </w:r>
      <w:r w:rsidRPr="00615D98">
        <w:rPr>
          <w:rFonts w:eastAsia="Times New Roman"/>
          <w:b/>
          <w:bCs/>
          <w:color w:val="000000"/>
          <w:szCs w:val="32"/>
          <w:u w:val="single"/>
        </w:rPr>
        <w:t xml:space="preserve"> and ultimately arbitrarily, </w:t>
      </w:r>
      <w:r w:rsidRPr="004B15E5">
        <w:rPr>
          <w:rFonts w:eastAsia="Times New Roman"/>
          <w:b/>
          <w:bCs/>
          <w:color w:val="000000"/>
          <w:szCs w:val="32"/>
          <w:highlight w:val="green"/>
          <w:u w:val="single"/>
          <w:shd w:val="clear" w:color="auto" w:fill="00FFFF"/>
        </w:rPr>
        <w:t>related to bodies said to be black or transgender.</w:t>
      </w:r>
      <w:r w:rsidRPr="004B15E5">
        <w:rPr>
          <w:rFonts w:eastAsia="Times New Roman"/>
          <w:b/>
          <w:bCs/>
          <w:color w:val="000000"/>
          <w:szCs w:val="32"/>
          <w:highlight w:val="green"/>
          <w:u w:val="single"/>
        </w:rPr>
        <w:t xml:space="preserve"> </w:t>
      </w:r>
      <w:r w:rsidRPr="004B15E5">
        <w:rPr>
          <w:rFonts w:eastAsia="Times New Roman"/>
          <w:b/>
          <w:bCs/>
          <w:color w:val="000000"/>
          <w:szCs w:val="32"/>
          <w:highlight w:val="green"/>
          <w:u w:val="single"/>
          <w:shd w:val="clear" w:color="auto" w:fill="00FFFF"/>
        </w:rPr>
        <w:t>They move in and through</w:t>
      </w:r>
      <w:r w:rsidRPr="00615D98">
        <w:rPr>
          <w:rFonts w:eastAsia="Times New Roman"/>
          <w:b/>
          <w:bCs/>
          <w:color w:val="000000"/>
          <w:szCs w:val="32"/>
          <w:u w:val="single"/>
        </w:rPr>
        <w:t xml:space="preserve"> the abyss underlying </w:t>
      </w:r>
      <w:r w:rsidRPr="004B15E5">
        <w:rPr>
          <w:rFonts w:eastAsia="Times New Roman"/>
          <w:b/>
          <w:bCs/>
          <w:color w:val="000000"/>
          <w:szCs w:val="32"/>
          <w:highlight w:val="green"/>
          <w:u w:val="single"/>
          <w:shd w:val="clear" w:color="auto" w:fill="00FFFF"/>
        </w:rPr>
        <w:t>ontology,</w:t>
      </w:r>
      <w:r w:rsidRPr="00615D98">
        <w:rPr>
          <w:rFonts w:eastAsia="Times New Roman"/>
          <w:b/>
          <w:bCs/>
          <w:color w:val="000000"/>
          <w:szCs w:val="32"/>
          <w:u w:val="single"/>
        </w:rPr>
        <w:t xml:space="preserve"> rubbing up alongside it and </w:t>
      </w:r>
      <w:r w:rsidRPr="00293C19">
        <w:rPr>
          <w:rFonts w:eastAsia="Times New Roman"/>
          <w:b/>
          <w:bCs/>
          <w:color w:val="000000"/>
          <w:szCs w:val="32"/>
          <w:highlight w:val="green"/>
          <w:u w:val="single"/>
          <w:shd w:val="clear" w:color="auto" w:fill="00FFFF"/>
        </w:rPr>
        <w:t>causing it to fissure.</w:t>
      </w:r>
      <w:r w:rsidRPr="00293C19">
        <w:rPr>
          <w:rFonts w:eastAsia="Times New Roman"/>
          <w:color w:val="000000"/>
          <w:sz w:val="10"/>
          <w:szCs w:val="32"/>
          <w:highlight w:val="green"/>
        </w:rPr>
        <w:t xml:space="preserve"> </w:t>
      </w:r>
      <w:r w:rsidRPr="00293C19">
        <w:rPr>
          <w:rFonts w:eastAsia="Times New Roman"/>
          <w:b/>
          <w:bCs/>
          <w:color w:val="000000"/>
          <w:szCs w:val="32"/>
          <w:highlight w:val="green"/>
          <w:u w:val="single"/>
          <w:shd w:val="clear" w:color="auto" w:fill="00FFFF"/>
        </w:rPr>
        <w:t>Trans* and black</w:t>
      </w:r>
      <w:r w:rsidRPr="00615D98">
        <w:rPr>
          <w:rFonts w:eastAsia="Times New Roman"/>
          <w:b/>
          <w:bCs/>
          <w:color w:val="000000"/>
          <w:szCs w:val="32"/>
          <w:u w:val="single"/>
        </w:rPr>
        <w:t xml:space="preserve">, however, as fundamentally para-ontological </w:t>
      </w:r>
      <w:r w:rsidRPr="00293C19">
        <w:rPr>
          <w:rFonts w:eastAsia="Times New Roman"/>
          <w:b/>
          <w:bCs/>
          <w:color w:val="000000"/>
          <w:szCs w:val="32"/>
          <w:highlight w:val="green"/>
          <w:u w:val="single"/>
          <w:shd w:val="clear" w:color="auto" w:fill="00FFFF"/>
        </w:rPr>
        <w:t>do not discredit the materiality of ontic subjects</w:t>
      </w:r>
      <w:r w:rsidRPr="00615D98">
        <w:rPr>
          <w:rFonts w:eastAsia="Times New Roman"/>
          <w:b/>
          <w:bCs/>
          <w:color w:val="000000"/>
          <w:szCs w:val="32"/>
          <w:u w:val="single"/>
        </w:rPr>
        <w:t xml:space="preserve"> who are characterized by and through these identificatory markers.</w:t>
      </w:r>
      <w:r w:rsidRPr="00055695">
        <w:rPr>
          <w:rFonts w:eastAsia="Times New Roman"/>
          <w:color w:val="000000"/>
          <w:sz w:val="10"/>
          <w:szCs w:val="32"/>
        </w:rPr>
        <w:t xml:space="preserve"> </w:t>
      </w:r>
      <w:r w:rsidRPr="00055695">
        <w:rPr>
          <w:rFonts w:eastAsia="Times New Roman"/>
          <w:color w:val="000000"/>
          <w:sz w:val="10"/>
          <w:szCs w:val="10"/>
        </w:rPr>
        <w:t>The relationship between my usage of these poetic forces and subjects identified with/as black or trans* must be handled with care. But indeed, as Kai M. Green (2013: 289) writes about those who identify and are identified as black, epidermal hue and racial (and sexual and gender and class) situatedness in history “cannot predict the politics of black people. So while race, class, gender, and sexuality will no doubt inform the way a person walks through the world, it will not provide a predetermined outcome as much as we might like it to. This is especially true when our politics or the leadership we endorse is limited by scenario.” In short, racial identification will not determine one’s relationship to power, thus making epidermal blackness in this case not an a priori determinant of politicality. This is what Hortense Spillers, quoting George Lamming, says “we definitively know now”: “the nature of power [is] unrelated to pigmentation, that bad faith [is] a phenomenon which [is] independent of race” (quoted in Spillers 2012: 936). Such is the case, too, with people who identify as transgender or gender nonconforming. Cathy Cohen writes, “People may not like this, but without an intentional politics, I don’t see trans as inherently radical. I think there are many instances where marginal individuals are inserted into traditional institutions or movements and they do something to change the dynamics but they don’t necessarily change these spaces and entities in a radical way that is open and more equitable.” Cohen goes on to say, “I’m interested in trans feminist politics in the same way that I’m committed to a black feminist politics that is tied to a transformative liberatory agenda” (Cohen and Jackson 2015).</w:t>
      </w:r>
      <w:r w:rsidRPr="00055695">
        <w:rPr>
          <w:rFonts w:eastAsia="Times New Roman"/>
          <w:color w:val="000000"/>
          <w:sz w:val="10"/>
          <w:szCs w:val="32"/>
        </w:rPr>
        <w:t xml:space="preserve"> </w:t>
      </w:r>
      <w:r w:rsidRPr="00615D98">
        <w:rPr>
          <w:rFonts w:eastAsia="Times New Roman"/>
          <w:b/>
          <w:bCs/>
          <w:color w:val="000000"/>
          <w:szCs w:val="32"/>
          <w:u w:val="single"/>
        </w:rPr>
        <w:t>To an extent, this is true, though I would nuance Cohen’s assertion with gender-nonconforming bodies’ situatedness in a gender-normative space</w:t>
      </w:r>
      <w:r w:rsidRPr="00293C19">
        <w:rPr>
          <w:rFonts w:eastAsia="Times New Roman"/>
          <w:b/>
          <w:bCs/>
          <w:color w:val="000000"/>
          <w:szCs w:val="32"/>
          <w:highlight w:val="green"/>
          <w:u w:val="single"/>
        </w:rPr>
        <w:t xml:space="preserve">, </w:t>
      </w:r>
      <w:r w:rsidRPr="00293C19">
        <w:rPr>
          <w:rFonts w:eastAsia="Times New Roman"/>
          <w:b/>
          <w:bCs/>
          <w:color w:val="000000"/>
          <w:szCs w:val="32"/>
          <w:highlight w:val="green"/>
          <w:u w:val="single"/>
          <w:shd w:val="clear" w:color="auto" w:fill="00FFFF"/>
        </w:rPr>
        <w:t>a hegemonic grammar</w:t>
      </w:r>
      <w:r w:rsidRPr="00615D98">
        <w:rPr>
          <w:rFonts w:eastAsia="Times New Roman"/>
          <w:b/>
          <w:bCs/>
          <w:color w:val="000000"/>
          <w:szCs w:val="32"/>
          <w:u w:val="single"/>
        </w:rPr>
        <w:t xml:space="preserve"> that utterly </w:t>
      </w:r>
      <w:r w:rsidRPr="00293C19">
        <w:rPr>
          <w:rFonts w:eastAsia="Times New Roman"/>
          <w:b/>
          <w:bCs/>
          <w:color w:val="000000"/>
          <w:szCs w:val="32"/>
          <w:highlight w:val="green"/>
          <w:u w:val="single"/>
          <w:shd w:val="clear" w:color="auto" w:fill="00FFFF"/>
        </w:rPr>
        <w:t>disallows the very possibility of transgender; thus their very existence in</w:t>
      </w:r>
      <w:r w:rsidRPr="00615D98">
        <w:rPr>
          <w:rFonts w:eastAsia="Times New Roman"/>
          <w:b/>
          <w:bCs/>
          <w:color w:val="000000"/>
          <w:szCs w:val="32"/>
          <w:u w:val="single"/>
        </w:rPr>
        <w:t xml:space="preserve"> a space </w:t>
      </w:r>
      <w:r w:rsidRPr="00293C19">
        <w:rPr>
          <w:rFonts w:eastAsia="Times New Roman"/>
          <w:b/>
          <w:bCs/>
          <w:color w:val="000000"/>
          <w:szCs w:val="32"/>
          <w:highlight w:val="green"/>
          <w:u w:val="single"/>
          <w:shd w:val="clear" w:color="auto" w:fill="00FFFF"/>
        </w:rPr>
        <w:t>that is constituted through the assertion of the impossibility of trans*</w:t>
      </w:r>
      <w:r w:rsidRPr="00293C19">
        <w:rPr>
          <w:rFonts w:eastAsia="Times New Roman"/>
          <w:b/>
          <w:bCs/>
          <w:color w:val="000000"/>
          <w:szCs w:val="32"/>
          <w:highlight w:val="green"/>
          <w:u w:val="single"/>
        </w:rPr>
        <w:t xml:space="preserve"> </w:t>
      </w:r>
      <w:r w:rsidRPr="00293C19">
        <w:t>and</w:t>
      </w:r>
      <w:r w:rsidRPr="00615D98">
        <w:rPr>
          <w:rFonts w:eastAsia="Times New Roman"/>
          <w:b/>
          <w:bCs/>
          <w:color w:val="000000"/>
          <w:szCs w:val="32"/>
          <w:u w:val="single"/>
        </w:rPr>
        <w:t xml:space="preserve"> nonnormative bodies is, </w:t>
      </w:r>
      <w:r w:rsidRPr="00293C19">
        <w:rPr>
          <w:rFonts w:eastAsia="Times New Roman"/>
          <w:b/>
          <w:bCs/>
          <w:color w:val="000000"/>
          <w:szCs w:val="32"/>
          <w:highlight w:val="green"/>
          <w:u w:val="single"/>
          <w:shd w:val="clear" w:color="auto" w:fill="00FFFF"/>
        </w:rPr>
        <w:t>by virtue of their inhabitation of public space</w:t>
      </w:r>
      <w:r w:rsidRPr="00615D98">
        <w:rPr>
          <w:rFonts w:eastAsia="Times New Roman"/>
          <w:b/>
          <w:bCs/>
          <w:color w:val="000000"/>
          <w:szCs w:val="32"/>
          <w:u w:val="single"/>
        </w:rPr>
        <w:t xml:space="preserve">, radical. </w:t>
      </w:r>
      <w:r w:rsidRPr="00055695">
        <w:rPr>
          <w:rFonts w:eastAsia="Times New Roman"/>
          <w:color w:val="000000"/>
          <w:sz w:val="10"/>
          <w:szCs w:val="10"/>
        </w:rPr>
        <w:t>This could also be said to be the case with black bodies occupying space implicitly coded in and through whiteness.</w:t>
      </w:r>
      <w:r w:rsidRPr="00055695">
        <w:rPr>
          <w:rFonts w:eastAsia="Times New Roman"/>
          <w:color w:val="000000"/>
          <w:sz w:val="10"/>
          <w:szCs w:val="32"/>
        </w:rPr>
        <w:t xml:space="preserve"> </w:t>
      </w:r>
      <w:r w:rsidRPr="00055695">
        <w:rPr>
          <w:sz w:val="10"/>
        </w:rPr>
        <w:t>No doubt, in some cases, black people or transgender folks sedulously work toward assimilation through buying into a proper black or transgender citizenship.</w:t>
      </w:r>
      <w:r w:rsidRPr="00055695">
        <w:rPr>
          <w:rFonts w:eastAsia="Times New Roman"/>
          <w:color w:val="000000"/>
          <w:sz w:val="10"/>
          <w:szCs w:val="32"/>
        </w:rPr>
        <w:t xml:space="preserve"> </w:t>
      </w:r>
      <w:r w:rsidRPr="00055695">
        <w:rPr>
          <w:rFonts w:eastAsia="Times New Roman"/>
          <w:color w:val="000000"/>
          <w:sz w:val="10"/>
          <w:szCs w:val="10"/>
        </w:rPr>
        <w:t>And this entails “fading into the population . . . but also the imperative to be ‘proper’ in the eyes of the state: to reproduce, to find proper employment; to reorient one’s ‘different’ body into the flow of the nationalized aspiration for possessions, property[, and] wealth” (Aizura 2006: 295).</w:t>
      </w:r>
      <w:r w:rsidRPr="00055695">
        <w:rPr>
          <w:rFonts w:eastAsia="Times New Roman"/>
          <w:color w:val="000000"/>
          <w:sz w:val="10"/>
          <w:szCs w:val="32"/>
        </w:rPr>
        <w:t xml:space="preserve"> </w:t>
      </w:r>
      <w:r w:rsidRPr="00615D98">
        <w:rPr>
          <w:rFonts w:eastAsia="Times New Roman"/>
          <w:b/>
          <w:bCs/>
          <w:color w:val="000000"/>
          <w:szCs w:val="32"/>
          <w:u w:val="single"/>
        </w:rPr>
        <w:t xml:space="preserve">Surely, then, </w:t>
      </w:r>
      <w:r w:rsidRPr="00E838D7">
        <w:rPr>
          <w:rFonts w:eastAsia="Times New Roman"/>
          <w:b/>
          <w:bCs/>
          <w:color w:val="000000"/>
          <w:szCs w:val="32"/>
          <w:highlight w:val="green"/>
          <w:u w:val="single"/>
          <w:shd w:val="clear" w:color="auto" w:fill="00FFFF"/>
        </w:rPr>
        <w:t>the two can appear at times in opposition to one another</w:t>
      </w:r>
      <w:r w:rsidRPr="00615D98">
        <w:rPr>
          <w:rFonts w:eastAsia="Times New Roman"/>
          <w:b/>
          <w:bCs/>
          <w:color w:val="000000"/>
          <w:szCs w:val="32"/>
          <w:u w:val="single"/>
        </w:rPr>
        <w:t xml:space="preserve">, as in those who identify as transgender and are conservative, antiblack (people), </w:t>
      </w:r>
      <w:r w:rsidRPr="00E838D7">
        <w:rPr>
          <w:rFonts w:eastAsia="Times New Roman"/>
          <w:b/>
          <w:bCs/>
          <w:color w:val="000000"/>
          <w:szCs w:val="32"/>
          <w:highlight w:val="green"/>
          <w:u w:val="single"/>
          <w:shd w:val="clear" w:color="auto" w:fill="00FFFF"/>
        </w:rPr>
        <w:t>neoliberal, and so forth</w:t>
      </w:r>
      <w:r w:rsidRPr="00615D98">
        <w:rPr>
          <w:rFonts w:eastAsia="Times New Roman"/>
          <w:b/>
          <w:bCs/>
          <w:color w:val="000000"/>
          <w:szCs w:val="32"/>
          <w:u w:val="single"/>
        </w:rPr>
        <w:t>; and those who identify as black may be deeply transphobic.</w:t>
      </w:r>
      <w:r w:rsidRPr="00055695">
        <w:rPr>
          <w:rFonts w:eastAsia="Times New Roman"/>
          <w:color w:val="000000"/>
          <w:sz w:val="10"/>
          <w:szCs w:val="32"/>
        </w:rPr>
        <w:t xml:space="preserve"> </w:t>
      </w:r>
      <w:r w:rsidRPr="00615D98">
        <w:rPr>
          <w:rFonts w:eastAsia="Times New Roman"/>
          <w:b/>
          <w:bCs/>
          <w:color w:val="000000"/>
          <w:szCs w:val="32"/>
          <w:u w:val="single"/>
        </w:rPr>
        <w:t xml:space="preserve">While these combinations arise, I maintain that </w:t>
      </w:r>
      <w:r w:rsidRPr="00E838D7">
        <w:rPr>
          <w:rFonts w:eastAsia="Times New Roman"/>
          <w:b/>
          <w:bCs/>
          <w:color w:val="000000"/>
          <w:szCs w:val="32"/>
          <w:highlight w:val="green"/>
          <w:u w:val="single"/>
          <w:shd w:val="clear" w:color="auto" w:fill="00FFFF"/>
        </w:rPr>
        <w:t xml:space="preserve">even amid disruption </w:t>
      </w:r>
      <w:r w:rsidRPr="00E838D7">
        <w:rPr>
          <w:sz w:val="10"/>
        </w:rPr>
        <w:t>one can harbor comforting</w:t>
      </w:r>
      <w:r w:rsidRPr="00055695">
        <w:rPr>
          <w:sz w:val="10"/>
        </w:rPr>
        <w:t xml:space="preserve"> compartments of hegemonic stability.</w:t>
      </w:r>
      <w:r w:rsidRPr="00055695">
        <w:rPr>
          <w:rFonts w:eastAsia="Times New Roman"/>
          <w:color w:val="000000"/>
          <w:sz w:val="10"/>
          <w:szCs w:val="32"/>
        </w:rPr>
        <w:t xml:space="preserve"> </w:t>
      </w:r>
      <w:r w:rsidRPr="00055695">
        <w:rPr>
          <w:rFonts w:eastAsia="Times New Roman"/>
          <w:color w:val="000000"/>
          <w:sz w:val="10"/>
          <w:szCs w:val="10"/>
        </w:rPr>
        <w:t>Black and trans* are both disruptive orientations indexed imperfectly by bodies said to be black or trans* and thus can succumb to logics of white supremacy and cis sexism.</w:t>
      </w:r>
      <w:r w:rsidRPr="00055695">
        <w:rPr>
          <w:rFonts w:eastAsia="Times New Roman"/>
          <w:color w:val="000000"/>
          <w:sz w:val="10"/>
          <w:szCs w:val="32"/>
        </w:rPr>
        <w:t xml:space="preserve"> </w:t>
      </w:r>
      <w:r w:rsidRPr="00F346E4">
        <w:rPr>
          <w:rFonts w:eastAsia="Times New Roman"/>
          <w:b/>
          <w:bCs/>
          <w:color w:val="000000"/>
          <w:szCs w:val="32"/>
          <w:highlight w:val="green"/>
          <w:u w:val="single"/>
          <w:shd w:val="clear" w:color="auto" w:fill="00FFFF"/>
        </w:rPr>
        <w:t>The anoriginal blackness and trans*-ness</w:t>
      </w:r>
      <w:r w:rsidRPr="00615D98">
        <w:rPr>
          <w:rFonts w:eastAsia="Times New Roman"/>
          <w:b/>
          <w:bCs/>
          <w:color w:val="000000"/>
          <w:szCs w:val="32"/>
          <w:u w:val="single"/>
        </w:rPr>
        <w:t xml:space="preserve"> that bodies cite </w:t>
      </w:r>
      <w:r w:rsidRPr="00F346E4">
        <w:rPr>
          <w:rFonts w:eastAsia="Times New Roman"/>
          <w:b/>
          <w:bCs/>
          <w:color w:val="000000"/>
          <w:szCs w:val="32"/>
          <w:highlight w:val="green"/>
          <w:u w:val="single"/>
          <w:shd w:val="clear" w:color="auto" w:fill="00FFFF"/>
        </w:rPr>
        <w:t>exceed bodyness and thus can never be “captured” in perfect entirety</w:t>
      </w:r>
      <w:r w:rsidRPr="00615D98">
        <w:rPr>
          <w:rFonts w:eastAsia="Times New Roman"/>
          <w:b/>
          <w:bCs/>
          <w:color w:val="000000"/>
          <w:szCs w:val="32"/>
          <w:u w:val="single"/>
        </w:rPr>
        <w:t>, leaving room, as has been historically evident, for moments of clash between black people and transgender people, and their imbrications.</w:t>
      </w:r>
      <w:r w:rsidRPr="00055695">
        <w:rPr>
          <w:rFonts w:eastAsia="Times New Roman"/>
          <w:color w:val="000000"/>
          <w:sz w:val="10"/>
          <w:szCs w:val="32"/>
        </w:rPr>
        <w:t xml:space="preserve"> </w:t>
      </w:r>
      <w:r w:rsidRPr="00055695">
        <w:rPr>
          <w:rFonts w:eastAsia="Times New Roman"/>
          <w:color w:val="000000"/>
          <w:sz w:val="10"/>
          <w:szCs w:val="10"/>
        </w:rPr>
        <w:t xml:space="preserve">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w:t>
      </w:r>
      <w:r w:rsidRPr="00615D98">
        <w:rPr>
          <w:rFonts w:eastAsia="Times New Roman"/>
          <w:b/>
          <w:bCs/>
          <w:color w:val="000000"/>
          <w:szCs w:val="32"/>
          <w:u w:val="single"/>
        </w:rPr>
        <w:t xml:space="preserve">That is to say, as Spillers says of black culture (though, I would assert, the logic can apply to trans* folks as well), </w:t>
      </w:r>
      <w:r w:rsidRPr="00F346E4">
        <w:rPr>
          <w:rFonts w:eastAsia="Times New Roman"/>
          <w:b/>
          <w:bCs/>
          <w:color w:val="000000"/>
          <w:szCs w:val="32"/>
          <w:highlight w:val="green"/>
          <w:u w:val="single"/>
          <w:shd w:val="clear" w:color="auto" w:fill="00FFFF"/>
        </w:rPr>
        <w:t>black and trans* bodies speak</w:t>
      </w:r>
      <w:r w:rsidRPr="00615D98">
        <w:rPr>
          <w:rFonts w:eastAsia="Times New Roman"/>
          <w:b/>
          <w:bCs/>
          <w:color w:val="000000"/>
          <w:szCs w:val="32"/>
          <w:u w:val="single"/>
        </w:rPr>
        <w:t xml:space="preserve"> to and </w:t>
      </w:r>
      <w:r w:rsidRPr="008B5D0F">
        <w:rPr>
          <w:rFonts w:eastAsia="Times New Roman"/>
          <w:b/>
          <w:bCs/>
          <w:color w:val="000000"/>
          <w:szCs w:val="32"/>
          <w:highlight w:val="green"/>
          <w:u w:val="single"/>
          <w:shd w:val="clear" w:color="auto" w:fill="00FFFF"/>
        </w:rPr>
        <w:t>as metonymic flashes of the poetic forces of blackness and trans*-ness</w:t>
      </w:r>
      <w:r w:rsidRPr="00615D98">
        <w:rPr>
          <w:rFonts w:eastAsia="Times New Roman"/>
          <w:b/>
          <w:bCs/>
          <w:color w:val="000000"/>
          <w:szCs w:val="32"/>
          <w:u w:val="single"/>
        </w:rPr>
        <w:t xml:space="preserve"> insofar </w:t>
      </w:r>
      <w:r w:rsidRPr="008B5D0F">
        <w:rPr>
          <w:rFonts w:eastAsia="Times New Roman"/>
          <w:b/>
          <w:bCs/>
          <w:color w:val="000000"/>
          <w:szCs w:val="32"/>
          <w:highlight w:val="green"/>
          <w:u w:val="single"/>
          <w:shd w:val="clear" w:color="auto" w:fill="00FFFF"/>
        </w:rPr>
        <w:t>as</w:t>
      </w:r>
      <w:r w:rsidRPr="00615D98">
        <w:rPr>
          <w:rFonts w:eastAsia="Times New Roman"/>
          <w:b/>
          <w:bCs/>
          <w:color w:val="000000"/>
          <w:szCs w:val="32"/>
          <w:u w:val="single"/>
        </w:rPr>
        <w:t xml:space="preserve"> they are imagined </w:t>
      </w:r>
      <w:r w:rsidRPr="008B5D0F">
        <w:rPr>
          <w:rFonts w:eastAsia="Times New Roman"/>
          <w:b/>
          <w:bCs/>
          <w:color w:val="000000"/>
          <w:szCs w:val="32"/>
          <w:highlight w:val="green"/>
          <w:u w:val="single"/>
        </w:rPr>
        <w:t xml:space="preserve">as </w:t>
      </w:r>
      <w:r w:rsidRPr="008B5D0F">
        <w:rPr>
          <w:rFonts w:eastAsia="Times New Roman"/>
          <w:b/>
          <w:bCs/>
          <w:color w:val="000000"/>
          <w:szCs w:val="32"/>
          <w:highlight w:val="green"/>
          <w:u w:val="single"/>
          <w:shd w:val="clear" w:color="auto" w:fill="00FFFF"/>
        </w:rPr>
        <w:t>“an alternative statement</w:t>
      </w:r>
      <w:r w:rsidRPr="00615D98">
        <w:rPr>
          <w:rFonts w:eastAsia="Times New Roman"/>
          <w:b/>
          <w:bCs/>
          <w:color w:val="000000"/>
          <w:szCs w:val="32"/>
          <w:u w:val="single"/>
        </w:rPr>
        <w:t xml:space="preserve">, as a counterstatement </w:t>
      </w:r>
      <w:r w:rsidRPr="008B5D0F">
        <w:rPr>
          <w:rFonts w:eastAsia="Times New Roman"/>
          <w:b/>
          <w:bCs/>
          <w:color w:val="000000"/>
          <w:szCs w:val="32"/>
          <w:highlight w:val="green"/>
          <w:u w:val="single"/>
          <w:shd w:val="clear" w:color="auto" w:fill="00FFFF"/>
        </w:rPr>
        <w:t>to</w:t>
      </w:r>
      <w:r w:rsidRPr="00615D98">
        <w:rPr>
          <w:rFonts w:eastAsia="Times New Roman"/>
          <w:b/>
          <w:bCs/>
          <w:color w:val="000000"/>
          <w:szCs w:val="32"/>
          <w:u w:val="single"/>
        </w:rPr>
        <w:t xml:space="preserve"> American culture/civilization, or </w:t>
      </w:r>
      <w:r w:rsidRPr="008B5D0F">
        <w:rPr>
          <w:rFonts w:eastAsia="Times New Roman"/>
          <w:b/>
          <w:bCs/>
          <w:color w:val="000000"/>
          <w:szCs w:val="32"/>
          <w:highlight w:val="green"/>
          <w:u w:val="single"/>
          <w:shd w:val="clear" w:color="auto" w:fill="00FFFF"/>
        </w:rPr>
        <w:t>Western</w:t>
      </w:r>
      <w:r w:rsidRPr="00615D98">
        <w:rPr>
          <w:rFonts w:eastAsia="Times New Roman"/>
          <w:b/>
          <w:bCs/>
          <w:color w:val="000000"/>
          <w:szCs w:val="32"/>
          <w:u w:val="single"/>
        </w:rPr>
        <w:t xml:space="preserve"> culture/</w:t>
      </w:r>
      <w:r w:rsidRPr="008B5D0F">
        <w:rPr>
          <w:rFonts w:eastAsia="Times New Roman"/>
          <w:b/>
          <w:bCs/>
          <w:color w:val="000000"/>
          <w:szCs w:val="32"/>
          <w:highlight w:val="green"/>
          <w:u w:val="single"/>
          <w:shd w:val="clear" w:color="auto" w:fill="00FFFF"/>
        </w:rPr>
        <w:t>civilization</w:t>
      </w:r>
      <w:r w:rsidRPr="00615D98">
        <w:rPr>
          <w:rFonts w:eastAsia="Times New Roman"/>
          <w:b/>
          <w:bCs/>
          <w:color w:val="000000"/>
          <w:szCs w:val="32"/>
          <w:u w:val="single"/>
        </w:rPr>
        <w:t>, more generally speaking, identif[ying] the cultural vocation as the space of ‘contradiction, indictment, and the refusal’” (2006: 25).</w:t>
      </w:r>
      <w:r w:rsidRPr="00055695">
        <w:rPr>
          <w:rFonts w:eastAsia="Times New Roman"/>
          <w:color w:val="000000"/>
          <w:sz w:val="10"/>
          <w:szCs w:val="32"/>
        </w:rPr>
        <w:t xml:space="preserve"> </w:t>
      </w:r>
      <w:r w:rsidRPr="00055695">
        <w:rPr>
          <w:rFonts w:eastAsia="Times New Roman"/>
          <w:color w:val="000000"/>
          <w:sz w:val="10"/>
          <w:szCs w:val="10"/>
        </w:rPr>
        <w:t>They are instances, not archetypes, of this fugitive, lawless force we might call “black and trans*.”</w:t>
      </w:r>
      <w:r w:rsidRPr="00055695">
        <w:rPr>
          <w:rFonts w:eastAsia="Times New Roman"/>
          <w:color w:val="000000"/>
          <w:sz w:val="10"/>
          <w:szCs w:val="32"/>
        </w:rPr>
        <w:t xml:space="preserve"> </w:t>
      </w:r>
      <w:r w:rsidRPr="00615D98">
        <w:rPr>
          <w:rFonts w:eastAsia="Times New Roman"/>
          <w:b/>
          <w:bCs/>
          <w:color w:val="000000"/>
          <w:szCs w:val="32"/>
          <w:u w:val="single"/>
        </w:rPr>
        <w:t xml:space="preserve">As well, </w:t>
      </w:r>
      <w:r w:rsidRPr="008B5D0F">
        <w:rPr>
          <w:rFonts w:eastAsia="Times New Roman"/>
          <w:b/>
          <w:bCs/>
          <w:color w:val="000000"/>
          <w:szCs w:val="32"/>
          <w:highlight w:val="green"/>
          <w:u w:val="single"/>
          <w:shd w:val="clear" w:color="auto" w:fill="00FFFF"/>
        </w:rPr>
        <w:t>t</w:t>
      </w:r>
      <w:r w:rsidRPr="00AE57CF">
        <w:rPr>
          <w:rFonts w:eastAsia="Times New Roman"/>
          <w:b/>
          <w:bCs/>
          <w:color w:val="000000"/>
          <w:szCs w:val="32"/>
          <w:highlight w:val="green"/>
          <w:u w:val="single"/>
          <w:shd w:val="clear" w:color="auto" w:fill="00FFFF"/>
        </w:rPr>
        <w:t>his is not to collapse blackness and trans*-ness</w:t>
      </w:r>
      <w:r w:rsidRPr="00AE57CF">
        <w:rPr>
          <w:rFonts w:eastAsia="Times New Roman"/>
          <w:b/>
          <w:bCs/>
          <w:color w:val="000000"/>
          <w:szCs w:val="32"/>
          <w:highlight w:val="green"/>
          <w:u w:val="single"/>
        </w:rPr>
        <w:t>,</w:t>
      </w:r>
      <w:r w:rsidRPr="00615D98">
        <w:rPr>
          <w:rFonts w:eastAsia="Times New Roman"/>
          <w:b/>
          <w:bCs/>
          <w:color w:val="000000"/>
          <w:szCs w:val="32"/>
          <w:u w:val="single"/>
        </w:rPr>
        <w:t xml:space="preserve"> diluting their uniqueness and utility as analytics for different, though related, disciplinary fields.</w:t>
      </w:r>
      <w:r w:rsidRPr="00055695">
        <w:rPr>
          <w:rFonts w:eastAsia="Times New Roman"/>
          <w:color w:val="000000"/>
          <w:sz w:val="10"/>
          <w:szCs w:val="32"/>
        </w:rPr>
        <w:t xml:space="preserve"> </w:t>
      </w:r>
      <w:r w:rsidRPr="00AE57CF">
        <w:rPr>
          <w:rFonts w:eastAsia="Times New Roman"/>
          <w:b/>
          <w:bCs/>
          <w:color w:val="000000"/>
          <w:szCs w:val="32"/>
          <w:highlight w:val="green"/>
          <w:u w:val="single"/>
          <w:shd w:val="clear" w:color="auto" w:fill="00FFFF"/>
        </w:rPr>
        <w:t>They are,</w:t>
      </w:r>
      <w:r w:rsidRPr="00615D98">
        <w:rPr>
          <w:rFonts w:eastAsia="Times New Roman"/>
          <w:b/>
          <w:bCs/>
          <w:color w:val="000000"/>
          <w:szCs w:val="32"/>
          <w:u w:val="single"/>
        </w:rPr>
        <w:t xml:space="preserve"> rather, </w:t>
      </w:r>
      <w:r w:rsidRPr="00AE57CF">
        <w:rPr>
          <w:rStyle w:val="Emphasis"/>
          <w:highlight w:val="green"/>
        </w:rPr>
        <w:t>nodes of one another,</w:t>
      </w:r>
      <w:r w:rsidRPr="00615D98">
        <w:rPr>
          <w:rFonts w:eastAsia="Times New Roman"/>
          <w:b/>
          <w:bCs/>
          <w:color w:val="000000"/>
          <w:szCs w:val="32"/>
          <w:u w:val="single"/>
        </w:rPr>
        <w:t xml:space="preserve"> inflections that, </w:t>
      </w:r>
      <w:r w:rsidRPr="00055695">
        <w:rPr>
          <w:sz w:val="10"/>
        </w:rPr>
        <w:t>though</w:t>
      </w:r>
      <w:r w:rsidRPr="00615D98">
        <w:rPr>
          <w:rFonts w:eastAsia="Times New Roman"/>
          <w:b/>
          <w:bCs/>
          <w:color w:val="000000"/>
          <w:szCs w:val="32"/>
          <w:u w:val="single"/>
        </w:rPr>
        <w:t xml:space="preserve"> originary and </w:t>
      </w:r>
      <w:r w:rsidRPr="00AE57CF">
        <w:rPr>
          <w:rFonts w:eastAsia="Times New Roman"/>
          <w:b/>
          <w:bCs/>
          <w:color w:val="000000"/>
          <w:szCs w:val="32"/>
          <w:highlight w:val="green"/>
          <w:u w:val="single"/>
          <w:shd w:val="clear" w:color="auto" w:fill="00FFFF"/>
        </w:rPr>
        <w:t>names for the nothingness upon which distinction rests</w:t>
      </w:r>
      <w:r w:rsidRPr="00615D98">
        <w:rPr>
          <w:rFonts w:eastAsia="Times New Roman"/>
          <w:b/>
          <w:bCs/>
          <w:color w:val="000000"/>
          <w:szCs w:val="32"/>
          <w:u w:val="single"/>
        </w:rPr>
        <w:t>, flash in different hues because of subjects’ interpretive historical entrenchment.</w:t>
      </w:r>
      <w:r w:rsidRPr="00055695">
        <w:rPr>
          <w:rFonts w:eastAsia="Times New Roman"/>
          <w:color w:val="000000"/>
          <w:sz w:val="10"/>
          <w:szCs w:val="32"/>
        </w:rPr>
        <w:t xml:space="preserve"> </w:t>
      </w:r>
      <w:r w:rsidRPr="00615D98">
        <w:rPr>
          <w:rFonts w:eastAsia="Times New Roman"/>
          <w:b/>
          <w:bCs/>
          <w:color w:val="000000"/>
          <w:szCs w:val="32"/>
          <w:u w:val="single"/>
        </w:rPr>
        <w:t xml:space="preserve">That is to say, they are </w:t>
      </w:r>
      <w:r w:rsidRPr="00AE57CF">
        <w:rPr>
          <w:rFonts w:eastAsia="Times New Roman"/>
          <w:b/>
          <w:bCs/>
          <w:color w:val="000000"/>
          <w:szCs w:val="32"/>
          <w:highlight w:val="green"/>
          <w:u w:val="single"/>
          <w:shd w:val="clear" w:color="auto" w:fill="00FFFF"/>
        </w:rPr>
        <w:t>differently inflected names for an anoriginal lawlessness that marks an escape from confinement</w:t>
      </w:r>
      <w:r w:rsidRPr="00615D98">
        <w:rPr>
          <w:rFonts w:eastAsia="Times New Roman"/>
          <w:b/>
          <w:bCs/>
          <w:color w:val="000000"/>
          <w:szCs w:val="32"/>
          <w:u w:val="single"/>
        </w:rPr>
        <w:t xml:space="preserve"> and a besidedness to ontology.</w:t>
      </w:r>
      <w:r w:rsidRPr="00055695">
        <w:rPr>
          <w:rFonts w:eastAsia="Times New Roman"/>
          <w:color w:val="000000"/>
          <w:sz w:val="10"/>
          <w:szCs w:val="32"/>
        </w:rPr>
        <w:t xml:space="preserve"> </w:t>
      </w:r>
      <w:r w:rsidRPr="00B47EFF">
        <w:rPr>
          <w:rFonts w:eastAsia="Times New Roman"/>
          <w:b/>
          <w:bCs/>
          <w:color w:val="000000"/>
          <w:szCs w:val="32"/>
          <w:highlight w:val="green"/>
          <w:u w:val="single"/>
          <w:shd w:val="clear" w:color="auto" w:fill="00FFFF"/>
        </w:rPr>
        <w:t>Manifesting in</w:t>
      </w:r>
      <w:r w:rsidRPr="00615D98">
        <w:rPr>
          <w:rFonts w:eastAsia="Times New Roman"/>
          <w:b/>
          <w:bCs/>
          <w:color w:val="000000"/>
          <w:szCs w:val="32"/>
          <w:u w:val="single"/>
        </w:rPr>
        <w:t xml:space="preserve"> the modern world differently as </w:t>
      </w:r>
      <w:r w:rsidRPr="004C1071">
        <w:rPr>
          <w:rStyle w:val="Emphasis"/>
          <w:highlight w:val="green"/>
        </w:rPr>
        <w:t>race and gender fugitivity, black and trans*,</w:t>
      </w:r>
      <w:r w:rsidRPr="00615D98">
        <w:rPr>
          <w:rFonts w:eastAsia="Times New Roman"/>
          <w:b/>
          <w:bCs/>
          <w:color w:val="000000"/>
          <w:szCs w:val="32"/>
          <w:u w:val="single"/>
        </w:rPr>
        <w:t xml:space="preserve"> though pointed at by bodies that identify as black and/or trans*, precede and </w:t>
      </w:r>
      <w:r w:rsidRPr="00921D79">
        <w:rPr>
          <w:rFonts w:eastAsia="Times New Roman"/>
          <w:b/>
          <w:bCs/>
          <w:color w:val="000000"/>
          <w:szCs w:val="32"/>
          <w:highlight w:val="green"/>
          <w:u w:val="single"/>
          <w:shd w:val="clear" w:color="auto" w:fill="00FFFF"/>
        </w:rPr>
        <w:t>provide the foundational condition for those fugitive</w:t>
      </w:r>
      <w:r w:rsidRPr="00615D98">
        <w:rPr>
          <w:rFonts w:eastAsia="Times New Roman"/>
          <w:b/>
          <w:bCs/>
          <w:color w:val="000000"/>
          <w:szCs w:val="32"/>
          <w:u w:val="single"/>
        </w:rPr>
        <w:t xml:space="preserve"> identificatory </w:t>
      </w:r>
      <w:r w:rsidRPr="00921D79">
        <w:rPr>
          <w:rFonts w:eastAsia="Times New Roman"/>
          <w:b/>
          <w:bCs/>
          <w:color w:val="000000"/>
          <w:szCs w:val="32"/>
          <w:highlight w:val="green"/>
          <w:u w:val="single"/>
          <w:shd w:val="clear" w:color="auto" w:fill="00FFFF"/>
        </w:rPr>
        <w:t>demarcations.</w:t>
      </w:r>
      <w:r w:rsidRPr="00055695">
        <w:rPr>
          <w:rFonts w:eastAsia="Times New Roman"/>
          <w:color w:val="000000"/>
          <w:sz w:val="10"/>
          <w:szCs w:val="32"/>
        </w:rPr>
        <w:t xml:space="preserve"> </w:t>
      </w:r>
      <w:r w:rsidRPr="00055695">
        <w:rPr>
          <w:rFonts w:eastAsia="Times New Roman"/>
          <w:color w:val="000000"/>
          <w:sz w:val="10"/>
          <w:szCs w:val="10"/>
        </w:rPr>
        <w:t>In short, what I seek to do is, as my title suggests, demonstrate the ways in which trans* is black and black is trans*. Though I cannot cause the fictive “Blackness Meets Trans*- ness” volume to materialize as an academic tome, I can come close by showing how they perennially speak with, through, alongside, and back to (or, alternatively, black to) one another over there on the “outskirts of the order of purity.”</w:t>
      </w:r>
    </w:p>
    <w:p w14:paraId="17B58A77" w14:textId="77777777" w:rsidR="00A70E4E" w:rsidRPr="007739BF" w:rsidRDefault="00A70E4E" w:rsidP="00A70E4E">
      <w:pPr>
        <w:pStyle w:val="Heading4"/>
        <w:rPr>
          <w:rFonts w:eastAsia="Times New Roman"/>
          <w:szCs w:val="24"/>
          <w:highlight w:val="green"/>
        </w:rPr>
      </w:pPr>
      <w:r w:rsidRPr="007739BF">
        <w:rPr>
          <w:rFonts w:eastAsia="Times New Roman"/>
          <w:highlight w:val="green"/>
        </w:rPr>
        <w:t>Ehlers 12:</w:t>
      </w:r>
    </w:p>
    <w:p w14:paraId="2A8DBA11" w14:textId="77777777" w:rsidR="00A70E4E" w:rsidRPr="004D165D" w:rsidRDefault="00A70E4E" w:rsidP="00A70E4E">
      <w:pPr>
        <w:pStyle w:val="ListParagraph"/>
        <w:spacing w:line="240" w:lineRule="auto"/>
        <w:ind w:left="1080"/>
        <w:rPr>
          <w:rFonts w:eastAsia="Times New Roman"/>
          <w:szCs w:val="24"/>
        </w:rPr>
      </w:pPr>
      <w:r w:rsidRPr="004D165D">
        <w:rPr>
          <w:rFonts w:eastAsia="Times New Roman"/>
          <w:b/>
          <w:bCs/>
          <w:color w:val="000000"/>
          <w:sz w:val="16"/>
          <w:szCs w:val="16"/>
        </w:rPr>
        <w:t>Ehlers 12</w:t>
      </w:r>
      <w:r w:rsidRPr="004D165D">
        <w:rPr>
          <w:rFonts w:eastAsia="Times New Roman"/>
          <w:color w:val="000000"/>
          <w:sz w:val="16"/>
          <w:szCs w:val="16"/>
        </w:rPr>
        <w:t xml:space="preserve"> – (2012, Nadine, Professor, School of Social Sciences, Media, and Communication Faculty of Law, Humanities, and Arts University of Wollongong, “Racial Imperatives: Discipline, Performativity, and Struggles against Subjection,” p. 9-12, footnote from p. 145)</w:t>
      </w:r>
    </w:p>
    <w:p w14:paraId="1A27F8EB" w14:textId="77777777" w:rsidR="00A70E4E" w:rsidRPr="004D165D" w:rsidRDefault="00A70E4E" w:rsidP="00A70E4E">
      <w:pPr>
        <w:pStyle w:val="ListParagraph"/>
        <w:spacing w:line="240" w:lineRule="auto"/>
        <w:ind w:left="1080"/>
        <w:rPr>
          <w:rFonts w:eastAsia="Times New Roman"/>
          <w:szCs w:val="24"/>
        </w:rPr>
      </w:pPr>
      <w:r w:rsidRPr="004D165D">
        <w:rPr>
          <w:rFonts w:eastAsia="Times New Roman"/>
          <w:color w:val="000000"/>
          <w:sz w:val="10"/>
          <w:szCs w:val="10"/>
        </w:rPr>
        <w:t xml:space="preserve">While I deploy these terms for analytic convenience </w:t>
      </w:r>
      <w:r w:rsidRPr="004D165D">
        <w:rPr>
          <w:rFonts w:eastAsia="Times New Roman"/>
          <w:b/>
          <w:bCs/>
          <w:color w:val="000000"/>
          <w:szCs w:val="32"/>
          <w:u w:val="single"/>
        </w:rPr>
        <w:t>the study pivots on the desire to make clear the false homogeneity of subjects that arc denoted by these terms</w:t>
      </w:r>
      <w:r w:rsidRPr="004D165D">
        <w:rPr>
          <w:rFonts w:eastAsia="Times New Roman"/>
          <w:color w:val="000000"/>
          <w:sz w:val="10"/>
          <w:szCs w:val="10"/>
        </w:rPr>
        <w:t xml:space="preserve"> and the arbitrariness of race per se. In the same moment that I employ these terms as critical tools ofanalysis.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climb or closed system. That race operates as a limit appears particularly so for black subjects. For despite the fact that all subjects arc produced and positioned within and by the discursive formations ofrace, the impact ofthat positioning and what it means for experience ¡s markedly different. Black subjects are situated within an anti- black context where the black body/sclfcontinues to be torn asunder within the relations ofcivil society. This means that, as Yancy (2008, 134 n. n) insists, “the capacity to imagine otherwise is seriously truncated by ideological and material forces that arc systematically linked to the history ofwhite racism.”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 theless everywhere, a dead time which never arrives and does not stop arriving” (2007, xxi). Saidiya I lartman,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Loïc Wacquant (2002, 41) has identified as slavery’s functional surrogates: Jim Crow, the ghetto, and the prison. For l-Iartman, as echoed by other scholars, slavery has yet to he undone: Black lives are still imperiled and devalued by a racial calculus and a political arithmetic that were entrenched centuries ago. This is the afterlife of slavery—skewed life chances, limited access to health and education, prc mature death, incarceration, and impoverishment. I, oo, am the afterlife of slavery. (2007, 6) Frank B. Wilderson III, in his Red, White, and Black: Cinema and the Structures of U.S. Antagonisms (2009), powerfully frames slavery’s afterlife as resulting in a form of social death for black subjects and, more than this, he argues that black subjectivity is constituted as ontological death. For Wildcrson, “the Black (isj a subject who is always already positioned as Slave” (2009, 7) in the United States, while everyone else exists as “Masters” (2009, io).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he put or is productively in conversa tion with Foucault’s account of hiopolitics that, as I noted earlier, regulates at the level of the population. Where sovereignty ‘took life and let live,’ in the contem porary sphere biopolitics works to ‘make live.’ however, certain bodies are not in the zone of protected life, are indeed expendable and subjected to strategic deployments of sovereign power that ‘make die: It ¡s here that Foucault posi tions the function of racism. It is, he argues, “primarily a way of introducing a break into the domain of life that ¡s under power’s control: the break between what must live and what must die” (2003b, 254). Thus, certain bodies/subjects are killed—or subjected to sovereign power and social death—so that others might prosper.’° In Scenes ofSubjection: Terror, Slavery, and Self-Making in Nineteenth-Century America (1997), Hartman examines the ‘must die’ imperative of social death— understood broadly as a lack of social being—but she also illuminates how, within such a context, slave “performance and other modes of practice . . . exploit[edl, and exceed[edj the constraints of domination” (1997, 54, my em phasis). Hartman analyzes quotidian enactments of slave agency to highlight practices of “(counter)invcstment” (1997, 73) that produced “a reconstructed self that negates the dominant terms of identity and existence” (1997, 72).” She thus argues that a form of agency is possible and that, while “the conditions of domination and subjugation determine what kinds of actions are possible or effective” (1997, 54), agency is not reducible to these conditions (1997, )• 12 The questions that I ask in this analysis travel in this direction, and aim to build on this aspect of ¡ lartman’s work. In doing so I make two key claims: first, that despite undeniable historical continuities and structural dynamics, race is also marked by discontinuity; and second, race is constantly reworked and trans formed within relations of power by subjects.’3 For Vincent Brown, a historian of slavery, “violence, dislocation, and death actually generate politics,</w:t>
      </w:r>
      <w:r w:rsidRPr="004D165D">
        <w:rPr>
          <w:rFonts w:eastAsia="Times New Roman"/>
          <w:b/>
          <w:bCs/>
          <w:color w:val="000000"/>
          <w:szCs w:val="32"/>
          <w:u w:val="single"/>
        </w:rPr>
        <w:t xml:space="preserve"> </w:t>
      </w:r>
      <w:r w:rsidRPr="004D165D">
        <w:rPr>
          <w:rFonts w:eastAsia="Times New Roman"/>
          <w:b/>
          <w:bCs/>
          <w:color w:val="000000"/>
          <w:sz w:val="12"/>
          <w:szCs w:val="12"/>
          <w:u w:val="single"/>
        </w:rPr>
        <w:t>and consequential action by the enslaved”</w:t>
      </w:r>
      <w:r w:rsidRPr="004D165D">
        <w:rPr>
          <w:rFonts w:eastAsia="Times New Roman"/>
          <w:color w:val="000000"/>
          <w:sz w:val="10"/>
          <w:szCs w:val="10"/>
        </w:rPr>
        <w:t xml:space="preserve"> (2009, 1239). He warns that </w:t>
      </w:r>
      <w:r w:rsidRPr="004D165D">
        <w:rPr>
          <w:rFonts w:eastAsia="Times New Roman"/>
          <w:b/>
          <w:bCs/>
          <w:color w:val="000000"/>
          <w:szCs w:val="32"/>
          <w:u w:val="single"/>
          <w:shd w:val="clear" w:color="auto" w:fill="00FF00"/>
        </w:rPr>
        <w:t>focusing on an overarching condition</w:t>
      </w:r>
      <w:r w:rsidRPr="004D165D">
        <w:rPr>
          <w:rFonts w:eastAsia="Times New Roman"/>
          <w:color w:val="000000"/>
          <w:sz w:val="10"/>
          <w:szCs w:val="10"/>
        </w:rPr>
        <w:t xml:space="preserve"> or state </w:t>
      </w:r>
      <w:r w:rsidRPr="004D165D">
        <w:rPr>
          <w:rFonts w:eastAsia="Times New Roman"/>
          <w:b/>
          <w:bCs/>
          <w:color w:val="000000"/>
          <w:sz w:val="12"/>
          <w:szCs w:val="12"/>
          <w:u w:val="single"/>
        </w:rPr>
        <w:t>potentially</w:t>
      </w:r>
      <w:r w:rsidRPr="004D165D">
        <w:rPr>
          <w:rFonts w:eastAsia="Times New Roman"/>
          <w:b/>
          <w:bCs/>
          <w:color w:val="000000"/>
          <w:szCs w:val="32"/>
          <w:u w:val="single"/>
        </w:rPr>
        <w:t xml:space="preserve"> </w:t>
      </w:r>
      <w:r w:rsidRPr="004D165D">
        <w:rPr>
          <w:rFonts w:eastAsia="Times New Roman"/>
          <w:color w:val="000000"/>
          <w:sz w:val="10"/>
          <w:szCs w:val="10"/>
        </w:rPr>
        <w:t>obscures seeing these politics. More than this, however, it</w:t>
      </w:r>
      <w:r w:rsidRPr="004D165D">
        <w:rPr>
          <w:rFonts w:eastAsia="Times New Roman"/>
          <w:b/>
          <w:bCs/>
          <w:color w:val="000000"/>
          <w:szCs w:val="32"/>
          <w:u w:val="single"/>
          <w:shd w:val="clear" w:color="auto" w:fill="00FF00"/>
        </w:rPr>
        <w:t xml:space="preserve"> risks positioning relations of power as totalizing and transhistorical</w:t>
      </w:r>
      <w:r w:rsidRPr="004D165D">
        <w:rPr>
          <w:rFonts w:eastAsia="Times New Roman"/>
          <w:b/>
          <w:bCs/>
          <w:color w:val="000000"/>
          <w:szCs w:val="32"/>
          <w:u w:val="single"/>
        </w:rPr>
        <w:t xml:space="preserve">, and it risks </w:t>
      </w:r>
      <w:r w:rsidRPr="004D165D">
        <w:rPr>
          <w:rFonts w:eastAsia="Times New Roman"/>
          <w:b/>
          <w:bCs/>
          <w:color w:val="000000"/>
          <w:szCs w:val="32"/>
          <w:u w:val="single"/>
          <w:shd w:val="clear" w:color="auto" w:fill="00FF00"/>
        </w:rPr>
        <w:t>essentializing experience or the lived realities of individuals</w:t>
      </w:r>
      <w:r w:rsidRPr="004D165D">
        <w:rPr>
          <w:rFonts w:eastAsia="Times New Roman"/>
          <w:color w:val="000000"/>
          <w:sz w:val="10"/>
          <w:szCs w:val="10"/>
        </w:rPr>
        <w:t xml:space="preserve">.14 </w:t>
      </w:r>
      <w:r w:rsidRPr="004D165D">
        <w:rPr>
          <w:rFonts w:eastAsia="Times New Roman"/>
          <w:b/>
          <w:bCs/>
          <w:color w:val="000000"/>
          <w:sz w:val="10"/>
          <w:szCs w:val="10"/>
        </w:rPr>
        <w:t>BEGIN FOOTNOTE</w:t>
      </w:r>
      <w:r w:rsidRPr="004D165D">
        <w:rPr>
          <w:rFonts w:eastAsia="Times New Roman"/>
          <w:color w:val="000000"/>
          <w:sz w:val="10"/>
          <w:szCs w:val="10"/>
        </w:rPr>
        <w:t xml:space="preserve"> 14. 1 Historian Vincent Brown, in his “Social Death and Political Life in the Study of Slavery” (2009), has examined a number of scholars who seemingly take up such a view 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(1982)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w:t>
      </w:r>
      <w:r w:rsidRPr="004D165D">
        <w:rPr>
          <w:rFonts w:eastAsia="Times New Roman"/>
          <w:b/>
          <w:bCs/>
          <w:color w:val="000000"/>
          <w:szCs w:val="32"/>
          <w:u w:val="single"/>
        </w:rPr>
        <w:t>slavery as social death</w:t>
      </w:r>
      <w:r w:rsidRPr="004D165D">
        <w:rPr>
          <w:rFonts w:eastAsia="Times New Roman"/>
          <w:color w:val="000000"/>
          <w:sz w:val="10"/>
          <w:szCs w:val="10"/>
        </w:rPr>
        <w:t xml:space="preserve">:’ and contemporary usages of this concept to account for the present, </w:t>
      </w:r>
      <w:r w:rsidRPr="004D165D">
        <w:rPr>
          <w:rFonts w:eastAsia="Times New Roman"/>
          <w:b/>
          <w:bCs/>
          <w:color w:val="000000"/>
          <w:szCs w:val="32"/>
          <w:u w:val="single"/>
        </w:rPr>
        <w:t>advance a troubling transhistorical characterization of slavery</w:t>
      </w:r>
      <w:r w:rsidRPr="004D165D">
        <w:rPr>
          <w:rFonts w:eastAsia="Times New Roman"/>
          <w:color w:val="000000"/>
          <w:sz w:val="10"/>
          <w:szCs w:val="10"/>
        </w:rPr>
        <w:t xml:space="preserve">. I ¡e argues in line with I lerman Bennett (quoted in Brown 2009, 1233), who has observed: As the narrative of the slave experience, </w:t>
      </w:r>
      <w:r w:rsidRPr="004D165D">
        <w:rPr>
          <w:rFonts w:eastAsia="Times New Roman"/>
          <w:b/>
          <w:bCs/>
          <w:color w:val="000000"/>
          <w:szCs w:val="32"/>
          <w:u w:val="single"/>
          <w:shd w:val="clear" w:color="auto" w:fill="00FF00"/>
        </w:rPr>
        <w:t>social death assumes a uniform African, slave, and</w:t>
      </w:r>
      <w:r w:rsidRPr="004D165D">
        <w:rPr>
          <w:rFonts w:eastAsia="Times New Roman"/>
          <w:b/>
          <w:bCs/>
          <w:color w:val="000000"/>
          <w:szCs w:val="32"/>
          <w:u w:val="single"/>
        </w:rPr>
        <w:t xml:space="preserve"> ultimately black </w:t>
      </w:r>
      <w:r w:rsidRPr="004D165D">
        <w:rPr>
          <w:rFonts w:eastAsia="Times New Roman"/>
          <w:b/>
          <w:bCs/>
          <w:color w:val="000000"/>
          <w:szCs w:val="32"/>
          <w:u w:val="single"/>
          <w:shd w:val="clear" w:color="auto" w:fill="00FF00"/>
        </w:rPr>
        <w:t>subject rooted in a static New World history whose logic originated in being property and remains confined to slavery</w:t>
      </w:r>
      <w:r w:rsidRPr="004D165D">
        <w:rPr>
          <w:rFonts w:eastAsia="Times New Roman"/>
          <w:b/>
          <w:bCs/>
          <w:color w:val="000000"/>
          <w:sz w:val="10"/>
          <w:szCs w:val="10"/>
        </w:rPr>
        <w:t xml:space="preserve">. </w:t>
      </w:r>
      <w:r w:rsidRPr="004D165D">
        <w:rPr>
          <w:rFonts w:eastAsia="Times New Roman"/>
          <w:b/>
          <w:bCs/>
          <w:color w:val="000000"/>
          <w:szCs w:val="32"/>
          <w:u w:val="single"/>
        </w:rPr>
        <w:t>It absorbs and renders exceptional evidence that underscores the contingent nature of experience and consciousness</w:t>
      </w:r>
      <w:r w:rsidRPr="004D165D">
        <w:rPr>
          <w:rFonts w:eastAsia="Times New Roman"/>
          <w:color w:val="000000"/>
          <w:sz w:val="10"/>
          <w:szCs w:val="10"/>
        </w:rPr>
        <w:t xml:space="preserve">. Thus, </w:t>
      </w:r>
      <w:r w:rsidRPr="004D165D">
        <w:rPr>
          <w:rFonts w:eastAsia="Times New Roman"/>
          <w:b/>
          <w:bCs/>
          <w:color w:val="000000"/>
          <w:szCs w:val="32"/>
          <w:u w:val="single"/>
        </w:rPr>
        <w:t>normative assumptions about the experiences of peoples of African descent assert a timeless, ahistorical, epiphenomenal “black” cultural experience</w:t>
      </w:r>
      <w:r w:rsidRPr="004D165D">
        <w:rPr>
          <w:rFonts w:eastAsia="Times New Roman"/>
          <w:color w:val="000000"/>
          <w:sz w:val="10"/>
          <w:szCs w:val="10"/>
        </w:rPr>
        <w:t xml:space="preserve">. </w:t>
      </w:r>
      <w:r w:rsidRPr="004D165D">
        <w:rPr>
          <w:rFonts w:eastAsia="Times New Roman"/>
          <w:b/>
          <w:bCs/>
          <w:color w:val="000000"/>
          <w:sz w:val="10"/>
          <w:szCs w:val="10"/>
        </w:rPr>
        <w:t>END FOOTNOTE</w:t>
      </w:r>
      <w:r w:rsidRPr="004D165D">
        <w:rPr>
          <w:rFonts w:eastAsia="Times New Roman"/>
          <w:color w:val="000000"/>
          <w:sz w:val="10"/>
          <w:szCs w:val="10"/>
        </w:rPr>
        <w:t xml:space="preserve"> I scale down to the level of the subject to analyze both (a) how subjects are formed, and (b) how </w:t>
      </w:r>
      <w:r w:rsidRPr="004D165D">
        <w:rPr>
          <w:rFonts w:eastAsia="Times New Roman"/>
          <w:b/>
          <w:bCs/>
          <w:color w:val="000000"/>
          <w:szCs w:val="32"/>
          <w:u w:val="single"/>
        </w:rPr>
        <w:t>subjects— black and white alike—have struggled against conditions in ways that refuse totalizing, immutable understandings of race</w:t>
      </w:r>
      <w:r w:rsidRPr="004D165D">
        <w:rPr>
          <w:rFonts w:eastAsia="Times New Roman"/>
          <w:b/>
          <w:bCs/>
          <w:color w:val="000000"/>
          <w:sz w:val="10"/>
          <w:szCs w:val="10"/>
        </w:rPr>
        <w:t xml:space="preserve">. </w:t>
      </w:r>
      <w:r w:rsidRPr="004D165D">
        <w:rPr>
          <w:rFonts w:eastAsia="Times New Roman"/>
          <w:b/>
          <w:bCs/>
          <w:color w:val="000000"/>
          <w:szCs w:val="32"/>
          <w:u w:val="single"/>
        </w:rPr>
        <w:t>This</w:t>
      </w:r>
      <w:r w:rsidRPr="004D165D">
        <w:rPr>
          <w:rFonts w:eastAsia="Times New Roman"/>
          <w:color w:val="000000"/>
          <w:sz w:val="10"/>
          <w:szCs w:val="10"/>
        </w:rPr>
        <w:t xml:space="preserve"> book does not seek to mark a condition or situation then, but instead </w:t>
      </w:r>
      <w:r w:rsidRPr="004D165D">
        <w:rPr>
          <w:rFonts w:eastAsia="Times New Roman"/>
          <w:b/>
          <w:bCs/>
          <w:color w:val="000000"/>
          <w:szCs w:val="32"/>
          <w:u w:val="single"/>
        </w:rPr>
        <w:t>takes up Brown’s challenge</w:t>
      </w:r>
      <w:r w:rsidRPr="004D165D">
        <w:rPr>
          <w:rFonts w:eastAsia="Times New Roman"/>
          <w:color w:val="000000"/>
          <w:sz w:val="10"/>
          <w:szCs w:val="10"/>
        </w:rPr>
        <w:t xml:space="preserve"> (made within the context of studies of slavery) </w:t>
      </w:r>
      <w:r w:rsidRPr="004D165D">
        <w:rPr>
          <w:rFonts w:eastAsia="Times New Roman"/>
          <w:b/>
          <w:bCs/>
          <w:color w:val="000000"/>
          <w:szCs w:val="32"/>
          <w:u w:val="single"/>
        </w:rPr>
        <w:t>to pay attention to efforts to remake condition</w:t>
      </w:r>
      <w:r w:rsidRPr="004D165D">
        <w:rPr>
          <w:rFonts w:eastAsia="Times New Roman"/>
          <w:color w:val="000000"/>
          <w:sz w:val="10"/>
          <w:szCs w:val="10"/>
        </w:rPr>
        <w:t xml:space="preserve">. Looking to those </w:t>
      </w:r>
      <w:r w:rsidRPr="004D165D">
        <w:rPr>
          <w:rFonts w:eastAsia="Times New Roman"/>
          <w:b/>
          <w:bCs/>
          <w:color w:val="000000"/>
          <w:szCs w:val="32"/>
          <w:u w:val="single"/>
          <w:shd w:val="clear" w:color="auto" w:fill="00FF00"/>
        </w:rPr>
        <w:t>efforts to remake condition and identity</w:t>
      </w:r>
      <w:r w:rsidRPr="004D165D">
        <w:rPr>
          <w:rFonts w:eastAsia="Times New Roman"/>
          <w:color w:val="000000"/>
          <w:sz w:val="10"/>
          <w:szCs w:val="10"/>
        </w:rPr>
        <w:t xml:space="preserve"> grapples with the microphysics of power and the practices of daily life, enacted by</w:t>
      </w:r>
      <w:r w:rsidRPr="004D165D">
        <w:rPr>
          <w:rFonts w:eastAsia="Times New Roman"/>
          <w:b/>
          <w:bCs/>
          <w:color w:val="000000"/>
          <w:szCs w:val="32"/>
          <w:u w:val="single"/>
          <w:shd w:val="clear" w:color="auto" w:fill="00FF00"/>
        </w:rPr>
        <w:t xml:space="preserve"> </w:t>
      </w:r>
      <w:r w:rsidRPr="00881BB5">
        <w:rPr>
          <w:rStyle w:val="Emphasis"/>
        </w:rPr>
        <w:t xml:space="preserve">individuals and in collective politics, to consider what people do with situations: those dynamic, </w:t>
      </w:r>
      <w:r w:rsidRPr="00FB4D77">
        <w:rPr>
          <w:rStyle w:val="Emphasis"/>
          <w:highlight w:val="green"/>
        </w:rPr>
        <w:t>innovative contestations of (a never totalizing) power</w:t>
      </w:r>
      <w:r w:rsidRPr="004D165D">
        <w:rPr>
          <w:rFonts w:eastAsia="Times New Roman"/>
          <w:color w:val="000000"/>
          <w:sz w:val="10"/>
          <w:szCs w:val="10"/>
        </w:rPr>
        <w:t xml:space="preserve">. Echoing the call raised by Brown (2009, 1239), my work focuses then on “examining. . . social and political lives rather than assuming . . . lack of social being” in order to think about how subjects can and have “made a social world out of death itself” (Brown 2009, 1233) or how, more generally, race can he reconfigured within the broader workings of what I am calling racial discipline and perfor mative imperatives. But in addressing the quotidian and those efforts to remake condition and identity, this study insists on a shift in perspective in (crins of how power is thought about. As I have remarked, I am not focused on biopolitics or what can he seen as solely sovereign forms of power that arc deployed to condition who will live and who will die. Instead, ¡ am concerned with disciplinary power, which is articulated simultaneously but at a different level to biopolitics (and despite the exercise of sovereign forms of power) (Foucault 2003a, 250). For Foucault, this form of </w:t>
      </w:r>
      <w:r w:rsidRPr="004D165D">
        <w:rPr>
          <w:rFonts w:eastAsia="Times New Roman"/>
          <w:b/>
          <w:bCs/>
          <w:color w:val="000000"/>
          <w:szCs w:val="32"/>
          <w:u w:val="single"/>
        </w:rPr>
        <w:t>power is not absolute</w:t>
      </w:r>
      <w:r w:rsidRPr="004D165D">
        <w:rPr>
          <w:rFonts w:eastAsia="Times New Roman"/>
          <w:color w:val="000000"/>
          <w:sz w:val="10"/>
          <w:szCs w:val="10"/>
        </w:rPr>
        <w:t xml:space="preserve">, </w:t>
      </w:r>
      <w:r w:rsidRPr="004D165D">
        <w:rPr>
          <w:rFonts w:eastAsia="Times New Roman"/>
          <w:b/>
          <w:bCs/>
          <w:color w:val="000000"/>
          <w:szCs w:val="32"/>
          <w:u w:val="single"/>
        </w:rPr>
        <w:t>nor does it exist in opposition to resistance</w:t>
      </w:r>
      <w:r w:rsidRPr="004D165D">
        <w:rPr>
          <w:rFonts w:eastAsia="Times New Roman"/>
          <w:color w:val="000000"/>
          <w:sz w:val="10"/>
          <w:szCs w:val="10"/>
        </w:rPr>
        <w:t xml:space="preserve">. Rather, </w:t>
      </w:r>
      <w:r w:rsidRPr="004D165D">
        <w:rPr>
          <w:rFonts w:eastAsia="Times New Roman"/>
          <w:b/>
          <w:bCs/>
          <w:color w:val="000000"/>
          <w:szCs w:val="32"/>
          <w:u w:val="single"/>
          <w:shd w:val="clear" w:color="auto" w:fill="00FF00"/>
        </w:rPr>
        <w:t>power is</w:t>
      </w:r>
      <w:r w:rsidRPr="004D165D">
        <w:rPr>
          <w:rFonts w:eastAsia="Times New Roman"/>
          <w:color w:val="000000"/>
          <w:sz w:val="10"/>
          <w:szCs w:val="10"/>
        </w:rPr>
        <w:t xml:space="preserve"> seen as </w:t>
      </w:r>
      <w:r w:rsidRPr="004D165D">
        <w:rPr>
          <w:rFonts w:eastAsia="Times New Roman"/>
          <w:b/>
          <w:bCs/>
          <w:color w:val="000000"/>
          <w:szCs w:val="32"/>
          <w:u w:val="single"/>
        </w:rPr>
        <w:t xml:space="preserve">always </w:t>
      </w:r>
      <w:r w:rsidRPr="004D165D">
        <w:rPr>
          <w:rFonts w:eastAsia="Times New Roman"/>
          <w:b/>
          <w:bCs/>
          <w:color w:val="000000"/>
          <w:szCs w:val="32"/>
          <w:u w:val="single"/>
          <w:shd w:val="clear" w:color="auto" w:fill="00FF00"/>
        </w:rPr>
        <w:t>fragmentary and incoherent</w:t>
      </w:r>
      <w:r w:rsidRPr="004D165D">
        <w:rPr>
          <w:rFonts w:eastAsia="Times New Roman"/>
          <w:b/>
          <w:bCs/>
          <w:color w:val="000000"/>
          <w:szCs w:val="32"/>
          <w:u w:val="single"/>
        </w:rPr>
        <w:t xml:space="preserve">, and </w:t>
      </w:r>
      <w:r w:rsidRPr="004D165D">
        <w:rPr>
          <w:rFonts w:eastAsia="Times New Roman"/>
          <w:b/>
          <w:bCs/>
          <w:color w:val="000000"/>
          <w:szCs w:val="32"/>
          <w:u w:val="single"/>
          <w:shd w:val="clear" w:color="auto" w:fill="00FF00"/>
        </w:rPr>
        <w:t>power and resistance are</w:t>
      </w:r>
      <w:r w:rsidRPr="004D165D">
        <w:rPr>
          <w:rFonts w:eastAsia="Times New Roman"/>
          <w:color w:val="000000"/>
          <w:sz w:val="10"/>
          <w:szCs w:val="10"/>
        </w:rPr>
        <w:t xml:space="preserve"> seen as </w:t>
      </w:r>
      <w:r w:rsidRPr="004D165D">
        <w:rPr>
          <w:rFonts w:eastAsia="Times New Roman"/>
          <w:b/>
          <w:bCs/>
          <w:color w:val="000000"/>
          <w:szCs w:val="32"/>
          <w:u w:val="single"/>
          <w:shd w:val="clear" w:color="auto" w:fill="00FF00"/>
        </w:rPr>
        <w:t>mutually constitutive</w:t>
      </w:r>
      <w:r w:rsidRPr="004D165D">
        <w:rPr>
          <w:rFonts w:eastAsia="Times New Roman"/>
          <w:color w:val="000000"/>
          <w:sz w:val="10"/>
          <w:szCs w:val="10"/>
        </w:rPr>
        <w:t xml:space="preserve">. Disciplinary power is productive, in that it generates particular capacities and forms of subjectivity (and, necessarily, agency). And finally, though subjects are formed in power, they are not reducible to it, not determined by power. </w:t>
      </w:r>
    </w:p>
    <w:p w14:paraId="0A850194" w14:textId="77777777" w:rsidR="00A70E4E" w:rsidRPr="00C828B9" w:rsidRDefault="00A70E4E" w:rsidP="00A70E4E">
      <w:pPr>
        <w:shd w:val="clear" w:color="auto" w:fill="FFFFFF"/>
        <w:spacing w:before="435" w:after="0" w:line="240" w:lineRule="auto"/>
        <w:rPr>
          <w:b/>
          <w:iCs/>
          <w:u w:val="single"/>
        </w:rPr>
      </w:pPr>
    </w:p>
    <w:p w14:paraId="2B9A32B4" w14:textId="77777777" w:rsidR="00A70E4E" w:rsidRPr="00746088" w:rsidRDefault="00A70E4E" w:rsidP="00A70E4E">
      <w:pPr>
        <w:shd w:val="clear" w:color="auto" w:fill="F5F5F5"/>
        <w:rPr>
          <w:sz w:val="16"/>
          <w:szCs w:val="10"/>
        </w:rPr>
      </w:pPr>
      <w:r w:rsidRPr="00737649">
        <w:rPr>
          <w:rStyle w:val="Style13ptBold"/>
          <w:highlight w:val="green"/>
        </w:rPr>
        <w:t>Mary Nardini Gang 19</w:t>
      </w:r>
      <w:r>
        <w:rPr>
          <w:rStyle w:val="Style13ptBold"/>
        </w:rPr>
        <w:t xml:space="preserve"> </w:t>
      </w:r>
      <w:r w:rsidRPr="00746088">
        <w:rPr>
          <w:sz w:val="16"/>
          <w:szCs w:val="10"/>
        </w:rPr>
        <w:t xml:space="preserve">Title: Be Gay Do Crime Subtitle: An Introduction Author: </w:t>
      </w:r>
      <w:hyperlink r:id="rId12" w:history="1">
        <w:r w:rsidRPr="00746088">
          <w:rPr>
            <w:rStyle w:val="Hyperlink"/>
            <w:sz w:val="16"/>
            <w:szCs w:val="10"/>
          </w:rPr>
          <w:t>Mary Nardini Gang</w:t>
        </w:r>
      </w:hyperlink>
      <w:r w:rsidRPr="00746088">
        <w:rPr>
          <w:sz w:val="16"/>
          <w:szCs w:val="10"/>
        </w:rPr>
        <w:t xml:space="preserve"> Date: 2019</w:t>
      </w:r>
    </w:p>
    <w:p w14:paraId="5597F61C" w14:textId="77777777" w:rsidR="00A70E4E" w:rsidRPr="00C66854" w:rsidRDefault="00A70E4E" w:rsidP="00A70E4E">
      <w:pPr>
        <w:spacing w:after="0" w:line="480" w:lineRule="auto"/>
        <w:rPr>
          <w:b/>
          <w:iCs/>
          <w:u w:val="single"/>
        </w:rPr>
      </w:pPr>
      <w:r w:rsidRPr="00E31459">
        <w:rPr>
          <w:rStyle w:val="Emphasis"/>
          <w:highlight w:val="green"/>
        </w:rPr>
        <w:t>Repression is the attempt on the part of a decaying world to smother new ones in their infancy. We’ve withstood them all.</w:t>
      </w:r>
      <w:r w:rsidRPr="00E31459">
        <w:rPr>
          <w:rFonts w:ascii="Helvetica Neue" w:hAnsi="Helvetica Neue"/>
          <w:color w:val="333333"/>
          <w:sz w:val="16"/>
          <w:szCs w:val="21"/>
          <w:shd w:val="clear" w:color="auto" w:fill="FFFFFF"/>
        </w:rPr>
        <w:t xml:space="preserve"> The Holocaust and the aids crisis respectively destroyed two moments in the preceding century when our world outgrew their comfort for it. In both cases the revolutionaries and the otherwise marginalized died first. </w:t>
      </w:r>
      <w:r w:rsidRPr="00E31459">
        <w:rPr>
          <w:rStyle w:val="Emphasis"/>
          <w:highlight w:val="green"/>
        </w:rPr>
        <w:t>Entire generations of our elders have been stolen from us.</w:t>
      </w:r>
      <w:r w:rsidRPr="00E31459">
        <w:rPr>
          <w:rFonts w:ascii="Helvetica Neue" w:hAnsi="Helvetica Neue"/>
          <w:color w:val="333333"/>
          <w:sz w:val="16"/>
          <w:szCs w:val="21"/>
          <w:shd w:val="clear" w:color="auto" w:fill="FFFFFF"/>
        </w:rPr>
        <w:t xml:space="preserve"> Remember this when you forget who you are. Remind your friends, too, if they forget. </w:t>
      </w:r>
      <w:r w:rsidRPr="00E31459">
        <w:rPr>
          <w:rStyle w:val="Emphasis"/>
          <w:highlight w:val="green"/>
        </w:rPr>
        <w:t>The state has soft means at its disposal.</w:t>
      </w:r>
      <w:r w:rsidRPr="00E31459">
        <w:rPr>
          <w:rStyle w:val="Emphasis"/>
        </w:rPr>
        <w:t xml:space="preserve"> </w:t>
      </w:r>
      <w:r w:rsidRPr="00E31459">
        <w:rPr>
          <w:rFonts w:ascii="Helvetica Neue" w:hAnsi="Helvetica Neue"/>
          <w:color w:val="333333"/>
          <w:sz w:val="16"/>
          <w:szCs w:val="21"/>
          <w:shd w:val="clear" w:color="auto" w:fill="FFFFFF"/>
        </w:rPr>
        <w:t>The criminalization of public parks goes hand in hand with the proliferation of cybernetic cruising apps. T</w:t>
      </w:r>
      <w:r w:rsidRPr="00E31459">
        <w:rPr>
          <w:rStyle w:val="Emphasis"/>
          <w:highlight w:val="green"/>
        </w:rPr>
        <w:t>he benevolent campaigns of “trafficking reformers” keep sex workers on the streets or worse. The wealthy will afford their prep while people with aids continue to die on their doorsteps.</w:t>
      </w:r>
      <w:r w:rsidRPr="00E31459">
        <w:rPr>
          <w:rFonts w:ascii="Helvetica Neue" w:hAnsi="Helvetica Neue"/>
          <w:color w:val="333333"/>
          <w:sz w:val="16"/>
          <w:szCs w:val="21"/>
          <w:shd w:val="clear" w:color="auto" w:fill="FFFFFF"/>
        </w:rPr>
        <w:t xml:space="preserve"> The circulation of the images of particular bodies through social media numbs us with blue light and distracts from the systematic execution of those same excluded bodies. </w:t>
      </w:r>
      <w:r w:rsidRPr="00E31459">
        <w:rPr>
          <w:rStyle w:val="Emphasis"/>
          <w:highlight w:val="green"/>
        </w:rPr>
        <w:t>We’ve only made it this far by fighting repression in all its forms.</w:t>
      </w:r>
      <w:r w:rsidRPr="00E31459">
        <w:rPr>
          <w:rFonts w:ascii="Helvetica Neue" w:hAnsi="Helvetica Neue"/>
          <w:color w:val="333333"/>
          <w:sz w:val="16"/>
          <w:szCs w:val="21"/>
          <w:shd w:val="clear" w:color="auto" w:fill="FFFFFF"/>
        </w:rPr>
        <w:t xml:space="preserve"> Pay attention to those worlds that are fighting it differently. Learn from those who fought it before. </w:t>
      </w:r>
      <w:r w:rsidRPr="00E31459">
        <w:rPr>
          <w:rStyle w:val="Emphasis"/>
          <w:highlight w:val="green"/>
        </w:rPr>
        <w:t>We’ll need all the various techniques against our shared enemy. We need the healing techniques too. We’ve inherited so much trauma from these failed attempts. But we can choose to heal in these lifetimes, to not pass the shit on.</w:t>
      </w:r>
    </w:p>
    <w:p w14:paraId="41C97E64" w14:textId="77777777" w:rsidR="00A70E4E" w:rsidRDefault="00A70E4E" w:rsidP="00A70E4E">
      <w:r>
        <w:t>They apply a single instance to universal, Stratavarius particularly wrong.</w:t>
      </w:r>
    </w:p>
    <w:p w14:paraId="6A02A395" w14:textId="77777777" w:rsidR="00A70E4E" w:rsidRPr="003F3760"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3"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024A827E" w14:textId="77777777" w:rsidR="00A70E4E" w:rsidRPr="00531247" w:rsidRDefault="00A70E4E" w:rsidP="00A70E4E">
      <w:pPr>
        <w:rPr>
          <w:rFonts w:ascii="Helvetica Neue" w:hAnsi="Helvetica Neue"/>
          <w:color w:val="1F1E23"/>
          <w:sz w:val="16"/>
          <w:szCs w:val="20"/>
          <w:shd w:val="clear" w:color="auto" w:fill="FFFFFF"/>
        </w:rPr>
      </w:pPr>
      <w:r w:rsidRPr="00531247">
        <w:rPr>
          <w:rFonts w:ascii="Helvetica Neue" w:hAnsi="Helvetica Neue"/>
          <w:color w:val="1F1E23"/>
          <w:sz w:val="16"/>
          <w:szCs w:val="20"/>
          <w:shd w:val="clear" w:color="auto" w:fill="FFFFFF"/>
        </w:rPr>
        <w:t xml:space="preserve">The operation of the logic of projection is predictable. </w:t>
      </w:r>
      <w:r w:rsidRPr="00032D98">
        <w:rPr>
          <w:rStyle w:val="Emphasis"/>
          <w:highlight w:val="green"/>
        </w:rPr>
        <w:t>According to Lacanians, there is a basic structure</w:t>
      </w:r>
      <w:r w:rsidRPr="00531247">
        <w:rPr>
          <w:rFonts w:ascii="Helvetica Neue" w:hAnsi="Helvetica Neue"/>
          <w:color w:val="1F1E23"/>
          <w:sz w:val="16"/>
          <w:szCs w:val="20"/>
          <w:shd w:val="clear" w:color="auto" w:fill="FFFFFF"/>
        </w:rPr>
        <w:t xml:space="preserve"> (sometimes called a ‘ground’ or ‘matrix’</w:t>
      </w:r>
      <w:r w:rsidRPr="00032D98">
        <w:rPr>
          <w:rStyle w:val="Emphasis"/>
          <w:highlight w:val="green"/>
        </w:rPr>
        <w:t>) from which all social phenomena arise</w:t>
      </w:r>
      <w:r w:rsidRPr="00531247">
        <w:rPr>
          <w:rFonts w:ascii="Helvetica Neue" w:hAnsi="Helvetica Neue"/>
          <w:color w:val="1F1E23"/>
          <w:sz w:val="16"/>
          <w:szCs w:val="20"/>
          <w:shd w:val="clear" w:color="auto" w:fill="FFFFFF"/>
        </w:rPr>
        <w:t>, and this structure</w:t>
      </w:r>
      <w:r w:rsidRPr="00032D98">
        <w:rPr>
          <w:rStyle w:val="Emphasis"/>
          <w:highlight w:val="green"/>
        </w:rPr>
        <w:t>, which remains unchanged in all eventualities,</w:t>
      </w:r>
      <w:r w:rsidRPr="00531247">
        <w:rPr>
          <w:rFonts w:ascii="Helvetica Neue" w:hAnsi="Helvetica Neue"/>
          <w:color w:val="1F1E23"/>
          <w:sz w:val="16"/>
          <w:szCs w:val="20"/>
          <w:shd w:val="clear" w:color="auto" w:fill="FFFFFF"/>
        </w:rPr>
        <w:t xml:space="preserve"> is the reference-point from which particular cases are viewed. </w:t>
      </w:r>
      <w:r w:rsidRPr="00032D98">
        <w:rPr>
          <w:rStyle w:val="Emphasis"/>
          <w:highlight w:val="green"/>
        </w:rPr>
        <w:t>For instance,</w:t>
      </w:r>
      <w:r w:rsidRPr="00531247">
        <w:rPr>
          <w:rFonts w:ascii="Helvetica Neue" w:hAnsi="Helvetica Neue"/>
          <w:color w:val="1F1E23"/>
          <w:sz w:val="16"/>
          <w:szCs w:val="20"/>
          <w:shd w:val="clear" w:color="auto" w:fill="FFFFFF"/>
        </w:rPr>
        <w:t xml:space="preserve"> Žižek, replying to criticisms of </w:t>
      </w:r>
      <w:r w:rsidRPr="00032D98">
        <w:rPr>
          <w:rStyle w:val="Emphasis"/>
          <w:highlight w:val="green"/>
        </w:rPr>
        <w:t>Lacanian</w:t>
      </w:r>
      <w:r w:rsidRPr="00531247">
        <w:rPr>
          <w:rFonts w:ascii="Helvetica Neue" w:hAnsi="Helvetica Neue"/>
          <w:color w:val="1F1E23"/>
          <w:sz w:val="16"/>
          <w:szCs w:val="20"/>
          <w:shd w:val="clear" w:color="auto" w:fill="FFFFFF"/>
        </w:rPr>
        <w:t xml:space="preserve"> film theory that its concept of “the gaze” never expresses anything which arises concretely in a film, states that </w:t>
      </w:r>
      <w:r w:rsidRPr="00032D98">
        <w:rPr>
          <w:rStyle w:val="Emphasis"/>
          <w:highlight w:val="green"/>
        </w:rPr>
        <w:t>the gaze</w:t>
      </w:r>
      <w:r w:rsidRPr="00531247">
        <w:rPr>
          <w:rFonts w:ascii="Helvetica Neue" w:hAnsi="Helvetica Neue"/>
          <w:color w:val="1F1E23"/>
          <w:sz w:val="16"/>
          <w:szCs w:val="20"/>
          <w:shd w:val="clear" w:color="auto" w:fill="FFFFFF"/>
        </w:rPr>
        <w:t xml:space="preserve">, which </w:t>
      </w:r>
      <w:r w:rsidRPr="00032D98">
        <w:rPr>
          <w:rStyle w:val="Emphasis"/>
          <w:highlight w:val="green"/>
        </w:rPr>
        <w:t>is a structural/essential category, is prior to instances of eyes and sight</w:t>
      </w:r>
      <w:r w:rsidRPr="00531247">
        <w:rPr>
          <w:rFonts w:ascii="Helvetica Neue" w:hAnsi="Helvetica Neue"/>
          <w:color w:val="1F1E23"/>
          <w:sz w:val="16"/>
          <w:szCs w:val="20"/>
          <w:shd w:val="clear" w:color="auto" w:fill="FFFFFF"/>
        </w:rPr>
        <w:t xml:space="preserve"> (Butler, Laclau and Žižek, 2000, 260). </w:t>
      </w:r>
      <w:r w:rsidRPr="00032D98">
        <w:rPr>
          <w:rStyle w:val="Emphasis"/>
          <w:highlight w:val="green"/>
        </w:rPr>
        <w:t xml:space="preserve">The “fit” between theory and evidence is constructed monologically by the reduction of the latter to the former, or by selectivity in </w:t>
      </w:r>
      <w:r w:rsidRPr="00531247">
        <w:rPr>
          <w:sz w:val="16"/>
        </w:rPr>
        <w:t xml:space="preserve">inclusion and </w:t>
      </w:r>
      <w:r w:rsidRPr="00032D98">
        <w:rPr>
          <w:rStyle w:val="Emphasis"/>
          <w:highlight w:val="green"/>
        </w:rPr>
        <w:t>reading of examples</w:t>
      </w:r>
      <w:r w:rsidRPr="00531247">
        <w:rPr>
          <w:rFonts w:ascii="Helvetica Neue" w:hAnsi="Helvetica Neue"/>
          <w:color w:val="1F1E23"/>
          <w:sz w:val="16"/>
          <w:szCs w:val="20"/>
          <w:shd w:val="clear" w:color="auto" w:fill="FFFFFF"/>
        </w:rPr>
        <w:t xml:space="preserve">. At its simplest, </w:t>
      </w:r>
      <w:r w:rsidRPr="00C13806">
        <w:rPr>
          <w:rStyle w:val="Emphasis"/>
          <w:highlight w:val="green"/>
        </w:rPr>
        <w:t>the Lacanian myth functions by a short-circuit between a particular instance and statements containing words such as “all”, “always”, “never”, “necessity”</w:t>
      </w:r>
      <w:r w:rsidRPr="00531247">
        <w:rPr>
          <w:rFonts w:ascii="Helvetica Neue" w:hAnsi="Helvetica Neue"/>
          <w:color w:val="1F1E23"/>
          <w:sz w:val="16"/>
          <w:szCs w:val="20"/>
          <w:shd w:val="clear" w:color="auto" w:fill="FFFFFF"/>
        </w:rPr>
        <w:t xml:space="preserve"> and so on. </w:t>
      </w:r>
      <w:r w:rsidRPr="00104951">
        <w:rPr>
          <w:rStyle w:val="Emphasis"/>
          <w:highlight w:val="green"/>
        </w:rPr>
        <w:t>A contingent example or a generic reference to “experience” is used</w:t>
      </w:r>
      <w:r w:rsidRPr="00531247">
        <w:rPr>
          <w:rFonts w:ascii="Helvetica Neue" w:hAnsi="Helvetica Neue"/>
          <w:color w:val="1F1E23"/>
          <w:sz w:val="16"/>
          <w:szCs w:val="20"/>
          <w:shd w:val="clear" w:color="auto" w:fill="FFFFFF"/>
        </w:rPr>
        <w:t xml:space="preserve">, misleadingly, </w:t>
      </w:r>
      <w:r w:rsidRPr="00104951">
        <w:rPr>
          <w:rStyle w:val="Emphasis"/>
          <w:highlight w:val="green"/>
        </w:rPr>
        <w:t>to found a claim with supposed universal validity</w:t>
      </w:r>
      <w:r w:rsidRPr="00531247">
        <w:rPr>
          <w:rFonts w:ascii="Helvetica Neue" w:hAnsi="Helvetica Neue"/>
          <w:color w:val="1F1E23"/>
          <w:sz w:val="16"/>
          <w:szCs w:val="20"/>
          <w:shd w:val="clear" w:color="auto" w:fill="FFFFFF"/>
        </w:rPr>
        <w:t xml:space="preserve">. For instance, </w:t>
      </w:r>
      <w:r w:rsidRPr="00104951">
        <w:rPr>
          <w:rStyle w:val="Emphasis"/>
          <w:highlight w:val="green"/>
        </w:rPr>
        <w:t>Stavrakakis uses the fact that existing belief-systems are based on exclusions as a basis to claim that all belief-systems are necessarily based on exclusions</w:t>
      </w:r>
      <w:r w:rsidRPr="00531247">
        <w:rPr>
          <w:rFonts w:ascii="Helvetica Neue" w:hAnsi="Helvetica Neue"/>
          <w:color w:val="1F1E23"/>
          <w:sz w:val="16"/>
          <w:szCs w:val="20"/>
          <w:shd w:val="clear" w:color="auto" w:fill="FFFFFF"/>
        </w:rPr>
        <w:t xml:space="preserve"> (1999, 63-4), </w:t>
      </w:r>
      <w:r w:rsidRPr="00104951">
        <w:rPr>
          <w:rStyle w:val="Emphasis"/>
        </w:rPr>
        <w:t>and claims that particular traumas express an ‘ultimate impossibility’</w:t>
      </w:r>
      <w:r w:rsidRPr="00531247">
        <w:rPr>
          <w:rFonts w:ascii="Helvetica Neue" w:hAnsi="Helvetica Neue"/>
          <w:color w:val="1F1E23"/>
          <w:sz w:val="16"/>
          <w:szCs w:val="20"/>
          <w:shd w:val="clear" w:color="auto" w:fill="FFFFFF"/>
        </w:rPr>
        <w:t xml:space="preserve"> (1999, 84-5). </w:t>
      </w:r>
      <w:r w:rsidRPr="00104951">
        <w:rPr>
          <w:rStyle w:val="Emphasis"/>
          <w:highlight w:val="green"/>
        </w:rPr>
        <w:t>Similarly</w:t>
      </w:r>
      <w:r w:rsidRPr="00531247">
        <w:rPr>
          <w:rFonts w:ascii="Helvetica Neue" w:hAnsi="Helvetica Neue"/>
          <w:color w:val="1F1E23"/>
          <w:sz w:val="16"/>
          <w:szCs w:val="20"/>
          <w:shd w:val="clear" w:color="auto" w:fill="FFFFFF"/>
        </w:rPr>
        <w:t xml:space="preserve">, Laclau and Mouffe </w:t>
      </w:r>
      <w:r w:rsidRPr="00104951">
        <w:rPr>
          <w:rStyle w:val="Emphasis"/>
          <w:highlight w:val="green"/>
        </w:rPr>
        <w:t>use the fact that</w:t>
      </w:r>
      <w:r w:rsidRPr="00531247">
        <w:rPr>
          <w:rFonts w:ascii="Helvetica Neue" w:hAnsi="Helvetica Neue"/>
          <w:color w:val="1F1E23"/>
          <w:sz w:val="16"/>
          <w:szCs w:val="20"/>
          <w:shd w:val="clear" w:color="auto" w:fill="FFFFFF"/>
        </w:rPr>
        <w:t xml:space="preserve"> </w:t>
      </w:r>
      <w:r w:rsidRPr="00104951">
        <w:rPr>
          <w:rStyle w:val="Emphasis"/>
          <w:highlight w:val="green"/>
        </w:rPr>
        <w:t>a particular antagonism can disrupt a particular fixed identity</w:t>
      </w:r>
      <w:r w:rsidRPr="00104951">
        <w:rPr>
          <w:rStyle w:val="Emphasis"/>
        </w:rPr>
        <w:t xml:space="preserve"> </w:t>
      </w:r>
      <w:r w:rsidRPr="00104951">
        <w:rPr>
          <w:rStyle w:val="Emphasis"/>
          <w:highlight w:val="green"/>
        </w:rPr>
        <w:t>to claim that the social as such is penetrated and constituted by antagonism</w:t>
      </w:r>
      <w:r w:rsidRPr="00104951">
        <w:rPr>
          <w:rStyle w:val="Emphasis"/>
        </w:rPr>
        <w:t xml:space="preserve"> </w:t>
      </w:r>
      <w:r w:rsidRPr="00531247">
        <w:rPr>
          <w:sz w:val="16"/>
        </w:rPr>
        <w:t>as such</w:t>
      </w:r>
      <w:r w:rsidRPr="00531247">
        <w:rPr>
          <w:rFonts w:ascii="Helvetica Neue" w:hAnsi="Helvetica Neue"/>
          <w:color w:val="1F1E23"/>
          <w:sz w:val="16"/>
          <w:szCs w:val="20"/>
          <w:shd w:val="clear" w:color="auto" w:fill="FFFFFF"/>
        </w:rPr>
        <w:t xml:space="preserve"> (1985, 125-9). Phenomena are often analysed as outgrowths of something exterior to the situation in question. For instance, Žižek’s </w:t>
      </w:r>
      <w:r w:rsidRPr="00C00ACB">
        <w:rPr>
          <w:rStyle w:val="Emphasis"/>
        </w:rPr>
        <w:t>concept of the “social symptom” depends on a reduction of the acts of one particular series of people (the “socially excluded”, “fundamentalists</w:t>
      </w:r>
      <w:r w:rsidRPr="00531247">
        <w:rPr>
          <w:rFonts w:ascii="Helvetica Neue" w:hAnsi="Helvetica Neue"/>
          <w:color w:val="1F1E23"/>
          <w:sz w:val="16"/>
          <w:szCs w:val="20"/>
          <w:shd w:val="clear" w:color="auto" w:fill="FFFFFF"/>
        </w:rPr>
        <w:t xml:space="preserve">”, Serbian paramilitaries, etc.) </w:t>
      </w:r>
      <w:r w:rsidRPr="00C00ACB">
        <w:rPr>
          <w:rStyle w:val="Emphasis"/>
        </w:rPr>
        <w:t>to a psychological function in the psyche of a different group (westerners</w:t>
      </w:r>
      <w:r w:rsidRPr="00531247">
        <w:rPr>
          <w:rFonts w:ascii="Helvetica Neue" w:hAnsi="Helvetica Neue"/>
          <w:color w:val="1F1E23"/>
          <w:sz w:val="16"/>
          <w:szCs w:val="20"/>
          <w:shd w:val="clear" w:color="auto" w:fill="FFFFFF"/>
        </w:rPr>
        <w:t xml:space="preserve">). </w:t>
      </w:r>
      <w:r w:rsidRPr="00C00ACB">
        <w:rPr>
          <w:rStyle w:val="Emphasis"/>
          <w:highlight w:val="green"/>
        </w:rPr>
        <w:t>The “real” is a supposedly self-identical principle which is used to reduce any and all qualitative differences between situations to a relation of formal equivalence.</w:t>
      </w:r>
      <w:r w:rsidRPr="00531247">
        <w:rPr>
          <w:rFonts w:ascii="Helvetica Neue" w:hAnsi="Helvetica Neue"/>
          <w:color w:val="1F1E23"/>
          <w:sz w:val="16"/>
          <w:szCs w:val="20"/>
          <w:shd w:val="clear" w:color="auto" w:fill="FFFFFF"/>
        </w:rPr>
        <w:t xml:space="preserve"> This shows how mythical characteristics can be projected from the outside, although it also raises a different problem: </w:t>
      </w:r>
      <w:r w:rsidRPr="00531247">
        <w:rPr>
          <w:sz w:val="16"/>
        </w:rPr>
        <w:t>the</w:t>
      </w:r>
      <w:r w:rsidRPr="00C00ACB">
        <w:rPr>
          <w:rStyle w:val="Emphasis"/>
          <w:highlight w:val="green"/>
        </w:rPr>
        <w:t xml:space="preserve"> under-conceptualization of the relationship between individual psyches and collective phenomena in Lacanian theory</w:t>
      </w:r>
      <w:r w:rsidRPr="00531247">
        <w:rPr>
          <w:rFonts w:ascii="Helvetica Neue" w:hAnsi="Helvetica Neue"/>
          <w:color w:val="1F1E23"/>
          <w:sz w:val="16"/>
          <w:szCs w:val="20"/>
          <w:shd w:val="clear" w:color="auto" w:fill="FFFFFF"/>
        </w:rPr>
        <w:t xml:space="preserve">. </w:t>
      </w:r>
      <w:r w:rsidRPr="00C00ACB">
        <w:rPr>
          <w:rStyle w:val="Emphasis"/>
          <w:highlight w:val="green"/>
        </w:rPr>
        <w:t>Too often, the denial of a dividing-line between the two is used as an excuse for simply flitting between them</w:t>
      </w:r>
      <w:r w:rsidRPr="00531247">
        <w:rPr>
          <w:rFonts w:ascii="Helvetica Neue" w:hAnsi="Helvetica Neue"/>
          <w:color w:val="1F1E23"/>
          <w:sz w:val="16"/>
          <w:szCs w:val="20"/>
          <w:shd w:val="clear" w:color="auto" w:fill="FFFFFF"/>
        </w:rPr>
        <w:t xml:space="preserve">, </w:t>
      </w:r>
      <w:r w:rsidRPr="00C00ACB">
        <w:rPr>
          <w:rStyle w:val="Emphasis"/>
          <w:highlight w:val="green"/>
        </w:rPr>
        <w:t>as if</w:t>
      </w:r>
      <w:r w:rsidRPr="00531247">
        <w:rPr>
          <w:rFonts w:ascii="Helvetica Neue" w:hAnsi="Helvetica Neue"/>
          <w:color w:val="1F1E23"/>
          <w:sz w:val="16"/>
          <w:szCs w:val="20"/>
          <w:shd w:val="clear" w:color="auto" w:fill="FFFFFF"/>
        </w:rPr>
        <w:t xml:space="preserve"> there is </w:t>
      </w:r>
      <w:r w:rsidRPr="00C00ACB">
        <w:rPr>
          <w:rStyle w:val="Emphasis"/>
          <w:highlight w:val="green"/>
        </w:rPr>
        <w:t>no difference between analysing a single individual and a social conflict</w:t>
      </w:r>
      <w:r w:rsidRPr="00531247">
        <w:rPr>
          <w:rFonts w:ascii="Helvetica Neue" w:hAnsi="Helvetica Neue"/>
          <w:color w:val="1F1E23"/>
          <w:sz w:val="16"/>
          <w:szCs w:val="20"/>
          <w:shd w:val="clear" w:color="auto" w:fill="FFFFFF"/>
        </w:rPr>
        <w:t>. Lacanians frequently avoid questions of agency (Žižek has more to say about “class struggle” than classes, for instance), and a related tendency for psychological concepts to acquire an ersatz agency similar to that of a Marxian fetish. “The Real” or “antagonism” occurs in phrases which have it doing or causing something.</w:t>
      </w:r>
    </w:p>
    <w:p w14:paraId="7F7CDCCF" w14:textId="77777777" w:rsidR="00A70E4E" w:rsidRDefault="00A70E4E" w:rsidP="00A70E4E">
      <w:pPr>
        <w:rPr>
          <w:rFonts w:ascii="Helvetica Neue" w:hAnsi="Helvetica Neue"/>
          <w:color w:val="1F1E23"/>
          <w:sz w:val="26"/>
          <w:szCs w:val="28"/>
          <w:shd w:val="clear" w:color="auto" w:fill="FFFFFF"/>
        </w:rPr>
      </w:pPr>
      <w:r w:rsidRPr="00B264FE">
        <w:rPr>
          <w:rFonts w:ascii="Helvetica Neue" w:hAnsi="Helvetica Neue"/>
          <w:color w:val="1F1E23"/>
          <w:sz w:val="26"/>
          <w:szCs w:val="28"/>
          <w:shd w:val="clear" w:color="auto" w:fill="FFFFFF"/>
        </w:rPr>
        <w:t>A2 alts, you enjoy it yourself l/t and your alt is macho bs</w:t>
      </w:r>
      <w:r>
        <w:rPr>
          <w:rFonts w:ascii="Helvetica Neue" w:hAnsi="Helvetica Neue"/>
          <w:color w:val="1F1E23"/>
          <w:sz w:val="26"/>
          <w:szCs w:val="28"/>
          <w:shd w:val="clear" w:color="auto" w:fill="FFFFFF"/>
        </w:rPr>
        <w:t xml:space="preserve"> that invests in the death drive unconsciously</w:t>
      </w:r>
    </w:p>
    <w:p w14:paraId="742FE483" w14:textId="77777777" w:rsidR="00A70E4E" w:rsidRPr="00B264FE"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4"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6C5E7B56" w14:textId="77777777" w:rsidR="00A70E4E" w:rsidRDefault="00A70E4E" w:rsidP="00A70E4E">
      <w:pPr>
        <w:rPr>
          <w:rStyle w:val="Emphasis"/>
        </w:rPr>
      </w:pPr>
      <w:r w:rsidRPr="005549BC">
        <w:rPr>
          <w:rFonts w:ascii="Helvetica Neue" w:hAnsi="Helvetica Neue"/>
          <w:color w:val="1F1E23"/>
          <w:sz w:val="16"/>
          <w:szCs w:val="20"/>
          <w:shd w:val="clear" w:color="auto" w:fill="FFFFFF"/>
        </w:rPr>
        <w:t xml:space="preserve">This passage could almost have been written with the “Lacanian Real” in mind. </w:t>
      </w:r>
      <w:r w:rsidRPr="0011499F">
        <w:rPr>
          <w:rStyle w:val="Emphasis"/>
          <w:highlight w:val="green"/>
        </w:rPr>
        <w:t>The characteristic of the Real is precisely that one can invoke it without defining it</w:t>
      </w:r>
      <w:r w:rsidRPr="005549BC">
        <w:rPr>
          <w:rFonts w:ascii="Helvetica Neue" w:hAnsi="Helvetica Neue"/>
          <w:color w:val="1F1E23"/>
          <w:sz w:val="16"/>
          <w:szCs w:val="20"/>
          <w:shd w:val="clear" w:color="auto" w:fill="FFFFFF"/>
        </w:rPr>
        <w:t xml:space="preserve"> (since it is “beyond symbolization”), and </w:t>
      </w:r>
      <w:r w:rsidRPr="0011499F">
        <w:rPr>
          <w:rStyle w:val="Emphasis"/>
        </w:rPr>
        <w:t>that the accidental failure of language, or indeed a contingent failure in social praxis, is identified with an ontological resistance to symbolization projected into Being itself</w:t>
      </w:r>
      <w:r w:rsidRPr="005549BC">
        <w:rPr>
          <w:rFonts w:ascii="Helvetica Neue" w:hAnsi="Helvetica Neue"/>
          <w:color w:val="1F1E23"/>
          <w:sz w:val="16"/>
          <w:szCs w:val="20"/>
          <w:shd w:val="clear" w:color="auto" w:fill="FFFFFF"/>
        </w:rPr>
        <w:t xml:space="preserve">. For instance, </w:t>
      </w:r>
      <w:r w:rsidRPr="000F5D84">
        <w:rPr>
          <w:rStyle w:val="StyleUnderline"/>
        </w:rPr>
        <w:t>Žižek’s classification of the Nation as a Thing rests on the claim that ‘the only way we can determine it is by… empty tautology’, and that it is a ‘semantic void’ (1990, 53). Similarly, he claims that ‘the tautological gesture of the Master-Signifier’, an empty performative which retroactively turns presuppositions into conclusions, is necessary</w:t>
      </w:r>
      <w:r w:rsidRPr="005549BC">
        <w:rPr>
          <w:rFonts w:ascii="Helvetica Neue" w:hAnsi="Helvetica Neue"/>
          <w:color w:val="1F1E23"/>
          <w:sz w:val="16"/>
          <w:szCs w:val="20"/>
          <w:shd w:val="clear" w:color="auto" w:fill="FFFFFF"/>
        </w:rPr>
        <w:t xml:space="preserve">, and also </w:t>
      </w:r>
      <w:r w:rsidRPr="005549BC">
        <w:rPr>
          <w:sz w:val="16"/>
        </w:rPr>
        <w:t>that tautology is the only way historical change can occur</w:t>
      </w:r>
      <w:r w:rsidRPr="005549BC">
        <w:rPr>
          <w:rFonts w:ascii="Helvetica Neue" w:hAnsi="Helvetica Neue"/>
          <w:color w:val="1F1E23"/>
          <w:sz w:val="16"/>
          <w:szCs w:val="20"/>
          <w:shd w:val="clear" w:color="auto" w:fill="FFFFFF"/>
        </w:rPr>
        <w:t xml:space="preserve"> (1994, 43, 59). He even declares </w:t>
      </w:r>
      <w:r w:rsidRPr="00CF1B80">
        <w:rPr>
          <w:rStyle w:val="Emphasis"/>
          <w:highlight w:val="green"/>
        </w:rPr>
        <w:t>constitutive lack</w:t>
      </w:r>
      <w:r w:rsidRPr="005549BC">
        <w:rPr>
          <w:rFonts w:ascii="Helvetica Neue" w:hAnsi="Helvetica Neue"/>
          <w:color w:val="1F1E23"/>
          <w:sz w:val="16"/>
          <w:szCs w:val="20"/>
          <w:shd w:val="clear" w:color="auto" w:fill="FFFFFF"/>
        </w:rPr>
        <w:t xml:space="preserve"> </w:t>
      </w:r>
      <w:r w:rsidRPr="00CF1B80">
        <w:rPr>
          <w:rStyle w:val="Emphasis"/>
        </w:rPr>
        <w:t xml:space="preserve">(in this case, termed </w:t>
      </w:r>
      <w:r w:rsidRPr="00CF1B80">
        <w:rPr>
          <w:rStyle w:val="Emphasis"/>
          <w:highlight w:val="green"/>
        </w:rPr>
        <w:t>the “death drive”)</w:t>
      </w:r>
      <w:r w:rsidRPr="005549BC">
        <w:rPr>
          <w:rFonts w:ascii="Helvetica Neue" w:hAnsi="Helvetica Neue"/>
          <w:color w:val="1F1E23"/>
          <w:sz w:val="16"/>
          <w:szCs w:val="20"/>
          <w:shd w:val="clear" w:color="auto" w:fill="FFFFFF"/>
        </w:rPr>
        <w:t xml:space="preserve"> </w:t>
      </w:r>
      <w:r w:rsidRPr="00CF1B80">
        <w:rPr>
          <w:rStyle w:val="Emphasis"/>
          <w:highlight w:val="green"/>
        </w:rPr>
        <w:t>to be a tautology</w:t>
      </w:r>
      <w:r w:rsidRPr="005549BC">
        <w:rPr>
          <w:rFonts w:ascii="Helvetica Neue" w:hAnsi="Helvetica Neue"/>
          <w:color w:val="1F1E23"/>
          <w:sz w:val="16"/>
          <w:szCs w:val="20"/>
          <w:shd w:val="clear" w:color="auto" w:fill="FFFFFF"/>
        </w:rPr>
        <w:t xml:space="preserve"> (1994, 50). </w:t>
      </w:r>
      <w:r w:rsidRPr="00CF1B80">
        <w:rPr>
          <w:rStyle w:val="Emphasis"/>
          <w:highlight w:val="green"/>
        </w:rPr>
        <w:t xml:space="preserve">Lacanian references to “the Real” or “antagonism” as the cause of a contingent failure are </w:t>
      </w:r>
      <w:r w:rsidRPr="005549BC">
        <w:rPr>
          <w:sz w:val="16"/>
        </w:rPr>
        <w:t>reminiscent of</w:t>
      </w:r>
      <w:r w:rsidRPr="005549BC">
        <w:rPr>
          <w:rFonts w:ascii="Helvetica Neue" w:hAnsi="Helvetica Neue"/>
          <w:color w:val="1F1E23"/>
          <w:sz w:val="16"/>
          <w:szCs w:val="20"/>
          <w:shd w:val="clear" w:color="auto" w:fill="FFFFFF"/>
        </w:rPr>
        <w:t xml:space="preserve"> Robert Teflon’s definition of God: </w:t>
      </w:r>
      <w:r w:rsidRPr="00F87C52">
        <w:rPr>
          <w:rStyle w:val="Emphasis"/>
          <w:highlight w:val="green"/>
        </w:rPr>
        <w:t>‘[a]n explanation which means “I have no explanation</w:t>
      </w:r>
      <w:r w:rsidRPr="005549BC">
        <w:rPr>
          <w:rFonts w:ascii="Helvetica Neue" w:hAnsi="Helvetica Neue"/>
          <w:color w:val="1F1E23"/>
          <w:sz w:val="16"/>
          <w:szCs w:val="20"/>
          <w:shd w:val="clear" w:color="auto" w:fill="FFFFFF"/>
        </w:rPr>
        <w:t xml:space="preserve">”’ (cited Bufe ed., 1995,188). </w:t>
      </w:r>
      <w:r w:rsidRPr="00EC75A8">
        <w:rPr>
          <w:rStyle w:val="Emphasis"/>
          <w:highlight w:val="green"/>
        </w:rPr>
        <w:t>An “ethics of the Real” is a minor ethical salvation</w:t>
      </w:r>
      <w:r w:rsidRPr="00EC75A8">
        <w:rPr>
          <w:rStyle w:val="Emphasis"/>
        </w:rPr>
        <w:t xml:space="preserve"> </w:t>
      </w:r>
      <w:r w:rsidRPr="005549BC">
        <w:rPr>
          <w:rFonts w:ascii="Helvetica Neue" w:hAnsi="Helvetica Neue"/>
          <w:color w:val="1F1E23"/>
          <w:sz w:val="16"/>
          <w:szCs w:val="20"/>
          <w:shd w:val="clear" w:color="auto" w:fill="FFFFFF"/>
        </w:rPr>
        <w:t xml:space="preserve">which says very little in positive terms, but </w:t>
      </w:r>
      <w:r w:rsidRPr="005549BC">
        <w:rPr>
          <w:rStyle w:val="Emphasis"/>
          <w:highlight w:val="green"/>
        </w:rPr>
        <w:t>which</w:t>
      </w:r>
      <w:r w:rsidRPr="005549BC">
        <w:rPr>
          <w:rStyle w:val="Emphasis"/>
        </w:rPr>
        <w:t xml:space="preserve"> </w:t>
      </w:r>
      <w:r w:rsidRPr="005549BC">
        <w:rPr>
          <w:rFonts w:ascii="Helvetica Neue" w:hAnsi="Helvetica Neue"/>
          <w:color w:val="1F1E23"/>
          <w:sz w:val="16"/>
          <w:szCs w:val="20"/>
          <w:shd w:val="clear" w:color="auto" w:fill="FFFFFF"/>
        </w:rPr>
        <w:t xml:space="preserve">can </w:t>
      </w:r>
      <w:r w:rsidRPr="005549BC">
        <w:rPr>
          <w:rStyle w:val="Emphasis"/>
          <w:highlight w:val="green"/>
        </w:rPr>
        <w:t>pose in macho terms as a “hard” acceptance of terrifying realities. It authorizes truth-claims</w:t>
      </w:r>
      <w:r w:rsidRPr="005549BC">
        <w:rPr>
          <w:rFonts w:ascii="Helvetica Neue" w:hAnsi="Helvetica Neue"/>
          <w:color w:val="1F1E23"/>
          <w:sz w:val="16"/>
          <w:szCs w:val="20"/>
          <w:shd w:val="clear" w:color="auto" w:fill="FFFFFF"/>
        </w:rPr>
        <w:t xml:space="preserve"> - in Laclau’s language, a ‘reality’ which is ‘before our eyes’ (1990, 97), or in Newman’s, </w:t>
      </w:r>
      <w:r w:rsidRPr="005549BC">
        <w:rPr>
          <w:rStyle w:val="Emphasis"/>
          <w:highlight w:val="green"/>
        </w:rPr>
        <w:t>a ‘harsh reality’ hidden beneath a protective veil</w:t>
      </w:r>
      <w:r w:rsidRPr="005549BC">
        <w:rPr>
          <w:rFonts w:ascii="Helvetica Neue" w:hAnsi="Helvetica Neue"/>
          <w:color w:val="1F1E23"/>
          <w:sz w:val="16"/>
          <w:szCs w:val="20"/>
          <w:shd w:val="clear" w:color="auto" w:fill="FFFFFF"/>
        </w:rPr>
        <w:t xml:space="preserve"> (2001, 53) - without the attendant risks. Some </w:t>
      </w:r>
      <w:r w:rsidRPr="005549BC">
        <w:rPr>
          <w:rStyle w:val="Emphasis"/>
          <w:highlight w:val="green"/>
        </w:rPr>
        <w:t>Lacanian theorists</w:t>
      </w:r>
      <w:r w:rsidRPr="005549BC">
        <w:rPr>
          <w:rFonts w:ascii="Helvetica Neue" w:hAnsi="Helvetica Neue"/>
          <w:color w:val="1F1E23"/>
          <w:sz w:val="16"/>
          <w:szCs w:val="20"/>
          <w:shd w:val="clear" w:color="auto" w:fill="FFFFFF"/>
        </w:rPr>
        <w:t xml:space="preserve"> also </w:t>
      </w:r>
      <w:r w:rsidRPr="005549BC">
        <w:rPr>
          <w:rStyle w:val="Emphasis"/>
          <w:highlight w:val="green"/>
        </w:rPr>
        <w:t>show</w:t>
      </w:r>
      <w:r w:rsidRPr="005549BC">
        <w:rPr>
          <w:rFonts w:ascii="Helvetica Neue" w:hAnsi="Helvetica Neue"/>
          <w:color w:val="1F1E23"/>
          <w:sz w:val="16"/>
          <w:szCs w:val="20"/>
          <w:shd w:val="clear" w:color="auto" w:fill="FFFFFF"/>
        </w:rPr>
        <w:t xml:space="preserve"> indications of </w:t>
      </w:r>
      <w:r w:rsidRPr="005549BC">
        <w:rPr>
          <w:rStyle w:val="Emphasis"/>
          <w:highlight w:val="green"/>
        </w:rPr>
        <w:t>a commitment</w:t>
      </w:r>
      <w:r w:rsidRPr="005549BC">
        <w:rPr>
          <w:rFonts w:ascii="Helvetica Neue" w:hAnsi="Helvetica Neue"/>
          <w:color w:val="1F1E23"/>
          <w:sz w:val="16"/>
          <w:szCs w:val="20"/>
          <w:shd w:val="clear" w:color="auto" w:fill="FFFFFF"/>
        </w:rPr>
        <w:t xml:space="preserve"> based on the particular kind </w:t>
      </w:r>
      <w:r w:rsidRPr="005549BC">
        <w:rPr>
          <w:rStyle w:val="Emphasis"/>
          <w:highlight w:val="green"/>
        </w:rPr>
        <w:t>of “euphoric” enjoyment</w:t>
      </w:r>
      <w:r w:rsidRPr="005549BC">
        <w:rPr>
          <w:rFonts w:ascii="Helvetica Neue" w:hAnsi="Helvetica Neue"/>
          <w:color w:val="1F1E23"/>
          <w:sz w:val="16"/>
          <w:szCs w:val="20"/>
          <w:shd w:val="clear" w:color="auto" w:fill="FFFFFF"/>
        </w:rPr>
        <w:t xml:space="preserve"> Barthes associates </w:t>
      </w:r>
      <w:r w:rsidRPr="005549BC">
        <w:rPr>
          <w:rStyle w:val="Emphasis"/>
          <w:highlight w:val="green"/>
        </w:rPr>
        <w:t>with myth</w:t>
      </w:r>
      <w:r w:rsidRPr="005549BC">
        <w:rPr>
          <w:rFonts w:ascii="Helvetica Neue" w:hAnsi="Helvetica Neue"/>
          <w:color w:val="1F1E23"/>
          <w:sz w:val="16"/>
          <w:szCs w:val="20"/>
          <w:shd w:val="clear" w:color="auto" w:fill="FFFFFF"/>
        </w:rPr>
        <w:t xml:space="preserve">s. Laclau in particular emphasizes his belief in </w:t>
      </w:r>
      <w:r w:rsidRPr="005549BC">
        <w:rPr>
          <w:rStyle w:val="Emphasis"/>
          <w:highlight w:val="green"/>
        </w:rPr>
        <w:t>the ‘exhilarating’ significance of the present</w:t>
      </w:r>
      <w:r w:rsidRPr="005549BC">
        <w:rPr>
          <w:rFonts w:ascii="Helvetica Neue" w:hAnsi="Helvetica Neue"/>
          <w:color w:val="1F1E23"/>
          <w:sz w:val="16"/>
          <w:szCs w:val="20"/>
          <w:shd w:val="clear" w:color="auto" w:fill="FFFFFF"/>
        </w:rPr>
        <w:t xml:space="preserve"> (1990, 98), </w:t>
      </w:r>
      <w:r w:rsidRPr="005549BC">
        <w:rPr>
          <w:rStyle w:val="Emphasis"/>
          <w:highlight w:val="green"/>
        </w:rPr>
        <w:t>hinting</w:t>
      </w:r>
      <w:r w:rsidRPr="005549BC">
        <w:rPr>
          <w:rFonts w:ascii="Helvetica Neue" w:hAnsi="Helvetica Neue"/>
          <w:color w:val="1F1E23"/>
          <w:sz w:val="16"/>
          <w:szCs w:val="20"/>
          <w:shd w:val="clear" w:color="auto" w:fill="FFFFFF"/>
        </w:rPr>
        <w:t xml:space="preserve"> that he is </w:t>
      </w:r>
      <w:r w:rsidRPr="005549BC">
        <w:rPr>
          <w:rStyle w:val="Emphasis"/>
          <w:highlight w:val="green"/>
        </w:rPr>
        <w:t>committed to euphoric investments generated through the repetition of the same.</w:t>
      </w:r>
    </w:p>
    <w:p w14:paraId="7FAE74EB" w14:textId="77777777" w:rsidR="00A70E4E" w:rsidRDefault="00A70E4E" w:rsidP="00A70E4E">
      <w:r w:rsidRPr="00D64BC8">
        <w:rPr>
          <w:b/>
          <w:bCs/>
          <w:highlight w:val="green"/>
        </w:rPr>
        <w:t>Reid-Brinkley 19</w:t>
      </w:r>
      <w:r>
        <w:t xml:space="preserve"> </w:t>
      </w:r>
      <w:r w:rsidRPr="002D3999">
        <w:t>Voice Dipped in Black: The Louisville Project and the Birth of Black Radical Argument in College Policy Debate Shanara R. Reid-Brinkley The Oxford Handbook of Voice Studies Edited by Nina Sun Eidsheim and Katherine Meizel</w:t>
      </w:r>
      <w:r>
        <w:t xml:space="preserve"> 2019</w:t>
      </w:r>
    </w:p>
    <w:p w14:paraId="62C8641D" w14:textId="77777777" w:rsidR="00A70E4E" w:rsidRPr="00A10A2A" w:rsidRDefault="00A70E4E" w:rsidP="00A70E4E">
      <w:pPr>
        <w:rPr>
          <w:sz w:val="16"/>
        </w:rPr>
      </w:pPr>
      <w:r w:rsidRPr="00A10A2A">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w:t>
      </w:r>
      <w:r w:rsidRPr="00554201">
        <w:rPr>
          <w:rStyle w:val="Emphasis"/>
          <w:highlight w:val="green"/>
        </w:rPr>
        <w:t>the politics of recognition for the</w:t>
      </w:r>
      <w:r w:rsidRPr="00A10A2A">
        <w:rPr>
          <w:sz w:val="16"/>
        </w:rPr>
        <w:t xml:space="preserve"> (p. 217) </w:t>
      </w:r>
      <w:r w:rsidRPr="00554201">
        <w:rPr>
          <w:rStyle w:val="Emphasis"/>
          <w:highlight w:val="green"/>
        </w:rPr>
        <w:t xml:space="preserve">Black body are necessarily tied to the social and political narratives </w:t>
      </w:r>
      <w:r w:rsidRPr="00A10A2A">
        <w:rPr>
          <w:sz w:val="16"/>
        </w:rPr>
        <w:t>attached to the Black body</w:t>
      </w:r>
      <w:r w:rsidRPr="00554201">
        <w:rPr>
          <w:rStyle w:val="Emphasis"/>
          <w:highlight w:val="green"/>
        </w:rPr>
        <w:t xml:space="preserve"> as a speaking body</w:t>
      </w:r>
      <w:r w:rsidRPr="00A10A2A">
        <w:rPr>
          <w:sz w:val="16"/>
        </w:rPr>
        <w:t xml:space="preserve">. </w:t>
      </w:r>
      <w:r w:rsidRPr="00633B02">
        <w:rPr>
          <w:rStyle w:val="Emphasis"/>
          <w:highlight w:val="green"/>
        </w:rPr>
        <w:t>The Black body represents</w:t>
      </w:r>
      <w:r w:rsidRPr="00A10A2A">
        <w:rPr>
          <w:sz w:val="16"/>
        </w:rPr>
        <w:t xml:space="preserve"> dirt or a stain, or to use symbolic anthropologist Mary Douglas’s language, </w:t>
      </w:r>
      <w:r w:rsidRPr="00633B02">
        <w:rPr>
          <w:rStyle w:val="Emphasis"/>
          <w:highlight w:val="green"/>
        </w:rPr>
        <w:t>a “pollutant,” on and in the social body, one that must be controlled and contained</w:t>
      </w:r>
      <w:r w:rsidRPr="00A10A2A">
        <w:rPr>
          <w:sz w:val="16"/>
        </w:rPr>
        <w:t xml:space="preserve"> (Douglas 2002). That bodies of color remain present despite the fact that they are supposed to be absent “is exactly what maintains white privilege” (Warren 2003, 47). </w:t>
      </w:r>
      <w:r w:rsidRPr="00980D0B">
        <w:rPr>
          <w:rStyle w:val="Emphasis"/>
          <w:highlight w:val="green"/>
        </w:rPr>
        <w:t>The soundingness of Blackness</w:t>
      </w:r>
      <w:r w:rsidRPr="00980D0B">
        <w:rPr>
          <w:rStyle w:val="Emphasis"/>
        </w:rPr>
        <w:t xml:space="preserve"> </w:t>
      </w:r>
      <w:r w:rsidRPr="00A10A2A">
        <w:rPr>
          <w:sz w:val="16"/>
        </w:rPr>
        <w:t xml:space="preserve">only </w:t>
      </w:r>
      <w:r w:rsidRPr="00980D0B">
        <w:rPr>
          <w:rStyle w:val="Emphasis"/>
          <w:highlight w:val="green"/>
        </w:rPr>
        <w:t xml:space="preserve">achieves recognition in </w:t>
      </w:r>
      <w:r w:rsidRPr="00A10A2A">
        <w:rPr>
          <w:sz w:val="16"/>
        </w:rPr>
        <w:t>a</w:t>
      </w:r>
      <w:r w:rsidRPr="00980D0B">
        <w:rPr>
          <w:rStyle w:val="Emphasis"/>
          <w:highlight w:val="green"/>
        </w:rPr>
        <w:t xml:space="preserve"> sociopolitical context </w:t>
      </w:r>
      <w:r w:rsidRPr="00A10A2A">
        <w:rPr>
          <w:sz w:val="16"/>
        </w:rPr>
        <w:t xml:space="preserve">where the very fact of Blackness holds significant meaning. In other words, the acoustic markers of Blackness are not just about differentiating the vocal utterings and tonal inclinations of particular cultures. It is about </w:t>
      </w:r>
      <w:r w:rsidRPr="00651897">
        <w:rPr>
          <w:rStyle w:val="Emphasis"/>
          <w:highlight w:val="green"/>
        </w:rPr>
        <w:t>the announcement of the Black body into acoustic space where the utterance by the Black is inhabited</w:t>
      </w:r>
      <w:r w:rsidRPr="00A10A2A">
        <w:rPr>
          <w:sz w:val="16"/>
        </w:rPr>
        <w:t xml:space="preserve"> simultaneously by the marker of not white, and thus not proper. Black utterance enters acoustic space as </w:t>
      </w:r>
      <w:r w:rsidRPr="005A003D">
        <w:rPr>
          <w:rStyle w:val="Emphasis"/>
          <w:highlight w:val="green"/>
        </w:rPr>
        <w:t>improper sound</w:t>
      </w:r>
      <w:r w:rsidRPr="005A003D">
        <w:rPr>
          <w:rStyle w:val="Emphasis"/>
        </w:rPr>
        <w:t xml:space="preserve"> </w:t>
      </w:r>
      <w:r w:rsidRPr="005A003D">
        <w:rPr>
          <w:rStyle w:val="Emphasis"/>
          <w:highlight w:val="green"/>
        </w:rPr>
        <w:t>even in moments where the Black vocally attempts to mimic sound propriety as marked by normative whiteness.</w:t>
      </w:r>
      <w:r w:rsidRPr="005A003D">
        <w:rPr>
          <w:rStyle w:val="Emphasis"/>
        </w:rPr>
        <w:t xml:space="preserve"> </w:t>
      </w:r>
      <w:r w:rsidRPr="00A10A2A">
        <w:rPr>
          <w:sz w:val="16"/>
        </w:rPr>
        <w:t xml:space="preserve">I am attempting to think through that which allows anti-Blackness to continue to cohere the American political landscape. It is </w:t>
      </w:r>
      <w:r w:rsidRPr="00A10A2A">
        <w:rPr>
          <w:rStyle w:val="Emphasis"/>
          <w:highlight w:val="green"/>
        </w:rPr>
        <w:t>the dynamics of the preutterance,</w:t>
      </w:r>
      <w:r w:rsidRPr="00A10A2A">
        <w:rPr>
          <w:sz w:val="16"/>
        </w:rPr>
        <w:t xml:space="preserve"> that is, </w:t>
      </w:r>
      <w:r w:rsidRPr="00A10A2A">
        <w:rPr>
          <w:rStyle w:val="Emphasis"/>
          <w:highlight w:val="green"/>
        </w:rPr>
        <w:t>at the level of the flesh, that Blackness precedes the heardness</w:t>
      </w:r>
      <w:r w:rsidRPr="00A10A2A">
        <w:rPr>
          <w:sz w:val="16"/>
        </w:rPr>
        <w:t xml:space="preserve"> or sonorousness </w:t>
      </w:r>
      <w:r w:rsidRPr="00A10A2A">
        <w:rPr>
          <w:rStyle w:val="Emphasis"/>
          <w:highlight w:val="green"/>
        </w:rPr>
        <w:t>of sound</w:t>
      </w:r>
      <w:r w:rsidRPr="00A10A2A">
        <w:rPr>
          <w:sz w:val="16"/>
        </w:rPr>
        <w:t>. By filling in the cracks between voice, the Black body and forces of anti-Blackness, I hope to contribute to Watts’s discussion of voice as a rhetorical happening and to voice studies’ engagement with theories of antiBlackness.</w:t>
      </w:r>
    </w:p>
    <w:p w14:paraId="3CB59968" w14:textId="77777777" w:rsidR="00A70E4E" w:rsidRPr="001D62BD" w:rsidRDefault="00A70E4E" w:rsidP="00A70E4E">
      <w:pPr>
        <w:rPr>
          <w:sz w:val="16"/>
        </w:rPr>
      </w:pPr>
      <w:r w:rsidRPr="001D62BD">
        <w:rPr>
          <w:sz w:val="16"/>
        </w:rPr>
        <w:t>If the Black body can never be rendered fully invisible, then that body must somehow be contained, its excesses subdued to produce a form of the Black body that can become recognizable within the space of whiteness. Society tames Blackness by requiring those marked by Blackness to demonstrate their commitment to the norms of whiteness through the performance of the body; generally a mimicking of whiteness. If whiteness is normative</w:t>
      </w:r>
      <w:r w:rsidRPr="008474D9">
        <w:rPr>
          <w:rStyle w:val="Emphasis"/>
        </w:rPr>
        <w:t>,</w:t>
      </w:r>
      <w:r w:rsidRPr="001D62BD">
        <w:rPr>
          <w:sz w:val="16"/>
        </w:rPr>
        <w:t xml:space="preserve"> then </w:t>
      </w:r>
      <w:r w:rsidRPr="008474D9">
        <w:rPr>
          <w:rStyle w:val="Emphasis"/>
          <w:highlight w:val="green"/>
        </w:rPr>
        <w:t>in order for the speaking Black body to be heard</w:t>
      </w:r>
      <w:r w:rsidRPr="001D62BD">
        <w:rPr>
          <w:sz w:val="16"/>
        </w:rPr>
        <w:t xml:space="preserve">, or come to voice, </w:t>
      </w:r>
      <w:r w:rsidRPr="008474D9">
        <w:rPr>
          <w:rStyle w:val="Emphasis"/>
          <w:highlight w:val="green"/>
        </w:rPr>
        <w:t>it must perform in a manner consistent with that norm.</w:t>
      </w:r>
      <w:r w:rsidRPr="001D62BD">
        <w:rPr>
          <w:sz w:val="16"/>
        </w:rPr>
        <w:t xml:space="preserve"> For example, </w:t>
      </w:r>
      <w:r w:rsidRPr="00CF3E6F">
        <w:rPr>
          <w:rStyle w:val="Emphasis"/>
          <w:highlight w:val="green"/>
        </w:rPr>
        <w:t>the stylistic norms of the</w:t>
      </w:r>
      <w:r w:rsidRPr="001D62BD">
        <w:rPr>
          <w:sz w:val="16"/>
        </w:rPr>
        <w:t xml:space="preserve"> college </w:t>
      </w:r>
      <w:r w:rsidRPr="00CF3E6F">
        <w:rPr>
          <w:rStyle w:val="Emphasis"/>
          <w:highlight w:val="green"/>
        </w:rPr>
        <w:t>debate community are inextricably tied to the social performance of identity</w:t>
      </w:r>
      <w:r w:rsidRPr="001D62BD">
        <w:rPr>
          <w:sz w:val="16"/>
        </w:rPr>
        <w:t xml:space="preserve"> attached to racialized bodies. Style includes bodily performance, </w:t>
      </w:r>
      <w:r w:rsidRPr="00CF3E6F">
        <w:rPr>
          <w:rStyle w:val="Emphasis"/>
          <w:highlight w:val="green"/>
        </w:rPr>
        <w:t>how</w:t>
      </w:r>
      <w:r w:rsidRPr="001D62BD">
        <w:rPr>
          <w:sz w:val="16"/>
        </w:rPr>
        <w:t xml:space="preserve"> our </w:t>
      </w:r>
      <w:r w:rsidRPr="00CF3E6F">
        <w:rPr>
          <w:rStyle w:val="Emphasis"/>
          <w:highlight w:val="green"/>
        </w:rPr>
        <w:t>bodies signify as part of rhetorical practice.</w:t>
      </w:r>
      <w:r w:rsidRPr="001D62BD">
        <w:rPr>
          <w:sz w:val="16"/>
        </w:rPr>
        <w:t xml:space="preserve"> In other words, body performance is integral to communal practices in debate that produce a social and competitive environment hostile to Blackness. If </w:t>
      </w:r>
      <w:r w:rsidRPr="00CF3E6F">
        <w:rPr>
          <w:rStyle w:val="Emphasis"/>
          <w:highlight w:val="green"/>
        </w:rPr>
        <w:t xml:space="preserve">the image of the nationally successful debater </w:t>
      </w:r>
      <w:r w:rsidRPr="001D62BD">
        <w:rPr>
          <w:sz w:val="16"/>
        </w:rPr>
        <w:t>is a white, male, and economically privileged body, then</w:t>
      </w:r>
      <w:r w:rsidRPr="00CF3E6F">
        <w:rPr>
          <w:rStyle w:val="Emphasis"/>
          <w:highlight w:val="green"/>
        </w:rPr>
        <w:t xml:space="preserve"> the stylistic practices of those bodies become the standard by which all other bodies are evaluated. </w:t>
      </w:r>
      <w:r w:rsidRPr="001D62BD">
        <w:rPr>
          <w:sz w:val="16"/>
        </w:rPr>
        <w:t>Their practices, their behaviors, their identities become the models or thrones upon which others must sacrifice their identities in the pursuit of “the ballot,” or the win.</w:t>
      </w:r>
    </w:p>
    <w:p w14:paraId="1DCB01B3" w14:textId="77777777" w:rsidR="00A70E4E" w:rsidRPr="005D6A60" w:rsidRDefault="00A70E4E" w:rsidP="00A70E4E">
      <w:pPr>
        <w:rPr>
          <w:rStyle w:val="Style13ptBold"/>
          <w:rFonts w:asciiTheme="minorHAnsi" w:hAnsiTheme="minorHAnsi" w:cstheme="minorHAnsi"/>
          <w:b w:val="0"/>
          <w:sz w:val="16"/>
          <w:szCs w:val="16"/>
        </w:rPr>
      </w:pPr>
      <w:r w:rsidRPr="00DD5495">
        <w:rPr>
          <w:rStyle w:val="Style13ptBold"/>
          <w:rFonts w:asciiTheme="minorHAnsi" w:hAnsiTheme="minorHAnsi" w:cstheme="minorHAnsi"/>
          <w:highlight w:val="green"/>
        </w:rPr>
        <w:t xml:space="preserve">Anonymous 10 </w:t>
      </w:r>
      <w:r w:rsidRPr="005D6A60">
        <w:rPr>
          <w:rStyle w:val="Style13ptBold"/>
          <w:rFonts w:asciiTheme="minorHAnsi" w:hAnsiTheme="minorHAnsi" w:cstheme="minorHAnsi"/>
          <w:sz w:val="16"/>
          <w:szCs w:val="16"/>
        </w:rPr>
        <w:t xml:space="preserve">(“Towards an Insurrectionary Transfeminism,” </w:t>
      </w:r>
      <w:r w:rsidRPr="005D6A60">
        <w:rPr>
          <w:rStyle w:val="Style13ptBold"/>
          <w:rFonts w:asciiTheme="minorHAnsi" w:hAnsiTheme="minorHAnsi" w:cstheme="minorHAnsi"/>
          <w:i/>
          <w:sz w:val="16"/>
          <w:szCs w:val="16"/>
        </w:rPr>
        <w:t xml:space="preserve">The Anarchist Library, </w:t>
      </w:r>
      <w:r w:rsidRPr="005D6A60">
        <w:rPr>
          <w:rStyle w:val="Style13ptBold"/>
          <w:rFonts w:asciiTheme="minorHAnsi" w:hAnsiTheme="minorHAnsi" w:cstheme="minorHAnsi"/>
          <w:sz w:val="16"/>
          <w:szCs w:val="16"/>
        </w:rPr>
        <w:t xml:space="preserve">retrieved 2013 but originally published in 2010, </w:t>
      </w:r>
      <w:hyperlink r:id="rId15" w:history="1">
        <w:r w:rsidRPr="005D6A60">
          <w:rPr>
            <w:rStyle w:val="Hyperlink"/>
            <w:rFonts w:asciiTheme="minorHAnsi" w:hAnsiTheme="minorHAnsi" w:cstheme="minorHAnsi"/>
            <w:sz w:val="16"/>
            <w:szCs w:val="16"/>
          </w:rPr>
          <w:t>http://theanarchistlibrary.org/library/anonymous-towards-an-insurrectionary-transfeminism</w:t>
        </w:r>
      </w:hyperlink>
      <w:r w:rsidRPr="005D6A60">
        <w:rPr>
          <w:rStyle w:val="Style13ptBold"/>
          <w:rFonts w:asciiTheme="minorHAnsi" w:hAnsiTheme="minorHAnsi" w:cstheme="minorHAnsi"/>
          <w:sz w:val="16"/>
          <w:szCs w:val="16"/>
        </w:rPr>
        <w:t>. Not much is known about the author, but they are clearly a cloacked trans person!!)</w:t>
      </w:r>
    </w:p>
    <w:p w14:paraId="100CFE7B" w14:textId="77777777" w:rsidR="00A70E4E" w:rsidRPr="00DD5495" w:rsidRDefault="00A70E4E" w:rsidP="00A70E4E">
      <w:pPr>
        <w:rPr>
          <w:rFonts w:asciiTheme="minorHAnsi" w:hAnsiTheme="minorHAnsi" w:cstheme="minorHAnsi"/>
          <w:b/>
          <w:highlight w:val="green"/>
          <w:u w:val="single"/>
        </w:rPr>
      </w:pPr>
      <w:r w:rsidRPr="00DD5495">
        <w:rPr>
          <w:rFonts w:asciiTheme="minorHAnsi" w:hAnsiTheme="minorHAnsi" w:cstheme="minorHAnsi"/>
          <w:b/>
          <w:highlight w:val="green"/>
          <w:u w:val="single"/>
        </w:rPr>
        <w:t>Trans people remain</w:t>
      </w:r>
      <w:r w:rsidRPr="005D6A60">
        <w:rPr>
          <w:rFonts w:asciiTheme="minorHAnsi" w:hAnsiTheme="minorHAnsi" w:cstheme="minorHAnsi"/>
          <w:b/>
          <w:u w:val="single"/>
        </w:rPr>
        <w:t xml:space="preserve"> strangers and </w:t>
      </w:r>
      <w:r w:rsidRPr="00DD5495">
        <w:rPr>
          <w:rFonts w:asciiTheme="minorHAnsi" w:hAnsiTheme="minorHAnsi" w:cstheme="minorHAnsi"/>
          <w:b/>
          <w:highlight w:val="green"/>
          <w:u w:val="single"/>
        </w:rPr>
        <w:t>outcasts</w:t>
      </w:r>
      <w:r w:rsidRPr="005D6A60">
        <w:rPr>
          <w:rFonts w:asciiTheme="minorHAnsi" w:hAnsiTheme="minorHAnsi" w:cstheme="minorHAnsi"/>
          <w:b/>
          <w:u w:val="single"/>
        </w:rPr>
        <w:t xml:space="preserve"> within much of the contemporary discourses of insurrectionary feminism. Essays about “male-bodied” perpetrators of sexual assault and “socialized men and women” seem to leave much </w:t>
      </w:r>
      <w:r w:rsidRPr="00DD5495">
        <w:rPr>
          <w:rFonts w:asciiTheme="minorHAnsi" w:hAnsiTheme="minorHAnsi" w:cstheme="minorHAnsi"/>
          <w:b/>
          <w:highlight w:val="green"/>
          <w:u w:val="single"/>
        </w:rPr>
        <w:t>to</w:t>
      </w:r>
      <w:r w:rsidRPr="005D6A60">
        <w:rPr>
          <w:rFonts w:asciiTheme="minorHAnsi" w:hAnsiTheme="minorHAnsi" w:cstheme="minorHAnsi"/>
          <w:b/>
          <w:u w:val="single"/>
        </w:rPr>
        <w:t xml:space="preserve"> be analyzed about the ways in which trans people have historically related </w:t>
      </w:r>
      <w:r w:rsidRPr="00DD5495">
        <w:rPr>
          <w:rFonts w:asciiTheme="minorHAnsi" w:hAnsiTheme="minorHAnsi" w:cstheme="minorHAnsi"/>
          <w:b/>
          <w:highlight w:val="green"/>
          <w:u w:val="single"/>
        </w:rPr>
        <w:t>the functioning of gender</w:t>
      </w:r>
      <w:r w:rsidRPr="005D6A60">
        <w:rPr>
          <w:rFonts w:asciiTheme="minorHAnsi" w:hAnsiTheme="minorHAnsi" w:cstheme="minorHAnsi"/>
          <w:b/>
          <w:u w:val="single"/>
        </w:rPr>
        <w:t xml:space="preserve"> systems </w:t>
      </w:r>
      <w:r w:rsidRPr="00DD5495">
        <w:rPr>
          <w:rFonts w:asciiTheme="minorHAnsi" w:hAnsiTheme="minorHAnsi" w:cstheme="minorHAnsi"/>
          <w:b/>
          <w:highlight w:val="green"/>
          <w:u w:val="single"/>
        </w:rPr>
        <w:t>and the development of capitalism as</w:t>
      </w:r>
      <w:r w:rsidRPr="005D6A60">
        <w:rPr>
          <w:rFonts w:asciiTheme="minorHAnsi" w:hAnsiTheme="minorHAnsi" w:cstheme="minorHAnsi"/>
          <w:b/>
          <w:u w:val="single"/>
        </w:rPr>
        <w:t xml:space="preserve"> a </w:t>
      </w:r>
      <w:r w:rsidRPr="00DD5495">
        <w:rPr>
          <w:rFonts w:asciiTheme="minorHAnsi" w:hAnsiTheme="minorHAnsi" w:cstheme="minorHAnsi"/>
          <w:b/>
          <w:highlight w:val="green"/>
          <w:u w:val="single"/>
        </w:rPr>
        <w:t>system.</w:t>
      </w:r>
      <w:r w:rsidRPr="005D6A60">
        <w:rPr>
          <w:rFonts w:asciiTheme="minorHAnsi" w:hAnsiTheme="minorHAnsi" w:cstheme="minorHAnsi"/>
        </w:rPr>
        <w:t xml:space="preserve"> </w:t>
      </w:r>
      <w:r w:rsidRPr="005D6A60">
        <w:rPr>
          <w:rFonts w:asciiTheme="minorHAnsi" w:hAnsiTheme="minorHAnsi" w:cstheme="minorHAnsi"/>
          <w:sz w:val="10"/>
          <w:szCs w:val="10"/>
        </w:rPr>
        <w:t>It is in this context that we discursively intervene with that which we might term insurrectionary trans-feminism, an analysis which distinctively analyzes the ways in which trans bodies relate to the legacy of capitalism and the possibilities of living communism and spreading anarchy. This is distinctly not a plea for inclusion, nor is it an articulation of identity politics, but rather an articulation of why we might be invested in insurrection and communization with those who share our desires and perhaps a preliminary set of ideas on how our positionalities might be used in such processes.</w:t>
      </w:r>
      <w:r w:rsidRPr="005D6A60">
        <w:rPr>
          <w:rFonts w:asciiTheme="minorHAnsi" w:hAnsiTheme="minorHAnsi" w:cstheme="minorHAnsi"/>
        </w:rPr>
        <w:t xml:space="preserve"> </w:t>
      </w:r>
      <w:r w:rsidRPr="00DD5495">
        <w:rPr>
          <w:rFonts w:asciiTheme="minorHAnsi" w:hAnsiTheme="minorHAnsi" w:cstheme="minorHAnsi"/>
          <w:b/>
          <w:highlight w:val="green"/>
          <w:u w:val="single"/>
        </w:rPr>
        <w:t>In order to imagine</w:t>
      </w:r>
      <w:r w:rsidRPr="005D6A60">
        <w:rPr>
          <w:rFonts w:asciiTheme="minorHAnsi" w:hAnsiTheme="minorHAnsi" w:cstheme="minorHAnsi"/>
          <w:b/>
          <w:u w:val="single"/>
        </w:rPr>
        <w:t xml:space="preserve"> the possibilities of </w:t>
      </w:r>
      <w:r w:rsidRPr="00DD5495">
        <w:rPr>
          <w:rFonts w:asciiTheme="minorHAnsi" w:hAnsiTheme="minorHAnsi" w:cstheme="minorHAnsi"/>
          <w:b/>
          <w:highlight w:val="green"/>
          <w:u w:val="single"/>
        </w:rPr>
        <w:t>subversion</w:t>
      </w:r>
      <w:r w:rsidRPr="005D6A60">
        <w:rPr>
          <w:rFonts w:asciiTheme="minorHAnsi" w:hAnsiTheme="minorHAnsi" w:cstheme="minorHAnsi"/>
          <w:b/>
          <w:u w:val="single"/>
        </w:rPr>
        <w:t xml:space="preserve">, however, </w:t>
      </w:r>
      <w:r w:rsidRPr="00DD5495">
        <w:rPr>
          <w:rFonts w:asciiTheme="minorHAnsi" w:hAnsiTheme="minorHAnsi" w:cstheme="minorHAnsi"/>
          <w:b/>
          <w:highlight w:val="green"/>
          <w:u w:val="single"/>
        </w:rPr>
        <w:t>we must first recognize the historical relations of capitalism to the</w:t>
      </w:r>
      <w:r w:rsidRPr="005D6A60">
        <w:rPr>
          <w:rFonts w:asciiTheme="minorHAnsi" w:hAnsiTheme="minorHAnsi" w:cstheme="minorHAnsi"/>
          <w:b/>
          <w:u w:val="single"/>
        </w:rPr>
        <w:t xml:space="preserve"> formulation of the </w:t>
      </w:r>
      <w:r w:rsidRPr="00DD5495">
        <w:rPr>
          <w:rFonts w:asciiTheme="minorHAnsi" w:hAnsiTheme="minorHAnsi" w:cstheme="minorHAnsi"/>
          <w:b/>
          <w:highlight w:val="green"/>
          <w:u w:val="single"/>
        </w:rPr>
        <w:t>trans subject.</w:t>
      </w:r>
      <w:r w:rsidRPr="005D6A60">
        <w:rPr>
          <w:rFonts w:asciiTheme="minorHAnsi" w:hAnsiTheme="minorHAnsi" w:cstheme="minorHAnsi"/>
        </w:rPr>
        <w:t xml:space="preserve"> </w:t>
      </w:r>
      <w:r w:rsidRPr="005D6A60">
        <w:rPr>
          <w:rFonts w:asciiTheme="minorHAnsi" w:hAnsiTheme="minorHAnsi" w:cstheme="minorHAnsi"/>
          <w:sz w:val="10"/>
          <w:szCs w:val="10"/>
        </w:rPr>
        <w:t>The relation between capitalism and the trans subject is a contentious one.</w:t>
      </w:r>
      <w:r w:rsidRPr="005D6A60">
        <w:rPr>
          <w:rFonts w:asciiTheme="minorHAnsi" w:hAnsiTheme="minorHAnsi" w:cstheme="minorHAnsi"/>
        </w:rPr>
        <w:t xml:space="preserve"> </w:t>
      </w:r>
      <w:r w:rsidRPr="005D6A60">
        <w:rPr>
          <w:rFonts w:asciiTheme="minorHAnsi" w:hAnsiTheme="minorHAnsi" w:cstheme="minorHAnsi"/>
          <w:sz w:val="10"/>
          <w:szCs w:val="10"/>
        </w:rPr>
        <w:t>While many theorists such as Leslie Feinberg have sought to piece together a universal, ahistorical narrative of trans people throughout history across the world, we see such a task as ultimately failing to take into account the precise economic and social conditions which gave rise to each specific instance of gender variance.</w:t>
      </w:r>
      <w:r w:rsidRPr="005D6A60">
        <w:rPr>
          <w:rFonts w:asciiTheme="minorHAnsi" w:hAnsiTheme="minorHAnsi" w:cstheme="minorHAnsi"/>
        </w:rPr>
        <w:t xml:space="preserve"> </w:t>
      </w:r>
      <w:r w:rsidRPr="00DD5495">
        <w:rPr>
          <w:rFonts w:asciiTheme="minorHAnsi" w:hAnsiTheme="minorHAnsi" w:cstheme="minorHAnsi"/>
          <w:b/>
          <w:highlight w:val="green"/>
          <w:u w:val="single"/>
        </w:rPr>
        <w:t>Gender nonconformity is not a stable or coherent phenomenon</w:t>
      </w:r>
      <w:r w:rsidRPr="005D6A60">
        <w:rPr>
          <w:rFonts w:asciiTheme="minorHAnsi" w:hAnsiTheme="minorHAnsi" w:cstheme="minorHAnsi"/>
          <w:b/>
          <w:u w:val="single"/>
        </w:rPr>
        <w:t xml:space="preserve"> which appears in history due to the same conditions, </w:t>
      </w:r>
      <w:r w:rsidRPr="00DD5495">
        <w:rPr>
          <w:rStyle w:val="Emphasis"/>
          <w:highlight w:val="green"/>
        </w:rPr>
        <w:t>rather it contextually can have a multiplicity</w:t>
      </w:r>
      <w:r w:rsidRPr="005D6A60">
        <w:rPr>
          <w:rFonts w:asciiTheme="minorHAnsi" w:hAnsiTheme="minorHAnsi" w:cstheme="minorHAnsi"/>
          <w:b/>
          <w:u w:val="single"/>
        </w:rPr>
        <w:t xml:space="preserve"> of meanings.</w:t>
      </w:r>
      <w:r w:rsidRPr="005D6A60">
        <w:rPr>
          <w:rFonts w:asciiTheme="minorHAnsi" w:hAnsiTheme="minorHAnsi" w:cstheme="minorHAnsi"/>
        </w:rPr>
        <w:t xml:space="preserve"> </w:t>
      </w:r>
      <w:r w:rsidRPr="005D6A60">
        <w:rPr>
          <w:rFonts w:asciiTheme="minorHAnsi" w:hAnsiTheme="minorHAnsi" w:cstheme="minorHAnsi"/>
          <w:sz w:val="10"/>
          <w:szCs w:val="10"/>
        </w:rPr>
        <w:t>While it could certainly be useful to analyze the ways in which capitalism has instituted binary-based gender systems as a means to organize reproductive labor in colonial contexts with different gender systems, for the purposes of this essay we will begin with the notion of the transsexual in context of the early 20thcentury United States, where the first narratives of transsexuality began to appear.</w:t>
      </w:r>
      <w:r w:rsidRPr="005D6A60">
        <w:rPr>
          <w:rFonts w:asciiTheme="minorHAnsi" w:hAnsiTheme="minorHAnsi" w:cstheme="minorHAnsi"/>
        </w:rPr>
        <w:t xml:space="preserve"> </w:t>
      </w:r>
      <w:r w:rsidRPr="00DD5495">
        <w:rPr>
          <w:rFonts w:asciiTheme="minorHAnsi" w:hAnsiTheme="minorHAnsi" w:cstheme="minorHAnsi"/>
          <w:b/>
          <w:highlight w:val="green"/>
          <w:u w:val="single"/>
        </w:rPr>
        <w:t>These narratives are intimately tied to the rise of capitalist ventures in</w:t>
      </w:r>
      <w:r w:rsidRPr="005D6A60">
        <w:rPr>
          <w:rFonts w:asciiTheme="minorHAnsi" w:hAnsiTheme="minorHAnsi" w:cstheme="minorHAnsi"/>
          <w:b/>
          <w:u w:val="single"/>
        </w:rPr>
        <w:t xml:space="preserve"> experimental </w:t>
      </w:r>
      <w:r w:rsidRPr="00DD5495">
        <w:rPr>
          <w:rFonts w:asciiTheme="minorHAnsi" w:hAnsiTheme="minorHAnsi" w:cstheme="minorHAnsi"/>
          <w:b/>
          <w:highlight w:val="green"/>
          <w:u w:val="single"/>
        </w:rPr>
        <w:t>medical procedures</w:t>
      </w:r>
      <w:r w:rsidRPr="005D6A60">
        <w:rPr>
          <w:rFonts w:asciiTheme="minorHAnsi" w:hAnsiTheme="minorHAnsi" w:cstheme="minorHAnsi"/>
          <w:b/>
          <w:u w:val="single"/>
        </w:rPr>
        <w:t xml:space="preserve"> which gave rise to the the first forms of gender reassignment surgery.</w:t>
      </w:r>
      <w:r w:rsidRPr="005D6A60">
        <w:rPr>
          <w:rFonts w:asciiTheme="minorHAnsi" w:hAnsiTheme="minorHAnsi" w:cstheme="minorHAnsi"/>
        </w:rPr>
        <w:t xml:space="preserve"> </w:t>
      </w:r>
      <w:r w:rsidRPr="005D6A60">
        <w:rPr>
          <w:rFonts w:asciiTheme="minorHAnsi" w:hAnsiTheme="minorHAnsi" w:cstheme="minorHAnsi"/>
          <w:sz w:val="10"/>
          <w:szCs w:val="10"/>
        </w:rPr>
        <w:t>By the 1950s, transsexuality had gained public attention in the United States with gender reassignment surgery of Christine Jorgensen.</w:t>
      </w:r>
      <w:r w:rsidRPr="005D6A60">
        <w:rPr>
          <w:rFonts w:asciiTheme="minorHAnsi" w:hAnsiTheme="minorHAnsi" w:cstheme="minorHAnsi"/>
        </w:rPr>
        <w:t xml:space="preserve"> </w:t>
      </w:r>
      <w:r w:rsidRPr="00DD5495">
        <w:rPr>
          <w:rFonts w:asciiTheme="minorHAnsi" w:hAnsiTheme="minorHAnsi" w:cstheme="minorHAnsi"/>
          <w:b/>
          <w:highlight w:val="green"/>
          <w:u w:val="single"/>
        </w:rPr>
        <w:t>Jorgensen’s narrative,</w:t>
      </w:r>
      <w:r w:rsidRPr="005D6A60">
        <w:rPr>
          <w:rFonts w:asciiTheme="minorHAnsi" w:hAnsiTheme="minorHAnsi" w:cstheme="minorHAnsi"/>
          <w:b/>
          <w:u w:val="single"/>
        </w:rPr>
        <w:t xml:space="preserve"> as some narratives just twenty years before her, </w:t>
      </w:r>
      <w:r w:rsidRPr="00DD5495">
        <w:rPr>
          <w:rFonts w:asciiTheme="minorHAnsi" w:hAnsiTheme="minorHAnsi" w:cstheme="minorHAnsi"/>
          <w:b/>
          <w:highlight w:val="green"/>
          <w:u w:val="single"/>
        </w:rPr>
        <w:t>became a model for the transsexual identity</w:t>
      </w:r>
      <w:r w:rsidRPr="005D6A60">
        <w:rPr>
          <w:rFonts w:asciiTheme="minorHAnsi" w:hAnsiTheme="minorHAnsi" w:cstheme="minorHAnsi"/>
          <w:b/>
          <w:u w:val="single"/>
        </w:rPr>
        <w:t xml:space="preserve"> narrative, </w:t>
      </w:r>
      <w:r w:rsidRPr="00DD5495">
        <w:rPr>
          <w:rFonts w:asciiTheme="minorHAnsi" w:hAnsiTheme="minorHAnsi" w:cstheme="minorHAnsi"/>
          <w:b/>
          <w:highlight w:val="green"/>
          <w:u w:val="single"/>
        </w:rPr>
        <w:t>in which the subject feels that she is in the “wrong body”</w:t>
      </w:r>
      <w:r w:rsidRPr="005D6A60">
        <w:rPr>
          <w:rFonts w:asciiTheme="minorHAnsi" w:hAnsiTheme="minorHAnsi" w:cstheme="minorHAnsi"/>
          <w:b/>
          <w:u w:val="single"/>
        </w:rPr>
        <w:t xml:space="preserve"> and that surgery has made her feel whole and relieved </w:t>
      </w:r>
      <w:r w:rsidRPr="00DD5495">
        <w:rPr>
          <w:rFonts w:asciiTheme="minorHAnsi" w:hAnsiTheme="minorHAnsi" w:cstheme="minorHAnsi"/>
          <w:b/>
          <w:highlight w:val="green"/>
          <w:u w:val="single"/>
        </w:rPr>
        <w:t>the</w:t>
      </w:r>
      <w:r w:rsidRPr="005D6A60">
        <w:rPr>
          <w:rFonts w:asciiTheme="minorHAnsi" w:hAnsiTheme="minorHAnsi" w:cstheme="minorHAnsi"/>
          <w:b/>
          <w:u w:val="single"/>
        </w:rPr>
        <w:t xml:space="preserve"> immense </w:t>
      </w:r>
      <w:r w:rsidRPr="00DD5495">
        <w:rPr>
          <w:rFonts w:asciiTheme="minorHAnsi" w:hAnsiTheme="minorHAnsi" w:cstheme="minorHAnsi"/>
          <w:b/>
          <w:highlight w:val="green"/>
          <w:u w:val="single"/>
        </w:rPr>
        <w:t>feeling</w:t>
      </w:r>
      <w:r w:rsidRPr="005D6A60">
        <w:rPr>
          <w:rFonts w:asciiTheme="minorHAnsi" w:hAnsiTheme="minorHAnsi" w:cstheme="minorHAnsi"/>
          <w:b/>
          <w:u w:val="single"/>
        </w:rPr>
        <w:t xml:space="preserve"> of body dysphoria </w:t>
      </w:r>
      <w:r w:rsidRPr="00DD5495">
        <w:rPr>
          <w:rFonts w:asciiTheme="minorHAnsi" w:hAnsiTheme="minorHAnsi" w:cstheme="minorHAnsi"/>
          <w:b/>
          <w:highlight w:val="green"/>
          <w:u w:val="single"/>
        </w:rPr>
        <w:t>now that she is a real woman.</w:t>
      </w:r>
      <w:r w:rsidRPr="00DD5495">
        <w:rPr>
          <w:rFonts w:asciiTheme="minorHAnsi" w:hAnsiTheme="minorHAnsi" w:cstheme="minorHAnsi"/>
          <w:highlight w:val="green"/>
        </w:rPr>
        <w:t xml:space="preserve"> </w:t>
      </w:r>
      <w:r w:rsidRPr="00DD5495">
        <w:rPr>
          <w:rFonts w:asciiTheme="minorHAnsi" w:hAnsiTheme="minorHAnsi" w:cstheme="minorHAnsi"/>
          <w:b/>
          <w:highlight w:val="green"/>
          <w:u w:val="single"/>
        </w:rPr>
        <w:t>It is in this narrative that we find</w:t>
      </w:r>
      <w:r w:rsidRPr="005D6A60">
        <w:rPr>
          <w:rFonts w:asciiTheme="minorHAnsi" w:hAnsiTheme="minorHAnsi" w:cstheme="minorHAnsi"/>
          <w:b/>
          <w:u w:val="single"/>
        </w:rPr>
        <w:t xml:space="preserve"> the experiences of gender dysphoria </w:t>
      </w:r>
      <w:r w:rsidRPr="00DD5495">
        <w:rPr>
          <w:rStyle w:val="Emphasis"/>
          <w:highlight w:val="green"/>
        </w:rPr>
        <w:t>taking shape to define a concrete subject position of “trans.”</w:t>
      </w:r>
      <w:r w:rsidRPr="005D6A60">
        <w:rPr>
          <w:rFonts w:asciiTheme="minorHAnsi" w:hAnsiTheme="minorHAnsi" w:cstheme="minorHAnsi"/>
        </w:rPr>
        <w:t xml:space="preserve"> </w:t>
      </w:r>
      <w:r w:rsidRPr="005D6A60">
        <w:rPr>
          <w:rFonts w:asciiTheme="minorHAnsi" w:hAnsiTheme="minorHAnsi" w:cstheme="minorHAnsi"/>
          <w:b/>
          <w:u w:val="single"/>
        </w:rPr>
        <w:t xml:space="preserve">At the same time, as </w:t>
      </w:r>
      <w:r w:rsidRPr="00DD5495">
        <w:rPr>
          <w:rFonts w:asciiTheme="minorHAnsi" w:hAnsiTheme="minorHAnsi" w:cstheme="minorHAnsi"/>
          <w:b/>
          <w:highlight w:val="green"/>
          <w:u w:val="single"/>
        </w:rPr>
        <w:t>capital has created the ability for trans individuals to modify their bodies</w:t>
      </w:r>
      <w:r w:rsidRPr="005D6A60">
        <w:rPr>
          <w:rFonts w:asciiTheme="minorHAnsi" w:hAnsiTheme="minorHAnsi" w:cstheme="minorHAnsi"/>
          <w:b/>
          <w:u w:val="single"/>
        </w:rPr>
        <w:t xml:space="preserve"> in the ways that they see fit, </w:t>
      </w:r>
      <w:r w:rsidRPr="00DD5495">
        <w:rPr>
          <w:rFonts w:asciiTheme="minorHAnsi" w:hAnsiTheme="minorHAnsi" w:cstheme="minorHAnsi"/>
          <w:b/>
          <w:highlight w:val="green"/>
          <w:u w:val="single"/>
        </w:rPr>
        <w:t>it has also, with biomedical and psychological apparatuses, proliferated the means by which to discipline the trans body.</w:t>
      </w:r>
      <w:r w:rsidRPr="005D6A60">
        <w:rPr>
          <w:rFonts w:asciiTheme="minorHAnsi" w:hAnsiTheme="minorHAnsi" w:cstheme="minorHAnsi"/>
        </w:rPr>
        <w:t xml:space="preserve"> </w:t>
      </w:r>
      <w:r w:rsidRPr="005D6A60">
        <w:rPr>
          <w:rFonts w:asciiTheme="minorHAnsi" w:hAnsiTheme="minorHAnsi" w:cstheme="minorHAnsi"/>
          <w:sz w:val="10"/>
          <w:szCs w:val="10"/>
        </w:rPr>
        <w:t>Two of the most notable apparatuses to this effect are the Standards of Care, which enforced rigorous standards of femininity and passibility as a necessary first step towards access to medical technologies of transition, as well as the “charm schools” which accompanied many GID clinics which sought to properly resocialize trans women as “proper ladies” with manners, grace, and all of the feminine wiles of “natural women.”</w:t>
      </w:r>
      <w:r w:rsidRPr="005D6A60">
        <w:rPr>
          <w:rFonts w:asciiTheme="minorHAnsi" w:hAnsiTheme="minorHAnsi" w:cstheme="minorHAnsi"/>
        </w:rPr>
        <w:t xml:space="preserve"> </w:t>
      </w:r>
      <w:r w:rsidRPr="00DD5495">
        <w:rPr>
          <w:rFonts w:asciiTheme="minorHAnsi" w:hAnsiTheme="minorHAnsi" w:cstheme="minorHAnsi"/>
          <w:b/>
          <w:highlight w:val="green"/>
          <w:u w:val="single"/>
        </w:rPr>
        <w:t>The trans subject’s desires are easily molded into that which can be profitable to capitalism</w:t>
      </w:r>
      <w:r w:rsidRPr="005D6A60">
        <w:rPr>
          <w:rFonts w:asciiTheme="minorHAnsi" w:hAnsiTheme="minorHAnsi" w:cstheme="minorHAnsi"/>
          <w:b/>
          <w:u w:val="single"/>
        </w:rPr>
        <w:t>, whether it is countless sessions of laser hair removal sessions, gender reassignment surgeries, or hormone therapy.</w:t>
      </w:r>
      <w:r w:rsidRPr="005D6A60">
        <w:rPr>
          <w:rFonts w:asciiTheme="minorHAnsi" w:hAnsiTheme="minorHAnsi" w:cstheme="minorHAnsi"/>
        </w:rPr>
        <w:t xml:space="preserve"> </w:t>
      </w:r>
      <w:r w:rsidRPr="005D6A60">
        <w:rPr>
          <w:rFonts w:asciiTheme="minorHAnsi" w:hAnsiTheme="minorHAnsi" w:cstheme="minorHAnsi"/>
          <w:b/>
          <w:u w:val="single"/>
        </w:rPr>
        <w:t xml:space="preserve">That is, </w:t>
      </w:r>
      <w:r w:rsidRPr="00DD5495">
        <w:rPr>
          <w:rFonts w:asciiTheme="minorHAnsi" w:hAnsiTheme="minorHAnsi" w:cstheme="minorHAnsi"/>
          <w:b/>
          <w:highlight w:val="green"/>
          <w:u w:val="single"/>
        </w:rPr>
        <w:t>trans subjectivity is bound to the conditions of capitalism and disciplinary techniques</w:t>
      </w:r>
      <w:r w:rsidRPr="005D6A60">
        <w:rPr>
          <w:rFonts w:asciiTheme="minorHAnsi" w:hAnsiTheme="minorHAnsi" w:cstheme="minorHAnsi"/>
          <w:b/>
          <w:u w:val="single"/>
        </w:rPr>
        <w:t xml:space="preserve"> which have given rise to it.</w:t>
      </w:r>
      <w:r w:rsidRPr="005D6A60">
        <w:rPr>
          <w:rFonts w:asciiTheme="minorHAnsi" w:hAnsiTheme="minorHAnsi" w:cstheme="minorHAnsi"/>
        </w:rPr>
        <w:t xml:space="preserve"> </w:t>
      </w:r>
      <w:r w:rsidRPr="005D6A60">
        <w:rPr>
          <w:rFonts w:asciiTheme="minorHAnsi" w:hAnsiTheme="minorHAnsi" w:cstheme="minorHAnsi"/>
          <w:sz w:val="10"/>
          <w:szCs w:val="10"/>
        </w:rPr>
        <w:t>We deploy these words carefully, however, as we also recognize the ways in which “radicals” and “feminists” have deployed the very same as a means of constructing trans women as capitalist-created penetrators of vanity and artificial artifacts of femininity. Yet the constructedness of the trans subject and the trans body is no more tied to the history of capitalism and domination than the constructedness of woman as an identity and a body, or the constructedness of racialized identities and bodies.</w:t>
      </w:r>
      <w:r w:rsidRPr="005D6A60">
        <w:rPr>
          <w:rFonts w:asciiTheme="minorHAnsi" w:hAnsiTheme="minorHAnsi" w:cstheme="minorHAnsi"/>
        </w:rPr>
        <w:t xml:space="preserve"> </w:t>
      </w:r>
      <w:r w:rsidRPr="00DD5495">
        <w:rPr>
          <w:rFonts w:asciiTheme="minorHAnsi" w:hAnsiTheme="minorHAnsi" w:cstheme="minorHAnsi"/>
          <w:b/>
          <w:highlight w:val="green"/>
          <w:u w:val="single"/>
        </w:rPr>
        <w:t>We do not</w:t>
      </w:r>
      <w:r w:rsidRPr="005D6A60">
        <w:rPr>
          <w:rFonts w:asciiTheme="minorHAnsi" w:hAnsiTheme="minorHAnsi" w:cstheme="minorHAnsi"/>
          <w:b/>
          <w:u w:val="single"/>
        </w:rPr>
        <w:t xml:space="preserve"> mean to </w:t>
      </w:r>
      <w:r w:rsidRPr="00DD5495">
        <w:rPr>
          <w:rFonts w:asciiTheme="minorHAnsi" w:hAnsiTheme="minorHAnsi" w:cstheme="minorHAnsi"/>
          <w:b/>
          <w:highlight w:val="green"/>
          <w:u w:val="single"/>
        </w:rPr>
        <w:t>imply that trans identity is based upon a particular form of body modification</w:t>
      </w:r>
      <w:r w:rsidRPr="005D6A60">
        <w:rPr>
          <w:rFonts w:asciiTheme="minorHAnsi" w:hAnsiTheme="minorHAnsi" w:cstheme="minorHAnsi"/>
          <w:b/>
          <w:u w:val="single"/>
        </w:rPr>
        <w:t xml:space="preserve"> or access to medical technology, </w:t>
      </w:r>
      <w:r w:rsidRPr="00DD5495">
        <w:rPr>
          <w:rFonts w:asciiTheme="minorHAnsi" w:hAnsiTheme="minorHAnsi" w:cstheme="minorHAnsi"/>
          <w:b/>
          <w:highlight w:val="green"/>
          <w:u w:val="single"/>
        </w:rPr>
        <w:t>but rather that these early narratives</w:t>
      </w:r>
      <w:r w:rsidRPr="005D6A60">
        <w:rPr>
          <w:rFonts w:asciiTheme="minorHAnsi" w:hAnsiTheme="minorHAnsi" w:cstheme="minorHAnsi"/>
          <w:b/>
          <w:u w:val="single"/>
        </w:rPr>
        <w:t xml:space="preserve"> of trans experience and the disciplinary techniques shaping such identities </w:t>
      </w:r>
      <w:r w:rsidRPr="00DD5495">
        <w:rPr>
          <w:rFonts w:asciiTheme="minorHAnsi" w:hAnsiTheme="minorHAnsi" w:cstheme="minorHAnsi"/>
          <w:b/>
          <w:highlight w:val="green"/>
          <w:u w:val="single"/>
        </w:rPr>
        <w:t>are foundational in the ways in which trans identity has grown</w:t>
      </w:r>
      <w:r w:rsidRPr="005D6A60">
        <w:rPr>
          <w:rFonts w:asciiTheme="minorHAnsi" w:hAnsiTheme="minorHAnsi" w:cstheme="minorHAnsi"/>
          <w:b/>
          <w:u w:val="single"/>
        </w:rPr>
        <w:t xml:space="preserve">, whether in the broadening terms of constituting a political “trans community” on the basis of sharing a feeling of dysphoria or the emergence of genderqueer as a politicized subjectivity which has become delight of postmodernism. </w:t>
      </w:r>
      <w:r w:rsidRPr="005D6A60">
        <w:rPr>
          <w:rFonts w:asciiTheme="minorHAnsi" w:hAnsiTheme="minorHAnsi" w:cstheme="minorHAnsi"/>
          <w:sz w:val="10"/>
          <w:szCs w:val="10"/>
        </w:rPr>
        <w:t>Transfeminism, then, has emerged as theory dedicated to an articulation of the trans speaking subject.</w:t>
      </w:r>
      <w:r w:rsidRPr="005D6A60">
        <w:rPr>
          <w:rFonts w:asciiTheme="minorHAnsi" w:hAnsiTheme="minorHAnsi" w:cstheme="minorHAnsi"/>
        </w:rPr>
        <w:t xml:space="preserve">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capitalism has an ever expanding amount of room to incorporate an infinite amount of gendered subjectivities</w:t>
      </w:r>
      <w:r w:rsidRPr="005D6A60">
        <w:rPr>
          <w:rFonts w:asciiTheme="minorHAnsi" w:hAnsiTheme="minorHAnsi" w:cstheme="minorHAnsi"/>
          <w:b/>
          <w:u w:val="single"/>
        </w:rPr>
        <w:t xml:space="preserve"> which can be rendered value-creating to capital.</w:t>
      </w:r>
      <w:r w:rsidRPr="005D6A60">
        <w:rPr>
          <w:rFonts w:asciiTheme="minorHAnsi" w:hAnsiTheme="minorHAnsi" w:cstheme="minorHAnsi"/>
        </w:rPr>
        <w:t xml:space="preserve"> </w:t>
      </w:r>
      <w:r w:rsidRPr="005D6A60">
        <w:rPr>
          <w:rFonts w:asciiTheme="minorHAnsi" w:hAnsiTheme="minorHAnsi" w:cstheme="minorHAnsi"/>
          <w:sz w:val="10"/>
          <w:szCs w:val="10"/>
        </w:rPr>
        <w:t>In this way, trans theory faces limits similar to feminist theory, which has produced a feminized form of capital which is no less brutal in its form.</w:t>
      </w:r>
      <w:r w:rsidRPr="005D6A60">
        <w:rPr>
          <w:rFonts w:asciiTheme="minorHAnsi" w:hAnsiTheme="minorHAnsi" w:cstheme="minorHAnsi"/>
        </w:rPr>
        <w:t xml:space="preserve"> </w:t>
      </w:r>
      <w:r w:rsidRPr="00DD5495">
        <w:rPr>
          <w:rFonts w:asciiTheme="minorHAnsi" w:hAnsiTheme="minorHAnsi" w:cstheme="minorHAnsi"/>
          <w:b/>
          <w:highlight w:val="green"/>
          <w:u w:val="single"/>
        </w:rPr>
        <w:t>The task</w:t>
      </w:r>
      <w:r w:rsidRPr="005D6A60">
        <w:rPr>
          <w:rFonts w:asciiTheme="minorHAnsi" w:hAnsiTheme="minorHAnsi" w:cstheme="minorHAnsi"/>
          <w:b/>
          <w:u w:val="single"/>
        </w:rPr>
        <w:t xml:space="preserve">, then, </w:t>
      </w:r>
      <w:r w:rsidRPr="00DD5495">
        <w:rPr>
          <w:rFonts w:asciiTheme="minorHAnsi" w:hAnsiTheme="minorHAnsi" w:cstheme="minorHAnsi"/>
          <w:b/>
          <w:highlight w:val="green"/>
          <w:u w:val="single"/>
        </w:rPr>
        <w:t>is to create an insurrectionary theory which is based on rendering trans bodies without function in the process of value creation</w:t>
      </w:r>
      <w:r w:rsidRPr="005D6A60">
        <w:rPr>
          <w:rFonts w:asciiTheme="minorHAnsi" w:hAnsiTheme="minorHAnsi" w:cstheme="minorHAnsi"/>
          <w:b/>
          <w:u w:val="single"/>
        </w:rPr>
        <w:t>, which necessitates their very identity as trans, as woman, as human.</w:t>
      </w:r>
      <w:r w:rsidRPr="005D6A60">
        <w:rPr>
          <w:rFonts w:asciiTheme="minorHAnsi" w:hAnsiTheme="minorHAnsi" w:cstheme="minorHAnsi"/>
        </w:rPr>
        <w:t xml:space="preserve"> </w:t>
      </w:r>
      <w:r w:rsidRPr="00DD5495">
        <w:rPr>
          <w:rFonts w:asciiTheme="minorHAnsi" w:hAnsiTheme="minorHAnsi" w:cstheme="minorHAnsi"/>
          <w:b/>
          <w:highlight w:val="green"/>
          <w:u w:val="single"/>
        </w:rPr>
        <w:t>As trans people, we feel corporeality forcibly pushed onto us in an attempt to render us intelligible,</w:t>
      </w:r>
      <w:r w:rsidRPr="005D6A60">
        <w:rPr>
          <w:rFonts w:asciiTheme="minorHAnsi" w:hAnsiTheme="minorHAnsi" w:cstheme="minorHAnsi"/>
          <w:b/>
          <w:u w:val="single"/>
        </w:rPr>
        <w:t xml:space="preserve"> to use the state of our bodies to comprehend our gender </w:t>
      </w:r>
      <w:r w:rsidRPr="00DD5495">
        <w:rPr>
          <w:rFonts w:asciiTheme="minorHAnsi" w:hAnsiTheme="minorHAnsi" w:cstheme="minorHAnsi"/>
          <w:b/>
          <w:highlight w:val="green"/>
          <w:u w:val="single"/>
        </w:rPr>
        <w:t>and sell us</w:t>
      </w:r>
      <w:r w:rsidRPr="005D6A60">
        <w:rPr>
          <w:rFonts w:asciiTheme="minorHAnsi" w:hAnsiTheme="minorHAnsi" w:cstheme="minorHAnsi"/>
          <w:b/>
          <w:u w:val="single"/>
        </w:rPr>
        <w:t xml:space="preserve"> “more natural-looking” </w:t>
      </w:r>
      <w:r w:rsidRPr="00DD5495">
        <w:rPr>
          <w:rFonts w:asciiTheme="minorHAnsi" w:hAnsiTheme="minorHAnsi" w:cstheme="minorHAnsi"/>
          <w:b/>
          <w:highlight w:val="green"/>
          <w:u w:val="single"/>
        </w:rPr>
        <w:t>bodies.</w:t>
      </w:r>
      <w:r w:rsidRPr="005D6A60">
        <w:rPr>
          <w:rFonts w:asciiTheme="minorHAnsi" w:hAnsiTheme="minorHAnsi" w:cstheme="minorHAnsi"/>
        </w:rPr>
        <w:t xml:space="preserve"> </w:t>
      </w:r>
      <w:r w:rsidRPr="005D6A60">
        <w:rPr>
          <w:rFonts w:asciiTheme="minorHAnsi" w:hAnsiTheme="minorHAnsi" w:cstheme="minorHAnsi"/>
          <w:sz w:val="10"/>
          <w:szCs w:val="10"/>
        </w:rPr>
        <w:t>We feel our bodies outweigh our chosen identities when we interact with others and do not pass.</w:t>
      </w:r>
      <w:r w:rsidRPr="005D6A60">
        <w:rPr>
          <w:rFonts w:asciiTheme="minorHAnsi" w:hAnsiTheme="minorHAnsi" w:cstheme="minorHAnsi"/>
        </w:rPr>
        <w:t xml:space="preserve"> </w:t>
      </w:r>
      <w:r w:rsidRPr="005D6A60">
        <w:rPr>
          <w:rFonts w:asciiTheme="minorHAnsi" w:hAnsiTheme="minorHAnsi" w:cstheme="minorHAnsi"/>
          <w:b/>
          <w:u w:val="single"/>
        </w:rPr>
        <w:t xml:space="preserve">As </w:t>
      </w:r>
      <w:r w:rsidRPr="00DD5495">
        <w:rPr>
          <w:rFonts w:asciiTheme="minorHAnsi" w:hAnsiTheme="minorHAnsi" w:cstheme="minorHAnsi"/>
          <w:b/>
          <w:highlight w:val="green"/>
          <w:u w:val="single"/>
        </w:rPr>
        <w:t>trans women</w:t>
      </w:r>
      <w:r w:rsidRPr="005D6A60">
        <w:rPr>
          <w:rFonts w:asciiTheme="minorHAnsi" w:hAnsiTheme="minorHAnsi" w:cstheme="minorHAnsi"/>
          <w:b/>
          <w:u w:val="single"/>
        </w:rPr>
        <w:t xml:space="preserve">, as we </w:t>
      </w:r>
      <w:r w:rsidRPr="00DD5495">
        <w:rPr>
          <w:rFonts w:asciiTheme="minorHAnsi" w:hAnsiTheme="minorHAnsi" w:cstheme="minorHAnsi"/>
          <w:b/>
          <w:highlight w:val="green"/>
          <w:u w:val="single"/>
        </w:rPr>
        <w:t>experience the legacy of trans subjectivity within capitalism,</w:t>
      </w:r>
      <w:r w:rsidRPr="005D6A60">
        <w:rPr>
          <w:rFonts w:asciiTheme="minorHAnsi" w:hAnsiTheme="minorHAnsi" w:cstheme="minorHAnsi"/>
          <w:b/>
          <w:u w:val="single"/>
        </w:rPr>
        <w:t xml:space="preserve"> we </w:t>
      </w:r>
      <w:r w:rsidRPr="00DD5495">
        <w:rPr>
          <w:rFonts w:asciiTheme="minorHAnsi" w:hAnsiTheme="minorHAnsi" w:cstheme="minorHAnsi"/>
          <w:b/>
          <w:highlight w:val="green"/>
          <w:u w:val="single"/>
        </w:rPr>
        <w:t>also</w:t>
      </w:r>
      <w:r w:rsidRPr="005D6A60">
        <w:rPr>
          <w:rFonts w:asciiTheme="minorHAnsi" w:hAnsiTheme="minorHAnsi" w:cstheme="minorHAnsi"/>
          <w:b/>
          <w:u w:val="single"/>
        </w:rPr>
        <w:t xml:space="preserve"> feel </w:t>
      </w:r>
      <w:r w:rsidRPr="00DD5495">
        <w:rPr>
          <w:rFonts w:asciiTheme="minorHAnsi" w:hAnsiTheme="minorHAnsi" w:cstheme="minorHAnsi"/>
          <w:b/>
          <w:highlight w:val="green"/>
          <w:u w:val="single"/>
        </w:rPr>
        <w:t>the weight of the corporeality of women</w:t>
      </w:r>
      <w:r w:rsidRPr="005D6A60">
        <w:rPr>
          <w:rFonts w:asciiTheme="minorHAnsi" w:hAnsiTheme="minorHAnsi" w:cstheme="minorHAnsi"/>
          <w:b/>
          <w:u w:val="single"/>
        </w:rPr>
        <w:t xml:space="preserve"> in capitalism </w:t>
      </w:r>
      <w:r w:rsidRPr="00DD5495">
        <w:rPr>
          <w:rFonts w:asciiTheme="minorHAnsi" w:hAnsiTheme="minorHAnsi" w:cstheme="minorHAnsi"/>
          <w:b/>
          <w:highlight w:val="green"/>
          <w:u w:val="single"/>
        </w:rPr>
        <w:t>crush our existences.</w:t>
      </w:r>
      <w:r w:rsidRPr="005D6A60">
        <w:rPr>
          <w:rFonts w:asciiTheme="minorHAnsi" w:hAnsiTheme="minorHAnsi" w:cstheme="minorHAnsi"/>
        </w:rPr>
        <w:t xml:space="preserve"> </w:t>
      </w:r>
      <w:r w:rsidRPr="005D6A60">
        <w:rPr>
          <w:rFonts w:asciiTheme="minorHAnsi" w:hAnsiTheme="minorHAnsi" w:cstheme="minorHAnsi"/>
          <w:sz w:val="10"/>
          <w:szCs w:val="10"/>
        </w:rPr>
        <w:t xml:space="preserve">We experience the implicit violence in gendered division of labor every time we are raped and beaten and condescended to and treated as a hot she-male sex toy.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it is in this experience that we might see the possibilities of human strike</w:t>
      </w:r>
      <w:r w:rsidRPr="005D6A60">
        <w:rPr>
          <w:rFonts w:asciiTheme="minorHAnsi" w:hAnsiTheme="minorHAnsi" w:cstheme="minorHAnsi"/>
          <w:b/>
          <w:u w:val="single"/>
        </w:rPr>
        <w:t xml:space="preserve"> for the trans woman.</w:t>
      </w:r>
      <w:r w:rsidRPr="005D6A60">
        <w:rPr>
          <w:rFonts w:asciiTheme="minorHAnsi" w:hAnsiTheme="minorHAnsi" w:cstheme="minorHAnsi"/>
        </w:rPr>
        <w:t xml:space="preserve"> </w:t>
      </w:r>
      <w:r w:rsidRPr="005D6A60">
        <w:rPr>
          <w:rFonts w:asciiTheme="minorHAnsi" w:hAnsiTheme="minorHAnsi" w:cstheme="minorHAnsi"/>
          <w:sz w:val="16"/>
          <w:szCs w:val="16"/>
        </w:rPr>
        <w:t>Trans women experience corporeality in a unique way.</w:t>
      </w:r>
      <w:r w:rsidRPr="005D6A60">
        <w:rPr>
          <w:rFonts w:asciiTheme="minorHAnsi" w:hAnsiTheme="minorHAnsi" w:cstheme="minorHAnsi"/>
        </w:rPr>
        <w:t xml:space="preserve"> </w:t>
      </w:r>
      <w:r w:rsidRPr="005D6A60">
        <w:rPr>
          <w:rFonts w:asciiTheme="minorHAnsi" w:hAnsiTheme="minorHAnsi" w:cstheme="minorHAnsi"/>
          <w:b/>
          <w:u w:val="single"/>
        </w:rPr>
        <w:t xml:space="preserve">While </w:t>
      </w:r>
      <w:r w:rsidRPr="00DD5495">
        <w:rPr>
          <w:rFonts w:asciiTheme="minorHAnsi" w:hAnsiTheme="minorHAnsi" w:cstheme="minorHAnsi"/>
          <w:b/>
          <w:highlight w:val="green"/>
          <w:u w:val="single"/>
        </w:rPr>
        <w:t>capital hopes to continue to use the female body as proletarian machine to reproduce</w:t>
      </w:r>
      <w:r w:rsidRPr="005D6A60">
        <w:rPr>
          <w:rFonts w:asciiTheme="minorHAnsi" w:hAnsiTheme="minorHAnsi" w:cstheme="minorHAnsi"/>
          <w:b/>
          <w:u w:val="single"/>
        </w:rPr>
        <w:t xml:space="preserve"> labor-power, </w:t>
      </w:r>
      <w:r w:rsidRPr="00DD5495">
        <w:rPr>
          <w:rFonts w:asciiTheme="minorHAnsi" w:hAnsiTheme="minorHAnsi" w:cstheme="minorHAnsi"/>
          <w:b/>
          <w:highlight w:val="green"/>
          <w:u w:val="single"/>
        </w:rPr>
        <w:t>trans women’s bodies cannot produce more workers and is</w:t>
      </w:r>
      <w:r w:rsidRPr="005D6A60">
        <w:rPr>
          <w:rFonts w:asciiTheme="minorHAnsi" w:hAnsiTheme="minorHAnsi" w:cstheme="minorHAnsi"/>
          <w:b/>
          <w:u w:val="single"/>
        </w:rPr>
        <w:t xml:space="preserve"> constantly already </w:t>
      </w:r>
      <w:r w:rsidRPr="00DD5495">
        <w:rPr>
          <w:rFonts w:asciiTheme="minorHAnsi" w:hAnsiTheme="minorHAnsi" w:cstheme="minorHAnsi"/>
          <w:b/>
          <w:highlight w:val="green"/>
          <w:u w:val="single"/>
        </w:rPr>
        <w:t>viewed as denaturalized.</w:t>
      </w:r>
      <w:r w:rsidRPr="005D6A60">
        <w:rPr>
          <w:rFonts w:asciiTheme="minorHAnsi" w:hAnsiTheme="minorHAnsi" w:cstheme="minorHAnsi"/>
        </w:rPr>
        <w:t xml:space="preserve"> </w:t>
      </w:r>
      <w:r w:rsidRPr="005D6A60">
        <w:rPr>
          <w:rFonts w:asciiTheme="minorHAnsi" w:hAnsiTheme="minorHAnsi" w:cstheme="minorHAnsi"/>
          <w:b/>
          <w:u w:val="single"/>
        </w:rPr>
        <w:t xml:space="preserve">Perhaps </w:t>
      </w:r>
      <w:r w:rsidRPr="00DD5495">
        <w:rPr>
          <w:rFonts w:asciiTheme="minorHAnsi" w:hAnsiTheme="minorHAnsi" w:cstheme="minorHAnsi"/>
          <w:b/>
          <w:highlight w:val="green"/>
          <w:u w:val="single"/>
        </w:rPr>
        <w:t>in valorizing this inoperability in reproduction, and</w:t>
      </w:r>
      <w:r w:rsidRPr="005D6A60">
        <w:rPr>
          <w:rFonts w:asciiTheme="minorHAnsi" w:hAnsiTheme="minorHAnsi" w:cstheme="minorHAnsi"/>
          <w:b/>
          <w:u w:val="single"/>
        </w:rPr>
        <w:t xml:space="preserve"> willfully </w:t>
      </w:r>
      <w:r w:rsidRPr="00DD5495">
        <w:rPr>
          <w:rFonts w:asciiTheme="minorHAnsi" w:hAnsiTheme="minorHAnsi" w:cstheme="minorHAnsi"/>
          <w:b/>
          <w:highlight w:val="green"/>
          <w:u w:val="single"/>
        </w:rPr>
        <w:t>extending it to all</w:t>
      </w:r>
      <w:r w:rsidRPr="005D6A60">
        <w:rPr>
          <w:rFonts w:asciiTheme="minorHAnsi" w:hAnsiTheme="minorHAnsi" w:cstheme="minorHAnsi"/>
          <w:b/>
          <w:u w:val="single"/>
        </w:rPr>
        <w:t xml:space="preserve"> forms of reproductive </w:t>
      </w:r>
      <w:r w:rsidRPr="00DD5495">
        <w:rPr>
          <w:rFonts w:asciiTheme="minorHAnsi" w:hAnsiTheme="minorHAnsi" w:cstheme="minorHAnsi"/>
          <w:b/>
          <w:highlight w:val="green"/>
          <w:u w:val="single"/>
        </w:rPr>
        <w:t>labor, we see the potentiality of human strike.</w:t>
      </w:r>
      <w:r w:rsidRPr="005D6A60">
        <w:rPr>
          <w:rFonts w:asciiTheme="minorHAnsi" w:hAnsiTheme="minorHAnsi" w:cstheme="minorHAnsi"/>
        </w:rPr>
        <w:t xml:space="preserve"> </w:t>
      </w:r>
      <w:r w:rsidRPr="005D6A60">
        <w:rPr>
          <w:rFonts w:asciiTheme="minorHAnsi" w:hAnsiTheme="minorHAnsi" w:cstheme="minorHAnsi"/>
          <w:sz w:val="10"/>
          <w:szCs w:val="10"/>
        </w:rPr>
        <w:t>Ways of extending this remain to be seen, but in this affront to capitalist-produced nature and matrices of heteronormativity which are crucial to the functioning of capitalism, we see the kinship between the human strike of trans women and the materialization of a non-reproductive, purely negative queer force.</w:t>
      </w:r>
      <w:r w:rsidRPr="005D6A60">
        <w:rPr>
          <w:rFonts w:asciiTheme="minorHAnsi" w:hAnsiTheme="minorHAnsi" w:cstheme="minorHAnsi"/>
        </w:rPr>
        <w:t xml:space="preserve"> </w:t>
      </w:r>
      <w:r w:rsidRPr="005D6A60">
        <w:rPr>
          <w:rFonts w:asciiTheme="minorHAnsi" w:hAnsiTheme="minorHAnsi" w:cstheme="minorHAnsi"/>
          <w:b/>
          <w:u w:val="single"/>
        </w:rPr>
        <w:t xml:space="preserve">It seems that </w:t>
      </w:r>
      <w:r w:rsidRPr="00DD5495">
        <w:rPr>
          <w:rFonts w:asciiTheme="minorHAnsi" w:hAnsiTheme="minorHAnsi" w:cstheme="minorHAnsi"/>
          <w:b/>
          <w:highlight w:val="green"/>
          <w:u w:val="single"/>
        </w:rPr>
        <w:t>the trans woman</w:t>
      </w:r>
      <w:r w:rsidRPr="005D6A60">
        <w:rPr>
          <w:rFonts w:asciiTheme="minorHAnsi" w:hAnsiTheme="minorHAnsi" w:cstheme="minorHAnsi"/>
          <w:b/>
          <w:u w:val="single"/>
        </w:rPr>
        <w:t xml:space="preserve"> too </w:t>
      </w:r>
      <w:r w:rsidRPr="00DD5495">
        <w:rPr>
          <w:rFonts w:asciiTheme="minorHAnsi" w:hAnsiTheme="minorHAnsi" w:cstheme="minorHAnsi"/>
          <w:b/>
          <w:highlight w:val="green"/>
          <w:u w:val="single"/>
        </w:rPr>
        <w:t>has no future, and</w:t>
      </w:r>
      <w:r w:rsidRPr="005D6A60">
        <w:rPr>
          <w:rFonts w:asciiTheme="minorHAnsi" w:hAnsiTheme="minorHAnsi" w:cstheme="minorHAnsi"/>
          <w:b/>
          <w:u w:val="single"/>
        </w:rPr>
        <w:t xml:space="preserve"> thus </w:t>
      </w:r>
      <w:r w:rsidRPr="00DD5495">
        <w:rPr>
          <w:rFonts w:asciiTheme="minorHAnsi" w:hAnsiTheme="minorHAnsi" w:cstheme="minorHAnsi"/>
          <w:b/>
          <w:highlight w:val="green"/>
          <w:u w:val="single"/>
        </w:rPr>
        <w:t>through the building of this negative force might have a stake in wrecking everything</w:t>
      </w:r>
      <w:r w:rsidRPr="005D6A60">
        <w:rPr>
          <w:rFonts w:asciiTheme="minorHAnsi" w:hAnsiTheme="minorHAnsi" w:cstheme="minorHAnsi"/>
          <w:b/>
          <w:u w:val="single"/>
        </w:rPr>
        <w:t xml:space="preserve"> and abolishing herself in the process.</w:t>
      </w:r>
      <w:r w:rsidRPr="005D6A60">
        <w:rPr>
          <w:rFonts w:asciiTheme="minorHAnsi" w:hAnsiTheme="minorHAnsi" w:cstheme="minorHAnsi"/>
        </w:rPr>
        <w:t xml:space="preserve"> </w:t>
      </w:r>
      <w:r w:rsidRPr="005D6A60">
        <w:rPr>
          <w:rFonts w:asciiTheme="minorHAnsi" w:hAnsiTheme="minorHAnsi" w:cstheme="minorHAnsi"/>
          <w:sz w:val="10"/>
          <w:szCs w:val="10"/>
        </w:rPr>
        <w:t>In any case, we do not have the answers that will render society inoperable, that will end the social reproduction of this world.</w:t>
      </w:r>
      <w:r w:rsidRPr="005D6A60">
        <w:rPr>
          <w:rFonts w:asciiTheme="minorHAnsi" w:hAnsiTheme="minorHAnsi" w:cstheme="minorHAnsi"/>
        </w:rPr>
        <w:t xml:space="preserve"> </w:t>
      </w:r>
      <w:r w:rsidRPr="005D6A60">
        <w:rPr>
          <w:rFonts w:asciiTheme="minorHAnsi" w:hAnsiTheme="minorHAnsi" w:cstheme="minorHAnsi"/>
          <w:b/>
          <w:u w:val="single"/>
        </w:rPr>
        <w:t xml:space="preserve">Yet as trans women, we know that </w:t>
      </w:r>
      <w:r w:rsidRPr="00DD5495">
        <w:rPr>
          <w:rFonts w:asciiTheme="minorHAnsi" w:hAnsiTheme="minorHAnsi" w:cstheme="minorHAnsi"/>
          <w:b/>
          <w:highlight w:val="green"/>
          <w:u w:val="single"/>
        </w:rPr>
        <w:t>every strike against capital is a strike against the mechanisms of gender</w:t>
      </w:r>
      <w:r w:rsidRPr="005D6A60">
        <w:rPr>
          <w:rFonts w:asciiTheme="minorHAnsi" w:hAnsiTheme="minorHAnsi" w:cstheme="minorHAnsi"/>
          <w:b/>
          <w:u w:val="single"/>
        </w:rPr>
        <w:t xml:space="preserve"> oppression, </w:t>
      </w:r>
      <w:r w:rsidRPr="00DD5495">
        <w:rPr>
          <w:rFonts w:asciiTheme="minorHAnsi" w:hAnsiTheme="minorHAnsi" w:cstheme="minorHAnsi"/>
          <w:b/>
          <w:highlight w:val="green"/>
          <w:u w:val="single"/>
        </w:rPr>
        <w:t>and that every strike against</w:t>
      </w:r>
      <w:r w:rsidRPr="005D6A60">
        <w:rPr>
          <w:rFonts w:asciiTheme="minorHAnsi" w:hAnsiTheme="minorHAnsi" w:cstheme="minorHAnsi"/>
          <w:b/>
          <w:u w:val="single"/>
        </w:rPr>
        <w:t xml:space="preserve"> the </w:t>
      </w:r>
      <w:r w:rsidRPr="00DD5495">
        <w:rPr>
          <w:rFonts w:asciiTheme="minorHAnsi" w:hAnsiTheme="minorHAnsi" w:cstheme="minorHAnsi"/>
          <w:b/>
          <w:highlight w:val="green"/>
          <w:u w:val="single"/>
        </w:rPr>
        <w:t>gendered violence</w:t>
      </w:r>
      <w:r w:rsidRPr="005D6A60">
        <w:rPr>
          <w:rFonts w:asciiTheme="minorHAnsi" w:hAnsiTheme="minorHAnsi" w:cstheme="minorHAnsi"/>
          <w:b/>
          <w:u w:val="single"/>
        </w:rPr>
        <w:t xml:space="preserve"> in our lives </w:t>
      </w:r>
      <w:r w:rsidRPr="00DD5495">
        <w:rPr>
          <w:rFonts w:asciiTheme="minorHAnsi" w:hAnsiTheme="minorHAnsi" w:cstheme="minorHAnsi"/>
          <w:b/>
          <w:highlight w:val="green"/>
          <w:u w:val="single"/>
        </w:rPr>
        <w:t>is a strike against</w:t>
      </w:r>
      <w:r w:rsidRPr="005D6A60">
        <w:rPr>
          <w:rFonts w:asciiTheme="minorHAnsi" w:hAnsiTheme="minorHAnsi" w:cstheme="minorHAnsi"/>
          <w:b/>
          <w:u w:val="single"/>
        </w:rPr>
        <w:t xml:space="preserve"> the machinations of </w:t>
      </w:r>
      <w:r w:rsidRPr="00DD5495">
        <w:rPr>
          <w:rFonts w:asciiTheme="minorHAnsi" w:hAnsiTheme="minorHAnsi" w:cstheme="minorHAnsi"/>
          <w:b/>
          <w:highlight w:val="green"/>
          <w:u w:val="single"/>
        </w:rPr>
        <w:t xml:space="preserve">capital. gender strike is human strike, some deceptive trannies. </w:t>
      </w:r>
    </w:p>
    <w:p w14:paraId="5D8B6EFA" w14:textId="77777777" w:rsidR="00A70E4E" w:rsidRPr="005549BC" w:rsidRDefault="00A70E4E" w:rsidP="00A70E4E">
      <w:pPr>
        <w:rPr>
          <w:rStyle w:val="Emphasis"/>
        </w:rPr>
      </w:pPr>
    </w:p>
    <w:p w14:paraId="492D52CC" w14:textId="77777777" w:rsidR="00A70E4E" w:rsidRDefault="00A70E4E" w:rsidP="00A70E4E">
      <w:r>
        <w:t>Link turn Lacan is essentialist</w:t>
      </w:r>
    </w:p>
    <w:p w14:paraId="6ACE3E1D" w14:textId="77777777" w:rsidR="00A70E4E" w:rsidRPr="00CA32C2"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6"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0531CEDB" w14:textId="77777777" w:rsidR="00A70E4E" w:rsidRPr="00C754EE"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C754EE">
        <w:rPr>
          <w:rFonts w:ascii="Helvetica Neue" w:eastAsia="Times New Roman" w:hAnsi="Helvetica Neue" w:cs="Times New Roman"/>
          <w:color w:val="1F1E23"/>
          <w:sz w:val="20"/>
          <w:szCs w:val="20"/>
        </w:rPr>
        <w:t xml:space="preserve">But isn’t there a problem here? Barthesian myths are claims to express social fullness or an avowed essence, whereas the </w:t>
      </w:r>
      <w:r w:rsidRPr="00F32640">
        <w:rPr>
          <w:rStyle w:val="Emphasis"/>
          <w:highlight w:val="green"/>
        </w:rPr>
        <w:t>Lacanian “constitutive lack”</w:t>
      </w:r>
      <w:r w:rsidRPr="00C754EE">
        <w:rPr>
          <w:rFonts w:ascii="Helvetica Neue" w:eastAsia="Times New Roman" w:hAnsi="Helvetica Neue" w:cs="Times New Roman"/>
          <w:color w:val="1F1E23"/>
          <w:sz w:val="20"/>
          <w:szCs w:val="20"/>
        </w:rPr>
        <w:t xml:space="preserve"> is introduced precisely so as to attack such illusions of fullness, and </w:t>
      </w:r>
      <w:r w:rsidRPr="00846616">
        <w:rPr>
          <w:rStyle w:val="Emphasis"/>
        </w:rPr>
        <w:t xml:space="preserve">is </w:t>
      </w:r>
      <w:r w:rsidRPr="00846616">
        <w:t xml:space="preserve">(Žižek apart) </w:t>
      </w:r>
      <w:r w:rsidRPr="00846616">
        <w:rPr>
          <w:rStyle w:val="Emphasis"/>
        </w:rPr>
        <w:t>articulated to poststructuralist anti-essentialism.</w:t>
      </w:r>
      <w:r w:rsidRPr="00C754EE">
        <w:rPr>
          <w:rFonts w:ascii="Helvetica Neue" w:eastAsia="Times New Roman" w:hAnsi="Helvetica Neue" w:cs="Times New Roman"/>
          <w:color w:val="1F1E23"/>
          <w:sz w:val="20"/>
          <w:szCs w:val="20"/>
        </w:rPr>
        <w:t xml:space="preserve"> It is widely accepted amongst poststructuralists that if one endorses contingency and openness, one must oppose the reduction of the world to a fixed system of essences. To gain support in this milieu, </w:t>
      </w:r>
      <w:r w:rsidRPr="00470D7B">
        <w:rPr>
          <w:rStyle w:val="Emphasis"/>
        </w:rPr>
        <w:t>Lacanians must make a show of opposing essentialism, a show they are more than happy to perform.</w:t>
      </w:r>
      <w:r w:rsidRPr="00C754EE">
        <w:rPr>
          <w:rFonts w:ascii="Helvetica Neue" w:eastAsia="Times New Roman" w:hAnsi="Helvetica Neue" w:cs="Times New Roman"/>
          <w:color w:val="1F1E23"/>
          <w:sz w:val="20"/>
          <w:szCs w:val="20"/>
        </w:rPr>
        <w:t xml:space="preserve"> For instance, Stavrakakis states that ‘a certain indeterminacy… has to be retained as a trace of the real within representation’ (1999, 12), Newman claims that Lacan’s theory of lack is ‘not… essentialist or foundational’ (2001, 10), Laclau denies that he believes in a ground (1990, 27) and Mouffe claims to be ‘anti-essentialist’ (1993, vii). Isn’t this hostility to essentialism a decisive criticism of my analysis? It is indeed the case that much of </w:t>
      </w:r>
      <w:r w:rsidRPr="00470D7B">
        <w:rPr>
          <w:rStyle w:val="Emphasis"/>
          <w:highlight w:val="green"/>
        </w:rPr>
        <w:t>Lacanian theory makes itself acceptable</w:t>
      </w:r>
      <w:r w:rsidRPr="00C754EE">
        <w:rPr>
          <w:rFonts w:ascii="Helvetica Neue" w:eastAsia="Times New Roman" w:hAnsi="Helvetica Neue" w:cs="Times New Roman"/>
          <w:color w:val="1F1E23"/>
          <w:sz w:val="20"/>
          <w:szCs w:val="20"/>
        </w:rPr>
        <w:t xml:space="preserve"> in a critical theory/cultural studies context </w:t>
      </w:r>
      <w:r w:rsidRPr="00470D7B">
        <w:rPr>
          <w:rStyle w:val="Emphasis"/>
          <w:highlight w:val="green"/>
        </w:rPr>
        <w:t>by appealing to “anti-essentialism”,</w:t>
      </w:r>
      <w:r w:rsidRPr="00C754EE">
        <w:rPr>
          <w:rFonts w:ascii="Helvetica Neue" w:eastAsia="Times New Roman" w:hAnsi="Helvetica Neue" w:cs="Times New Roman"/>
          <w:color w:val="1F1E23"/>
          <w:sz w:val="20"/>
          <w:szCs w:val="20"/>
        </w:rPr>
        <w:t xml:space="preserve"> contingency and indeterminacy, but such verbal commitments do not fundamentally alter its mythical structure. </w:t>
      </w:r>
      <w:r w:rsidRPr="00D66A56">
        <w:rPr>
          <w:rStyle w:val="Emphasis"/>
          <w:highlight w:val="green"/>
        </w:rPr>
        <w:t>It is revealing that Lacanians rarely define concepts such as “essentialism”,</w:t>
      </w:r>
      <w:r w:rsidRPr="00C754EE">
        <w:rPr>
          <w:rFonts w:ascii="Helvetica Neue" w:eastAsia="Times New Roman" w:hAnsi="Helvetica Neue" w:cs="Times New Roman"/>
          <w:color w:val="1F1E23"/>
          <w:sz w:val="20"/>
          <w:szCs w:val="20"/>
        </w:rPr>
        <w:t xml:space="preserve"> because any possible distinction between (say) an “essence” and a “constitutive element”, or between a “ground” and a “primordial character”, would have to be extremely precise and technical, and since there is a recurrent suggestion, overwhelming in some passages (e.g. Laclau, 1990, 186), that </w:t>
      </w:r>
      <w:r w:rsidRPr="00D66A56">
        <w:rPr>
          <w:rStyle w:val="Emphasis"/>
          <w:highlight w:val="green"/>
        </w:rPr>
        <w:t>the Lacanian concept of “essentialism” simply means “not Lacanianism”.</w:t>
      </w:r>
      <w:r w:rsidRPr="00C754EE">
        <w:rPr>
          <w:rFonts w:ascii="Helvetica Neue" w:eastAsia="Times New Roman" w:hAnsi="Helvetica Neue" w:cs="Times New Roman"/>
          <w:color w:val="1F1E23"/>
          <w:sz w:val="20"/>
          <w:szCs w:val="20"/>
        </w:rPr>
        <w:t xml:space="preserve"> </w:t>
      </w:r>
      <w:r w:rsidRPr="00D66A56">
        <w:rPr>
          <w:rStyle w:val="Emphasis"/>
          <w:highlight w:val="green"/>
        </w:rPr>
        <w:t>Lacanians assume that the idea of a founding negativity is not essentialist, whereas any idea of an autonomous positive or affirmative force, even if constructed as active, undefinable, changing and/or incomplete, is essentialist</w:t>
      </w:r>
      <w:r w:rsidRPr="00D66A56">
        <w:rPr>
          <w:rStyle w:val="Emphasis"/>
        </w:rPr>
        <w:t xml:space="preserve"> </w:t>
      </w:r>
      <w:r w:rsidRPr="00C754EE">
        <w:rPr>
          <w:rFonts w:ascii="Helvetica Neue" w:eastAsia="Times New Roman" w:hAnsi="Helvetica Neue" w:cs="Times New Roman"/>
          <w:color w:val="1F1E23"/>
          <w:sz w:val="20"/>
          <w:szCs w:val="20"/>
        </w:rPr>
        <w:t>(e.g. Newman 2001, 77, 149).</w:t>
      </w:r>
    </w:p>
    <w:p w14:paraId="62D965D2" w14:textId="77777777" w:rsidR="00A70E4E" w:rsidRPr="00F3549A" w:rsidRDefault="00A70E4E" w:rsidP="00A70E4E">
      <w:pPr>
        <w:shd w:val="clear" w:color="auto" w:fill="FFFFFF"/>
        <w:spacing w:after="270" w:line="270" w:lineRule="atLeast"/>
        <w:textAlignment w:val="baseline"/>
        <w:rPr>
          <w:rStyle w:val="Emphasis"/>
        </w:rPr>
      </w:pPr>
      <w:r w:rsidRPr="004C314D">
        <w:rPr>
          <w:rStyle w:val="Emphasis"/>
        </w:rPr>
        <w:t>The reason Lacanians can claim to be “anti-essentialist”</w:t>
      </w:r>
      <w:r w:rsidRPr="00C754EE">
        <w:rPr>
          <w:rFonts w:ascii="Helvetica Neue" w:eastAsia="Times New Roman" w:hAnsi="Helvetica Neue" w:cs="Times New Roman"/>
          <w:color w:val="1F1E23"/>
          <w:sz w:val="20"/>
          <w:szCs w:val="20"/>
        </w:rPr>
        <w:t xml:space="preserve"> is that </w:t>
      </w:r>
      <w:r w:rsidRPr="004C314D">
        <w:rPr>
          <w:rStyle w:val="Emphasis"/>
          <w:highlight w:val="green"/>
        </w:rPr>
        <w:t>there is a radical rupture between the form and content of Lacanian theory.</w:t>
      </w:r>
      <w:r w:rsidRPr="00C754EE">
        <w:rPr>
          <w:rFonts w:ascii="Helvetica Neue" w:eastAsia="Times New Roman" w:hAnsi="Helvetica Neue" w:cs="Times New Roman"/>
          <w:color w:val="1F1E23"/>
          <w:sz w:val="20"/>
          <w:szCs w:val="20"/>
        </w:rPr>
        <w:t xml:space="preserve"> </w:t>
      </w:r>
      <w:r w:rsidRPr="004C314D">
        <w:rPr>
          <w:rStyle w:val="Emphasis"/>
          <w:highlight w:val="green"/>
        </w:rPr>
        <w:t>The “acceptance of contingency” constructed around the idea of “constitutive lack”</w:t>
      </w:r>
      <w:r w:rsidRPr="00C754EE">
        <w:rPr>
          <w:rFonts w:ascii="Helvetica Neue" w:eastAsia="Times New Roman" w:hAnsi="Helvetica Neue" w:cs="Times New Roman"/>
          <w:color w:val="1F1E23"/>
          <w:sz w:val="20"/>
          <w:szCs w:val="20"/>
        </w:rPr>
        <w:t xml:space="preserve"> is a closing, not an opening, gesture, and </w:t>
      </w:r>
      <w:r w:rsidRPr="004C314D">
        <w:rPr>
          <w:rStyle w:val="Emphasis"/>
          <w:highlight w:val="green"/>
        </w:rPr>
        <w:t>is itself “essentialist” and noncontingent</w:t>
      </w:r>
      <w:r w:rsidRPr="00C754EE">
        <w:rPr>
          <w:rFonts w:ascii="Helvetica Neue" w:eastAsia="Times New Roman" w:hAnsi="Helvetica Neue" w:cs="Times New Roman"/>
          <w:color w:val="1F1E23"/>
          <w:sz w:val="20"/>
          <w:szCs w:val="20"/>
        </w:rPr>
        <w:t xml:space="preserve">. </w:t>
      </w:r>
      <w:r w:rsidRPr="004C314D">
        <w:rPr>
          <w:rStyle w:val="Emphasis"/>
        </w:rPr>
        <w:t>Many Lacanian claims are not at all contingent, but are posited as ahistorical absolutes</w:t>
      </w:r>
      <w:r w:rsidRPr="00C754EE">
        <w:rPr>
          <w:rFonts w:ascii="Helvetica Neue" w:eastAsia="Times New Roman" w:hAnsi="Helvetica Neue" w:cs="Times New Roman"/>
          <w:color w:val="1F1E23"/>
          <w:sz w:val="20"/>
          <w:szCs w:val="20"/>
        </w:rPr>
        <w:t xml:space="preserve">. </w:t>
      </w:r>
      <w:r w:rsidRPr="004C314D">
        <w:rPr>
          <w:rStyle w:val="Emphasis"/>
        </w:rPr>
        <w:t xml:space="preserve">To take an instance from Mouffe’s work, </w:t>
      </w:r>
      <w:r w:rsidRPr="004C314D">
        <w:rPr>
          <w:rStyle w:val="Emphasis"/>
          <w:highlight w:val="green"/>
        </w:rPr>
        <w:t>‘power and antagonism’ are supposed to have an ‘ineradicable character’ so that ‘any social objectivity is constituted through acts of power’ and will show traces of exclusions</w:t>
      </w:r>
      <w:r w:rsidRPr="004C314D">
        <w:rPr>
          <w:rStyle w:val="Emphasis"/>
        </w:rPr>
        <w:t xml:space="preserve"> (2000, 21). </w:t>
      </w:r>
      <w:r w:rsidRPr="00836088">
        <w:rPr>
          <w:rStyle w:val="Emphasis"/>
          <w:highlight w:val="green"/>
        </w:rPr>
        <w:t>O</w:t>
      </w:r>
      <w:r w:rsidRPr="004C314D">
        <w:rPr>
          <w:rStyle w:val="Emphasis"/>
          <w:highlight w:val="green"/>
        </w:rPr>
        <w:t>ne could hardly find a clearer example anywhere of a claim about a fixed basic structure of Being.</w:t>
      </w:r>
      <w:r w:rsidRPr="004C314D">
        <w:rPr>
          <w:rStyle w:val="Emphasis"/>
        </w:rPr>
        <w:t xml:space="preserve"> One could also note again the frequency of words such as “all” and “always” in the Lacanian vocabulary, as well as instances of contradiction and anomaly. For instance, Laclau and Mouffe accuse Norman Geras of essentialism because he uses the phrase ‘what it is’, yet they use the same phrase only two pages earlier (1990, 129, 131).</w:t>
      </w:r>
      <w:r w:rsidRPr="00C754EE">
        <w:rPr>
          <w:rFonts w:ascii="Helvetica Neue" w:eastAsia="Times New Roman" w:hAnsi="Helvetica Neue" w:cs="Times New Roman"/>
          <w:color w:val="1F1E23"/>
          <w:sz w:val="20"/>
          <w:szCs w:val="20"/>
        </w:rPr>
        <w:t xml:space="preserve"> The dislocation between form and content involves “playing with words”, rather than constructing a language game. Ludwig Wittgenstein argues that ‘if someone wished to say: “There is something common to all these constructions - namely the disjunction of all their common properties” - I should reply: Now you are only playing with words’ (1967, part 1 sect. 67, 32e). </w:t>
      </w:r>
      <w:r w:rsidRPr="00F3549A">
        <w:rPr>
          <w:rStyle w:val="Emphasis"/>
        </w:rPr>
        <w:t>Lacanian theory seems, indeed, to be treating disjunction as a basis for similarity.</w:t>
      </w:r>
    </w:p>
    <w:p w14:paraId="49242751" w14:textId="77777777" w:rsidR="00A70E4E" w:rsidRDefault="00A70E4E" w:rsidP="00A70E4E">
      <w:pPr>
        <w:shd w:val="clear" w:color="auto" w:fill="FFFFFF"/>
        <w:spacing w:after="270" w:line="270" w:lineRule="atLeast"/>
        <w:textAlignment w:val="baseline"/>
        <w:rPr>
          <w:rStyle w:val="Emphasis"/>
        </w:rPr>
      </w:pPr>
      <w:r w:rsidRPr="00F3549A">
        <w:rPr>
          <w:rStyle w:val="Emphasis"/>
          <w:highlight w:val="green"/>
        </w:rPr>
        <w:t>The “contingency” embraced in Lacanian theory is not an openness</w:t>
      </w:r>
      <w:r w:rsidRPr="00C754EE">
        <w:rPr>
          <w:rFonts w:ascii="Helvetica Neue" w:eastAsia="Times New Roman" w:hAnsi="Helvetica Neue" w:cs="Times New Roman"/>
          <w:color w:val="1F1E23"/>
          <w:sz w:val="20"/>
          <w:szCs w:val="20"/>
        </w:rPr>
        <w:t xml:space="preserve"> which exceeds specifiable positivities, </w:t>
      </w:r>
      <w:r w:rsidRPr="00F3549A">
        <w:rPr>
          <w:rStyle w:val="Emphasis"/>
          <w:highlight w:val="green"/>
        </w:rPr>
        <w:t>but a positivity posing as negativity</w:t>
      </w:r>
      <w:r w:rsidRPr="00C754EE">
        <w:rPr>
          <w:rFonts w:ascii="Helvetica Neue" w:eastAsia="Times New Roman" w:hAnsi="Helvetica Neue" w:cs="Times New Roman"/>
          <w:color w:val="1F1E23"/>
          <w:sz w:val="20"/>
          <w:szCs w:val="20"/>
        </w:rPr>
        <w:t xml:space="preserve">. The relationship between contingency and “constitutive lack” is like the relationship between Germans and “Germanness”, or tables and “tableness”, in the work of Barthes. One could speak, therefore, of </w:t>
      </w:r>
      <w:r w:rsidRPr="00F3549A">
        <w:rPr>
          <w:rStyle w:val="Emphasis"/>
          <w:highlight w:val="green"/>
        </w:rPr>
        <w:t>a “lack-ness” or a “contingencyness” or an “antagonism-ness” in Lacanian political theory</w:t>
      </w:r>
      <w:r w:rsidRPr="00C754EE">
        <w:rPr>
          <w:rFonts w:ascii="Helvetica Neue" w:eastAsia="Times New Roman" w:hAnsi="Helvetica Neue" w:cs="Times New Roman"/>
          <w:color w:val="1F1E23"/>
          <w:sz w:val="20"/>
          <w:szCs w:val="20"/>
        </w:rPr>
        <w:t xml:space="preserve">, and of </w:t>
      </w:r>
      <w:r w:rsidRPr="00F3549A">
        <w:rPr>
          <w:rStyle w:val="Emphasis"/>
          <w:highlight w:val="green"/>
        </w:rPr>
        <w:t>this theory as a claim to fullness with this reified “lack-ness” as one of the positive elements within the fullness</w:t>
      </w:r>
      <w:r w:rsidRPr="00C754EE">
        <w:rPr>
          <w:rFonts w:ascii="Helvetica Neue" w:eastAsia="Times New Roman" w:hAnsi="Helvetica Neue" w:cs="Times New Roman"/>
          <w:color w:val="1F1E23"/>
          <w:sz w:val="20"/>
          <w:szCs w:val="20"/>
        </w:rPr>
        <w:t xml:space="preserve">. One sometimes finds direct instances of such mythical vocabulary, as for instance when Stavrakakis demands acknowledgement of ‘event-ness and negativity’ (2003, 69). Indeed, </w:t>
      </w:r>
      <w:r w:rsidRPr="00605EE1">
        <w:rPr>
          <w:rStyle w:val="Emphasis"/>
          <w:highlight w:val="green"/>
        </w:rPr>
        <w:t>it is an especially closed variety of fullness, with core ideas posited as unquestionable dogmas and the entire structure virtually immune to falsification.</w:t>
      </w:r>
      <w:r w:rsidRPr="00C754EE">
        <w:rPr>
          <w:rFonts w:ascii="Helvetica Neue" w:eastAsia="Times New Roman" w:hAnsi="Helvetica Neue" w:cs="Times New Roman"/>
          <w:color w:val="1F1E23"/>
          <w:sz w:val="20"/>
          <w:szCs w:val="20"/>
        </w:rPr>
        <w:t xml:space="preserve"> As Butler claims, </w:t>
      </w:r>
      <w:r w:rsidRPr="00605EE1">
        <w:rPr>
          <w:rStyle w:val="Emphasis"/>
          <w:highlight w:val="green"/>
        </w:rPr>
        <w:t>the Real ‘is never subject to the same logic of contingency that it secures’</w:t>
      </w:r>
      <w:r w:rsidRPr="00C754EE">
        <w:rPr>
          <w:rFonts w:ascii="Helvetica Neue" w:eastAsia="Times New Roman" w:hAnsi="Helvetica Neue" w:cs="Times New Roman"/>
          <w:color w:val="1F1E23"/>
          <w:sz w:val="20"/>
          <w:szCs w:val="20"/>
        </w:rPr>
        <w:t xml:space="preserve"> (1993, 196). It is indicative that Lacanians do not allow their own edifice to be haunted by any kind of outside: it is for Žižek a defining feature of both psychoanalysis and Marxism that they are able to interpret resistances to their arguments (i.e. an outside) as the result of the object they are studying (i.e. as an inside) (2001c, 174). </w:t>
      </w:r>
      <w:r w:rsidRPr="00605EE1">
        <w:rPr>
          <w:rStyle w:val="Emphasis"/>
        </w:rPr>
        <w:t>The fixed structure of Lacanian theory is strongly operative in resultant arguments, although it is concealed to some extent by an apparent reluctance on the part of Lacanian theorists to engage in metacommunicative dialogue about their theoretical claims.</w:t>
      </w:r>
      <w:r w:rsidRPr="00C754EE">
        <w:rPr>
          <w:rFonts w:ascii="Helvetica Neue" w:eastAsia="Times New Roman" w:hAnsi="Helvetica Neue" w:cs="Times New Roman"/>
          <w:color w:val="1F1E23"/>
          <w:sz w:val="20"/>
          <w:szCs w:val="20"/>
        </w:rPr>
        <w:t xml:space="preserve"> </w:t>
      </w:r>
      <w:r w:rsidRPr="00605EE1">
        <w:rPr>
          <w:rStyle w:val="Emphasis"/>
          <w:highlight w:val="green"/>
        </w:rPr>
        <w:t>This allows a smoothly-flowing rhetoric within which they can subsume contemporary events and specific subjects of analysis. However, beneath this rhetoric, the essentialist basic structure and the myth of “constitutive lack” call the shots.</w:t>
      </w:r>
    </w:p>
    <w:p w14:paraId="0B053C33" w14:textId="77777777" w:rsidR="00A70E4E" w:rsidRPr="00E9299D" w:rsidRDefault="00A70E4E" w:rsidP="00A70E4E">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62E327F9" w14:textId="77777777" w:rsidR="00A70E4E" w:rsidRPr="003D0D03" w:rsidRDefault="00A70E4E" w:rsidP="00A70E4E">
      <w:pPr>
        <w:rPr>
          <w:rStyle w:val="Emphasis"/>
        </w:rPr>
      </w:pPr>
      <w:r w:rsidRPr="000147C7">
        <w:rPr>
          <w:sz w:val="16"/>
        </w:rPr>
        <w:t xml:space="preserve">Central to my argument are Butler’s theories of drag, which she develops via the case study of drag queens and kings. For Butler, the drag queen/king’s </w:t>
      </w:r>
      <w:r w:rsidRPr="006D0A24">
        <w:rPr>
          <w:rStyle w:val="Emphasis"/>
          <w:highlight w:val="green"/>
        </w:rPr>
        <w:t>uncanny performance of heterosexual behavior can expose and falsify the supposed “claim to originality” of heterosexuality</w:t>
      </w:r>
      <w:r w:rsidRPr="000147C7">
        <w:rPr>
          <w:sz w:val="16"/>
        </w:rPr>
        <w:t xml:space="preserve">.10 I apply Butler’s notion of </w:t>
      </w:r>
      <w:r w:rsidRPr="006D0A24">
        <w:rPr>
          <w:rStyle w:val="Emphasis"/>
          <w:highlight w:val="green"/>
        </w:rPr>
        <w:t>drag to objects, exploring certain objects that mimic human bodies</w:t>
      </w:r>
      <w:r w:rsidRPr="000147C7">
        <w:rPr>
          <w:sz w:val="16"/>
        </w:rPr>
        <w:t xml:space="preserve"> — namely, the hats, purses and shoes of Freudian psychoanalysis, the mannequin, and the dildo — to reveal how their </w:t>
      </w:r>
      <w:r w:rsidRPr="006D0A24">
        <w:rPr>
          <w:rStyle w:val="Emphasis"/>
          <w:highlight w:val="green"/>
        </w:rPr>
        <w:t>performance of the body can expose the constructed nature of the binary ideals dividing the human and the object</w:t>
      </w:r>
      <w:r w:rsidRPr="000147C7">
        <w:rPr>
          <w:sz w:val="16"/>
        </w:rPr>
        <w:t xml:space="preserve">. I refer to this object oriented performance as “objects in human drag.” </w:t>
      </w:r>
      <w:r w:rsidRPr="006D0A24">
        <w:rPr>
          <w:rStyle w:val="Emphasis"/>
          <w:highlight w:val="green"/>
        </w:rPr>
        <w:t>Things that appear uncannily like the human body unsettle a “human claim to originality” and thereby queer the binary categories imposed by anthropocentrism (and heterocentrism): object/human, animate/inanimate, being/non-being</w:t>
      </w:r>
      <w:r w:rsidRPr="000147C7">
        <w:rPr>
          <w:sz w:val="16"/>
        </w:rPr>
        <w:t xml:space="preserve">. Since correlationist thought conflates the human body with subjecthood, the </w:t>
      </w:r>
      <w:r w:rsidRPr="003D0D03">
        <w:rPr>
          <w:rStyle w:val="Emphasis"/>
          <w:highlight w:val="green"/>
        </w:rPr>
        <w:t>objects in human drag discussed in this thesis perform the human body to show that the notion of “humanness” is, like sex and gender, an imagined ideal and not ontologically inherent</w:t>
      </w:r>
      <w:r w:rsidRPr="000147C7">
        <w:rPr>
          <w:sz w:val="16"/>
        </w:rPr>
        <w:t xml:space="preserve">. Furthermore, </w:t>
      </w:r>
      <w:r w:rsidRPr="003D0D03">
        <w:rPr>
          <w:rStyle w:val="Emphasis"/>
          <w:highlight w:val="green"/>
        </w:rPr>
        <w:t>the human drag performance enacted by these objects highlights the separation between the self and the body, indicating that the body is an object that the self subsumes.</w:t>
      </w:r>
      <w:r w:rsidRPr="003D0D03">
        <w:rPr>
          <w:rStyle w:val="Emphasis"/>
        </w:rPr>
        <w:t xml:space="preserve"> </w:t>
      </w:r>
    </w:p>
    <w:p w14:paraId="3F81652E" w14:textId="77777777" w:rsidR="00A70E4E" w:rsidRPr="006E537D" w:rsidRDefault="00A70E4E" w:rsidP="00A70E4E">
      <w:pPr>
        <w:rPr>
          <w:sz w:val="16"/>
        </w:rPr>
      </w:pPr>
      <w:r w:rsidRPr="006E537D">
        <w:rPr>
          <w:sz w:val="16"/>
        </w:rPr>
        <w:t xml:space="preserve"> In addition to my thesis that objects in human drag subvert the correlationist understanding of objects and humans, I make the argument here that </w:t>
      </w:r>
      <w:r w:rsidRPr="00633A95">
        <w:rPr>
          <w:rStyle w:val="Emphasis"/>
          <w:highlight w:val="green"/>
        </w:rPr>
        <w:t>all objects are</w:t>
      </w:r>
      <w:r w:rsidRPr="006E537D">
        <w:rPr>
          <w:sz w:val="16"/>
        </w:rPr>
        <w:t xml:space="preserve">, in themselves, </w:t>
      </w:r>
      <w:r w:rsidRPr="00633A95">
        <w:rPr>
          <w:rStyle w:val="Emphasis"/>
          <w:highlight w:val="green"/>
        </w:rPr>
        <w:t>radically queer</w:t>
      </w:r>
      <w:r w:rsidRPr="006E537D">
        <w:rPr>
          <w:sz w:val="16"/>
        </w:rPr>
        <w:t xml:space="preserve">. In accordance with a DeleuzianGuattarian turn in queer theory,11 as well as Butler’s definition that the heterosexual matrix is structured on the basis of the subject’s identificatory locatability, I define </w:t>
      </w:r>
      <w:r w:rsidRPr="00633A95">
        <w:rPr>
          <w:rStyle w:val="StyleUnderline"/>
        </w:rPr>
        <w:t xml:space="preserve">queerness as a multiple, uncontainable and unlocatable mode of being that both eludes and resists the imposition of hegemonic identity categories. </w:t>
      </w:r>
      <w:r w:rsidRPr="006E537D">
        <w:rPr>
          <w:sz w:val="16"/>
        </w:rPr>
        <w:t xml:space="preserve">Understood thusly, I suggest, </w:t>
      </w:r>
      <w:r w:rsidRPr="00513F06">
        <w:rPr>
          <w:rStyle w:val="Emphasis"/>
          <w:highlight w:val="green"/>
        </w:rPr>
        <w:t>objects</w:t>
      </w:r>
      <w:r w:rsidRPr="006E537D">
        <w:rPr>
          <w:sz w:val="16"/>
        </w:rPr>
        <w:t xml:space="preserve"> as considered by OOO theorists </w:t>
      </w:r>
      <w:r w:rsidRPr="00513F06">
        <w:rPr>
          <w:rStyle w:val="Emphasis"/>
          <w:highlight w:val="green"/>
        </w:rPr>
        <w:t>are queer</w:t>
      </w:r>
      <w:r w:rsidRPr="006E537D">
        <w:rPr>
          <w:sz w:val="16"/>
        </w:rPr>
        <w:t xml:space="preserve">, insofar as they </w:t>
      </w:r>
      <w:r w:rsidRPr="006E537D">
        <w:rPr>
          <w:rStyle w:val="Emphasis"/>
          <w:highlight w:val="green"/>
        </w:rPr>
        <w:t>operate</w:t>
      </w:r>
      <w:r w:rsidRPr="006E537D">
        <w:rPr>
          <w:sz w:val="16"/>
        </w:rPr>
        <w:t xml:space="preserve"> according to the structure Graham Harman has identified </w:t>
      </w:r>
      <w:r w:rsidRPr="006E537D">
        <w:rPr>
          <w:rStyle w:val="Emphasis"/>
          <w:highlight w:val="green"/>
        </w:rPr>
        <w:t>as “allure,”’ by which objects “emerge” and “withdraw” from human use and understanding</w:t>
      </w:r>
      <w:r w:rsidRPr="006E537D">
        <w:rPr>
          <w:sz w:val="16"/>
        </w:rPr>
        <w:t xml:space="preserve">.12 For Harman, </w:t>
      </w:r>
      <w:r w:rsidRPr="006E537D">
        <w:rPr>
          <w:rStyle w:val="Emphasis"/>
          <w:highlight w:val="green"/>
        </w:rPr>
        <w:t>objects have both “sensual” and “real” qualities</w:t>
      </w:r>
      <w:r w:rsidRPr="006E537D">
        <w:rPr>
          <w:sz w:val="16"/>
        </w:rPr>
        <w:t xml:space="preserve">.13 Despite accessing the sensual qualities of objects — </w:t>
      </w:r>
      <w:r w:rsidRPr="006E537D">
        <w:rPr>
          <w:rStyle w:val="Emphasis"/>
          <w:highlight w:val="green"/>
        </w:rPr>
        <w:t>their</w:t>
      </w:r>
      <w:r w:rsidRPr="006E537D">
        <w:rPr>
          <w:sz w:val="16"/>
        </w:rPr>
        <w:t xml:space="preserve"> appearance, </w:t>
      </w:r>
      <w:r w:rsidRPr="006E537D">
        <w:rPr>
          <w:rStyle w:val="Emphasis"/>
          <w:highlight w:val="green"/>
        </w:rPr>
        <w:t>signification</w:t>
      </w:r>
      <w:r w:rsidRPr="006E537D">
        <w:rPr>
          <w:sz w:val="16"/>
        </w:rPr>
        <w:t xml:space="preserve"> </w:t>
      </w:r>
      <w:r w:rsidRPr="006E537D">
        <w:rPr>
          <w:rStyle w:val="Emphasis"/>
          <w:highlight w:val="green"/>
        </w:rPr>
        <w:t>and how they play into “our theoretical and practical experience</w:t>
      </w:r>
      <w:r w:rsidRPr="006E537D">
        <w:rPr>
          <w:sz w:val="16"/>
        </w:rPr>
        <w:t>”14 — “</w:t>
      </w:r>
      <w:r w:rsidRPr="006E537D">
        <w:rPr>
          <w:rStyle w:val="Emphasis"/>
          <w:highlight w:val="green"/>
        </w:rPr>
        <w:t>real” objects are completely inaccessible and fundamentally unknowable.</w:t>
      </w:r>
      <w:r w:rsidRPr="006E537D">
        <w:rPr>
          <w:sz w:val="16"/>
        </w:rPr>
        <w:t xml:space="preserve"> Though they are </w:t>
      </w:r>
      <w:r w:rsidRPr="006E537D">
        <w:rPr>
          <w:rStyle w:val="Emphasis"/>
          <w:highlight w:val="green"/>
        </w:rPr>
        <w:t>bound to always withdraw from “human access,”</w:t>
      </w:r>
      <w:r w:rsidRPr="006E537D">
        <w:rPr>
          <w:sz w:val="16"/>
        </w:rPr>
        <w:t xml:space="preserve">15 </w:t>
      </w:r>
      <w:r w:rsidRPr="006E537D">
        <w:rPr>
          <w:rStyle w:val="Emphasis"/>
          <w:highlight w:val="green"/>
        </w:rPr>
        <w:t>sometimes objects offer momentary insight into their withdrawn nature by exposing their thing-being</w:t>
      </w:r>
      <w:r w:rsidRPr="006E537D">
        <w:rPr>
          <w:sz w:val="16"/>
        </w:rPr>
        <w:t xml:space="preserve">.16 As Bogost articulates, </w:t>
      </w:r>
      <w:r w:rsidRPr="006E537D">
        <w:rPr>
          <w:rStyle w:val="Emphasis"/>
          <w:highlight w:val="green"/>
        </w:rPr>
        <w:t>this thing-being is “multifarious and complex,” instead of “singular”</w:t>
      </w:r>
      <w:r w:rsidRPr="006E537D">
        <w:rPr>
          <w:sz w:val="16"/>
        </w:rPr>
        <w:t xml:space="preserve"> a quality that, I argue, makes objects queer.17 For Haman, </w:t>
      </w:r>
      <w:r w:rsidRPr="006E537D">
        <w:rPr>
          <w:rStyle w:val="Emphasis"/>
          <w:highlight w:val="green"/>
        </w:rPr>
        <w:t>objects specifically reveal this thing-being when the</w:t>
      </w:r>
      <w:r w:rsidRPr="006E537D">
        <w:rPr>
          <w:sz w:val="16"/>
        </w:rPr>
        <w:t xml:space="preserve">y physically break, or </w:t>
      </w:r>
      <w:r w:rsidRPr="006E537D">
        <w:rPr>
          <w:rStyle w:val="Emphasis"/>
          <w:highlight w:val="green"/>
        </w:rPr>
        <w:t>break from signification, to expose their ontological otherness</w:t>
      </w:r>
      <w:r w:rsidRPr="006E537D">
        <w:rPr>
          <w:sz w:val="16"/>
        </w:rPr>
        <w:t xml:space="preserve">.18 </w:t>
      </w:r>
    </w:p>
    <w:p w14:paraId="62137ADD" w14:textId="77777777" w:rsidR="00A70E4E" w:rsidRDefault="00A70E4E" w:rsidP="00A70E4E">
      <w:pPr>
        <w:rPr>
          <w:rStyle w:val="Emphasis"/>
        </w:rPr>
      </w:pPr>
      <w:r w:rsidRPr="006E537D">
        <w:rPr>
          <w:rStyle w:val="Emphasis"/>
          <w:highlight w:val="green"/>
        </w:rPr>
        <w:t>Allure, this process of emerging (becoming-recognizable) and withdrawing (becoming-other),</w:t>
      </w:r>
      <w:r w:rsidRPr="006E537D">
        <w:rPr>
          <w:sz w:val="16"/>
        </w:rPr>
        <w:t xml:space="preserve"> </w:t>
      </w:r>
      <w:r w:rsidRPr="006E537D">
        <w:rPr>
          <w:rStyle w:val="Emphasis"/>
          <w:highlight w:val="green"/>
        </w:rPr>
        <w:t>is</w:t>
      </w:r>
      <w:r w:rsidRPr="006E537D">
        <w:rPr>
          <w:sz w:val="16"/>
        </w:rPr>
        <w:t xml:space="preserve"> also </w:t>
      </w:r>
      <w:r w:rsidRPr="006E537D">
        <w:rPr>
          <w:rStyle w:val="Emphasis"/>
          <w:highlight w:val="green"/>
        </w:rPr>
        <w:t>the</w:t>
      </w:r>
      <w:r w:rsidRPr="006E537D">
        <w:rPr>
          <w:sz w:val="16"/>
        </w:rPr>
        <w:t xml:space="preserve"> structure utilized by the </w:t>
      </w:r>
      <w:r w:rsidRPr="006E537D">
        <w:rPr>
          <w:rStyle w:val="Emphasis"/>
          <w:highlight w:val="green"/>
        </w:rPr>
        <w:t xml:space="preserve">performance </w:t>
      </w:r>
      <w:r w:rsidRPr="006E537D">
        <w:rPr>
          <w:sz w:val="16"/>
        </w:rPr>
        <w:t xml:space="preserve">of drag queens and kings </w:t>
      </w:r>
      <w:r w:rsidRPr="006E537D">
        <w:rPr>
          <w:rStyle w:val="Emphasis"/>
          <w:highlight w:val="green"/>
        </w:rPr>
        <w:t>to subvert binary identity categories</w:t>
      </w:r>
      <w:r w:rsidRPr="006E537D">
        <w:rPr>
          <w:sz w:val="16"/>
        </w:rPr>
        <w:t xml:space="preserve">. In their own hyperbolized mimicry of bodily, human-centric ideals, </w:t>
      </w:r>
      <w:r w:rsidRPr="006E537D">
        <w:rPr>
          <w:rStyle w:val="Emphasis"/>
          <w:highlight w:val="green"/>
        </w:rPr>
        <w:t>objects in drag both “emerge” as the human body and, in an uncanny moment, withdraw from it into their objecthood</w:t>
      </w:r>
      <w:r w:rsidRPr="006E537D">
        <w:rPr>
          <w:sz w:val="16"/>
        </w:rPr>
        <w:t xml:space="preserve">. </w:t>
      </w:r>
      <w:r w:rsidRPr="006E537D">
        <w:rPr>
          <w:rStyle w:val="Emphasis"/>
          <w:highlight w:val="green"/>
        </w:rPr>
        <w:t>What remains in the wake of this withdrawal,</w:t>
      </w:r>
      <w:r w:rsidRPr="006E537D">
        <w:rPr>
          <w:sz w:val="16"/>
        </w:rPr>
        <w:t xml:space="preserve"> I suggest, </w:t>
      </w:r>
      <w:r w:rsidRPr="006E537D">
        <w:rPr>
          <w:rStyle w:val="Emphasis"/>
          <w:highlight w:val="green"/>
        </w:rPr>
        <w:t>is the queerness of the object</w:t>
      </w:r>
      <w:r w:rsidRPr="006E537D">
        <w:rPr>
          <w:sz w:val="16"/>
        </w:rPr>
        <w:t xml:space="preserve">. As is also the case with drag, </w:t>
      </w:r>
      <w:r w:rsidRPr="006E537D">
        <w:rPr>
          <w:rStyle w:val="Emphasis"/>
          <w:highlight w:val="green"/>
        </w:rPr>
        <w:t>which calls into question seemingly secure identities, when confronted with these objects, we are also forced to question the wholeness, originality and priority of the human body, potentially acknowledging our own bodies as constructions.</w:t>
      </w:r>
      <w:r w:rsidRPr="006E537D">
        <w:rPr>
          <w:rStyle w:val="Emphasis"/>
        </w:rPr>
        <w:t xml:space="preserve"> </w:t>
      </w:r>
    </w:p>
    <w:p w14:paraId="205D525E" w14:textId="77777777" w:rsidR="00A70E4E" w:rsidRPr="00D4421C" w:rsidRDefault="00A70E4E" w:rsidP="00A70E4E">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372DB112" w14:textId="77777777" w:rsidR="00A70E4E" w:rsidRPr="00573828" w:rsidRDefault="00A70E4E" w:rsidP="00A70E4E">
      <w:pPr>
        <w:rPr>
          <w:rStyle w:val="Emphasis"/>
        </w:rPr>
      </w:pPr>
      <w:r w:rsidRPr="00573828">
        <w:rPr>
          <w:sz w:val="16"/>
        </w:rPr>
        <w:t xml:space="preserve">This thesis suggests that the object/human divide and the </w:t>
      </w:r>
      <w:r w:rsidRPr="00573828">
        <w:rPr>
          <w:rStyle w:val="Emphasis"/>
          <w:highlight w:val="green"/>
        </w:rPr>
        <w:t>heterosexual, cisgender divides, with their structural hierarchies, serve the same oppressive apparatus: one that elevates or privileges certain modes of being above others</w:t>
      </w:r>
      <w:r w:rsidRPr="00573828">
        <w:rPr>
          <w:sz w:val="16"/>
        </w:rPr>
        <w:t xml:space="preserve">, </w:t>
      </w:r>
      <w:r w:rsidRPr="00573828">
        <w:rPr>
          <w:rStyle w:val="Emphasis"/>
          <w:highlight w:val="green"/>
        </w:rPr>
        <w:t>while asking all entities to conform to singularity rather than multiplicity.</w:t>
      </w:r>
      <w:r w:rsidRPr="00573828">
        <w:rPr>
          <w:sz w:val="16"/>
        </w:rPr>
        <w:t xml:space="preserve"> </w:t>
      </w:r>
      <w:r w:rsidRPr="00573828">
        <w:rPr>
          <w:rStyle w:val="Emphasis"/>
          <w:highlight w:val="green"/>
        </w:rPr>
        <w:t>Queer theory and OOO are both interested in rethinking these binaries</w:t>
      </w:r>
      <w:r w:rsidRPr="00573828">
        <w:rPr>
          <w:sz w:val="16"/>
        </w:rPr>
        <w:t xml:space="preserve">, in order to splinter the hegemonic hierarchies they impose and make room for thinking about previously unimagined ways of being. </w:t>
      </w:r>
      <w:r w:rsidRPr="00573828">
        <w:rPr>
          <w:rStyle w:val="Emphasis"/>
          <w:highlight w:val="green"/>
        </w:rPr>
        <w:t>Objects, we understand, have experienced an “exclusion from ontology” that is similar to the queer subject, invisible in the traditions of Western philosophy</w:t>
      </w:r>
      <w:r w:rsidRPr="00573828">
        <w:rPr>
          <w:sz w:val="16"/>
        </w:rPr>
        <w:t xml:space="preserve"> – where they are, Butler writes, “not even produced within this discourse as a prohibited object.”9 </w:t>
      </w:r>
      <w:r w:rsidRPr="00573828">
        <w:rPr>
          <w:rStyle w:val="Emphasis"/>
          <w:highlight w:val="green"/>
        </w:rPr>
        <w:t>OOOs implore us to recognize the existence of the excluded object, while ultimately allowing objects to recede into their own ontological autonomy</w:t>
      </w:r>
      <w:r w:rsidRPr="00573828">
        <w:rPr>
          <w:sz w:val="16"/>
        </w:rPr>
        <w:t xml:space="preserve">. </w:t>
      </w:r>
      <w:r w:rsidRPr="00573828">
        <w:rPr>
          <w:rStyle w:val="Emphasis"/>
          <w:highlight w:val="green"/>
        </w:rPr>
        <w:t>This thesis examines ways in which objects themselves refuse normative categories in order to reveal an ontological autonomy that cannot be named or known and thus is queer.</w:t>
      </w:r>
      <w:r w:rsidRPr="00573828">
        <w:rPr>
          <w:rStyle w:val="Emphasis"/>
        </w:rPr>
        <w:t xml:space="preserve"> </w:t>
      </w:r>
    </w:p>
    <w:p w14:paraId="6EEEDFF8" w14:textId="77777777" w:rsidR="00A70E4E" w:rsidRDefault="00A70E4E" w:rsidP="00A70E4E">
      <w:r>
        <w:t>Can’t explain for bigender, genderfluid non binary, perm do both, net benefit to the aff</w:t>
      </w:r>
    </w:p>
    <w:p w14:paraId="5D132487" w14:textId="77777777" w:rsidR="00A70E4E" w:rsidRPr="00475309" w:rsidRDefault="00A70E4E" w:rsidP="00A70E4E">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426D3D90" w14:textId="77777777" w:rsidR="00A70E4E" w:rsidRPr="001C05FF" w:rsidRDefault="00A70E4E" w:rsidP="00A70E4E">
      <w:pPr>
        <w:pStyle w:val="NormalWeb"/>
        <w:spacing w:before="0" w:beforeAutospacing="0" w:after="0" w:afterAutospacing="0" w:line="480" w:lineRule="auto"/>
        <w:ind w:firstLine="720"/>
        <w:rPr>
          <w:rStyle w:val="apple-tab-span"/>
          <w:color w:val="000000"/>
          <w:sz w:val="16"/>
        </w:rPr>
      </w:pPr>
      <w:r w:rsidRPr="001C05FF">
        <w:rPr>
          <w:rStyle w:val="apple-tab-span"/>
          <w:b/>
          <w:color w:val="000000"/>
          <w:sz w:val="16"/>
        </w:rPr>
        <w:t xml:space="preserve">Lacanian sexuation and epistemology. </w:t>
      </w:r>
      <w:r w:rsidRPr="001C05FF">
        <w:rPr>
          <w:rStyle w:val="apple-tab-span"/>
          <w:color w:val="000000"/>
          <w:sz w:val="16"/>
        </w:rPr>
        <w:t xml:space="preserve">Through an understanding of feminine jouissance, </w:t>
      </w:r>
      <w:r w:rsidRPr="001924B1">
        <w:rPr>
          <w:rStyle w:val="Emphasis"/>
          <w:rFonts w:eastAsiaTheme="majorEastAsia"/>
          <w:highlight w:val="green"/>
        </w:rPr>
        <w:t xml:space="preserve">Lacanian </w:t>
      </w:r>
      <w:r w:rsidRPr="001C05FF">
        <w:rPr>
          <w:sz w:val="16"/>
        </w:rPr>
        <w:t xml:space="preserve">sexual difference </w:t>
      </w:r>
      <w:r w:rsidRPr="001C05FF">
        <w:rPr>
          <w:rStyle w:val="apple-tab-span"/>
          <w:color w:val="000000"/>
          <w:sz w:val="16"/>
        </w:rPr>
        <w:t xml:space="preserve">can come to be </w:t>
      </w:r>
      <w:r w:rsidRPr="001C05FF">
        <w:rPr>
          <w:sz w:val="16"/>
        </w:rPr>
        <w:t>understood</w:t>
      </w:r>
      <w:r w:rsidRPr="001C05FF">
        <w:rPr>
          <w:rStyle w:val="apple-tab-span"/>
          <w:color w:val="000000"/>
          <w:sz w:val="16"/>
        </w:rPr>
        <w:t xml:space="preserve"> as radically different from contemporary conceptualizations of gender identity or sexuality. Lacan uses the term “sexuation” and it should be understood as a reformulation of the Freudian distinction of the sexes in relation to the primacy of the phallus (Stevens, 2012). </w:t>
      </w:r>
      <w:r w:rsidRPr="001924B1">
        <w:rPr>
          <w:rStyle w:val="Emphasis"/>
          <w:rFonts w:eastAsiaTheme="majorEastAsia"/>
          <w:highlight w:val="green"/>
        </w:rPr>
        <w:t>Sexuation</w:t>
      </w:r>
      <w:r w:rsidRPr="001C05FF">
        <w:rPr>
          <w:rStyle w:val="apple-tab-span"/>
          <w:color w:val="000000"/>
          <w:sz w:val="16"/>
        </w:rPr>
        <w:t xml:space="preserve"> should be </w:t>
      </w:r>
      <w:r w:rsidRPr="001924B1">
        <w:rPr>
          <w:rStyle w:val="Emphasis"/>
          <w:rFonts w:eastAsiaTheme="majorEastAsia"/>
          <w:highlight w:val="green"/>
        </w:rPr>
        <w:t>understood as a tripartite position</w:t>
      </w:r>
      <w:r w:rsidRPr="001C05FF">
        <w:rPr>
          <w:rStyle w:val="apple-tab-span"/>
          <w:color w:val="000000"/>
          <w:sz w:val="16"/>
        </w:rPr>
        <w:t xml:space="preserve">. The </w:t>
      </w:r>
      <w:r w:rsidRPr="001C05FF">
        <w:rPr>
          <w:sz w:val="16"/>
        </w:rPr>
        <w:t>first level of</w:t>
      </w:r>
      <w:r w:rsidRPr="001924B1">
        <w:rPr>
          <w:rStyle w:val="Emphasis"/>
          <w:rFonts w:eastAsiaTheme="majorEastAsia"/>
          <w:highlight w:val="green"/>
        </w:rPr>
        <w:t xml:space="preserve"> sexual difference</w:t>
      </w:r>
      <w:r w:rsidRPr="001C05FF">
        <w:rPr>
          <w:rStyle w:val="apple-tab-span"/>
          <w:color w:val="000000"/>
          <w:sz w:val="16"/>
        </w:rPr>
        <w:t xml:space="preserve"> </w:t>
      </w:r>
      <w:r w:rsidRPr="003C4955">
        <w:rPr>
          <w:rStyle w:val="Emphasis"/>
          <w:rFonts w:eastAsiaTheme="majorEastAsia"/>
          <w:highlight w:val="green"/>
        </w:rPr>
        <w:t>occurs as an identification in which the individual unconsciously chooses to be masculine or feminine</w:t>
      </w:r>
      <w:r w:rsidRPr="001C05FF">
        <w:rPr>
          <w:rStyle w:val="apple-tab-span"/>
          <w:color w:val="000000"/>
          <w:sz w:val="16"/>
        </w:rPr>
        <w:t xml:space="preserve">. This does not necessarily correspond to a biological sex, but rather as a speaking subject who either believes him or herself to have the phallus versus occupies the position of being the phallus. The second position of sexuation occurs in relation to jouissance, or how one enjoys, either exclusively through phallic means, or via the not-all of the phallus. Finally, the third position is in relation to how one understands his or her enjoyment in relation to the Other, specifically how one understands the Other’s enjoyment (Stevens, 2012). The implications of this formulation of sexuation is that sexuality is not simply an identification or preference for a certain type of sexual relationship, but is rather an epistemological position with its own inherent logic (Ragland-Sullivan, 2004). This is why Lacan maintained that there was no sexual relation. There is no resolving the aporias of the sexes (Soler, 2003). </w:t>
      </w:r>
    </w:p>
    <w:p w14:paraId="73DF9414" w14:textId="77777777" w:rsidR="00A70E4E" w:rsidRDefault="00A70E4E" w:rsidP="00A70E4E"/>
    <w:p w14:paraId="6340AA24" w14:textId="77777777" w:rsidR="00A70E4E" w:rsidRDefault="00A70E4E" w:rsidP="00A70E4E">
      <w:r>
        <w:t xml:space="preserve">Perm, we break down symbolic, transness is a move away from one cis aestheticized body and towards another, and we are conceptualized as that which evades the rules of the symbolic. </w:t>
      </w:r>
    </w:p>
    <w:p w14:paraId="42CC100E" w14:textId="77777777" w:rsidR="00A70E4E" w:rsidRPr="008962B1" w:rsidRDefault="00A70E4E" w:rsidP="00A70E4E">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2990AEEC" w14:textId="77777777" w:rsidR="00A70E4E" w:rsidRDefault="00A70E4E" w:rsidP="00A70E4E">
      <w:pPr>
        <w:pStyle w:val="NormalWeb"/>
        <w:spacing w:before="0" w:beforeAutospacing="0" w:after="0" w:afterAutospacing="0" w:line="480" w:lineRule="auto"/>
        <w:rPr>
          <w:rStyle w:val="Emphasis"/>
          <w:rFonts w:eastAsiaTheme="majorEastAsia"/>
        </w:rPr>
      </w:pPr>
      <w:r w:rsidRPr="00A44644">
        <w:rPr>
          <w:rStyle w:val="apple-tab-span"/>
          <w:color w:val="000000"/>
          <w:sz w:val="16"/>
        </w:rPr>
        <w:t xml:space="preserve">Those who do not identify with having the phallus, as previously mentioned, are left partially without signification. Their only option then, in order to participate in the Symbolic, is to identify with the whatever instantiations of Woman are available at that particular socio-historical moment. Hence the proliferation of discourses surrounding what it means to be a “real woman,” which seemingly contradict one another, such as the Virgin/Whore dichotomy. This is why </w:t>
      </w:r>
      <w:r w:rsidRPr="00A44644">
        <w:rPr>
          <w:sz w:val="16"/>
        </w:rPr>
        <w:t>Lacan</w:t>
      </w:r>
      <w:r w:rsidRPr="00A44644">
        <w:rPr>
          <w:rStyle w:val="apple-tab-span"/>
          <w:color w:val="000000"/>
          <w:sz w:val="16"/>
        </w:rPr>
        <w:t xml:space="preserve"> (1975) </w:t>
      </w:r>
      <w:r w:rsidRPr="00A44644">
        <w:rPr>
          <w:sz w:val="16"/>
        </w:rPr>
        <w:t>claims</w:t>
      </w:r>
      <w:r w:rsidRPr="00A44644">
        <w:rPr>
          <w:rStyle w:val="apple-tab-span"/>
          <w:color w:val="000000"/>
          <w:sz w:val="16"/>
        </w:rPr>
        <w:t xml:space="preserve"> that Woman is a symptom of man, meaning that cultural </w:t>
      </w:r>
      <w:r w:rsidRPr="00A44644">
        <w:rPr>
          <w:rStyle w:val="Emphasis"/>
          <w:rFonts w:eastAsiaTheme="majorEastAsia"/>
          <w:highlight w:val="green"/>
        </w:rPr>
        <w:t>representations and articulations identifying what it means to be a Woman rely on phallic representation of femininity.</w:t>
      </w:r>
      <w:r w:rsidRPr="00A44644">
        <w:rPr>
          <w:rStyle w:val="Emphasis"/>
          <w:rFonts w:eastAsiaTheme="majorEastAsia"/>
        </w:rPr>
        <w:t xml:space="preserve"> </w:t>
      </w:r>
      <w:r w:rsidRPr="00A44644">
        <w:rPr>
          <w:rStyle w:val="Emphasis"/>
          <w:rFonts w:eastAsiaTheme="majorEastAsia"/>
          <w:highlight w:val="green"/>
        </w:rPr>
        <w:t>Feminine sexuation,</w:t>
      </w:r>
      <w:r w:rsidRPr="00A44644">
        <w:rPr>
          <w:rStyle w:val="apple-tab-span"/>
          <w:color w:val="000000"/>
          <w:sz w:val="16"/>
        </w:rPr>
        <w:t xml:space="preserve"> then, in </w:t>
      </w:r>
      <w:r w:rsidRPr="00A44644">
        <w:rPr>
          <w:rStyle w:val="Emphasis"/>
          <w:rFonts w:eastAsiaTheme="majorEastAsia"/>
          <w:highlight w:val="green"/>
        </w:rPr>
        <w:t>being an imaginary identification with the lack, is conceptualized as all that which evades the rules of the Symbolic</w:t>
      </w:r>
      <w:r w:rsidRPr="00A44644">
        <w:rPr>
          <w:rStyle w:val="apple-tab-span"/>
          <w:color w:val="000000"/>
          <w:sz w:val="16"/>
        </w:rPr>
        <w:t xml:space="preserve">, whereas </w:t>
      </w:r>
      <w:r w:rsidRPr="00A44644">
        <w:rPr>
          <w:rStyle w:val="Emphasis"/>
          <w:rFonts w:eastAsiaTheme="majorEastAsia"/>
          <w:highlight w:val="green"/>
        </w:rPr>
        <w:t>masculine sexuation can be understood as a foreclosure of the Real</w:t>
      </w:r>
      <w:r w:rsidRPr="00A44644">
        <w:rPr>
          <w:rStyle w:val="Emphasis"/>
          <w:rFonts w:eastAsiaTheme="majorEastAsia"/>
        </w:rPr>
        <w:t xml:space="preserve"> </w:t>
      </w:r>
      <w:r w:rsidRPr="00A44644">
        <w:rPr>
          <w:rStyle w:val="apple-tab-span"/>
          <w:color w:val="000000"/>
          <w:sz w:val="16"/>
        </w:rPr>
        <w:t xml:space="preserve">(Ragland-Sullivan, 2004). How one obtains jouissance then, is determined by how the subject experiences the lack. Stephens (2012) clarifies that phallic jouissance on the masculine side is masturbatory in that it is imaginary and does not correspond to an other to rejoin with, but rather to a sexual object that will allow him sexual jouissance. This Other </w:t>
      </w:r>
      <w:r w:rsidRPr="00A44644">
        <w:rPr>
          <w:rStyle w:val="Emphasis"/>
          <w:rFonts w:eastAsiaTheme="majorEastAsia"/>
          <w:highlight w:val="green"/>
        </w:rPr>
        <w:t>jouissance which women have access to</w:t>
      </w:r>
      <w:r w:rsidRPr="00A44644">
        <w:rPr>
          <w:rStyle w:val="apple-tab-span"/>
          <w:color w:val="000000"/>
          <w:sz w:val="16"/>
        </w:rPr>
        <w:t xml:space="preserve"> is less localized in the body. This makes love is implicated on the side of the feminine because it </w:t>
      </w:r>
      <w:r w:rsidRPr="00A44644">
        <w:rPr>
          <w:rStyle w:val="Emphasis"/>
          <w:rFonts w:eastAsiaTheme="majorEastAsia"/>
          <w:highlight w:val="green"/>
        </w:rPr>
        <w:t>is a move away from this enjoyment of</w:t>
      </w:r>
      <w:r w:rsidRPr="00A44644">
        <w:rPr>
          <w:rStyle w:val="apple-tab-span"/>
          <w:color w:val="000000"/>
          <w:sz w:val="16"/>
        </w:rPr>
        <w:t xml:space="preserve"> his or her </w:t>
      </w:r>
      <w:r w:rsidRPr="00A44644">
        <w:rPr>
          <w:rStyle w:val="Emphasis"/>
          <w:rFonts w:eastAsiaTheme="majorEastAsia"/>
          <w:highlight w:val="green"/>
        </w:rPr>
        <w:t>own body and a move towards another.</w:t>
      </w:r>
      <w:r w:rsidRPr="00A44644">
        <w:rPr>
          <w:rStyle w:val="Emphasis"/>
          <w:rFonts w:eastAsiaTheme="majorEastAsia"/>
        </w:rPr>
        <w:t xml:space="preserve"> </w:t>
      </w:r>
    </w:p>
    <w:p w14:paraId="2E93524D" w14:textId="77777777" w:rsidR="00A70E4E" w:rsidRPr="006E537D" w:rsidRDefault="00A70E4E" w:rsidP="00A70E4E">
      <w:pPr>
        <w:rPr>
          <w:rStyle w:val="Emphasis"/>
        </w:rPr>
      </w:pPr>
    </w:p>
    <w:p w14:paraId="64C92126" w14:textId="77777777" w:rsidR="00A70E4E" w:rsidRDefault="00A70E4E" w:rsidP="00A70E4E">
      <w:r w:rsidRPr="006603DA">
        <w:rPr>
          <w:b/>
          <w:bCs/>
          <w:highlight w:val="green"/>
        </w:rPr>
        <w:t>Chiappini 19</w:t>
      </w:r>
      <w:r>
        <w:t xml:space="preserve"> BEYOND MEMORIALIZATION: RHETORIC, AESTHETICS, AND AIDS LITERATURE  MICHAEL CHIAPPINI degree of Doctor of Philosophy Department of English CASE WESTERN RESERVE UNIVERSITY May 2019 </w:t>
      </w:r>
    </w:p>
    <w:p w14:paraId="13098C18" w14:textId="77777777" w:rsidR="00A70E4E" w:rsidRDefault="00A70E4E" w:rsidP="00A70E4E">
      <w:r>
        <w:t xml:space="preserve">The notion that words have "hidden meanings" in this account of the cut-up method refers to the linkage between word and image, the </w:t>
      </w:r>
      <w:r w:rsidRPr="00AD552C">
        <w:rPr>
          <w:rStyle w:val="Emphasis"/>
          <w:highlight w:val="green"/>
        </w:rPr>
        <w:t>word's ability to make things visually present</w:t>
      </w:r>
      <w:r>
        <w:t xml:space="preserve"> and vice versa; as well, it </w:t>
      </w:r>
      <w:r w:rsidRPr="00AD552C">
        <w:rPr>
          <w:rStyle w:val="Emphasis"/>
          <w:highlight w:val="green"/>
        </w:rPr>
        <w:t>suggests the controlling power of language, which is encoded with repressive discourses that control us.</w:t>
      </w:r>
      <w:r>
        <w:t xml:space="preserve"> Burroughs's dominant concept for </w:t>
      </w:r>
      <w:r w:rsidRPr="00AD552C">
        <w:rPr>
          <w:rStyle w:val="Emphasis"/>
          <w:highlight w:val="green"/>
        </w:rPr>
        <w:t>understanding the control of images and language is termed the word/image virus</w:t>
      </w:r>
      <w:r>
        <w:t xml:space="preserve"> throughout his texts. Viruses appeared throughout Burroughs's body of work as forms of control, notably in his early novels Queer and Naked Lunch as explanations for heroin addiction and sexual dysfunction, but begin to take on special significance as Burroughs began experimenting with the cut-up method.</w:t>
      </w:r>
    </w:p>
    <w:p w14:paraId="70502DA9" w14:textId="77777777" w:rsidR="00A70E4E" w:rsidRDefault="00A70E4E" w:rsidP="00A70E4E">
      <w:r>
        <w:t>As Burroughs sums up in his 1986 essay "Ten Years and a Billion Dollars," "My general theory since 1971 has been that the W</w:t>
      </w:r>
      <w:r w:rsidRPr="00AD552C">
        <w:rPr>
          <w:rStyle w:val="Emphasis"/>
          <w:highlight w:val="green"/>
        </w:rPr>
        <w:t>ord is literally a virus</w:t>
      </w:r>
      <w:r>
        <w:t xml:space="preserve"> [...] it is </w:t>
      </w:r>
      <w:r w:rsidRPr="00AD552C">
        <w:rPr>
          <w:rStyle w:val="Emphasis"/>
          <w:highlight w:val="green"/>
        </w:rPr>
        <w:t>an organism with no internal function other than to replicate itself"</w:t>
      </w:r>
      <w:r>
        <w:t xml:space="preserve"> (59). </w:t>
      </w:r>
      <w:r w:rsidRPr="00AD552C">
        <w:rPr>
          <w:rStyle w:val="StyleUnderline"/>
          <w:highlight w:val="green"/>
        </w:rPr>
        <w:t>The Word (and the Image), because of this function of replication, can be used as a form of control by government and mass media to replicate particular strains of discourse or visions in the minds of people.</w:t>
      </w:r>
      <w:r>
        <w:t xml:space="preserve"> To cut these lines of control, </w:t>
      </w:r>
      <w:r w:rsidRPr="00AD552C">
        <w:rPr>
          <w:rStyle w:val="Emphasis"/>
          <w:highlight w:val="green"/>
        </w:rPr>
        <w:t>the virus becomes a kind of template for the cut-up method, a seizing of the means of production, if you will, to weaponize language</w:t>
      </w:r>
      <w:r>
        <w:t xml:space="preserve"> and writing against controlling forces themselves. </w:t>
      </w:r>
    </w:p>
    <w:p w14:paraId="4EF4AE65" w14:textId="77777777" w:rsidR="00A70E4E" w:rsidRDefault="00A70E4E" w:rsidP="00A70E4E">
      <w:r>
        <w:t>In The Book of Breeething, a 1974 illustrated treatise on the origins of language, Burroughs makes clearer the connection between language's virality and its ability to conjure images in the mind, and how these two features are a useful technology for writing. The short book is perhaps Burroughs's most coherent articulation of the overarching theory of the virality of language and the word's relationship to the image that spans his body of work. Writing, Burroughs contends, is different from mere communication: "</w:t>
      </w:r>
      <w:r w:rsidRPr="004634C0">
        <w:rPr>
          <w:rStyle w:val="Emphasis"/>
          <w:highlight w:val="green"/>
        </w:rPr>
        <w:t>Word only exists in a communication of sender and receiver.</w:t>
      </w:r>
      <w:r>
        <w:t xml:space="preserve"> It takes two to talk. Perhaps it only took one to write" (65). </w:t>
      </w:r>
    </w:p>
    <w:p w14:paraId="1BD3383A" w14:textId="77777777" w:rsidR="00A70E4E" w:rsidRDefault="00A70E4E" w:rsidP="00A70E4E">
      <w:r>
        <w:t xml:space="preserve">Returning to Egyptian hieroglyphics as his model, Burroughs further argues that whether we remember it or not, </w:t>
      </w:r>
      <w:r w:rsidRPr="004634C0">
        <w:rPr>
          <w:rStyle w:val="Emphasis"/>
          <w:highlight w:val="green"/>
        </w:rPr>
        <w:t>there is always a pictorial aspect of written language</w:t>
      </w:r>
      <w:r>
        <w:t xml:space="preserve">. </w:t>
      </w:r>
      <w:r w:rsidRPr="004634C0">
        <w:rPr>
          <w:rStyle w:val="Emphasis"/>
          <w:highlight w:val="green"/>
        </w:rPr>
        <w:t>While the word "leg" is no longer represented by a picture of a leg, the letters of the word "leg" still create a visual form</w:t>
      </w:r>
      <w:r>
        <w:t xml:space="preserve">—it still retains some sense of the hieroglyphic. This inherently visual aspect of the word, then, shows both how words are easily spread and how they can be rearranged to create new meanings. Burroughs makes a particularly filmic case for writing as an act of rearranging: "a </w:t>
      </w:r>
      <w:r w:rsidRPr="004634C0">
        <w:rPr>
          <w:rStyle w:val="Emphasis"/>
          <w:highlight w:val="green"/>
        </w:rPr>
        <w:t>written word is an image and that written words are images in sequence that is to say moving pictures"</w:t>
      </w:r>
      <w:r>
        <w:t xml:space="preserve"> (66, emphasis original). </w:t>
      </w:r>
      <w:r w:rsidRPr="004634C0">
        <w:rPr>
          <w:rStyle w:val="Emphasis"/>
          <w:highlight w:val="green"/>
        </w:rPr>
        <w:t>The revolutionary potential of this ability of words to act as moving pictures is that they are "capable of infinite variation"</w:t>
      </w:r>
      <w:r>
        <w:t xml:space="preserve"> (66). Here, it becomes clear how </w:t>
      </w:r>
      <w:r w:rsidRPr="004634C0">
        <w:rPr>
          <w:rStyle w:val="Emphasis"/>
          <w:highlight w:val="green"/>
        </w:rPr>
        <w:t>the materiality of words themselves function in the cut-up method,</w:t>
      </w:r>
      <w:r>
        <w:t xml:space="preserve"> and how the cut-up method is itself a kind of machine for producing vision. The remainder of The Book of 69 Breeething enacts this theory by creating out of a set of hieroglyphics (see fig. 2) </w:t>
      </w:r>
      <w:r w:rsidRPr="004634C0">
        <w:rPr>
          <w:rStyle w:val="Emphasis"/>
          <w:highlight w:val="green"/>
        </w:rPr>
        <w:t>an infinitely revisable narrative</w:t>
      </w:r>
      <w:r>
        <w:t xml:space="preserve"> (see fig. 3); Burroughs then demonstrates how this same logic can be applied to the word, performing the cut-up method on the words themselves. </w:t>
      </w:r>
    </w:p>
    <w:p w14:paraId="1120D341" w14:textId="77777777" w:rsidR="00A70E4E" w:rsidRDefault="00A70E4E" w:rsidP="00A70E4E">
      <w:r>
        <w:t>AND</w:t>
      </w:r>
    </w:p>
    <w:p w14:paraId="33551159" w14:textId="77777777" w:rsidR="00A70E4E" w:rsidRPr="00D63C00" w:rsidRDefault="00A70E4E" w:rsidP="00A70E4E">
      <w:pPr>
        <w:rPr>
          <w:rStyle w:val="Emphasis"/>
        </w:rPr>
      </w:pPr>
      <w:r w:rsidRPr="00DC1D9D">
        <w:rPr>
          <w:sz w:val="16"/>
        </w:rPr>
        <w:t xml:space="preserve"> But </w:t>
      </w:r>
      <w:r w:rsidRPr="009B15DC">
        <w:rPr>
          <w:rStyle w:val="Emphasis"/>
          <w:highlight w:val="green"/>
        </w:rPr>
        <w:t>what do we make of the</w:t>
      </w:r>
      <w:r w:rsidRPr="00DC1D9D">
        <w:rPr>
          <w:sz w:val="16"/>
        </w:rPr>
        <w:t xml:space="preserve"> </w:t>
      </w:r>
      <w:r w:rsidRPr="009B15DC">
        <w:rPr>
          <w:rStyle w:val="Emphasis"/>
          <w:highlight w:val="green"/>
        </w:rPr>
        <w:t>barrage of</w:t>
      </w:r>
      <w:r w:rsidRPr="00DC1D9D">
        <w:rPr>
          <w:sz w:val="16"/>
        </w:rPr>
        <w:t xml:space="preserve"> all of these </w:t>
      </w:r>
      <w:r w:rsidRPr="009B15DC">
        <w:rPr>
          <w:rStyle w:val="Emphasis"/>
          <w:highlight w:val="green"/>
        </w:rPr>
        <w:t>images</w:t>
      </w:r>
      <w:r w:rsidRPr="00DC1D9D">
        <w:rPr>
          <w:sz w:val="16"/>
        </w:rPr>
        <w:t xml:space="preserve"> and sensations together, a kind of visual and sensual cacophony that seems to resist narrativization? Reading the units of a cut-up as moments of embodiment, Clune argues that Burroughs "</w:t>
      </w:r>
      <w:r w:rsidRPr="00D63C00">
        <w:rPr>
          <w:rStyle w:val="Emphasis"/>
          <w:highlight w:val="green"/>
        </w:rPr>
        <w:t>does not intend for us to approach these texts as a random string of letters, but as a fictional world of experience"</w:t>
      </w:r>
      <w:r w:rsidRPr="00DC1D9D">
        <w:rPr>
          <w:sz w:val="16"/>
        </w:rPr>
        <w:t xml:space="preserve"> (91). He goes on to explain that the unit created by a pair of scissors, when juxtaposed against another unit, </w:t>
      </w:r>
      <w:r w:rsidRPr="00D63C00">
        <w:rPr>
          <w:rStyle w:val="Emphasis"/>
          <w:highlight w:val="green"/>
        </w:rPr>
        <w:t>creates a "fictional world," or a virtual space</w:t>
      </w:r>
      <w:r w:rsidRPr="00DC1D9D">
        <w:rPr>
          <w:sz w:val="16"/>
        </w:rPr>
        <w:t xml:space="preserve">, where those units can interact. Thus, "leg hairs rub rose wallpaper" butts up against "pale dawn shirt in the door" and "sharp smell of weeds" to create a strange experiential space where legs, color, light, and smell coalesce. Again, returning to Burroughs's hieroglyphic model, we can see the words colliding with each other and producing images as though on a film strip. The cut-up method functions like montage editing—the reader, who involuntarily visualizes what the words signify, sees the images play and coalesce together as in a film. This, according to Burroughs, is a form of time travel. "The fold-in method," Burroughs explains, "extends to writing the flashback used in films [...] When the reader reads page ten he is flashing forward in time to page one hundred and back in time to page one" ("Fold-ins" 96). </w:t>
      </w:r>
      <w:r w:rsidRPr="00D63C00">
        <w:rPr>
          <w:rStyle w:val="Emphasis"/>
        </w:rPr>
        <w:t xml:space="preserve">Like in his hieroglyphic-film explanation, we see here that the "brilliant fragments" created through the fold-in method function as a kind of visual time travel. Herein lies the predicative, oracular nature of Burroughs's textual practice. </w:t>
      </w:r>
    </w:p>
    <w:p w14:paraId="618747AA" w14:textId="77777777" w:rsidR="00A70E4E" w:rsidRPr="00CF740A" w:rsidRDefault="00A70E4E" w:rsidP="00A70E4E">
      <w:pPr>
        <w:rPr>
          <w:rStyle w:val="Emphasis"/>
        </w:rPr>
      </w:pPr>
      <w:r w:rsidRPr="00DC1D9D">
        <w:rPr>
          <w:sz w:val="16"/>
        </w:rPr>
        <w:t xml:space="preserve"> Between the two fold-ins, Burroughs places (unexplained) a section entitled "Technical Deposition of the Virus Power," which is written in lexically coherent 72 sentencesviii. We might read this passage sandwiched between these two exemplary fold ins as a technical demonstration of the virus's power and relevance to the cut-up method. The passage begins, "Gentlemen, it was first suggested that we take our own image and examine how it could be made more portable" (101). The speaker of the passage continues to explain that they attempted to place the image in binary code, but that what they eventually found was that the code must be written at the molecular level so that it didn't need a large storage space. The passage explains the relevance of this invisible, molecular code: it exhibits the features of a virus. When it was found that the image material "exhibited a capacity for life which is found elsewhere in the form of virus," the Technical Deposition explains, the potential of this viral image is fully realized: "</w:t>
      </w:r>
      <w:r w:rsidRPr="005927C6">
        <w:rPr>
          <w:rStyle w:val="Emphasis"/>
          <w:highlight w:val="green"/>
        </w:rPr>
        <w:t>Our virus infects the human and creates our image in him</w:t>
      </w:r>
      <w:r w:rsidRPr="00DC1D9D">
        <w:rPr>
          <w:sz w:val="16"/>
        </w:rPr>
        <w:t xml:space="preserve">" (101). While this description is clearly in the mouth of a repressive authority trying to control humanity, the section also reflexively makes clear how the virus is a relevant model for the preceding cut-up you just read: "To this end we invented variety in many forms, variety that is of information content in a molecule, which, enfin, is always a permutation of the existing material" (101). The cut-up method, predicated upon </w:t>
      </w:r>
      <w:r w:rsidRPr="005927C6">
        <w:rPr>
          <w:rStyle w:val="Emphasis"/>
          <w:highlight w:val="green"/>
        </w:rPr>
        <w:t>the word/image virus' ability to conjure images in the mind of the reader</w:t>
      </w:r>
      <w:r w:rsidRPr="00DC1D9D">
        <w:rPr>
          <w:sz w:val="16"/>
        </w:rPr>
        <w:t>, is a tool for creating variety. By cutting the word/image loose from its originary, controlling context</w:t>
      </w:r>
      <w:r w:rsidRPr="00CF740A">
        <w:rPr>
          <w:rStyle w:val="Emphasis"/>
          <w:highlight w:val="green"/>
        </w:rPr>
        <w:t>, and reformulating the sequence of images that it is meant to convey, the word/image can be endlessly permutated into different configurations</w:t>
      </w:r>
      <w:r w:rsidRPr="00DC1D9D">
        <w:rPr>
          <w:sz w:val="16"/>
        </w:rPr>
        <w:t xml:space="preserve">, a variety of "brilliant fragments" of ekphrasis that continually </w:t>
      </w:r>
      <w:r w:rsidRPr="00CF740A">
        <w:rPr>
          <w:rStyle w:val="Emphasis"/>
          <w:highlight w:val="green"/>
        </w:rPr>
        <w:t>"eat into" the social and political to generate an epideictic vision of how things might be otherwise.</w:t>
      </w:r>
      <w:r w:rsidRPr="00DC1D9D">
        <w:rPr>
          <w:sz w:val="16"/>
        </w:rPr>
        <w:t xml:space="preserve"> Cutting up, then, is a form of invention, </w:t>
      </w:r>
      <w:r w:rsidRPr="00CF740A">
        <w:rPr>
          <w:rStyle w:val="Emphasis"/>
          <w:highlight w:val="green"/>
        </w:rPr>
        <w:t>a way of bringing something into being.</w:t>
      </w:r>
      <w:r w:rsidRPr="00CF740A">
        <w:rPr>
          <w:rStyle w:val="Emphasis"/>
        </w:rPr>
        <w:t xml:space="preserve"> </w:t>
      </w:r>
    </w:p>
    <w:p w14:paraId="1DD537C6" w14:textId="77777777" w:rsidR="00A70E4E" w:rsidRPr="00CB6975" w:rsidRDefault="00A70E4E" w:rsidP="00A70E4E">
      <w:pPr>
        <w:rPr>
          <w:rStyle w:val="Emphasis"/>
        </w:rPr>
      </w:pPr>
      <w:r w:rsidRPr="00CB6975">
        <w:rPr>
          <w:sz w:val="16"/>
        </w:rPr>
        <w:t xml:space="preserve">In a way, Burroughs's formulation solves the problem that Poulakis and others identify as 73 inherent to the epideictic, that it is the tool of the fascist and the propagandist. Burroughs </w:t>
      </w:r>
      <w:r w:rsidRPr="00CF740A">
        <w:rPr>
          <w:rStyle w:val="Emphasis"/>
          <w:highlight w:val="green"/>
        </w:rPr>
        <w:t>provides us with an aesthetic model that can bypass the controlling ideology of the social and political, destroying their logical proofs and instead fashioning them into ornaments, into words that operate along the logics of making something present to one's mind.</w:t>
      </w:r>
      <w:r w:rsidRPr="00CF740A">
        <w:rPr>
          <w:rStyle w:val="Emphasis"/>
        </w:rPr>
        <w:t xml:space="preserve"> </w:t>
      </w:r>
      <w:r w:rsidRPr="00CB6975">
        <w:rPr>
          <w:sz w:val="16"/>
        </w:rPr>
        <w:t xml:space="preserve">Importantly for this analysis, </w:t>
      </w:r>
      <w:r w:rsidRPr="00CF740A">
        <w:rPr>
          <w:rStyle w:val="Emphasis"/>
          <w:highlight w:val="green"/>
        </w:rPr>
        <w:t>cutting-up creates something new</w:t>
      </w:r>
      <w:r w:rsidRPr="00CB6975">
        <w:rPr>
          <w:sz w:val="16"/>
        </w:rPr>
        <w:t xml:space="preserve">; it is, in Culler's sense, </w:t>
      </w:r>
      <w:r w:rsidRPr="00272613">
        <w:rPr>
          <w:rStyle w:val="Emphasis"/>
          <w:highlight w:val="green"/>
        </w:rPr>
        <w:t>an event that leads to an innovation.</w:t>
      </w:r>
      <w:r w:rsidRPr="00CB6975">
        <w:rPr>
          <w:sz w:val="16"/>
        </w:rPr>
        <w:t xml:space="preserve"> </w:t>
      </w:r>
      <w:r w:rsidRPr="00CB6975">
        <w:rPr>
          <w:rStyle w:val="Emphasis"/>
          <w:highlight w:val="green"/>
        </w:rPr>
        <w:t xml:space="preserve">It brings something new into the world that did not exist before and is unrealizable under the current terms of the social and political </w:t>
      </w:r>
      <w:r w:rsidRPr="00CB6975">
        <w:rPr>
          <w:sz w:val="16"/>
        </w:rPr>
        <w:t xml:space="preserve">(or, it is virtual in Clune's terms); </w:t>
      </w:r>
      <w:r w:rsidRPr="00CB6975">
        <w:rPr>
          <w:rStyle w:val="Emphasis"/>
          <w:highlight w:val="green"/>
        </w:rPr>
        <w:t>this newness is brought about and performed into being through techniques of visualization.</w:t>
      </w:r>
    </w:p>
    <w:p w14:paraId="17C979CE" w14:textId="77777777" w:rsidR="00A70E4E" w:rsidRPr="00605EE1" w:rsidRDefault="00A70E4E" w:rsidP="00A70E4E">
      <w:pPr>
        <w:shd w:val="clear" w:color="auto" w:fill="FFFFFF"/>
        <w:spacing w:after="270" w:line="270" w:lineRule="atLeast"/>
        <w:textAlignment w:val="baseline"/>
        <w:rPr>
          <w:rStyle w:val="Emphasis"/>
        </w:rPr>
      </w:pPr>
    </w:p>
    <w:p w14:paraId="27528344" w14:textId="77777777" w:rsidR="00A70E4E" w:rsidRDefault="00A70E4E" w:rsidP="00A70E4E">
      <w:r>
        <w:t>L/T Lacan based in positivity still essentialist</w:t>
      </w:r>
    </w:p>
    <w:p w14:paraId="2382A0B8" w14:textId="77777777" w:rsidR="00A70E4E" w:rsidRPr="002B265A"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7"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655C8497" w14:textId="77777777" w:rsidR="00A70E4E" w:rsidRPr="00806E17"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even finds at times an </w:t>
      </w:r>
      <w:r w:rsidRPr="003615D0">
        <w:rPr>
          <w:rStyle w:val="Emphasis"/>
          <w:highlight w:val="green"/>
        </w:rPr>
        <w:t>open reference to</w:t>
      </w:r>
      <w:r w:rsidRPr="00806E17">
        <w:rPr>
          <w:rFonts w:ascii="Helvetica Neue" w:eastAsia="Times New Roman" w:hAnsi="Helvetica Neue" w:cs="Times New Roman"/>
          <w:color w:val="1F1E23"/>
          <w:sz w:val="20"/>
          <w:szCs w:val="20"/>
        </w:rPr>
        <w:t xml:space="preserve"> </w:t>
      </w:r>
      <w:r w:rsidRPr="003615D0">
        <w:rPr>
          <w:rStyle w:val="Emphasis"/>
          <w:highlight w:val="green"/>
        </w:rPr>
        <w:t>lack as an essence.</w:t>
      </w:r>
      <w:r w:rsidRPr="00806E17">
        <w:rPr>
          <w:rFonts w:ascii="Helvetica Neue" w:eastAsia="Times New Roman" w:hAnsi="Helvetica Neue" w:cs="Times New Roman"/>
          <w:color w:val="1F1E23"/>
          <w:sz w:val="20"/>
          <w:szCs w:val="20"/>
        </w:rPr>
        <w:t xml:space="preserve"> For instance, </w:t>
      </w:r>
      <w:r w:rsidRPr="003615D0">
        <w:rPr>
          <w:rStyle w:val="Emphasis"/>
        </w:rPr>
        <w:t>Laclau and Mouffe</w:t>
      </w:r>
      <w:r w:rsidRPr="00806E17">
        <w:rPr>
          <w:rFonts w:ascii="Helvetica Neue" w:eastAsia="Times New Roman" w:hAnsi="Helvetica Neue" w:cs="Times New Roman"/>
          <w:color w:val="1F1E23"/>
          <w:sz w:val="20"/>
          <w:szCs w:val="20"/>
        </w:rPr>
        <w:t xml:space="preserve"> </w:t>
      </w:r>
      <w:r w:rsidRPr="003615D0">
        <w:rPr>
          <w:rStyle w:val="Emphasis"/>
          <w:highlight w:val="green"/>
        </w:rPr>
        <w:t>refer to negativity and antagonism as foundational and grounding</w:t>
      </w:r>
      <w:r w:rsidRPr="00806E17">
        <w:rPr>
          <w:rFonts w:ascii="Helvetica Neue" w:eastAsia="Times New Roman" w:hAnsi="Helvetica Neue" w:cs="Times New Roman"/>
          <w:color w:val="1F1E23"/>
          <w:sz w:val="20"/>
          <w:szCs w:val="20"/>
        </w:rPr>
        <w:t xml:space="preserve"> (1985, 145, 193; c.f. Newman, 2001, 153), </w:t>
      </w:r>
      <w:r w:rsidRPr="003615D0">
        <w:rPr>
          <w:rStyle w:val="Emphasis"/>
        </w:rPr>
        <w:t>Newman</w:t>
      </w:r>
      <w:r w:rsidRPr="00806E17">
        <w:rPr>
          <w:rFonts w:ascii="Helvetica Neue" w:eastAsia="Times New Roman" w:hAnsi="Helvetica Neue" w:cs="Times New Roman"/>
          <w:color w:val="1F1E23"/>
          <w:sz w:val="20"/>
          <w:szCs w:val="20"/>
        </w:rPr>
        <w:t xml:space="preserve"> refers to ‘</w:t>
      </w:r>
      <w:r w:rsidRPr="003615D0">
        <w:rPr>
          <w:rStyle w:val="Emphasis"/>
          <w:highlight w:val="green"/>
        </w:rPr>
        <w:t xml:space="preserve">the emptiness at the heart of place’ and comes close to admitting </w:t>
      </w:r>
      <w:r w:rsidRPr="003615D0">
        <w:t>his</w:t>
      </w:r>
      <w:r w:rsidRPr="003615D0">
        <w:rPr>
          <w:rStyle w:val="Emphasis"/>
          <w:highlight w:val="green"/>
        </w:rPr>
        <w:t xml:space="preserve"> own essentialism</w:t>
      </w:r>
      <w:r w:rsidRPr="00806E17">
        <w:rPr>
          <w:rFonts w:ascii="Helvetica Neue" w:eastAsia="Times New Roman" w:hAnsi="Helvetica Neue" w:cs="Times New Roman"/>
          <w:color w:val="1F1E23"/>
          <w:sz w:val="20"/>
          <w:szCs w:val="20"/>
        </w:rPr>
        <w:t xml:space="preserve"> (2001, 50-1), </w:t>
      </w:r>
      <w:r w:rsidRPr="003615D0">
        <w:rPr>
          <w:rStyle w:val="Emphasis"/>
        </w:rPr>
        <w:t xml:space="preserve">Stavrakakis </w:t>
      </w:r>
      <w:r w:rsidRPr="003615D0">
        <w:rPr>
          <w:rStyle w:val="Emphasis"/>
          <w:highlight w:val="green"/>
        </w:rPr>
        <w:t>refers to the Real as ‘inherent in human experience’</w:t>
      </w:r>
      <w:r w:rsidRPr="00806E17">
        <w:rPr>
          <w:rFonts w:ascii="Helvetica Neue" w:eastAsia="Times New Roman" w:hAnsi="Helvetica Neue" w:cs="Times New Roman"/>
          <w:color w:val="1F1E23"/>
          <w:sz w:val="20"/>
          <w:szCs w:val="20"/>
        </w:rPr>
        <w:t xml:space="preserve"> (1999, 87) and </w:t>
      </w:r>
      <w:r w:rsidRPr="003615D0">
        <w:rPr>
          <w:rStyle w:val="Emphasis"/>
        </w:rPr>
        <w:t xml:space="preserve">Laclau </w:t>
      </w:r>
      <w:r w:rsidRPr="003615D0">
        <w:rPr>
          <w:rStyle w:val="Emphasis"/>
          <w:highlight w:val="green"/>
        </w:rPr>
        <w:t>admits ‘privileging the moment of negativity’</w:t>
      </w:r>
      <w:r w:rsidRPr="00806E17">
        <w:rPr>
          <w:rFonts w:ascii="Helvetica Neue" w:eastAsia="Times New Roman" w:hAnsi="Helvetica Neue" w:cs="Times New Roman"/>
          <w:color w:val="1F1E23"/>
          <w:sz w:val="20"/>
          <w:szCs w:val="20"/>
        </w:rPr>
        <w:t xml:space="preserve"> (1990, 17). </w:t>
      </w:r>
      <w:r w:rsidRPr="00830F1C">
        <w:rPr>
          <w:rStyle w:val="StyleUnderline"/>
        </w:rPr>
        <w:t>Žižek at times embraces “essentialism” and his entire analysis is unashamedly ontological</w:t>
      </w:r>
      <w:r w:rsidRPr="00806E17">
        <w:rPr>
          <w:rFonts w:ascii="Helvetica Neue" w:eastAsia="Times New Roman" w:hAnsi="Helvetica Neue" w:cs="Times New Roman"/>
          <w:color w:val="1F1E23"/>
          <w:sz w:val="20"/>
          <w:szCs w:val="20"/>
        </w:rPr>
        <w:t xml:space="preserve">. Sometimes, </w:t>
      </w:r>
      <w:r w:rsidRPr="00830F1C">
        <w:rPr>
          <w:rStyle w:val="Emphasis"/>
          <w:highlight w:val="green"/>
        </w:rPr>
        <w:t>Lacanians imply the existence of an element in human nature which necessitates conflict</w:t>
      </w:r>
      <w:r w:rsidRPr="00806E17">
        <w:rPr>
          <w:rFonts w:ascii="Helvetica Neue" w:eastAsia="Times New Roman" w:hAnsi="Helvetica Neue" w:cs="Times New Roman"/>
          <w:color w:val="1F1E23"/>
          <w:sz w:val="20"/>
          <w:szCs w:val="20"/>
        </w:rPr>
        <w:t xml:space="preserve">. Mouffe refers to ‘an element of hostility among human beings’ and denounces others for rejecting the idea that violence is inherent in human nature, and Newman cites </w:t>
      </w:r>
      <w:r w:rsidRPr="00830F1C">
        <w:rPr>
          <w:rStyle w:val="Emphasis"/>
          <w:highlight w:val="green"/>
        </w:rPr>
        <w:t>Lacan’s view that constitutive lack is ‘almost natural’</w:t>
      </w:r>
      <w:r w:rsidRPr="00806E17">
        <w:rPr>
          <w:rFonts w:ascii="Helvetica Neue" w:eastAsia="Times New Roman" w:hAnsi="Helvetica Neue" w:cs="Times New Roman"/>
          <w:color w:val="1F1E23"/>
          <w:sz w:val="20"/>
          <w:szCs w:val="20"/>
        </w:rPr>
        <w:t xml:space="preserve"> (Mouffe, 2000, 130-2; Newman, 2001, 144). Most often, one finds </w:t>
      </w:r>
      <w:r w:rsidRPr="00830F1C">
        <w:rPr>
          <w:rStyle w:val="Emphasis"/>
          <w:highlight w:val="green"/>
        </w:rPr>
        <w:t>the essentialism of “constitutive lack” concealed beneath a simple change of words</w:t>
      </w:r>
      <w:r w:rsidRPr="00806E17">
        <w:rPr>
          <w:rFonts w:ascii="Helvetica Neue" w:eastAsia="Times New Roman" w:hAnsi="Helvetica Neue" w:cs="Times New Roman"/>
          <w:color w:val="1F1E23"/>
          <w:sz w:val="20"/>
          <w:szCs w:val="20"/>
        </w:rPr>
        <w:t xml:space="preserve">. </w:t>
      </w:r>
      <w:r w:rsidRPr="00830F1C">
        <w:rPr>
          <w:rStyle w:val="Emphasis"/>
          <w:highlight w:val="green"/>
        </w:rPr>
        <w:t>Instead of “essential”, one might say “radical”, “constitutive”,</w:t>
      </w:r>
      <w:r w:rsidRPr="00806E17">
        <w:rPr>
          <w:rFonts w:ascii="Helvetica Neue" w:eastAsia="Times New Roman" w:hAnsi="Helvetica Neue" w:cs="Times New Roman"/>
          <w:color w:val="1F1E23"/>
          <w:sz w:val="20"/>
          <w:szCs w:val="20"/>
        </w:rPr>
        <w:t xml:space="preserve"> “primordial”, “</w:t>
      </w:r>
      <w:r w:rsidRPr="00830F1C">
        <w:rPr>
          <w:rStyle w:val="Emphasis"/>
          <w:highlight w:val="green"/>
        </w:rPr>
        <w:t>fundamental”, “basic”</w:t>
      </w:r>
      <w:r w:rsidRPr="00806E17">
        <w:rPr>
          <w:rFonts w:ascii="Helvetica Neue" w:eastAsia="Times New Roman" w:hAnsi="Helvetica Neue" w:cs="Times New Roman"/>
          <w:color w:val="1F1E23"/>
          <w:sz w:val="20"/>
          <w:szCs w:val="20"/>
        </w:rPr>
        <w:t xml:space="preserve"> or “indivisible”, and this </w:t>
      </w:r>
      <w:r w:rsidRPr="00830F1C">
        <w:rPr>
          <w:rStyle w:val="Emphasis"/>
          <w:highlight w:val="green"/>
        </w:rPr>
        <w:t>allows an essentialism at the level of form to be combined with an anti-essentialism at the level of content.</w:t>
      </w:r>
      <w:r w:rsidRPr="00830F1C">
        <w:rPr>
          <w:rStyle w:val="Emphasis"/>
        </w:rPr>
        <w:t xml:space="preserve"> </w:t>
      </w:r>
      <w:r w:rsidRPr="00806E17">
        <w:rPr>
          <w:rFonts w:ascii="Helvetica Neue" w:eastAsia="Times New Roman" w:hAnsi="Helvetica Neue" w:cs="Times New Roman"/>
          <w:color w:val="1F1E23"/>
          <w:sz w:val="20"/>
          <w:szCs w:val="20"/>
        </w:rPr>
        <w:t>For instance, Žižek takes the term ‘constitutive’ to mean ‘the story of everyone’ (1992c, 74), i.e. more-or-less the same as a universal essence.</w:t>
      </w:r>
    </w:p>
    <w:p w14:paraId="29577537" w14:textId="77777777" w:rsidR="00A70E4E" w:rsidRPr="00806E17"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way in which Lacanian theorists differentiate themselves from “essentialism” is by reference to the idea of “constitutive lack” as negativity. For instance, Laclau claims that he does not pose his theory as a full awareness of objectivity because ‘antagonism is the limit of all objectvity’ and has no objective meaning of its own (1990, 17). Therefore, in Stavrakakis’s terms, </w:t>
      </w:r>
      <w:r w:rsidRPr="003A6FC8">
        <w:rPr>
          <w:rStyle w:val="Emphasis"/>
          <w:highlight w:val="green"/>
        </w:rPr>
        <w:t xml:space="preserve">Lacanian theory is supposedly breaking down the limits between thought </w:t>
      </w:r>
      <w:r w:rsidRPr="003A6FC8">
        <w:rPr>
          <w:rStyle w:val="Emphasis"/>
        </w:rPr>
        <w:t>and non-thought, encircling rather than symbolizing lack</w:t>
      </w:r>
      <w:r w:rsidRPr="00806E17">
        <w:rPr>
          <w:rFonts w:ascii="Helvetica Neue" w:eastAsia="Times New Roman" w:hAnsi="Helvetica Neue" w:cs="Times New Roman"/>
          <w:color w:val="1F1E23"/>
          <w:sz w:val="20"/>
          <w:szCs w:val="20"/>
        </w:rPr>
        <w:t xml:space="preserve"> (1999, 82-3), and creating a space within thought for an awareness of its own limits. </w:t>
      </w:r>
      <w:r w:rsidRPr="003A6FC8">
        <w:rPr>
          <w:rStyle w:val="Emphasis"/>
          <w:highlight w:val="green"/>
        </w:rPr>
        <w:t>Such claims are misleading</w:t>
      </w:r>
      <w:r w:rsidRPr="00806E17">
        <w:rPr>
          <w:rFonts w:ascii="Helvetica Neue" w:eastAsia="Times New Roman" w:hAnsi="Helvetica Neue" w:cs="Times New Roman"/>
          <w:color w:val="1F1E23"/>
          <w:sz w:val="20"/>
          <w:szCs w:val="20"/>
        </w:rPr>
        <w:t xml:space="preserve">. They may apply to the arguments of (say) Derrida or Korzybski, but </w:t>
      </w:r>
      <w:r w:rsidRPr="003A6FC8">
        <w:rPr>
          <w:rStyle w:val="Emphasis"/>
          <w:highlight w:val="green"/>
        </w:rPr>
        <w:t>the syntax and grammar of Lacanian theory is not such as to permit such an opening. Constitutive lack</w:t>
      </w:r>
      <w:r w:rsidRPr="00806E17">
        <w:rPr>
          <w:rFonts w:ascii="Helvetica Neue" w:eastAsia="Times New Roman" w:hAnsi="Helvetica Neue" w:cs="Times New Roman"/>
          <w:color w:val="1F1E23"/>
          <w:sz w:val="20"/>
          <w:szCs w:val="20"/>
        </w:rPr>
        <w:t xml:space="preserve"> appears in Lacanian rhetoric as an entity with a positive name, </w:t>
      </w:r>
      <w:r w:rsidRPr="003A6FC8">
        <w:rPr>
          <w:rStyle w:val="Emphasis"/>
          <w:highlight w:val="green"/>
        </w:rPr>
        <w:t>such as ‘the Real’, and instances of lacking are frequently nominalized or “explained” by reference to it.</w:t>
      </w:r>
      <w:r w:rsidRPr="003A6FC8">
        <w:rPr>
          <w:rStyle w:val="Emphasis"/>
        </w:rPr>
        <w:t xml:space="preserve"> </w:t>
      </w:r>
      <w:r w:rsidRPr="00806E17">
        <w:rPr>
          <w:rFonts w:ascii="Helvetica Neue" w:eastAsia="Times New Roman" w:hAnsi="Helvetica Neue" w:cs="Times New Roman"/>
          <w:color w:val="1F1E23"/>
          <w:sz w:val="20"/>
          <w:szCs w:val="20"/>
        </w:rPr>
        <w:t>As Butler asks, assuming sociality and conceptualization to have a limit, ‘</w:t>
      </w:r>
      <w:r w:rsidRPr="003A6FC8">
        <w:rPr>
          <w:rStyle w:val="Emphasis"/>
          <w:highlight w:val="green"/>
        </w:rPr>
        <w:t>why are we compelled to give a technical name to this limit, “the Real”, and</w:t>
      </w:r>
      <w:r w:rsidRPr="00806E17">
        <w:rPr>
          <w:rFonts w:ascii="Helvetica Neue" w:eastAsia="Times New Roman" w:hAnsi="Helvetica Neue" w:cs="Times New Roman"/>
          <w:color w:val="1F1E23"/>
          <w:sz w:val="20"/>
          <w:szCs w:val="20"/>
        </w:rPr>
        <w:t xml:space="preserve"> to make the further claim </w:t>
      </w:r>
      <w:r w:rsidRPr="003A6FC8">
        <w:rPr>
          <w:rStyle w:val="Emphasis"/>
          <w:highlight w:val="green"/>
        </w:rPr>
        <w:t>that the subject is constituted by this foreclosure?</w:t>
      </w:r>
      <w:r w:rsidRPr="00806E17">
        <w:rPr>
          <w:rFonts w:ascii="Helvetica Neue" w:eastAsia="Times New Roman" w:hAnsi="Helvetica Neue" w:cs="Times New Roman"/>
          <w:color w:val="1F1E23"/>
          <w:sz w:val="20"/>
          <w:szCs w:val="20"/>
        </w:rPr>
        <w:t xml:space="preserve"> </w:t>
      </w:r>
      <w:r w:rsidRPr="003A6FC8">
        <w:rPr>
          <w:rStyle w:val="Emphasis"/>
          <w:highlight w:val="green"/>
        </w:rPr>
        <w:t>The use of technical nomenclature</w:t>
      </w:r>
      <w:r w:rsidRPr="00806E17">
        <w:rPr>
          <w:rFonts w:ascii="Helvetica Neue" w:eastAsia="Times New Roman" w:hAnsi="Helvetica Neue" w:cs="Times New Roman"/>
          <w:color w:val="1F1E23"/>
          <w:sz w:val="20"/>
          <w:szCs w:val="20"/>
        </w:rPr>
        <w:t xml:space="preserve"> opens up more problems than it solves’. Indeed, it could even be </w:t>
      </w:r>
      <w:r w:rsidRPr="003A6FC8">
        <w:rPr>
          <w:rStyle w:val="Emphasis"/>
          <w:highlight w:val="green"/>
        </w:rPr>
        <w:t>a gesture of discursive control in its own right</w:t>
      </w:r>
      <w:r w:rsidRPr="00806E17">
        <w:rPr>
          <w:rFonts w:ascii="Helvetica Neue" w:eastAsia="Times New Roman" w:hAnsi="Helvetica Neue" w:cs="Times New Roman"/>
          <w:color w:val="1F1E23"/>
          <w:sz w:val="20"/>
          <w:szCs w:val="20"/>
        </w:rPr>
        <w:t xml:space="preserve">. ‘Are we using the categories to understand the phenomena, or </w:t>
      </w:r>
      <w:r w:rsidRPr="003A6FC8">
        <w:rPr>
          <w:rStyle w:val="Emphasis"/>
          <w:highlight w:val="green"/>
        </w:rPr>
        <w:t>marshalling the phenomena to shore up the categories “in the name of the father”</w:t>
      </w:r>
      <w:r w:rsidRPr="00806E17">
        <w:rPr>
          <w:rFonts w:ascii="Helvetica Neue" w:eastAsia="Times New Roman" w:hAnsi="Helvetica Neue" w:cs="Times New Roman"/>
          <w:color w:val="1F1E23"/>
          <w:sz w:val="20"/>
          <w:szCs w:val="20"/>
        </w:rPr>
        <w:t xml:space="preserve">?’ (Butler, Laclau and Žižek, 2000, 152). Perhaps </w:t>
      </w:r>
      <w:r w:rsidRPr="003A6FC8">
        <w:rPr>
          <w:rStyle w:val="Emphasis"/>
          <w:highlight w:val="green"/>
        </w:rPr>
        <w:t>it involves social significations reified as prediscursive</w:t>
      </w:r>
      <w:r w:rsidRPr="00806E17">
        <w:rPr>
          <w:rFonts w:ascii="Helvetica Neue" w:eastAsia="Times New Roman" w:hAnsi="Helvetica Neue" w:cs="Times New Roman"/>
          <w:color w:val="1F1E23"/>
          <w:sz w:val="20"/>
          <w:szCs w:val="20"/>
        </w:rPr>
        <w:t xml:space="preserve"> (1993, 195). In any case, </w:t>
      </w:r>
      <w:r w:rsidRPr="003A6FC8">
        <w:rPr>
          <w:rStyle w:val="Emphasis"/>
          <w:highlight w:val="green"/>
        </w:rPr>
        <w:t>to say that the real resists symbolization is already to symbolize it</w:t>
      </w:r>
      <w:r w:rsidRPr="00806E17">
        <w:rPr>
          <w:rFonts w:ascii="Helvetica Neue" w:eastAsia="Times New Roman" w:hAnsi="Helvetica Neue" w:cs="Times New Roman"/>
          <w:color w:val="1F1E23"/>
          <w:sz w:val="20"/>
          <w:szCs w:val="20"/>
        </w:rPr>
        <w:t xml:space="preserve"> (1993, 207).</w:t>
      </w:r>
    </w:p>
    <w:p w14:paraId="1B388916" w14:textId="77777777" w:rsidR="00A70E4E" w:rsidRPr="00806E17"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The </w:t>
      </w:r>
      <w:r w:rsidRPr="00AA2515">
        <w:rPr>
          <w:rStyle w:val="Emphasis"/>
          <w:highlight w:val="green"/>
        </w:rPr>
        <w:t>technical term operates in much the same way as in positivistic theories,</w:t>
      </w:r>
      <w:r w:rsidRPr="00806E17">
        <w:rPr>
          <w:rFonts w:ascii="Helvetica Neue" w:eastAsia="Times New Roman" w:hAnsi="Helvetica Neue" w:cs="Times New Roman"/>
          <w:color w:val="1F1E23"/>
          <w:sz w:val="20"/>
          <w:szCs w:val="20"/>
        </w:rPr>
        <w:t xml:space="preserve"> where the use of a noun turns a set of observed “facts” into a “law”. </w:t>
      </w:r>
      <w:r w:rsidRPr="00AA2515">
        <w:rPr>
          <w:rStyle w:val="Emphasis"/>
          <w:highlight w:val="green"/>
        </w:rPr>
        <w:t>Lack</w:t>
      </w:r>
      <w:r w:rsidRPr="00806E17">
        <w:rPr>
          <w:rFonts w:ascii="Helvetica Neue" w:eastAsia="Times New Roman" w:hAnsi="Helvetica Neue" w:cs="Times New Roman"/>
          <w:color w:val="1F1E23"/>
          <w:sz w:val="20"/>
          <w:szCs w:val="20"/>
        </w:rPr>
        <w:t xml:space="preserve"> (in the sense of the verb “to lack”) </w:t>
      </w:r>
      <w:r w:rsidRPr="00AA2515">
        <w:rPr>
          <w:rStyle w:val="Emphasis"/>
          <w:highlight w:val="green"/>
        </w:rPr>
        <w:t>is explained by means of a nominalized lack</w:t>
      </w:r>
      <w:r w:rsidRPr="00806E17">
        <w:rPr>
          <w:rFonts w:ascii="Helvetica Neue" w:eastAsia="Times New Roman" w:hAnsi="Helvetica Neue" w:cs="Times New Roman"/>
          <w:color w:val="1F1E23"/>
          <w:sz w:val="20"/>
          <w:szCs w:val="20"/>
        </w:rPr>
        <w:t xml:space="preserve"> (</w:t>
      </w:r>
      <w:r w:rsidRPr="00AA2515">
        <w:rPr>
          <w:rStyle w:val="Emphasis"/>
        </w:rPr>
        <w:t>for instance, the failure of society by the fact of antagonism),</w:t>
      </w:r>
      <w:r w:rsidRPr="00806E17">
        <w:rPr>
          <w:rFonts w:ascii="Helvetica Neue" w:eastAsia="Times New Roman" w:hAnsi="Helvetica Neue" w:cs="Times New Roman"/>
          <w:color w:val="1F1E23"/>
          <w:sz w:val="20"/>
          <w:szCs w:val="20"/>
        </w:rPr>
        <w:t xml:space="preserve"> and the various versions of nominalized lack are arranged in sentences involving the verb “to be”. It is not simply a relation of dislocation but a theoretical entity in its own right. </w:t>
      </w:r>
      <w:r w:rsidRPr="00AA2515">
        <w:rPr>
          <w:rStyle w:val="Emphasis"/>
        </w:rPr>
        <w:t xml:space="preserve">For instance, ‘”class struggle” is that on account of which every direct reference to universality… is… “biased”, dislocated with regard to its literal meaning. </w:t>
      </w:r>
      <w:r w:rsidRPr="00806E17">
        <w:rPr>
          <w:rFonts w:ascii="Helvetica Neue" w:eastAsia="Times New Roman" w:hAnsi="Helvetica Neue" w:cs="Times New Roman"/>
          <w:color w:val="1F1E23"/>
          <w:sz w:val="20"/>
          <w:szCs w:val="20"/>
        </w:rPr>
        <w:t>“Class struggle” is the Marxist name for this basic “operator of dislocation”’ (Žižek, 1997a, 217). One might compare this formula to the statement, “I don’t know what causes dislocation”. Žižek also refers to ‘</w:t>
      </w:r>
      <w:r w:rsidRPr="00AA2515">
        <w:rPr>
          <w:rStyle w:val="Emphasis"/>
        </w:rPr>
        <w:t>the universal traumatic kernel which returns as the Same throughout all historical epochs’, epochs which should be conceived ‘as a series of ultimately failed attempts to deal with the same “unhistorical”, traumatic kernel’ (</w:t>
      </w:r>
      <w:r w:rsidRPr="00806E17">
        <w:rPr>
          <w:rFonts w:ascii="Helvetica Neue" w:eastAsia="Times New Roman" w:hAnsi="Helvetica Neue" w:cs="Times New Roman"/>
          <w:color w:val="1F1E23"/>
          <w:sz w:val="20"/>
          <w:szCs w:val="20"/>
        </w:rPr>
        <w:t>1992c, 81). Dallmayr similarly writes of Laclau and Mouffe’s concept of antagonism that ‘</w:t>
      </w:r>
      <w:r w:rsidRPr="00AA2515">
        <w:rPr>
          <w:rStyle w:val="Emphasis"/>
        </w:rPr>
        <w:t>negativity designates not simply a lack but a “nihilating” potency’, ‘a nihilating ferment with real effects’</w:t>
      </w:r>
      <w:r w:rsidRPr="00806E17">
        <w:rPr>
          <w:rFonts w:ascii="Helvetica Neue" w:eastAsia="Times New Roman" w:hAnsi="Helvetica Neue" w:cs="Times New Roman"/>
          <w:color w:val="1F1E23"/>
          <w:sz w:val="20"/>
          <w:szCs w:val="20"/>
        </w:rPr>
        <w:t xml:space="preserve"> (1987, 287, 292-3). Stavrakakis differentiates </w:t>
      </w:r>
      <w:r w:rsidRPr="00AA2515">
        <w:rPr>
          <w:rStyle w:val="Emphasis"/>
        </w:rPr>
        <w:t>negativity, an ontological concept of ‘that which… shows the limits of the constitution of objectivity’, from contingent instances of negativities</w:t>
      </w:r>
      <w:r w:rsidRPr="00806E17">
        <w:rPr>
          <w:rFonts w:ascii="Helvetica Neue" w:eastAsia="Times New Roman" w:hAnsi="Helvetica Neue" w:cs="Times New Roman"/>
          <w:color w:val="1F1E23"/>
          <w:sz w:val="20"/>
          <w:szCs w:val="20"/>
        </w:rPr>
        <w:t xml:space="preserve"> (2003, 56) and Newman writes of a ‘creative and constitutive absence’ (2001,142). </w:t>
      </w:r>
      <w:r w:rsidRPr="00AA2515">
        <w:rPr>
          <w:rStyle w:val="Emphasis"/>
        </w:rPr>
        <w:t>Badiou’s Real - more situated than the rest, yet still an ontological necessity - has the same positive role</w:t>
      </w:r>
      <w:r w:rsidRPr="00806E17">
        <w:rPr>
          <w:rFonts w:ascii="Helvetica Neue" w:eastAsia="Times New Roman" w:hAnsi="Helvetica Neue" w:cs="Times New Roman"/>
          <w:color w:val="1F1E23"/>
          <w:sz w:val="20"/>
          <w:szCs w:val="20"/>
        </w:rPr>
        <w:t>. Hence</w:t>
      </w:r>
      <w:r w:rsidRPr="00AA2515">
        <w:rPr>
          <w:rStyle w:val="Emphasis"/>
        </w:rPr>
        <w:t>, ‘at the heart of every situation, at the foundation of its being, there is a “situated” void, around which is organised the plenitude… of the situation’</w:t>
      </w:r>
      <w:r w:rsidRPr="00806E17">
        <w:rPr>
          <w:rFonts w:ascii="Helvetica Neue" w:eastAsia="Times New Roman" w:hAnsi="Helvetica Neue" w:cs="Times New Roman"/>
          <w:color w:val="1F1E23"/>
          <w:sz w:val="20"/>
          <w:szCs w:val="20"/>
        </w:rPr>
        <w:t xml:space="preserve"> (2001, 68). </w:t>
      </w:r>
      <w:r w:rsidRPr="00AA2515">
        <w:rPr>
          <w:rStyle w:val="Emphasis"/>
        </w:rPr>
        <w:t>This void is a specific element, so that ‘the event names the void insofar as it names the not-known of the situation’ (</w:t>
      </w:r>
      <w:r w:rsidRPr="00806E17">
        <w:rPr>
          <w:rFonts w:ascii="Helvetica Neue" w:eastAsia="Times New Roman" w:hAnsi="Helvetica Neue" w:cs="Times New Roman"/>
          <w:color w:val="1F1E23"/>
          <w:sz w:val="20"/>
          <w:szCs w:val="20"/>
        </w:rPr>
        <w:t xml:space="preserve">2001, 69), </w:t>
      </w:r>
      <w:r w:rsidRPr="00AA2515">
        <w:rPr>
          <w:rStyle w:val="Emphasis"/>
        </w:rPr>
        <w:t>and it must name the one true central void of the situation (2001, 72). This notion of the void as positivity - as something already present in the situation which motivates change - is the only substantial difference between Badiou’s truth-events and Kuhn’s paradigm-shifts. (It would seem to mean taking, for instance, the “lack” of factories before the industrial revolution to be an active, positive element which the revolution named, a “real” void rather than something constructed retrospectively out of a situation open to many different developments; this is certainly how Badiou reads the rise of quantum physics) .</w:t>
      </w:r>
      <w:r w:rsidRPr="00806E17">
        <w:rPr>
          <w:rFonts w:ascii="Helvetica Neue" w:eastAsia="Times New Roman" w:hAnsi="Helvetica Neue" w:cs="Times New Roman"/>
          <w:color w:val="1F1E23"/>
          <w:sz w:val="20"/>
          <w:szCs w:val="20"/>
        </w:rPr>
        <w:t xml:space="preserve"> Butler notes that ‘</w:t>
      </w:r>
      <w:r w:rsidRPr="00AA2515">
        <w:rPr>
          <w:rStyle w:val="Emphasis"/>
          <w:highlight w:val="green"/>
        </w:rPr>
        <w:t>the “real” that is a</w:t>
      </w:r>
      <w:r w:rsidRPr="00806E17">
        <w:rPr>
          <w:rFonts w:ascii="Helvetica Neue" w:eastAsia="Times New Roman" w:hAnsi="Helvetica Neue" w:cs="Times New Roman"/>
          <w:color w:val="1F1E23"/>
          <w:sz w:val="20"/>
          <w:szCs w:val="20"/>
        </w:rPr>
        <w:t xml:space="preserve"> “rock” or a “</w:t>
      </w:r>
      <w:r w:rsidRPr="00AA2515">
        <w:rPr>
          <w:rStyle w:val="Emphasis"/>
          <w:highlight w:val="green"/>
        </w:rPr>
        <w:t>kernel</w:t>
      </w:r>
      <w:r w:rsidRPr="00806E17">
        <w:rPr>
          <w:rFonts w:ascii="Helvetica Neue" w:eastAsia="Times New Roman" w:hAnsi="Helvetica Neue" w:cs="Times New Roman"/>
          <w:color w:val="1F1E23"/>
          <w:sz w:val="20"/>
          <w:szCs w:val="20"/>
        </w:rPr>
        <w:t xml:space="preserve">” </w:t>
      </w:r>
      <w:r w:rsidRPr="00AA2515">
        <w:rPr>
          <w:rStyle w:val="Emphasis"/>
          <w:highlight w:val="green"/>
        </w:rPr>
        <w:t>or</w:t>
      </w:r>
      <w:r w:rsidRPr="00806E17">
        <w:rPr>
          <w:rFonts w:ascii="Helvetica Neue" w:eastAsia="Times New Roman" w:hAnsi="Helvetica Neue" w:cs="Times New Roman"/>
          <w:color w:val="1F1E23"/>
          <w:sz w:val="20"/>
          <w:szCs w:val="20"/>
        </w:rPr>
        <w:t xml:space="preserve"> sometimes a “</w:t>
      </w:r>
      <w:r w:rsidRPr="00AA2515">
        <w:rPr>
          <w:rStyle w:val="Emphasis"/>
          <w:highlight w:val="green"/>
        </w:rPr>
        <w:t>substance” is also, and sometimes within the same sentence, “a loss”, a “negativity”</w:t>
      </w:r>
      <w:r w:rsidRPr="00806E17">
        <w:rPr>
          <w:rFonts w:ascii="Helvetica Neue" w:eastAsia="Times New Roman" w:hAnsi="Helvetica Neue" w:cs="Times New Roman"/>
          <w:color w:val="1F1E23"/>
          <w:sz w:val="20"/>
          <w:szCs w:val="20"/>
        </w:rPr>
        <w:t>’ (1993, 198). Constitutive lack is a positivity - an “operator of dislocation”, a “nihilating” element - in the Lacanian vocabulary. It is this process of mythical construction which allows lack to be defined precisely, and which therefore meets (for instance) Newman’s criterion that it be less ‘radically underdefined’ than Derrida’s concept of lack (2001, 132). One can only avoid an “I-don’t</w:t>
      </w:r>
      <w:r>
        <w:rPr>
          <w:rFonts w:ascii="Helvetica Neue" w:eastAsia="Times New Roman" w:hAnsi="Helvetica Neue" w:cs="Times New Roman"/>
          <w:color w:val="1F1E23"/>
          <w:sz w:val="20"/>
          <w:szCs w:val="20"/>
        </w:rPr>
        <w:t>-</w:t>
      </w:r>
      <w:r w:rsidRPr="00806E17">
        <w:rPr>
          <w:rFonts w:ascii="Helvetica Neue" w:eastAsia="Times New Roman" w:hAnsi="Helvetica Neue" w:cs="Times New Roman"/>
          <w:color w:val="1F1E23"/>
          <w:sz w:val="20"/>
          <w:szCs w:val="20"/>
        </w:rPr>
        <w:t xml:space="preserve">know” being underdefined if one misrepresents it mythically. </w:t>
      </w:r>
      <w:r w:rsidRPr="008D1CEA">
        <w:rPr>
          <w:rStyle w:val="Emphasis"/>
          <w:highlight w:val="green"/>
        </w:rPr>
        <w:t>The idea of “constitutive lack” is equivalent to a concept of a positive element in human nature which necessitates conflict with others.</w:t>
      </w:r>
      <w:r w:rsidRPr="00806E17">
        <w:rPr>
          <w:rFonts w:ascii="Helvetica Neue" w:eastAsia="Times New Roman" w:hAnsi="Helvetica Neue" w:cs="Times New Roman"/>
          <w:color w:val="1F1E23"/>
          <w:sz w:val="20"/>
          <w:szCs w:val="20"/>
        </w:rPr>
        <w:t xml:space="preserve"> For instance, the claim that ‘</w:t>
      </w:r>
      <w:r w:rsidRPr="008D1CEA">
        <w:rPr>
          <w:rStyle w:val="Emphasis"/>
          <w:highlight w:val="green"/>
        </w:rPr>
        <w:t>the political is a dimension… inherent to… society and which determine[s] our [i.e. humans’] very ontological condition’</w:t>
      </w:r>
      <w:r w:rsidRPr="00806E17">
        <w:rPr>
          <w:rFonts w:ascii="Helvetica Neue" w:eastAsia="Times New Roman" w:hAnsi="Helvetica Neue" w:cs="Times New Roman"/>
          <w:color w:val="1F1E23"/>
          <w:sz w:val="20"/>
          <w:szCs w:val="20"/>
        </w:rPr>
        <w:t xml:space="preserve"> (1993, 3) </w:t>
      </w:r>
      <w:r w:rsidRPr="008D1CEA">
        <w:rPr>
          <w:rStyle w:val="Emphasis"/>
          <w:highlight w:val="green"/>
        </w:rPr>
        <w:t>could be rephrased as a claim that it is natural to hate or fight.</w:t>
      </w:r>
      <w:r w:rsidRPr="008D1CEA">
        <w:rPr>
          <w:rStyle w:val="Emphasis"/>
        </w:rPr>
        <w:t xml:space="preserve"> Many of the conservative authors who intermittently litter the references of Lacanian political theory (e.g. Schmitt and Hobbes) are explicitly committed to a negative conception of human nature.</w:t>
      </w:r>
    </w:p>
    <w:p w14:paraId="62EFDD1E" w14:textId="77777777" w:rsidR="00A70E4E" w:rsidRPr="00FF1C94" w:rsidRDefault="00A70E4E" w:rsidP="00A70E4E">
      <w:pPr>
        <w:shd w:val="clear" w:color="auto" w:fill="FFFFFF"/>
        <w:spacing w:after="270" w:line="270" w:lineRule="atLeast"/>
        <w:textAlignment w:val="baseline"/>
        <w:rPr>
          <w:rStyle w:val="Emphasis"/>
        </w:rPr>
      </w:pPr>
      <w:r w:rsidRPr="00FF1C94">
        <w:rPr>
          <w:rStyle w:val="Emphasis"/>
          <w:highlight w:val="green"/>
        </w:rPr>
        <w:t>Lacanians also use imagery which identifies “the Real” with a positivity</w:t>
      </w:r>
      <w:r w:rsidRPr="00FF1C94">
        <w:rPr>
          <w:rFonts w:ascii="Helvetica Neue" w:eastAsia="Times New Roman" w:hAnsi="Helvetica Neue" w:cs="Times New Roman"/>
          <w:color w:val="1F1E23"/>
          <w:sz w:val="14"/>
          <w:szCs w:val="20"/>
        </w:rPr>
        <w:t>. For instance, the monster in Ridley Scott’s Alien is for Žižek “</w:t>
      </w:r>
      <w:r w:rsidRPr="00FF1C94">
        <w:rPr>
          <w:rStyle w:val="Emphasis"/>
          <w:highlight w:val="green"/>
        </w:rPr>
        <w:t>real</w:t>
      </w:r>
      <w:r w:rsidRPr="00FF1C94">
        <w:rPr>
          <w:rFonts w:ascii="Helvetica Neue" w:eastAsia="Times New Roman" w:hAnsi="Helvetica Neue" w:cs="Times New Roman"/>
          <w:color w:val="1F1E23"/>
          <w:sz w:val="14"/>
          <w:szCs w:val="20"/>
        </w:rPr>
        <w:t xml:space="preserve">” in the Lacanian sense (1997a, 199), and so is the serial killer Norman Bates in Alfred Hitchcock’s Psycho (1992b, e.g. 248-9). Clearly such </w:t>
      </w:r>
      <w:r w:rsidRPr="00FF1C94">
        <w:rPr>
          <w:rStyle w:val="Emphasis"/>
          <w:highlight w:val="green"/>
        </w:rPr>
        <w:t>Hollywood “monsters” express a positivized negativity in the sense of a personalized or individuated essence of evil.</w:t>
      </w:r>
      <w:r w:rsidRPr="00FF1C94">
        <w:rPr>
          <w:rFonts w:ascii="Helvetica Neue" w:eastAsia="Times New Roman" w:hAnsi="Helvetica Neue" w:cs="Times New Roman"/>
          <w:color w:val="1F1E23"/>
          <w:sz w:val="14"/>
          <w:szCs w:val="20"/>
        </w:rPr>
        <w:t xml:space="preserve"> This is </w:t>
      </w:r>
      <w:r w:rsidRPr="00FF1C94">
        <w:rPr>
          <w:rStyle w:val="Emphasis"/>
          <w:highlight w:val="green"/>
        </w:rPr>
        <w:t>not an instance of radical contingency</w:t>
      </w:r>
      <w:r w:rsidRPr="00FF1C94">
        <w:rPr>
          <w:rFonts w:ascii="Helvetica Neue" w:eastAsia="Times New Roman" w:hAnsi="Helvetica Neue" w:cs="Times New Roman"/>
          <w:color w:val="1F1E23"/>
          <w:sz w:val="14"/>
          <w:szCs w:val="20"/>
        </w:rPr>
        <w:t xml:space="preserve">, </w:t>
      </w:r>
      <w:r w:rsidRPr="00FF1C94">
        <w:rPr>
          <w:rStyle w:val="Emphasis"/>
          <w:highlight w:val="green"/>
        </w:rPr>
        <w:t>but a figure similar to the Devil in some versions of Christianity</w:t>
      </w:r>
      <w:r w:rsidRPr="00FF1C94">
        <w:rPr>
          <w:rFonts w:ascii="Helvetica Neue" w:eastAsia="Times New Roman" w:hAnsi="Helvetica Neue" w:cs="Times New Roman"/>
          <w:color w:val="1F1E23"/>
          <w:sz w:val="14"/>
          <w:szCs w:val="20"/>
        </w:rPr>
        <w:t xml:space="preserve">. Indeed, </w:t>
      </w:r>
      <w:r w:rsidRPr="00FF1C94">
        <w:rPr>
          <w:rStyle w:val="Emphasis"/>
          <w:highlight w:val="green"/>
        </w:rPr>
        <w:t>Lacanians sometimes associate themselves with the idea of a ‘supreme being’ who is either evil or arbitrary,</w:t>
      </w:r>
      <w:r w:rsidRPr="00FF1C94">
        <w:rPr>
          <w:rFonts w:ascii="Helvetica Neue" w:eastAsia="Times New Roman" w:hAnsi="Helvetica Neue" w:cs="Times New Roman"/>
          <w:color w:val="1F1E23"/>
          <w:sz w:val="14"/>
          <w:szCs w:val="20"/>
        </w:rPr>
        <w:t xml:space="preserve"> the idea which attracts Žižek to Alfred Hitchcock and Nicolas Malebranche (1992b, 212-13; 1997a, 78-80). It is interesting to note in this regard that Wilhelm Reich regards the figure of the Devil as a reified expression of the illusory representation of repressed desire as evil. ‘When the perception is split off from the bio-energetic excitation, the bodily sensations are experienced as “foreign”, as “evil”, “devilish” influences by “supernatural powers” (“supernatural” in the sense of “beyond” one’s own self). In this harrowing confusion, the bio-system develops destructive impulses to protect itself against the Devil’. The resultant split, often experienced directly by schizophrenics, is also ‘lived clandestinely or laughed at’ by neurotics, but involves the same general figure of ‘the “Devil” as the representation of perverted nature in man. </w:t>
      </w:r>
      <w:r w:rsidRPr="00FF1C94">
        <w:rPr>
          <w:rStyle w:val="Emphasis"/>
          <w:highlight w:val="green"/>
        </w:rPr>
        <w:t>This figure results from repression. ‘The instincts become “low” because of the split in the structure. The originally “high”, the “godlike”, became unattainable and returns only as the “Devil”’.</w:t>
      </w:r>
      <w:r w:rsidRPr="00FF1C94">
        <w:rPr>
          <w:rFonts w:ascii="Helvetica Neue" w:eastAsia="Times New Roman" w:hAnsi="Helvetica Neue" w:cs="Times New Roman"/>
          <w:color w:val="1F1E23"/>
          <w:sz w:val="14"/>
          <w:szCs w:val="20"/>
        </w:rPr>
        <w:t xml:space="preserve"> The split </w:t>
      </w:r>
      <w:r w:rsidRPr="00FF1C94">
        <w:rPr>
          <w:rStyle w:val="Emphasis"/>
          <w:highlight w:val="green"/>
        </w:rPr>
        <w:t>relies on the continuation of its psychological basis</w:t>
      </w:r>
      <w:r w:rsidRPr="00FF1C94">
        <w:rPr>
          <w:rFonts w:ascii="Helvetica Neue" w:eastAsia="Times New Roman" w:hAnsi="Helvetica Neue" w:cs="Times New Roman"/>
          <w:color w:val="1F1E23"/>
          <w:sz w:val="14"/>
          <w:szCs w:val="20"/>
        </w:rPr>
        <w:t xml:space="preserve">, and the ‘painful dilemma between God and the Devil dissolves without pain or terror when one sees it from beyond the framework of mechanistic-mystical thinking’ (1948, 459, 461, 398, 427). </w:t>
      </w:r>
      <w:r w:rsidRPr="00FF1C94">
        <w:rPr>
          <w:rStyle w:val="Emphasis"/>
          <w:highlight w:val="green"/>
        </w:rPr>
        <w:t>This would suggest the operation of a similar logic of repression and misrepresentation in the structure of the “desire of the analyst” in Lacanian theory.</w:t>
      </w:r>
    </w:p>
    <w:p w14:paraId="2702B6B8" w14:textId="77777777" w:rsidR="00A70E4E" w:rsidRDefault="00A70E4E" w:rsidP="00A70E4E"/>
    <w:p w14:paraId="2E287D1F" w14:textId="77777777" w:rsidR="00A70E4E" w:rsidRDefault="00A70E4E" w:rsidP="00A70E4E">
      <w:r>
        <w:t>A2 I don’t know in Lacanian theory, If you lack knowledge means you can’t get it.</w:t>
      </w:r>
    </w:p>
    <w:p w14:paraId="6254E4A7" w14:textId="77777777" w:rsidR="00A70E4E" w:rsidRPr="00111D5F"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8"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6DD4C510" w14:textId="77777777" w:rsidR="00A70E4E" w:rsidRDefault="00A70E4E" w:rsidP="00A70E4E">
      <w:pPr>
        <w:rPr>
          <w:rFonts w:ascii="Helvetica Neue" w:hAnsi="Helvetica Neue"/>
          <w:color w:val="1F1E23"/>
          <w:sz w:val="16"/>
          <w:szCs w:val="20"/>
          <w:shd w:val="clear" w:color="auto" w:fill="FFFFFF"/>
        </w:rPr>
      </w:pPr>
      <w:r w:rsidRPr="00752A13">
        <w:rPr>
          <w:rFonts w:ascii="Helvetica Neue" w:hAnsi="Helvetica Neue"/>
          <w:color w:val="1F1E23"/>
          <w:sz w:val="16"/>
          <w:szCs w:val="20"/>
          <w:shd w:val="clear" w:color="auto" w:fill="FFFFFF"/>
        </w:rPr>
        <w:t>The difference between contingency and “constitutive lack” becomes clear if one imagines other ways in which the former could be expressed. One important expression of an awareness of contingency is a preparedness to say “</w:t>
      </w:r>
      <w:r w:rsidRPr="00B014C0">
        <w:rPr>
          <w:rStyle w:val="Emphasis"/>
          <w:highlight w:val="green"/>
        </w:rPr>
        <w:t>I don’t know</w:t>
      </w:r>
      <w:r w:rsidRPr="00752A13">
        <w:rPr>
          <w:rFonts w:ascii="Helvetica Neue" w:hAnsi="Helvetica Neue"/>
          <w:color w:val="1F1E23"/>
          <w:sz w:val="16"/>
          <w:szCs w:val="20"/>
          <w:shd w:val="clear" w:color="auto" w:fill="FFFFFF"/>
        </w:rPr>
        <w:t xml:space="preserve">”. This phrase - sadly </w:t>
      </w:r>
      <w:r w:rsidRPr="00B014C0">
        <w:rPr>
          <w:rStyle w:val="Emphasis"/>
          <w:highlight w:val="green"/>
        </w:rPr>
        <w:t>anathematized in contemporary western societies which identify “knowledge” with quick-fire answers</w:t>
      </w:r>
      <w:r w:rsidRPr="00752A13">
        <w:rPr>
          <w:rFonts w:ascii="Helvetica Neue" w:hAnsi="Helvetica Neue"/>
          <w:color w:val="1F1E23"/>
          <w:sz w:val="16"/>
          <w:szCs w:val="20"/>
          <w:shd w:val="clear" w:color="auto" w:fill="FFFFFF"/>
        </w:rPr>
        <w:t xml:space="preserve">, but expressing a noble tradition stretching back to Socrates </w:t>
      </w:r>
      <w:r w:rsidRPr="00B014C0">
        <w:rPr>
          <w:rStyle w:val="Emphasis"/>
          <w:highlight w:val="green"/>
        </w:rPr>
        <w:t>- expresses a “contingent” awareness that a particular aspect of the world has escaped one’s own symbolic schema</w:t>
      </w:r>
      <w:r w:rsidRPr="00752A13">
        <w:rPr>
          <w:rFonts w:ascii="Helvetica Neue" w:hAnsi="Helvetica Neue"/>
          <w:color w:val="1F1E23"/>
          <w:sz w:val="16"/>
          <w:szCs w:val="20"/>
          <w:shd w:val="clear" w:color="auto" w:fill="FFFFFF"/>
        </w:rPr>
        <w:t xml:space="preserve">, and that (in Lacanian terms) </w:t>
      </w:r>
      <w:r w:rsidRPr="00B014C0">
        <w:rPr>
          <w:rStyle w:val="Emphasis"/>
          <w:highlight w:val="green"/>
        </w:rPr>
        <w:t>the Symbolic itself is incomplete.</w:t>
      </w:r>
      <w:r w:rsidRPr="00752A13">
        <w:rPr>
          <w:rFonts w:ascii="Helvetica Neue" w:hAnsi="Helvetica Neue"/>
          <w:color w:val="1F1E23"/>
          <w:sz w:val="16"/>
          <w:szCs w:val="20"/>
          <w:shd w:val="clear" w:color="auto" w:fill="FFFFFF"/>
        </w:rPr>
        <w:t xml:space="preserve"> As Postman and Weingartner put it, </w:t>
      </w:r>
      <w:r w:rsidRPr="0025638B">
        <w:rPr>
          <w:rStyle w:val="Emphasis"/>
        </w:rPr>
        <w:t>‘good learners do not need to have an absolute, final, irrevocable resolution to every problem.</w:t>
      </w:r>
      <w:r w:rsidRPr="00752A13">
        <w:rPr>
          <w:rFonts w:ascii="Helvetica Neue" w:hAnsi="Helvetica Neue"/>
          <w:color w:val="1F1E23"/>
          <w:sz w:val="16"/>
          <w:szCs w:val="20"/>
          <w:shd w:val="clear" w:color="auto" w:fill="FFFFFF"/>
        </w:rPr>
        <w:t xml:space="preserve"> The sentence “I don’t know”, does not depress them, and they certainly prefer it to the various forms of semantic nonsense that pass for answers to questions that do not as yet have any solution - or may never have one’ (1969, 42). They even advocate that teachers use “I don’t know” as a pedagogical tactic to inspire investigation (1969, 103). Trevor Pateman adds that ‘[I]t is significant when people give an answer when really they don’t know, because they create an illusion of knowledge, which at the collective level may function as a real obstacle to understanding’ (1975, 14). Pointing to a gap in one’s knowledge by the metacommunicative statement “I don’t know” is far more direct than the more immediately communicative and apparently affirmative use of phrases involving words such as “the” and “is”. Is the idea of a “constitutive lack” equivalent to the gesture of saying “I don’t know”? Although (as noted above) it is an explanation which means “I don’t know”, it nevertheless poses as an explanation, and so is part of the problem Pateman outlines. One could, of course, refer to the instance where one says “</w:t>
      </w:r>
      <w:r w:rsidRPr="00AE7C99">
        <w:rPr>
          <w:rStyle w:val="Emphasis"/>
          <w:highlight w:val="green"/>
        </w:rPr>
        <w:t>I don’t know” as a “gap in one’s knowledge”, and subsequently refer to this as “the gap”, generating a use of language superficially similar to Lacanian theory.</w:t>
      </w:r>
      <w:r w:rsidRPr="00AE7C99">
        <w:rPr>
          <w:rStyle w:val="Emphasis"/>
        </w:rPr>
        <w:t xml:space="preserve"> </w:t>
      </w:r>
      <w:r w:rsidRPr="00752A13">
        <w:rPr>
          <w:rFonts w:ascii="Helvetica Neue" w:hAnsi="Helvetica Neue"/>
          <w:color w:val="1F1E23"/>
          <w:sz w:val="16"/>
          <w:szCs w:val="20"/>
          <w:shd w:val="clear" w:color="auto" w:fill="FFFFFF"/>
        </w:rPr>
        <w:t xml:space="preserve">This is possible due to what Korzybski terms the multiordinality of language: </w:t>
      </w:r>
      <w:r w:rsidRPr="00AE7C99">
        <w:rPr>
          <w:rStyle w:val="Emphasis"/>
          <w:highlight w:val="green"/>
        </w:rPr>
        <w:t>although one cannot make a statement about what one does not know, one can nevertheless make a statement about one’s incapacity to make a statement, because it is always possible to make a statement about a statement (or its absence). A “second-order” nominalization of this kind could indeed express an impossibility without attempting to symbolize it</w:t>
      </w:r>
      <w:r w:rsidRPr="00AE7C99">
        <w:rPr>
          <w:rStyle w:val="Emphasis"/>
        </w:rPr>
        <w:t xml:space="preserve"> </w:t>
      </w:r>
      <w:r w:rsidRPr="00752A13">
        <w:rPr>
          <w:rFonts w:ascii="Helvetica Neue" w:hAnsi="Helvetica Neue"/>
          <w:color w:val="1F1E23"/>
          <w:sz w:val="16"/>
          <w:szCs w:val="20"/>
          <w:shd w:val="clear" w:color="auto" w:fill="FFFFFF"/>
        </w:rPr>
        <w:t xml:space="preserve">(i.e. </w:t>
      </w:r>
      <w:r w:rsidRPr="00AE7C99">
        <w:rPr>
          <w:rStyle w:val="Emphasis"/>
          <w:highlight w:val="green"/>
        </w:rPr>
        <w:t>without asserting one way or another the nature of that which one does not know</w:t>
      </w:r>
      <w:r w:rsidRPr="00752A13">
        <w:rPr>
          <w:rFonts w:ascii="Helvetica Neue" w:hAnsi="Helvetica Neue"/>
          <w:color w:val="1F1E23"/>
          <w:sz w:val="16"/>
          <w:szCs w:val="20"/>
          <w:shd w:val="clear" w:color="auto" w:fill="FFFFFF"/>
        </w:rPr>
        <w:t xml:space="preserve">). However, </w:t>
      </w:r>
      <w:r w:rsidRPr="00AE7C99">
        <w:rPr>
          <w:rStyle w:val="Emphasis"/>
          <w:highlight w:val="green"/>
        </w:rPr>
        <w:t>one could not incorporate such a “second-order” concept in some of the phrases which arise in Lacanian theory</w:t>
      </w:r>
      <w:r w:rsidRPr="00752A13">
        <w:rPr>
          <w:rFonts w:ascii="Helvetica Neue" w:hAnsi="Helvetica Neue"/>
          <w:color w:val="1F1E23"/>
          <w:sz w:val="16"/>
          <w:szCs w:val="20"/>
          <w:shd w:val="clear" w:color="auto" w:fill="FFFFFF"/>
        </w:rPr>
        <w:t xml:space="preserve">. There is a particular problem as regards phrases involving words such as “constitutive”, “primordial” and “irreducible”. </w:t>
      </w:r>
      <w:r w:rsidRPr="00AE7C99">
        <w:rPr>
          <w:rStyle w:val="Emphasis"/>
          <w:highlight w:val="green"/>
        </w:rPr>
        <w:t>The idea of a constitutive “I-don’t-know” is virtually meaningless</w:t>
      </w:r>
      <w:r w:rsidRPr="00752A13">
        <w:rPr>
          <w:rFonts w:ascii="Helvetica Neue" w:hAnsi="Helvetica Neue"/>
          <w:color w:val="1F1E23"/>
          <w:sz w:val="16"/>
          <w:szCs w:val="20"/>
          <w:shd w:val="clear" w:color="auto" w:fill="FFFFFF"/>
        </w:rPr>
        <w:t xml:space="preserve">. If it could be rendered meaningful, it would seem to mean something along the lines of the idea that inquiry and creation are motivated by gaps in knowledge. It </w:t>
      </w:r>
      <w:r w:rsidRPr="00AE7C99">
        <w:rPr>
          <w:rStyle w:val="Emphasis"/>
          <w:highlight w:val="green"/>
        </w:rPr>
        <w:t>would not preclude (for instance) learning something one does not know, and therefore, it does not have the reductive and limiting effects of the idea of “constitutive lack”</w:t>
      </w:r>
      <w:r w:rsidRPr="00752A13">
        <w:rPr>
          <w:rFonts w:ascii="Helvetica Neue" w:hAnsi="Helvetica Neue"/>
          <w:color w:val="1F1E23"/>
          <w:sz w:val="16"/>
          <w:szCs w:val="20"/>
          <w:shd w:val="clear" w:color="auto" w:fill="FFFFFF"/>
        </w:rPr>
        <w:t xml:space="preserve"> (for instance, that all social organization is reducible to antagonism). This suggests that, in Lacanian theory, </w:t>
      </w:r>
      <w:r w:rsidRPr="00752A13">
        <w:rPr>
          <w:rStyle w:val="Emphasis"/>
          <w:highlight w:val="green"/>
        </w:rPr>
        <w:t>the “I-don’tknow” gesture is reified into something else</w:t>
      </w:r>
      <w:r w:rsidRPr="00752A13">
        <w:rPr>
          <w:rFonts w:ascii="Helvetica Neue" w:hAnsi="Helvetica Neue"/>
          <w:color w:val="1F1E23"/>
          <w:sz w:val="16"/>
          <w:szCs w:val="20"/>
          <w:shd w:val="clear" w:color="auto" w:fill="FFFFFF"/>
        </w:rPr>
        <w:t>: it has a silent “-ity” on the end, and relates to instances of “I don’t know” in much the same way that “Germanness” relates to individual Germans.</w:t>
      </w:r>
    </w:p>
    <w:p w14:paraId="1698F452" w14:textId="77777777" w:rsidR="00A70E4E" w:rsidRDefault="00A70E4E" w:rsidP="00A70E4E">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04E1AADC" w14:textId="77777777" w:rsidR="00A70E4E" w:rsidRPr="008C6C8B" w:rsidRDefault="00A70E4E" w:rsidP="00A70E4E">
      <w:pPr>
        <w:rPr>
          <w:rStyle w:val="Emphasis"/>
        </w:rPr>
      </w:pPr>
      <w:r w:rsidRPr="008C6C8B">
        <w:rPr>
          <w:sz w:val="14"/>
        </w:rPr>
        <w:t xml:space="preserve">I want to connect the </w:t>
      </w:r>
      <w:r w:rsidRPr="00730C7A">
        <w:rPr>
          <w:rStyle w:val="StyleUnderline"/>
        </w:rPr>
        <w:t>epistemological disqualification of the transfeminine body as an antinormative body</w:t>
      </w:r>
      <w:r w:rsidRPr="008C6C8B">
        <w:rPr>
          <w:sz w:val="14"/>
        </w:rPr>
        <w:t xml:space="preserve"> (in the sense articulated by Stryker) </w:t>
      </w:r>
      <w:r w:rsidRPr="00730C7A">
        <w:rPr>
          <w:rStyle w:val="StyleUnderline"/>
        </w:rPr>
        <w:t xml:space="preserve">to the material precarity of antinormative bodies in general. </w:t>
      </w:r>
      <w:r w:rsidRPr="00730C7A">
        <w:rPr>
          <w:rStyle w:val="Emphasis"/>
          <w:highlight w:val="green"/>
        </w:rPr>
        <w:t>The disqualification operating through vectors of transmisogyny</w:t>
      </w:r>
      <w:r w:rsidRPr="008C6C8B">
        <w:rPr>
          <w:sz w:val="14"/>
        </w:rPr>
        <w:t xml:space="preserve">, on a micropolitical level, </w:t>
      </w:r>
      <w:r w:rsidRPr="00FD63F8">
        <w:rPr>
          <w:rStyle w:val="Emphasis"/>
          <w:highlight w:val="green"/>
        </w:rPr>
        <w:t>is intimately connected to the devaluation of poor, feminized bodies under capitalism.</w:t>
      </w:r>
      <w:r w:rsidRPr="008C6C8B">
        <w:rPr>
          <w:sz w:val="14"/>
        </w:rPr>
        <w:t xml:space="preserve"> This devaluation </w:t>
      </w:r>
      <w:r w:rsidRPr="00FD63F8">
        <w:rPr>
          <w:rStyle w:val="Emphasis"/>
          <w:highlight w:val="green"/>
        </w:rPr>
        <w:t>takes place both in regard to one’s social position and one’s relation to wages.</w:t>
      </w:r>
      <w:r w:rsidRPr="008C6C8B">
        <w:rPr>
          <w:sz w:val="14"/>
        </w:rPr>
        <w:t xml:space="preserve"> The devaluation of poor, feminized bodies under capitalism is the basis of our brokenness as transfeminine bodies. </w:t>
      </w:r>
      <w:r w:rsidRPr="00FD63F8">
        <w:rPr>
          <w:rStyle w:val="Emphasis"/>
          <w:highlight w:val="green"/>
        </w:rPr>
        <w:t>It is compounded through a racialized and gendered division of labor</w:t>
      </w:r>
      <w:r w:rsidRPr="008C6C8B">
        <w:rPr>
          <w:sz w:val="14"/>
        </w:rPr>
        <w:t xml:space="preserve"> where poor, feminized bodies and/or of color—often from or in the global South—sustain the lives, spaces, and desires inhabited by (predominately, but not exclusively, white) privileged, bourgeois bodies in or from the global North.16 That </w:t>
      </w:r>
      <w:r w:rsidRPr="001E503A">
        <w:rPr>
          <w:rStyle w:val="Emphasis"/>
          <w:highlight w:val="green"/>
        </w:rPr>
        <w:t>our transfeminine bodies are barely deemed worthy of affective support either within capitalist society or within anticapitalist</w:t>
      </w:r>
      <w:r w:rsidRPr="008C6C8B">
        <w:rPr>
          <w:sz w:val="14"/>
        </w:rPr>
        <w:t xml:space="preserve"> queer, feminist, and trans community </w:t>
      </w:r>
      <w:r w:rsidRPr="001E503A">
        <w:rPr>
          <w:rStyle w:val="Emphasis"/>
          <w:highlight w:val="green"/>
        </w:rPr>
        <w:t>organizing</w:t>
      </w:r>
      <w:r w:rsidRPr="008C6C8B">
        <w:rPr>
          <w:sz w:val="14"/>
        </w:rPr>
        <w:t xml:space="preserve"> </w:t>
      </w:r>
      <w:r w:rsidRPr="00F424D4">
        <w:rPr>
          <w:rStyle w:val="Emphasis"/>
          <w:highlight w:val="green"/>
        </w:rPr>
        <w:t>dovetails our devaluation through this racialized and gendered division of labor</w:t>
      </w:r>
      <w:r w:rsidRPr="008C6C8B">
        <w:rPr>
          <w:sz w:val="14"/>
        </w:rPr>
        <w:t xml:space="preserve">. Furthermore, </w:t>
      </w:r>
      <w:r w:rsidRPr="00A31C4C">
        <w:rPr>
          <w:rStyle w:val="Emphasis"/>
          <w:highlight w:val="green"/>
        </w:rPr>
        <w:t xml:space="preserve">the knowledge that might emerge through such affective struggles </w:t>
      </w:r>
      <w:r w:rsidRPr="008C6C8B">
        <w:rPr>
          <w:sz w:val="14"/>
        </w:rPr>
        <w:t xml:space="preserve">as considered above, </w:t>
      </w:r>
      <w:r w:rsidRPr="00A31C4C">
        <w:rPr>
          <w:rStyle w:val="Emphasis"/>
          <w:highlight w:val="green"/>
        </w:rPr>
        <w:t>be they individual or collective, is only valued when it is</w:t>
      </w:r>
      <w:r w:rsidRPr="008C6C8B">
        <w:rPr>
          <w:sz w:val="14"/>
        </w:rPr>
        <w:t xml:space="preserve"> posited in certain, limited forms of narrative (the trans narrative) or is </w:t>
      </w:r>
      <w:r w:rsidRPr="00A31C4C">
        <w:rPr>
          <w:rStyle w:val="Emphasis"/>
          <w:highlight w:val="green"/>
        </w:rPr>
        <w:t>contained within narratives of recognition.</w:t>
      </w:r>
      <w:r w:rsidRPr="008C6C8B">
        <w:rPr>
          <w:sz w:val="14"/>
        </w:rPr>
        <w:t xml:space="preserve"> In the context of trans and gender-nonconforming people generally inhabiting the lower echelons of wage distributions (recalling our unemployment, underemployment, overwork, boredom, and isolation), </w:t>
      </w:r>
      <w:r w:rsidRPr="00DA1BB2">
        <w:rPr>
          <w:rStyle w:val="Emphasis"/>
          <w:highlight w:val="green"/>
        </w:rPr>
        <w:t>our position within a racialized and gendered division of labor further circumscribes the radical potential of our knowledge as rooted in antinormative bodies</w:t>
      </w:r>
      <w:r w:rsidRPr="008C6C8B">
        <w:rPr>
          <w:sz w:val="14"/>
        </w:rPr>
        <w:t xml:space="preserve">. </w:t>
      </w:r>
      <w:r w:rsidRPr="00DA1BB2">
        <w:rPr>
          <w:rStyle w:val="Emphasis"/>
        </w:rPr>
        <w:t xml:space="preserve">The dull white-collar, service-sector, and/or manual work we undertake may entail dissonance, isolation, and distress through its reifying qualities,17 while work such as sex work faces risks of criminalization and the affects of stigmatization. </w:t>
      </w:r>
      <w:r w:rsidRPr="00C01281">
        <w:rPr>
          <w:rStyle w:val="Emphasis"/>
          <w:highlight w:val="green"/>
        </w:rPr>
        <w:t>The distress and precarity surrounding work in both formal and informal economies</w:t>
      </w:r>
      <w:r w:rsidRPr="008C6C8B">
        <w:rPr>
          <w:sz w:val="14"/>
        </w:rPr>
        <w:t xml:space="preserve"> </w:t>
      </w:r>
      <w:r w:rsidRPr="00DB460F">
        <w:rPr>
          <w:rStyle w:val="Emphasis"/>
          <w:highlight w:val="green"/>
        </w:rPr>
        <w:t>reasserts a situation of slow death even as criminalization may lead to incarceration and deportation while negating one’s agency</w:t>
      </w:r>
      <w:r w:rsidRPr="008C6C8B">
        <w:rPr>
          <w:sz w:val="14"/>
        </w:rPr>
        <w:t xml:space="preserve">, as, for instance, Toni Mac (2016) argues in the case of multi-agency immigration raids in London that criminalize migrant workers, including sex workers, while evacuating their agency before the law. Our labor within all such work faces the possibility of the same epistemological disqualification alongside its material devaluation. However, between precarity, reification, and the increasing presence of the border, </w:t>
      </w:r>
      <w:r w:rsidRPr="008C6C8B">
        <w:rPr>
          <w:rStyle w:val="Emphasis"/>
          <w:highlight w:val="green"/>
        </w:rPr>
        <w:t>methods of undercommoning</w:t>
      </w:r>
      <w:r w:rsidRPr="008C6C8B">
        <w:rPr>
          <w:sz w:val="14"/>
        </w:rPr>
        <w:t xml:space="preserve"> (Harney and Moten 2013) </w:t>
      </w:r>
      <w:r w:rsidRPr="008C6C8B">
        <w:rPr>
          <w:rStyle w:val="Emphasis"/>
          <w:highlight w:val="green"/>
        </w:rPr>
        <w:t>might sustain us through difficult emotions, bring moments of affirmation, and steal a few hours back for our living.</w:t>
      </w:r>
    </w:p>
    <w:p w14:paraId="60646ED2" w14:textId="77777777" w:rsidR="00A70E4E" w:rsidRDefault="00A70E4E" w:rsidP="00A70E4E">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07FC5146" w14:textId="77777777" w:rsidR="00A70E4E" w:rsidRPr="00DF11E8" w:rsidRDefault="00A70E4E" w:rsidP="00A70E4E">
      <w:pPr>
        <w:rPr>
          <w:rStyle w:val="Emphasis"/>
        </w:rPr>
      </w:pPr>
      <w:r w:rsidRPr="00F0544E">
        <w:rPr>
          <w:rStyle w:val="Emphasis"/>
          <w:highlight w:val="green"/>
        </w:rPr>
        <w:t>The quantification of social and material challenges facing LGBTQ people</w:t>
      </w:r>
      <w:r w:rsidRPr="00DF11E8">
        <w:rPr>
          <w:sz w:val="16"/>
        </w:rPr>
        <w:t xml:space="preserve"> in general, </w:t>
      </w:r>
      <w:r w:rsidRPr="00F0544E">
        <w:rPr>
          <w:rStyle w:val="Emphasis"/>
          <w:highlight w:val="green"/>
        </w:rPr>
        <w:t>and trans people in particular</w:t>
      </w:r>
      <w:r w:rsidRPr="00DF11E8">
        <w:rPr>
          <w:sz w:val="16"/>
        </w:rPr>
        <w:t xml:space="preserve">, often </w:t>
      </w:r>
      <w:r w:rsidRPr="00F0544E">
        <w:rPr>
          <w:rStyle w:val="Emphasis"/>
          <w:highlight w:val="green"/>
        </w:rPr>
        <w:t>leaves little space to conceptualize the affective</w:t>
      </w:r>
      <w:r w:rsidRPr="00DF11E8">
        <w:rPr>
          <w:sz w:val="16"/>
        </w:rPr>
        <w:t xml:space="preserve"> and emotional </w:t>
      </w:r>
      <w:r w:rsidRPr="00F0544E">
        <w:rPr>
          <w:rStyle w:val="Emphasis"/>
          <w:highlight w:val="green"/>
        </w:rPr>
        <w:t>experiences that cohere and dematerialize under these conditions and their political implications.</w:t>
      </w:r>
      <w:r w:rsidRPr="00DF11E8">
        <w:rPr>
          <w:sz w:val="16"/>
        </w:rPr>
        <w:t xml:space="preserve"> </w:t>
      </w:r>
      <w:r w:rsidRPr="00296624">
        <w:rPr>
          <w:rStyle w:val="Emphasis"/>
          <w:highlight w:val="green"/>
        </w:rPr>
        <w:t>Quantitative or statistical analysis</w:t>
      </w:r>
      <w:r w:rsidRPr="00DF11E8">
        <w:rPr>
          <w:sz w:val="16"/>
        </w:rPr>
        <w:t xml:space="preserve"> also </w:t>
      </w:r>
      <w:r w:rsidRPr="00296624">
        <w:rPr>
          <w:rStyle w:val="Emphasis"/>
          <w:highlight w:val="green"/>
        </w:rPr>
        <w:t>circumvents questions of agency and the opportunity to conceptualize transfeminist life and struggle as</w:t>
      </w:r>
      <w:r w:rsidRPr="00DF11E8">
        <w:rPr>
          <w:sz w:val="16"/>
        </w:rPr>
        <w:t xml:space="preserve"> enacted and </w:t>
      </w:r>
      <w:r w:rsidRPr="00296624">
        <w:rPr>
          <w:rStyle w:val="Emphasis"/>
          <w:highlight w:val="green"/>
        </w:rPr>
        <w:t>supported through forms of collectivity</w:t>
      </w:r>
      <w:r w:rsidRPr="00DF11E8">
        <w:rPr>
          <w:sz w:val="16"/>
        </w:rPr>
        <w:t>—</w:t>
      </w:r>
      <w:r w:rsidRPr="00296624">
        <w:rPr>
          <w:rStyle w:val="Emphasis"/>
          <w:highlight w:val="green"/>
        </w:rPr>
        <w:t>of practical support, knowledge sharing, or politicized world-making</w:t>
      </w:r>
      <w:r w:rsidRPr="00DF11E8">
        <w:rPr>
          <w:sz w:val="16"/>
        </w:rPr>
        <w:t xml:space="preserve">. This essay offers one account of the social and material basis on which transfeminine life is fractured and presents the affects of such fractures. I offer it with an awareness that </w:t>
      </w:r>
      <w:r w:rsidRPr="00296624">
        <w:rPr>
          <w:rStyle w:val="Emphasis"/>
          <w:highlight w:val="green"/>
        </w:rPr>
        <w:t>the political and material background of trans</w:t>
      </w:r>
      <w:r w:rsidRPr="00DF11E8">
        <w:rPr>
          <w:sz w:val="16"/>
        </w:rPr>
        <w:t xml:space="preserve"> and queer </w:t>
      </w:r>
      <w:r w:rsidRPr="00296624">
        <w:rPr>
          <w:rStyle w:val="Emphasis"/>
          <w:highlight w:val="green"/>
        </w:rPr>
        <w:t>liberalism</w:t>
      </w:r>
      <w:r w:rsidRPr="00DF11E8">
        <w:rPr>
          <w:sz w:val="16"/>
        </w:rPr>
        <w:t xml:space="preserve">s </w:t>
      </w:r>
      <w:r w:rsidRPr="00296624">
        <w:rPr>
          <w:rStyle w:val="Emphasis"/>
          <w:highlight w:val="green"/>
        </w:rPr>
        <w:t xml:space="preserve">within contemporary neoliberal </w:t>
      </w:r>
      <w:r w:rsidRPr="00DF11E8">
        <w:rPr>
          <w:rStyle w:val="Emphasis"/>
          <w:highlight w:val="green"/>
        </w:rPr>
        <w:t>capitalism ensures that certain groupings of poor, trans, and queer people are class fodder as cheap, precarious labor for the reproduction of capital</w:t>
      </w:r>
      <w:r w:rsidRPr="00DF11E8">
        <w:rPr>
          <w:sz w:val="16"/>
        </w:rPr>
        <w:t xml:space="preserve">—at best granted formal legal rights, but with a cost. </w:t>
      </w:r>
      <w:r w:rsidRPr="00DF11E8">
        <w:rPr>
          <w:rStyle w:val="Emphasis"/>
          <w:highlight w:val="green"/>
        </w:rPr>
        <w:t>We struggle to afford access to</w:t>
      </w:r>
      <w:r w:rsidRPr="00DF11E8">
        <w:rPr>
          <w:sz w:val="16"/>
        </w:rPr>
        <w:t xml:space="preserve"> these </w:t>
      </w:r>
      <w:r w:rsidRPr="00DF11E8">
        <w:rPr>
          <w:rStyle w:val="Emphasis"/>
          <w:highlight w:val="green"/>
        </w:rPr>
        <w:t>rights</w:t>
      </w:r>
      <w:r w:rsidRPr="00DF11E8">
        <w:rPr>
          <w:sz w:val="16"/>
        </w:rPr>
        <w:t xml:space="preserve"> in the same way that neoliberalism has us struggling to pay the rent,11 and </w:t>
      </w:r>
      <w:r w:rsidRPr="00DF11E8">
        <w:rPr>
          <w:rStyle w:val="Emphasis"/>
          <w:highlight w:val="green"/>
        </w:rPr>
        <w:t>with our rights we encounter fresh forms of</w:t>
      </w:r>
      <w:r w:rsidRPr="00DF11E8">
        <w:rPr>
          <w:sz w:val="16"/>
        </w:rPr>
        <w:t xml:space="preserve"> racialized, xenophobic </w:t>
      </w:r>
      <w:r w:rsidRPr="00DF11E8">
        <w:rPr>
          <w:rStyle w:val="Emphasis"/>
          <w:highlight w:val="green"/>
        </w:rPr>
        <w:t>policing</w:t>
      </w:r>
      <w:r w:rsidRPr="00DF11E8">
        <w:rPr>
          <w:sz w:val="16"/>
        </w:rPr>
        <w:t xml:space="preserve"> from the street to spheres of public and private life. I offer this essay in hope of the </w:t>
      </w:r>
      <w:r w:rsidRPr="00DF11E8">
        <w:rPr>
          <w:rStyle w:val="Emphasis"/>
          <w:highlight w:val="green"/>
        </w:rPr>
        <w:t>trans and queer world-making project that builds a coalitional politics, mutual care and support, around the affectivities of transfeminine brokenness</w:t>
      </w:r>
      <w:r w:rsidRPr="00DF11E8">
        <w:rPr>
          <w:sz w:val="16"/>
        </w:rPr>
        <w:t xml:space="preserve"> (a project ongoing in certain places), and in the knowledge that new forms of (potentially militant) femininities may grow through such projects.12 This essay tarries with </w:t>
      </w:r>
      <w:r w:rsidRPr="00DF11E8">
        <w:rPr>
          <w:rStyle w:val="Emphasis"/>
          <w:highlight w:val="green"/>
        </w:rPr>
        <w:t>the negative to synthesize possibility and inform action, to politicize our conception of these feelings for radical praxis.</w:t>
      </w:r>
    </w:p>
    <w:p w14:paraId="75C69BE1" w14:textId="77777777" w:rsidR="00A70E4E" w:rsidRPr="00752A13" w:rsidRDefault="00A70E4E" w:rsidP="00A70E4E">
      <w:pPr>
        <w:rPr>
          <w:rFonts w:ascii="Helvetica Neue" w:hAnsi="Helvetica Neue"/>
          <w:color w:val="1F1E23"/>
          <w:sz w:val="16"/>
          <w:szCs w:val="20"/>
          <w:shd w:val="clear" w:color="auto" w:fill="FFFFFF"/>
        </w:rPr>
      </w:pPr>
    </w:p>
    <w:p w14:paraId="5F570271" w14:textId="77777777" w:rsidR="00A70E4E" w:rsidRDefault="00A70E4E" w:rsidP="00A70E4E">
      <w:pPr>
        <w:rPr>
          <w:rFonts w:ascii="Helvetica Neue" w:hAnsi="Helvetica Neue"/>
          <w:color w:val="1F1E23"/>
          <w:szCs w:val="40"/>
          <w:shd w:val="clear" w:color="auto" w:fill="FFFFFF"/>
        </w:rPr>
      </w:pPr>
      <w:r w:rsidRPr="003F1455">
        <w:rPr>
          <w:rFonts w:ascii="Helvetica Neue" w:hAnsi="Helvetica Neue"/>
          <w:color w:val="1F1E23"/>
          <w:szCs w:val="40"/>
          <w:shd w:val="clear" w:color="auto" w:fill="FFFFFF"/>
        </w:rPr>
        <w:t xml:space="preserve">Psycho is biological essentialism </w:t>
      </w:r>
      <w:r>
        <w:rPr>
          <w:rFonts w:ascii="Helvetica Neue" w:hAnsi="Helvetica Neue"/>
          <w:color w:val="1F1E23"/>
          <w:szCs w:val="40"/>
          <w:shd w:val="clear" w:color="auto" w:fill="FFFFFF"/>
        </w:rPr>
        <w:t xml:space="preserve">a denial of I don’t know. </w:t>
      </w:r>
    </w:p>
    <w:p w14:paraId="2805A50F" w14:textId="77777777" w:rsidR="00A70E4E" w:rsidRPr="00F27DAA"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9"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7B99FB86" w14:textId="77777777" w:rsidR="00A70E4E" w:rsidRPr="002E6910" w:rsidRDefault="00A70E4E" w:rsidP="00A70E4E">
      <w:pPr>
        <w:rPr>
          <w:rFonts w:ascii="Helvetica Neue" w:hAnsi="Helvetica Neue"/>
          <w:color w:val="1F1E23"/>
          <w:sz w:val="16"/>
          <w:szCs w:val="20"/>
          <w:shd w:val="clear" w:color="auto" w:fill="FFFFFF"/>
        </w:rPr>
      </w:pPr>
      <w:r w:rsidRPr="002E6910">
        <w:rPr>
          <w:rFonts w:ascii="Helvetica Neue" w:hAnsi="Helvetica Neue"/>
          <w:color w:val="1F1E23"/>
          <w:sz w:val="16"/>
          <w:szCs w:val="20"/>
          <w:shd w:val="clear" w:color="auto" w:fill="FFFFFF"/>
        </w:rPr>
        <w:t xml:space="preserve">It should be added that the idea of </w:t>
      </w:r>
      <w:r w:rsidRPr="006A43B3">
        <w:rPr>
          <w:rStyle w:val="Emphasis"/>
          <w:highlight w:val="green"/>
        </w:rPr>
        <w:t>“constitutive lack” is radically incompatible</w:t>
      </w:r>
      <w:r w:rsidRPr="002E6910">
        <w:rPr>
          <w:rFonts w:ascii="Helvetica Neue" w:hAnsi="Helvetica Neue"/>
          <w:color w:val="1F1E23"/>
          <w:sz w:val="16"/>
          <w:szCs w:val="20"/>
          <w:shd w:val="clear" w:color="auto" w:fill="FFFFFF"/>
        </w:rPr>
        <w:t xml:space="preserve"> </w:t>
      </w:r>
      <w:r w:rsidRPr="006A43B3">
        <w:rPr>
          <w:rStyle w:val="Emphasis"/>
          <w:highlight w:val="green"/>
        </w:rPr>
        <w:t>with the idea that specific conflicts result from specific, contextual causes</w:t>
      </w:r>
      <w:r w:rsidRPr="002E6910">
        <w:rPr>
          <w:rFonts w:ascii="Helvetica Neue" w:hAnsi="Helvetica Neue"/>
          <w:color w:val="1F1E23"/>
          <w:sz w:val="16"/>
          <w:szCs w:val="20"/>
          <w:shd w:val="clear" w:color="auto" w:fill="FFFFFF"/>
        </w:rPr>
        <w:t xml:space="preserve">. Mouffe </w:t>
      </w:r>
      <w:r w:rsidRPr="006A43B3">
        <w:rPr>
          <w:rStyle w:val="Emphasis"/>
        </w:rPr>
        <w:t>distances her view explicitly from any idea that conflicts have a contingent and empirical basis (2000, 19, 48). She insists that ‘far from being merely empirical or epistemological, the obstacles to rationalist devices… are ontological’ (2000, 98). This does, not, however, stop her from claiming to have provided an analysis which explains how specific antagonisms arise</w:t>
      </w:r>
      <w:r w:rsidRPr="002E6910">
        <w:rPr>
          <w:rFonts w:ascii="Helvetica Neue" w:hAnsi="Helvetica Neue"/>
          <w:color w:val="1F1E23"/>
          <w:sz w:val="16"/>
          <w:szCs w:val="20"/>
          <w:shd w:val="clear" w:color="auto" w:fill="FFFFFF"/>
        </w:rPr>
        <w:t xml:space="preserve"> (1993 2; c.f. Laclau, 1996, 17). Even more clearly, Žižek </w:t>
      </w:r>
      <w:r w:rsidRPr="006A43B3">
        <w:rPr>
          <w:rStyle w:val="Emphasis"/>
        </w:rPr>
        <w:t>constructs his idea that lack is a feature of desire as such in opposition to the idea that alienation results from present, contingent capitalist conditions (1990, 56) and denounces the idea of contingency as an incapacity of concepts to grasp a complex reality as incompatible with the idea of the Real (</w:t>
      </w:r>
      <w:r w:rsidRPr="002E6910">
        <w:rPr>
          <w:rFonts w:ascii="Helvetica Neue" w:hAnsi="Helvetica Neue"/>
          <w:color w:val="1F1E23"/>
          <w:sz w:val="16"/>
          <w:szCs w:val="20"/>
          <w:shd w:val="clear" w:color="auto" w:fill="FFFFFF"/>
        </w:rPr>
        <w:t>Butler, Laclau and Žižek, 2000, 216). Guattari’s critique of psychoanalysis makes clear the myths which underlie it. ‘</w:t>
      </w:r>
      <w:r w:rsidRPr="006A43B3">
        <w:rPr>
          <w:rStyle w:val="Emphasis"/>
          <w:highlight w:val="green"/>
        </w:rPr>
        <w:t>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w:t>
      </w:r>
      <w:r w:rsidRPr="002E6910">
        <w:rPr>
          <w:rFonts w:ascii="Helvetica Neue" w:hAnsi="Helvetica Neue"/>
          <w:color w:val="1F1E23"/>
          <w:sz w:val="16"/>
          <w:szCs w:val="20"/>
          <w:shd w:val="clear" w:color="auto" w:fill="FFFFFF"/>
        </w:rPr>
        <w:t xml:space="preserve"> (1996, 206). Reich has already exposed a predecessor of the idea of </w:t>
      </w:r>
      <w:r w:rsidRPr="006A43B3">
        <w:rPr>
          <w:rStyle w:val="Emphasis"/>
          <w:highlight w:val="green"/>
        </w:rPr>
        <w:t>“constitutive lack”</w:t>
      </w:r>
      <w:r w:rsidRPr="002E6910">
        <w:rPr>
          <w:rFonts w:ascii="Helvetica Neue" w:hAnsi="Helvetica Neue"/>
          <w:color w:val="1F1E23"/>
          <w:sz w:val="16"/>
          <w:szCs w:val="20"/>
          <w:shd w:val="clear" w:color="auto" w:fill="FFFFFF"/>
        </w:rPr>
        <w:t xml:space="preserve"> - the Freudian “death instinct” - </w:t>
      </w:r>
      <w:r w:rsidRPr="006A43B3">
        <w:rPr>
          <w:rStyle w:val="Emphasis"/>
          <w:highlight w:val="green"/>
        </w:rPr>
        <w:t>as a denial that “I don’t know</w:t>
      </w:r>
      <w:r w:rsidRPr="002E6910">
        <w:rPr>
          <w:rFonts w:ascii="Helvetica Neue" w:hAnsi="Helvetica Neue"/>
          <w:color w:val="1F1E23"/>
          <w:sz w:val="16"/>
          <w:szCs w:val="20"/>
          <w:shd w:val="clear" w:color="auto" w:fill="FFFFFF"/>
        </w:rPr>
        <w:t xml:space="preserve">”. </w:t>
      </w:r>
      <w:r w:rsidRPr="006A43B3">
        <w:rPr>
          <w:rStyle w:val="Emphasis"/>
          <w:highlight w:val="green"/>
        </w:rPr>
        <w:t>It is</w:t>
      </w:r>
      <w:r w:rsidRPr="002E6910">
        <w:rPr>
          <w:rFonts w:ascii="Helvetica Neue" w:hAnsi="Helvetica Neue"/>
          <w:color w:val="1F1E23"/>
          <w:sz w:val="16"/>
          <w:szCs w:val="20"/>
          <w:shd w:val="clear" w:color="auto" w:fill="FFFFFF"/>
        </w:rPr>
        <w:t xml:space="preserve">, he says, </w:t>
      </w:r>
      <w:r w:rsidRPr="00D247FC">
        <w:rPr>
          <w:rStyle w:val="Emphasis"/>
          <w:highlight w:val="green"/>
        </w:rPr>
        <w:t>a metaphysical attempt to explain</w:t>
      </w:r>
      <w:r w:rsidRPr="00D247FC">
        <w:rPr>
          <w:rStyle w:val="Emphasis"/>
        </w:rPr>
        <w:t xml:space="preserve"> </w:t>
      </w:r>
      <w:r w:rsidRPr="002E6910">
        <w:rPr>
          <w:rFonts w:ascii="Helvetica Neue" w:hAnsi="Helvetica Neue"/>
          <w:color w:val="1F1E23"/>
          <w:sz w:val="16"/>
          <w:szCs w:val="20"/>
          <w:shd w:val="clear" w:color="auto" w:fill="FFFFFF"/>
        </w:rPr>
        <w:t xml:space="preserve">as yet </w:t>
      </w:r>
      <w:r w:rsidRPr="00D247FC">
        <w:rPr>
          <w:rStyle w:val="Emphasis"/>
          <w:highlight w:val="green"/>
        </w:rPr>
        <w:t>inexplicable phenomena</w:t>
      </w:r>
      <w:r w:rsidRPr="002E6910">
        <w:rPr>
          <w:rFonts w:ascii="Helvetica Neue" w:hAnsi="Helvetica Neue"/>
          <w:color w:val="1F1E23"/>
          <w:sz w:val="16"/>
          <w:szCs w:val="20"/>
          <w:shd w:val="clear" w:color="auto" w:fill="FFFFFF"/>
        </w:rPr>
        <w:t xml:space="preserve">, </w:t>
      </w:r>
      <w:r w:rsidRPr="00D247FC">
        <w:rPr>
          <w:rStyle w:val="Emphasis"/>
          <w:highlight w:val="green"/>
        </w:rPr>
        <w:t>an attempt which gets in the way of fact-finding about these phenomena</w:t>
      </w:r>
      <w:r w:rsidRPr="002E6910">
        <w:rPr>
          <w:rFonts w:ascii="Helvetica Neue" w:hAnsi="Helvetica Neue"/>
          <w:color w:val="1F1E23"/>
          <w:sz w:val="16"/>
          <w:szCs w:val="20"/>
          <w:shd w:val="clear" w:color="auto" w:fill="FFFFFF"/>
        </w:rPr>
        <w:t xml:space="preserve"> (1948, 336). He provides a detailed clinical rebuttal of the idea of the “death instinct” which is equally apt as </w:t>
      </w:r>
      <w:r w:rsidRPr="00D247FC">
        <w:rPr>
          <w:rStyle w:val="Emphasis"/>
          <w:highlight w:val="green"/>
        </w:rPr>
        <w:t>an attack on Lacanians</w:t>
      </w:r>
      <w:r w:rsidRPr="002E6910">
        <w:rPr>
          <w:rFonts w:ascii="Helvetica Neue" w:hAnsi="Helvetica Neue"/>
          <w:color w:val="1F1E23"/>
          <w:sz w:val="16"/>
          <w:szCs w:val="20"/>
          <w:shd w:val="clear" w:color="auto" w:fill="FFFFFF"/>
        </w:rPr>
        <w:t xml:space="preserve"> (who seem unaware of Reich’s intervention). In Reich’s view, </w:t>
      </w:r>
      <w:r w:rsidRPr="00D247FC">
        <w:rPr>
          <w:rStyle w:val="Emphasis"/>
          <w:highlight w:val="green"/>
        </w:rPr>
        <w:t>the masochistic tendencies</w:t>
      </w:r>
      <w:r w:rsidRPr="002E6910">
        <w:rPr>
          <w:rFonts w:ascii="Helvetica Neue" w:hAnsi="Helvetica Neue"/>
          <w:color w:val="1F1E23"/>
          <w:sz w:val="16"/>
          <w:szCs w:val="20"/>
          <w:shd w:val="clear" w:color="auto" w:fill="FFFFFF"/>
        </w:rPr>
        <w:t xml:space="preserve"> Freud </w:t>
      </w:r>
      <w:r w:rsidRPr="00D247FC">
        <w:rPr>
          <w:rStyle w:val="Emphasis"/>
          <w:highlight w:val="green"/>
        </w:rPr>
        <w:t>associates</w:t>
      </w:r>
      <w:r w:rsidRPr="002E6910">
        <w:rPr>
          <w:rFonts w:ascii="Helvetica Neue" w:hAnsi="Helvetica Neue"/>
          <w:color w:val="1F1E23"/>
          <w:sz w:val="16"/>
          <w:szCs w:val="20"/>
          <w:shd w:val="clear" w:color="auto" w:fill="FFFFFF"/>
        </w:rPr>
        <w:t xml:space="preserve"> </w:t>
      </w:r>
      <w:r w:rsidRPr="00D247FC">
        <w:rPr>
          <w:rStyle w:val="Emphasis"/>
          <w:highlight w:val="green"/>
        </w:rPr>
        <w:t>with the “death instinct” are secondary drives arising from anxiety, and are attributable to ‘the disastrous effect of social conditions on the biopsychic apparatus</w:t>
      </w:r>
      <w:r w:rsidRPr="002E6910">
        <w:rPr>
          <w:rFonts w:ascii="Helvetica Neue" w:hAnsi="Helvetica Neue"/>
          <w:color w:val="1F1E23"/>
          <w:sz w:val="16"/>
          <w:szCs w:val="20"/>
          <w:shd w:val="clear" w:color="auto" w:fill="FFFFFF"/>
        </w:rPr>
        <w:t xml:space="preserve">. </w:t>
      </w:r>
      <w:r w:rsidRPr="00D247FC">
        <w:rPr>
          <w:rStyle w:val="Emphasis"/>
          <w:highlight w:val="green"/>
        </w:rPr>
        <w:t>This entailed the necessity of criticizing the social conditions which created the neuroses - a necessity which the hypothesis of a biological will to suffer had circumvented’</w:t>
      </w:r>
      <w:r w:rsidRPr="00D247FC">
        <w:rPr>
          <w:rStyle w:val="Emphasis"/>
        </w:rPr>
        <w:t xml:space="preserve"> </w:t>
      </w:r>
      <w:r w:rsidRPr="002E6910">
        <w:rPr>
          <w:rFonts w:ascii="Helvetica Neue" w:hAnsi="Helvetica Neue"/>
          <w:color w:val="1F1E23"/>
          <w:sz w:val="16"/>
          <w:szCs w:val="20"/>
          <w:shd w:val="clear" w:color="auto" w:fill="FFFFFF"/>
        </w:rPr>
        <w:t xml:space="preserve">(1948, 209). </w:t>
      </w:r>
      <w:r w:rsidRPr="00D247FC">
        <w:rPr>
          <w:rStyle w:val="Emphasis"/>
          <w:highlight w:val="green"/>
        </w:rPr>
        <w:t>The idea of the “death instinct” leads to a cultural philosophy in which suffering is assumed to be inevitable</w:t>
      </w:r>
      <w:r w:rsidRPr="002E6910">
        <w:rPr>
          <w:rFonts w:ascii="Helvetica Neue" w:hAnsi="Helvetica Neue"/>
          <w:color w:val="1F1E23"/>
          <w:sz w:val="16"/>
          <w:szCs w:val="20"/>
          <w:shd w:val="clear" w:color="auto" w:fill="FFFFFF"/>
        </w:rPr>
        <w:t xml:space="preserve">, whereas Reich’s alternative </w:t>
      </w:r>
      <w:r w:rsidRPr="002E6910">
        <w:rPr>
          <w:rStyle w:val="Emphasis"/>
          <w:highlight w:val="green"/>
        </w:rPr>
        <w:t>- to attribute neurosis to frustrations with origins in the social system - leads to a critical sociological stance</w:t>
      </w:r>
      <w:r w:rsidRPr="002E6910">
        <w:rPr>
          <w:rFonts w:ascii="Helvetica Neue" w:hAnsi="Helvetica Neue"/>
          <w:color w:val="1F1E23"/>
          <w:sz w:val="16"/>
          <w:szCs w:val="20"/>
          <w:shd w:val="clear" w:color="auto" w:fill="FFFFFF"/>
        </w:rPr>
        <w:t xml:space="preserve"> (1948, 214).</w:t>
      </w:r>
    </w:p>
    <w:p w14:paraId="5D534408" w14:textId="77777777" w:rsidR="00A70E4E" w:rsidRDefault="00A70E4E" w:rsidP="00A70E4E">
      <w:pPr>
        <w:rPr>
          <w:rFonts w:ascii="Helvetica Neue" w:hAnsi="Helvetica Neue"/>
          <w:color w:val="1F1E23"/>
          <w:sz w:val="28"/>
          <w:szCs w:val="32"/>
          <w:shd w:val="clear" w:color="auto" w:fill="FFFFFF"/>
        </w:rPr>
      </w:pPr>
      <w:r w:rsidRPr="00184B17">
        <w:rPr>
          <w:rFonts w:ascii="Helvetica Neue" w:hAnsi="Helvetica Neue"/>
          <w:color w:val="1F1E23"/>
          <w:sz w:val="28"/>
          <w:szCs w:val="32"/>
          <w:shd w:val="clear" w:color="auto" w:fill="FFFFFF"/>
        </w:rPr>
        <w:t>L/t Death drive is bad, first paragraph just explains the death drive 2</w:t>
      </w:r>
      <w:r w:rsidRPr="00184B17">
        <w:rPr>
          <w:rFonts w:ascii="Helvetica Neue" w:hAnsi="Helvetica Neue"/>
          <w:color w:val="1F1E23"/>
          <w:sz w:val="28"/>
          <w:szCs w:val="32"/>
          <w:shd w:val="clear" w:color="auto" w:fill="FFFFFF"/>
          <w:vertAlign w:val="superscript"/>
        </w:rPr>
        <w:t>nd</w:t>
      </w:r>
      <w:r w:rsidRPr="00184B17">
        <w:rPr>
          <w:rFonts w:ascii="Helvetica Neue" w:hAnsi="Helvetica Neue"/>
          <w:color w:val="1F1E23"/>
          <w:sz w:val="28"/>
          <w:szCs w:val="32"/>
          <w:shd w:val="clear" w:color="auto" w:fill="FFFFFF"/>
        </w:rPr>
        <w:t xml:space="preserve"> shows why bad.</w:t>
      </w:r>
    </w:p>
    <w:p w14:paraId="5E65C697" w14:textId="77777777" w:rsidR="00A70E4E" w:rsidRPr="00B303F4" w:rsidRDefault="00A70E4E" w:rsidP="00A70E4E">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0"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018066FA" w14:textId="77777777" w:rsidR="00A70E4E" w:rsidRPr="00611878" w:rsidRDefault="00A70E4E" w:rsidP="00A70E4E">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611878">
        <w:rPr>
          <w:rFonts w:ascii="Helvetica Neue" w:eastAsia="Times New Roman" w:hAnsi="Helvetica Neue" w:cs="Times New Roman"/>
          <w:color w:val="1F1E23"/>
          <w:sz w:val="20"/>
          <w:szCs w:val="20"/>
        </w:rPr>
        <w:t xml:space="preserve">The </w:t>
      </w:r>
      <w:r w:rsidRPr="000F4C84">
        <w:rPr>
          <w:rStyle w:val="Emphasis"/>
          <w:highlight w:val="green"/>
        </w:rPr>
        <w:t>relevance of Reich’s critique to the political theory of constitutive lack is striking</w:t>
      </w:r>
      <w:r w:rsidRPr="00611878">
        <w:rPr>
          <w:rFonts w:ascii="Helvetica Neue" w:eastAsia="Times New Roman" w:hAnsi="Helvetica Neue" w:cs="Times New Roman"/>
          <w:color w:val="1F1E23"/>
          <w:sz w:val="20"/>
          <w:szCs w:val="20"/>
        </w:rPr>
        <w:t>. The “</w:t>
      </w:r>
      <w:r w:rsidRPr="000F4C84">
        <w:rPr>
          <w:rStyle w:val="Emphasis"/>
          <w:highlight w:val="green"/>
        </w:rPr>
        <w:t>death instinct” is connected to an idea of primordial masochism</w:t>
      </w:r>
      <w:r w:rsidRPr="00611878">
        <w:rPr>
          <w:rFonts w:ascii="Helvetica Neue" w:eastAsia="Times New Roman" w:hAnsi="Helvetica Neue" w:cs="Times New Roman"/>
          <w:color w:val="1F1E23"/>
          <w:sz w:val="20"/>
          <w:szCs w:val="20"/>
        </w:rPr>
        <w:t xml:space="preserve"> which, in the form of “aphanisis” or “subjective destitution”, recurs throughout Lacanian political theory. Žižek in particular advocates masochism, in the guise of “shooting at” or “beating” oneself, as a radical gesture which reveals the essence of the self and breaks the constraints of an oppressive reality (e.g. 2002b, 253; 2000a, 149-50), although the masochistic gesture is present in all Lacanian theorists. The death instinct is typified by Žižek as a pathological (in the Kantian sense), contingent attitude which finds satisfaction in the process of self-blockage (Butler, Laclau and Žižek, 2000, 224). It is identical with the </w:t>
      </w:r>
      <w:r w:rsidRPr="000F4C84">
        <w:rPr>
          <w:rStyle w:val="Emphasis"/>
          <w:highlight w:val="green"/>
        </w:rPr>
        <w:t>Lacanian</w:t>
      </w:r>
      <w:r w:rsidRPr="00611878">
        <w:rPr>
          <w:rFonts w:ascii="Helvetica Neue" w:eastAsia="Times New Roman" w:hAnsi="Helvetica Neue" w:cs="Times New Roman"/>
          <w:color w:val="1F1E23"/>
          <w:sz w:val="20"/>
          <w:szCs w:val="20"/>
        </w:rPr>
        <w:t xml:space="preserve"> concept of jouissance or enjoyment. For him, ‘</w:t>
      </w:r>
      <w:r w:rsidRPr="000F4C84">
        <w:rPr>
          <w:rStyle w:val="Emphasis"/>
          <w:highlight w:val="green"/>
        </w:rPr>
        <w:t>enjoyment</w:t>
      </w:r>
      <w:r w:rsidRPr="00611878">
        <w:rPr>
          <w:rFonts w:ascii="Helvetica Neue" w:eastAsia="Times New Roman" w:hAnsi="Helvetica Neue" w:cs="Times New Roman"/>
          <w:color w:val="1F1E23"/>
          <w:sz w:val="20"/>
          <w:szCs w:val="20"/>
        </w:rPr>
        <w:t xml:space="preserve"> (jouissance) </w:t>
      </w:r>
      <w:r w:rsidRPr="000F4C84">
        <w:rPr>
          <w:rStyle w:val="Emphasis"/>
          <w:highlight w:val="green"/>
        </w:rPr>
        <w:t>is not to be equated with pleasure</w:t>
      </w:r>
      <w:r w:rsidRPr="00611878">
        <w:rPr>
          <w:rFonts w:ascii="Helvetica Neue" w:eastAsia="Times New Roman" w:hAnsi="Helvetica Neue" w:cs="Times New Roman"/>
          <w:color w:val="1F1E23"/>
          <w:sz w:val="20"/>
          <w:szCs w:val="20"/>
        </w:rPr>
        <w:t>:</w:t>
      </w:r>
      <w:r w:rsidRPr="000F4C84">
        <w:rPr>
          <w:rStyle w:val="Emphasis"/>
        </w:rPr>
        <w:t xml:space="preserve"> </w:t>
      </w:r>
      <w:r w:rsidRPr="000F4C84">
        <w:rPr>
          <w:rStyle w:val="Emphasis"/>
          <w:highlight w:val="green"/>
        </w:rPr>
        <w:t>enjoyment is precisely “pleasure in unpleasure”;</w:t>
      </w:r>
      <w:r w:rsidRPr="00611878">
        <w:rPr>
          <w:rFonts w:ascii="Helvetica Neue" w:eastAsia="Times New Roman" w:hAnsi="Helvetica Neue" w:cs="Times New Roman"/>
          <w:color w:val="1F1E23"/>
          <w:sz w:val="20"/>
          <w:szCs w:val="20"/>
        </w:rPr>
        <w:t xml:space="preserve"> it designates </w:t>
      </w:r>
      <w:r w:rsidRPr="000F4C84">
        <w:rPr>
          <w:rStyle w:val="Emphasis"/>
          <w:highlight w:val="green"/>
        </w:rPr>
        <w:t>the paradoxical satisfaction procured by a painful encounter with a Thing that perturbs the equilibrium of the pleasure principle. In other words, enjoyment is located “beyond the pleasure principle”</w:t>
      </w:r>
      <w:r w:rsidRPr="00611878">
        <w:rPr>
          <w:rFonts w:ascii="Helvetica Neue" w:eastAsia="Times New Roman" w:hAnsi="Helvetica Neue" w:cs="Times New Roman"/>
          <w:color w:val="1F1E23"/>
          <w:sz w:val="20"/>
          <w:szCs w:val="20"/>
        </w:rPr>
        <w:t xml:space="preserve">’ (1990, 51-2). It is also </w:t>
      </w:r>
      <w:r w:rsidRPr="000F4C84">
        <w:rPr>
          <w:rStyle w:val="Emphasis"/>
          <w:highlight w:val="green"/>
        </w:rPr>
        <w:t>the core of the self, since enjoyment is ‘the only “substance” acknowledged by psychoanalysis’</w:t>
      </w:r>
      <w:r w:rsidRPr="00611878">
        <w:rPr>
          <w:rFonts w:ascii="Helvetica Neue" w:eastAsia="Times New Roman" w:hAnsi="Helvetica Neue" w:cs="Times New Roman"/>
          <w:color w:val="1F1E23"/>
          <w:sz w:val="20"/>
          <w:szCs w:val="20"/>
        </w:rPr>
        <w:t xml:space="preserve">, and ‘the subject fully “exists” only through enjoyment’ (1990, 53). Primordial masochism is </w:t>
      </w:r>
      <w:r w:rsidRPr="000F4C84">
        <w:rPr>
          <w:rStyle w:val="Emphasis"/>
          <w:highlight w:val="green"/>
        </w:rPr>
        <w:t>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w:t>
      </w:r>
      <w:r w:rsidRPr="00611878">
        <w:rPr>
          <w:rFonts w:ascii="Helvetica Neue" w:eastAsia="Times New Roman" w:hAnsi="Helvetica Neue" w:cs="Times New Roman"/>
          <w:color w:val="1F1E23"/>
          <w:sz w:val="20"/>
          <w:szCs w:val="20"/>
        </w:rPr>
        <w:t xml:space="preserve">i.e. a primary reactive desire). Furthermore, this reactive desire is supposed to be ontologically prior to active desire. (Dominick LaCapra offers a similar but distinct critique, claiming that </w:t>
      </w:r>
      <w:r w:rsidRPr="000F4C84">
        <w:rPr>
          <w:rStyle w:val="Emphasis"/>
          <w:highlight w:val="green"/>
        </w:rPr>
        <w:t>Lacanian and similar theories induce a post-traumatic compulsion repetition or an ‘endless, quasi-transcendental grieving that may be indistinguishable from interminable melancholy’</w:t>
      </w:r>
      <w:r w:rsidRPr="000F4C84">
        <w:rPr>
          <w:rStyle w:val="Emphasis"/>
        </w:rPr>
        <w:t xml:space="preserve"> </w:t>
      </w:r>
      <w:r w:rsidRPr="00611878">
        <w:rPr>
          <w:rFonts w:ascii="Helvetica Neue" w:eastAsia="Times New Roman" w:hAnsi="Helvetica Neue" w:cs="Times New Roman"/>
          <w:color w:val="1F1E23"/>
          <w:sz w:val="20"/>
          <w:szCs w:val="20"/>
        </w:rPr>
        <w:t>- 1999, 699, 721).</w:t>
      </w:r>
    </w:p>
    <w:p w14:paraId="35FB2950" w14:textId="77777777" w:rsidR="00A70E4E" w:rsidRPr="00497DAC" w:rsidRDefault="00A70E4E" w:rsidP="00A70E4E">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497DAC">
        <w:rPr>
          <w:rFonts w:ascii="Helvetica Neue" w:eastAsia="Times New Roman" w:hAnsi="Helvetica Neue" w:cs="Times New Roman"/>
          <w:color w:val="1F1E23"/>
          <w:sz w:val="16"/>
          <w:szCs w:val="24"/>
        </w:rPr>
        <w:t xml:space="preserve">Reich has already provided a rebuttal of “primordial masochism”, which, paradoxically given Žižek’s claims to radicalism, was denounced by orthodox Freudians as communist propaganda. In Reich’s view, masochism operates as a relief at a lesser pain which operates as armouring against anxiety about an underlying trauma (1948, 221-2). </w:t>
      </w:r>
      <w:r w:rsidRPr="00AB3FF4">
        <w:rPr>
          <w:rStyle w:val="Emphasis"/>
          <w:highlight w:val="green"/>
        </w:rPr>
        <w:t>Physical and psychological inhibitions operate to turn pleasure into unpleasure</w:t>
      </w:r>
      <w:r w:rsidRPr="00497DAC">
        <w:rPr>
          <w:rFonts w:ascii="Helvetica Neue" w:eastAsia="Times New Roman" w:hAnsi="Helvetica Neue" w:cs="Times New Roman"/>
          <w:color w:val="1F1E23"/>
          <w:sz w:val="16"/>
          <w:szCs w:val="24"/>
        </w:rPr>
        <w:t xml:space="preserve">, </w:t>
      </w:r>
      <w:r w:rsidRPr="00AB3FF4">
        <w:rPr>
          <w:rStyle w:val="Emphasis"/>
          <w:highlight w:val="green"/>
        </w:rPr>
        <w:t xml:space="preserve">because of the internalization of fear of punishment; ‘the desired pleasure comes to be perceived as the anticipated danger’, </w:t>
      </w:r>
      <w:r w:rsidRPr="00497DAC">
        <w:rPr>
          <w:sz w:val="16"/>
        </w:rPr>
        <w:t>so</w:t>
      </w:r>
      <w:r w:rsidRPr="00497DAC">
        <w:rPr>
          <w:rFonts w:ascii="Helvetica Neue" w:eastAsia="Times New Roman" w:hAnsi="Helvetica Neue" w:cs="Times New Roman"/>
          <w:color w:val="1F1E23"/>
          <w:sz w:val="16"/>
          <w:szCs w:val="24"/>
        </w:rPr>
        <w:t xml:space="preserve"> the masochist is not in fact striving for unpleasure (1948, 240-1). </w:t>
      </w:r>
      <w:r w:rsidRPr="00AB3FF4">
        <w:rPr>
          <w:rStyle w:val="Emphasis"/>
          <w:highlight w:val="green"/>
        </w:rPr>
        <w:t>To alleviate the threat of the ultimate punishment, masochists pursue lesser punishments which allow the forbidden release,</w:t>
      </w:r>
      <w:r w:rsidRPr="00AB3FF4">
        <w:rPr>
          <w:rStyle w:val="Emphasis"/>
        </w:rPr>
        <w:t xml:space="preserve"> </w:t>
      </w:r>
      <w:r w:rsidRPr="00497DAC">
        <w:rPr>
          <w:rFonts w:ascii="Helvetica Neue" w:eastAsia="Times New Roman" w:hAnsi="Helvetica Neue" w:cs="Times New Roman"/>
          <w:color w:val="1F1E23"/>
          <w:sz w:val="16"/>
          <w:szCs w:val="24"/>
        </w:rPr>
        <w:t xml:space="preserve">because the responsibility for this release is transferred to the punishing agent (1948, 243). ‘Anxiety or pain, under certain conditions, becomes the only possibility of experiencing relaxation which otherwise is feared’ (1948, 244). Masochism is also a ‘disguised aggression’, directed against the agent who is driven to punish the masochist (1948, 247). ‘Such </w:t>
      </w:r>
      <w:r w:rsidRPr="00855D22">
        <w:rPr>
          <w:rStyle w:val="Emphasis"/>
          <w:highlight w:val="green"/>
        </w:rPr>
        <w:t>hypotheses as are criticised here are often only a sign of therapeutic failure.</w:t>
      </w:r>
      <w:r w:rsidRPr="00855D22">
        <w:rPr>
          <w:rStyle w:val="Emphasis"/>
        </w:rPr>
        <w:t xml:space="preserve"> </w:t>
      </w:r>
      <w:r w:rsidRPr="00497DAC">
        <w:rPr>
          <w:rFonts w:ascii="Helvetica Neue" w:eastAsia="Times New Roman" w:hAnsi="Helvetica Neue" w:cs="Times New Roman"/>
          <w:color w:val="1F1E23"/>
          <w:sz w:val="16"/>
          <w:szCs w:val="24"/>
        </w:rPr>
        <w:t xml:space="preserve">For </w:t>
      </w:r>
      <w:r w:rsidRPr="00497DAC">
        <w:rPr>
          <w:sz w:val="16"/>
        </w:rPr>
        <w:t>if one explains masochism by a death instinct</w:t>
      </w:r>
      <w:r w:rsidRPr="00497DAC">
        <w:rPr>
          <w:rFonts w:ascii="Helvetica Neue" w:eastAsia="Times New Roman" w:hAnsi="Helvetica Neue" w:cs="Times New Roman"/>
          <w:color w:val="1F1E23"/>
          <w:sz w:val="16"/>
          <w:szCs w:val="24"/>
        </w:rPr>
        <w:t xml:space="preserve">, one confirms to the patient his [sic] alleged will to suffer’ (1948, 246-7). Thus, Lacanian metaphysics conceal </w:t>
      </w:r>
      <w:r w:rsidRPr="00497DAC">
        <w:rPr>
          <w:rStyle w:val="Emphasis"/>
          <w:highlight w:val="green"/>
        </w:rPr>
        <w:t>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497DAC">
        <w:rPr>
          <w:rStyle w:val="Emphasis"/>
        </w:rPr>
        <w:t xml:space="preserve"> </w:t>
      </w:r>
      <w:r w:rsidRPr="00497DAC">
        <w:rPr>
          <w:rFonts w:ascii="Helvetica Neue" w:eastAsia="Times New Roman" w:hAnsi="Helvetica Neue" w:cs="Times New Roman"/>
          <w:color w:val="1F1E23"/>
          <w:sz w:val="16"/>
          <w:szCs w:val="24"/>
        </w:rPr>
        <w:t>(i.e. sadistic power apparatuses). One could compare this remark to Butler’s claim that Žižek ‘defends the trauma of the real… over and against a different kind of threat’ (1993, 206).</w:t>
      </w:r>
    </w:p>
    <w:p w14:paraId="7F6CA725" w14:textId="77777777" w:rsidR="00A70E4E" w:rsidRPr="00691A66" w:rsidRDefault="00A70E4E" w:rsidP="00A70E4E">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06552DE2" w14:textId="77777777" w:rsidR="00A70E4E" w:rsidRPr="00A63C44" w:rsidRDefault="00A70E4E" w:rsidP="00A70E4E">
      <w:pPr>
        <w:rPr>
          <w:rStyle w:val="Emphasis"/>
        </w:rPr>
      </w:pPr>
      <w:r w:rsidRPr="00300C0F">
        <w:rPr>
          <w:sz w:val="16"/>
        </w:rPr>
        <w:t xml:space="preserve">What emerges across these three chapters is the way in which unknowability and elusivity, emergence and withdrawal, mimesis and otherness are not only object-oriented responses to anthropocentric categories that regulate thing-being, but are queer responses to identity categories that objects in drag produce. Like </w:t>
      </w:r>
      <w:r w:rsidRPr="00A63C44">
        <w:rPr>
          <w:rStyle w:val="Emphasis"/>
          <w:highlight w:val="green"/>
        </w:rPr>
        <w:t>queer theory, OOOs, too</w:t>
      </w:r>
      <w:r w:rsidRPr="00300C0F">
        <w:rPr>
          <w:sz w:val="16"/>
        </w:rPr>
        <w:t xml:space="preserve">, aim to </w:t>
      </w:r>
      <w:r w:rsidRPr="00A63C44">
        <w:rPr>
          <w:rStyle w:val="Emphasis"/>
          <w:highlight w:val="green"/>
        </w:rPr>
        <w:t>decentralize, dissolve and reconfigure all things towards multiplicity, subversion and ontological magic.</w:t>
      </w:r>
      <w:r w:rsidRPr="00300C0F">
        <w:rPr>
          <w:sz w:val="16"/>
        </w:rPr>
        <w:t xml:space="preserve"> In looking at the objects that follow, I am moved by their strangeness and their </w:t>
      </w:r>
      <w:r w:rsidRPr="00A63C44">
        <w:rPr>
          <w:rStyle w:val="Emphasis"/>
          <w:highlight w:val="green"/>
        </w:rPr>
        <w:t>resistance to subsumption by dominant logics and hierarchies of being</w:t>
      </w:r>
      <w:r w:rsidRPr="00300C0F">
        <w:rPr>
          <w:sz w:val="16"/>
        </w:rPr>
        <w:t xml:space="preserve">. The privilege to meditate on their existences in the writing of this thesis has </w:t>
      </w:r>
      <w:r w:rsidRPr="00A63C44">
        <w:rPr>
          <w:rStyle w:val="Emphasis"/>
          <w:highlight w:val="green"/>
        </w:rPr>
        <w:t>resulted them also becoming “dear to me”</w:t>
      </w:r>
      <w:r w:rsidRPr="00300C0F">
        <w:rPr>
          <w:sz w:val="16"/>
        </w:rPr>
        <w:t xml:space="preserve">25: </w:t>
      </w:r>
      <w:r w:rsidRPr="00A63C44">
        <w:rPr>
          <w:rStyle w:val="Emphasis"/>
          <w:highlight w:val="green"/>
        </w:rPr>
        <w:t>not that these objects have become my own, but that I feel a queer affinity with their complex existences.</w:t>
      </w:r>
    </w:p>
    <w:p w14:paraId="0CCDD8E6" w14:textId="77777777" w:rsidR="00A70E4E" w:rsidRPr="000A0FE5" w:rsidRDefault="00A70E4E" w:rsidP="00A70E4E">
      <w:pPr>
        <w:rPr>
          <w:b/>
          <w:bCs/>
        </w:rPr>
      </w:pPr>
      <w:r w:rsidRPr="000A0FE5">
        <w:rPr>
          <w:b/>
          <w:bCs/>
          <w:highlight w:val="green"/>
        </w:rPr>
        <w:t>Perms queer pess</w:t>
      </w:r>
      <w:r>
        <w:rPr>
          <w:b/>
          <w:bCs/>
        </w:rPr>
        <w:t xml:space="preserve">, </w:t>
      </w:r>
    </w:p>
    <w:p w14:paraId="50069FF5" w14:textId="77777777" w:rsidR="00A70E4E" w:rsidRDefault="00A70E4E" w:rsidP="00A70E4E">
      <w:pPr>
        <w:pStyle w:val="p1"/>
        <w:shd w:val="clear" w:color="auto" w:fill="FFFFFF"/>
        <w:spacing w:before="0" w:beforeAutospacing="0" w:after="0" w:afterAutospacing="0" w:line="273" w:lineRule="atLeast"/>
        <w:textAlignment w:val="baseline"/>
        <w:rPr>
          <w:rStyle w:val="Emphasis"/>
          <w:rFonts w:eastAsiaTheme="majorEastAsia"/>
          <w:highlight w:val="green"/>
        </w:rPr>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 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293360E2" w14:textId="77777777" w:rsidR="00A70E4E" w:rsidRPr="000A0FE5" w:rsidRDefault="00A70E4E" w:rsidP="00A70E4E">
      <w:pPr>
        <w:pStyle w:val="p1"/>
        <w:shd w:val="clear" w:color="auto" w:fill="FFFFFF"/>
        <w:spacing w:before="0" w:beforeAutospacing="0" w:after="0" w:afterAutospacing="0" w:line="273" w:lineRule="atLeast"/>
        <w:textAlignment w:val="baseline"/>
        <w:rPr>
          <w:rStyle w:val="StyleUnderline"/>
          <w:rFonts w:eastAsiaTheme="majorEastAsia"/>
        </w:rPr>
      </w:pPr>
      <w:r w:rsidRPr="000A0FE5">
        <w:rPr>
          <w:rStyle w:val="StyleUnderline"/>
          <w:rFonts w:eastAsiaTheme="majorEastAsia"/>
        </w:rPr>
        <w:t xml:space="preserve">These two perspectives highlight some of the contradictions and compromises LGBT people encountered in the context of this event, producing conflicting responses to the Chief Commissioner’s participation in Pride March. Doran’s view is wary of the potential for the cooption of gay pride by police. By suggesting that LGBT people are welcoming their oppressor, Doran reflects on the way that an </w:t>
      </w:r>
      <w:r w:rsidRPr="000A0FE5">
        <w:rPr>
          <w:rStyle w:val="StyleUnderline"/>
          <w:rFonts w:eastAsiaTheme="majorEastAsia"/>
          <w:highlight w:val="green"/>
        </w:rPr>
        <w:t>institution</w:t>
      </w:r>
      <w:r w:rsidRPr="000A0FE5">
        <w:rPr>
          <w:rStyle w:val="StyleUnderline"/>
          <w:rFonts w:eastAsiaTheme="majorEastAsia"/>
        </w:rPr>
        <w:t xml:space="preserve"> known to harm ‘gay men’ through criminalization and </w:t>
      </w:r>
      <w:r w:rsidRPr="000A0FE5">
        <w:rPr>
          <w:rStyle w:val="StyleUnderline"/>
          <w:rFonts w:eastAsiaTheme="majorEastAsia"/>
          <w:highlight w:val="green"/>
        </w:rPr>
        <w:t>harassment, is now being celebrated and promoted.</w:t>
      </w:r>
      <w:r w:rsidRPr="000A0FE5">
        <w:rPr>
          <w:rStyle w:val="StyleUnderline"/>
          <w:rFonts w:eastAsiaTheme="majorEastAsia"/>
        </w:rPr>
        <w:t xml:space="preserve"> The implication is that </w:t>
      </w:r>
      <w:r w:rsidRPr="000A0FE5">
        <w:rPr>
          <w:rStyle w:val="StyleUnderline"/>
          <w:rFonts w:eastAsiaTheme="majorEastAsia"/>
          <w:highlight w:val="green"/>
        </w:rPr>
        <w:t>LGBT people are no longer resisting police interventions into queer spaces, but inviting them in</w:t>
      </w:r>
      <w:r w:rsidRPr="000A0FE5">
        <w:rPr>
          <w:rStyle w:val="StyleUnderline"/>
          <w:rFonts w:eastAsiaTheme="majorEastAsia"/>
        </w:rPr>
        <w:t xml:space="preserve">. For Doran, </w:t>
      </w:r>
      <w:r w:rsidRPr="000A0FE5">
        <w:rPr>
          <w:rStyle w:val="StyleUnderline"/>
          <w:rFonts w:eastAsiaTheme="majorEastAsia"/>
          <w:highlight w:val="green"/>
        </w:rPr>
        <w:t>this is dangerous because of the violent track record of police amongst LGBT people.</w:t>
      </w:r>
      <w:r w:rsidRPr="000A0FE5">
        <w:rPr>
          <w:rStyle w:val="StyleUnderline"/>
          <w:rFonts w:eastAsiaTheme="majorEastAsia"/>
        </w:rPr>
        <w:t xml:space="preserve"> </w:t>
      </w:r>
      <w:r w:rsidRPr="000A0FE5">
        <w:rPr>
          <w:rStyle w:val="StyleUnderline"/>
          <w:rFonts w:eastAsiaTheme="majorEastAsia"/>
          <w:highlight w:val="green"/>
        </w:rPr>
        <w:t>Goldner, however, emphasizes the possibility of genuine reform, perhaps including the disappearance of police homophobia, which for her seems to outweigh any risks the scenario might pose. The optimism placed in a potential future outcome suggests that in this instance, Nixon functions as a ‘promise’ (see Agathangelou et al., 2008; Ahmed, 2010). The promise comes to rest upon the possibility of Nixon’s leadership overcoming the (past) injury of queer oppression, much like the ‘conversion point’ analogy used above. In this formulation</w:t>
      </w:r>
      <w:r w:rsidRPr="000A0FE5">
        <w:rPr>
          <w:rStyle w:val="StyleUnderline"/>
          <w:rFonts w:eastAsiaTheme="majorEastAsia"/>
        </w:rPr>
        <w:t xml:space="preserve">, </w:t>
      </w:r>
      <w:r w:rsidRPr="000A0FE5">
        <w:rPr>
          <w:rStyle w:val="StyleUnderline"/>
          <w:rFonts w:eastAsiaTheme="majorEastAsia"/>
          <w:highlight w:val="green"/>
        </w:rPr>
        <w:t>police homophobia becomes seen foremost as a memory of unresolved pain for LGBT people that threatens to hinder the possibilities of developing positive police-LGBT relations.</w:t>
      </w:r>
      <w:r w:rsidRPr="000A0FE5">
        <w:rPr>
          <w:rStyle w:val="StyleUnderline"/>
          <w:rFonts w:eastAsiaTheme="majorEastAsia"/>
        </w:rPr>
        <w:t xml:space="preserve"> While ‘forgetting’ might be too much to ask, </w:t>
      </w:r>
      <w:r w:rsidRPr="000A0FE5">
        <w:rPr>
          <w:rStyle w:val="StyleUnderline"/>
          <w:rFonts w:eastAsiaTheme="majorEastAsia"/>
          <w:highlight w:val="green"/>
        </w:rPr>
        <w:t>the onus is placed on LGBT people to put these violent histories behind us so that we can move forward</w:t>
      </w:r>
      <w:r w:rsidRPr="000A0FE5">
        <w:rPr>
          <w:rStyle w:val="StyleUnderline"/>
          <w:rFonts w:eastAsiaTheme="majorEastAsia"/>
        </w:rPr>
        <w:t xml:space="preserve">.6 </w:t>
      </w:r>
      <w:r w:rsidRPr="000A0FE5">
        <w:rPr>
          <w:rStyle w:val="StyleUnderline"/>
          <w:rFonts w:eastAsiaTheme="majorEastAsia"/>
          <w:highlight w:val="green"/>
        </w:rPr>
        <w:t>The ‘moral task’</w:t>
      </w:r>
      <w:r w:rsidRPr="000A0FE5">
        <w:rPr>
          <w:rStyle w:val="StyleUnderline"/>
          <w:rFonts w:eastAsiaTheme="majorEastAsia"/>
        </w:rPr>
        <w:t xml:space="preserve">, Ahmed (2010: 143) argues, </w:t>
      </w:r>
      <w:r w:rsidRPr="000A0FE5">
        <w:rPr>
          <w:rStyle w:val="StyleUnderline"/>
          <w:rFonts w:eastAsiaTheme="majorEastAsia"/>
          <w:highlight w:val="green"/>
        </w:rPr>
        <w:t>then becomes ‘‘to get over it’, as if when you are over it, it is gone’</w:t>
      </w:r>
      <w:r w:rsidRPr="000A0FE5">
        <w:rPr>
          <w:rStyle w:val="StyleUnderline"/>
          <w:rFonts w:eastAsiaTheme="majorEastAsia"/>
        </w:rPr>
        <w:t xml:space="preserve">. However, the continued materiality of police violence for LGBT people in Australia, as the following section discusses, reveals the precarity upon which </w:t>
      </w:r>
      <w:r w:rsidRPr="000A0FE5">
        <w:rPr>
          <w:rStyle w:val="StyleUnderline"/>
          <w:rFonts w:eastAsiaTheme="majorEastAsia"/>
          <w:highlight w:val="green"/>
        </w:rPr>
        <w:t>this symbolic promise rests</w:t>
      </w:r>
      <w:r w:rsidRPr="000A0FE5">
        <w:rPr>
          <w:rStyle w:val="StyleUnderline"/>
          <w:rFonts w:eastAsiaTheme="majorEastAsia"/>
        </w:rPr>
        <w:t xml:space="preserve">. Both of these letters draw on a history defined </w:t>
      </w:r>
      <w:r w:rsidRPr="000A0FE5">
        <w:rPr>
          <w:rStyle w:val="StyleUnderline"/>
          <w:rFonts w:eastAsiaTheme="majorEastAsia"/>
          <w:highlight w:val="green"/>
        </w:rPr>
        <w:t>by violence and exclusion,</w:t>
      </w:r>
      <w:r w:rsidRPr="000A0FE5">
        <w:rPr>
          <w:rStyle w:val="StyleUnderline"/>
          <w:rFonts w:eastAsiaTheme="majorEastAsia"/>
        </w:rPr>
        <w:t xml:space="preserve"> a history that is unevenly shared. Yet, some LGBT people are more likely to be erased in historical accounts and those excluded are ‘variously and often simultaneously black, female, queer’ (Freeman, 2005: 57). </w:t>
      </w:r>
      <w:r w:rsidRPr="000A0FE5">
        <w:rPr>
          <w:rStyle w:val="StyleUnderline"/>
          <w:rFonts w:eastAsiaTheme="majorEastAsia"/>
          <w:highlight w:val="green"/>
        </w:rPr>
        <w:t>Doran’s depiction of queer histories of police violence inaccurately implies only ‘gay men’ were the recipients</w:t>
      </w:r>
      <w:r w:rsidRPr="000A0FE5">
        <w:rPr>
          <w:rStyle w:val="StyleUnderline"/>
          <w:rFonts w:eastAsiaTheme="majorEastAsia"/>
        </w:rPr>
        <w:t>, whereas Goldner reflects on her personal experience without making broader claims as to who was or was not targeted by police historically. While both Doran and Goldner draw on historical narratives to construct their argument or viewpoint, Goldner’s letter evokes a promise that rests in ‘a chance to turn things for the better’. Heather Love (2007: 163) argues that because of the ‘scene of destruction at our backs, queers feel compelled to keep moving on toward a brighter future’. In contrast to the positive affects commonly associated with virtue and futurity, negative affects such as shame, disidentification and trauma can be pathologized and cast as backward. Although ‘bad feelings have been central to the history of queer experience and queer feeling’, Love (2007: 27) argues that, ‘there is little room for them in the contemporary climate’. Yet at the same time the history of queer experience has made a sustained positive orientation to the future difficult, as both of these letters illustrate. As Love (2007: 163) points out and as both Doran and Goldner imply, ‘</w:t>
      </w:r>
      <w:r w:rsidRPr="000A0FE5">
        <w:rPr>
          <w:rStyle w:val="StyleUnderline"/>
          <w:rFonts w:eastAsiaTheme="majorEastAsia"/>
          <w:highlight w:val="green"/>
        </w:rPr>
        <w:t>queers are intimately familiar with the costs of being queer’.</w:t>
      </w:r>
    </w:p>
    <w:p w14:paraId="331880A4" w14:textId="77777777" w:rsidR="00A70E4E" w:rsidRDefault="00A70E4E" w:rsidP="00A70E4E">
      <w:r w:rsidRPr="00E902B2">
        <w:rPr>
          <w:b/>
          <w:bCs/>
          <w:highlight w:val="green"/>
        </w:rPr>
        <w:t>Stockton 09</w:t>
      </w:r>
      <w:r>
        <w:t xml:space="preserve"> </w:t>
      </w:r>
      <w:r w:rsidRPr="00943ADB">
        <w:t xml:space="preserve">Kathryn Bond Stockton </w:t>
      </w:r>
      <w:r>
        <w:t xml:space="preserve">THE QUEER CHILD, OR GROWING SIDEWAYS IN THE TWENTIETH CENTURY EDITED BY MICHELE AINA BARALE, JONATHAN GOLDBERG, MICHAEL MOON, AND EVE KOSOFSKY SEDGWICK </w:t>
      </w:r>
    </w:p>
    <w:p w14:paraId="4E0BD271" w14:textId="77777777" w:rsidR="00A70E4E" w:rsidRPr="002406E0" w:rsidRDefault="00A70E4E" w:rsidP="00A70E4E">
      <w:pPr>
        <w:rPr>
          <w:sz w:val="16"/>
        </w:rPr>
      </w:pPr>
      <w:r w:rsidRPr="002406E0">
        <w:rPr>
          <w:sz w:val="16"/>
        </w:rPr>
        <w:t xml:space="preserve">But here is where their fantasies of democratic pleasures can't escape an irony. For to what extent is the object of pedophilic attraction-that is to say, the child-a product of the law? To what extent does the pedophile need the law to produce the figure of the child, and thus need the juridical measures that so curb the childhood agency he would undress? (Otherwise, how is he undressing a child?) And what about the law's own cherished fantasies? In the way it makes the child into an innocent, a body more in need of protections than of freedoms, the law has produced the child as queer (odd, strange) even as the category is produced as normative. The child is a species of legal strangeness in its position as judicial teacher's pet: literally so, after what is called "the Mary Ellen Affair," taking place in I874 (four years past the publication of the novel Venus in Furs, the most well-known of all masochistic texts). In this legal case, a New York social worker found to her dismay that no laws existed that would make it illegal to abuse a child. After this discovery, she took a clever tack. She </w:t>
      </w:r>
      <w:r w:rsidRPr="00E36FDD">
        <w:rPr>
          <w:rStyle w:val="Emphasis"/>
          <w:highlight w:val="green"/>
        </w:rPr>
        <w:t>persuaded the Society for the Prevention of Cruelty to Animals to prosecute the parents of her abused client according to the terms of the existing cruelty-to-animals law,</w:t>
      </w:r>
      <w:r w:rsidRPr="002406E0">
        <w:rPr>
          <w:sz w:val="16"/>
        </w:rPr>
        <w:t xml:space="preserve"> armed with the logic, successfully presented, </w:t>
      </w:r>
      <w:r w:rsidRPr="00E36FDD">
        <w:rPr>
          <w:rStyle w:val="Emphasis"/>
          <w:highlight w:val="green"/>
        </w:rPr>
        <w:t>that children belong to the animal species and therefore should enjoy an animal's right not to be treated cruelly by anyone, including one's parents</w:t>
      </w:r>
      <w:r w:rsidRPr="002406E0">
        <w:rPr>
          <w:sz w:val="16"/>
        </w:rPr>
        <w:t>.13</w:t>
      </w:r>
    </w:p>
    <w:p w14:paraId="3695221A" w14:textId="77777777" w:rsidR="00A70E4E" w:rsidRPr="00504467" w:rsidRDefault="00A70E4E" w:rsidP="00A70E4E">
      <w:pPr>
        <w:pStyle w:val="NormalWeb"/>
        <w:shd w:val="clear" w:color="auto" w:fill="FFFFFF"/>
        <w:spacing w:before="0" w:beforeAutospacing="0" w:after="0" w:afterAutospacing="0"/>
        <w:ind w:left="720" w:hanging="720"/>
        <w:rPr>
          <w:rFonts w:asciiTheme="minorHAnsi" w:hAnsiTheme="minorHAnsi" w:cstheme="minorHAnsi"/>
          <w:color w:val="121212"/>
          <w:sz w:val="36"/>
          <w:szCs w:val="36"/>
          <w:shd w:val="clear" w:color="auto" w:fill="FFFFFF"/>
        </w:rPr>
      </w:pPr>
      <w:r w:rsidRPr="00504467">
        <w:rPr>
          <w:rFonts w:asciiTheme="minorHAnsi" w:hAnsiTheme="minorHAnsi" w:cstheme="minorHAnsi"/>
          <w:b/>
          <w:color w:val="121212"/>
          <w:sz w:val="32"/>
          <w:szCs w:val="36"/>
          <w:highlight w:val="green"/>
          <w:shd w:val="clear" w:color="auto" w:fill="FFFFFF"/>
        </w:rPr>
        <w:t>Simons 02</w:t>
      </w:r>
      <w:r w:rsidRPr="00504467">
        <w:rPr>
          <w:rFonts w:asciiTheme="minorHAnsi" w:hAnsiTheme="minorHAnsi" w:cstheme="minorHAnsi"/>
          <w:color w:val="121212"/>
          <w:sz w:val="32"/>
          <w:szCs w:val="36"/>
          <w:shd w:val="clear" w:color="auto" w:fill="FFFFFF"/>
        </w:rPr>
        <w:t xml:space="preserve"> </w:t>
      </w:r>
      <w:r w:rsidRPr="00504467">
        <w:rPr>
          <w:rFonts w:asciiTheme="minorHAnsi" w:hAnsiTheme="minorHAnsi" w:cstheme="minorHAnsi"/>
          <w:color w:val="121212"/>
          <w:sz w:val="4"/>
          <w:szCs w:val="4"/>
          <w:shd w:val="clear" w:color="auto" w:fill="FFFFFF"/>
        </w:rPr>
        <w:t>https://books.google.com/books?id=UQOHDAAAQBAJ&amp;printsec=frontcover&amp;source=gbs_ViewAPI#v=onepage&amp;q=139&amp;f=false</w:t>
      </w:r>
    </w:p>
    <w:p w14:paraId="124A0C40" w14:textId="77777777" w:rsidR="00A70E4E" w:rsidRPr="00CC284E" w:rsidRDefault="00A70E4E" w:rsidP="00A70E4E">
      <w:pPr>
        <w:pStyle w:val="NormalWeb"/>
        <w:shd w:val="clear" w:color="auto" w:fill="FFFFFF"/>
        <w:spacing w:before="0" w:beforeAutospacing="0" w:after="0" w:afterAutospacing="0"/>
        <w:ind w:left="720" w:hanging="720"/>
        <w:rPr>
          <w:rFonts w:asciiTheme="minorHAnsi" w:hAnsiTheme="minorHAnsi" w:cstheme="minorHAnsi"/>
          <w:b/>
          <w:iCs/>
          <w:sz w:val="32"/>
          <w:szCs w:val="32"/>
          <w:u w:val="single"/>
        </w:rPr>
      </w:pPr>
      <w:r w:rsidRPr="00504467">
        <w:rPr>
          <w:rFonts w:asciiTheme="minorHAnsi" w:hAnsiTheme="minorHAnsi" w:cstheme="minorHAnsi"/>
          <w:color w:val="121212"/>
          <w:sz w:val="10"/>
          <w:szCs w:val="36"/>
          <w:shd w:val="clear" w:color="auto" w:fill="FFFFFF"/>
        </w:rPr>
        <w:t xml:space="preserve">In this chapter I have attempted to defend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by showing </w:t>
      </w:r>
      <w:r w:rsidRPr="00504467">
        <w:rPr>
          <w:rFonts w:asciiTheme="minorHAnsi" w:hAnsiTheme="minorHAnsi" w:cstheme="minorHAnsi"/>
          <w:sz w:val="10"/>
        </w:rPr>
        <w:t xml:space="preserve">how it </w:t>
      </w:r>
      <w:r w:rsidRPr="00504467">
        <w:rPr>
          <w:rStyle w:val="Emphasis"/>
          <w:rFonts w:asciiTheme="minorHAnsi" w:eastAsiaTheme="majorEastAsia" w:hAnsiTheme="minorHAnsi" w:cstheme="minorHAnsi"/>
          <w:highlight w:val="green"/>
        </w:rPr>
        <w:t>can work as a representational strategy</w:t>
      </w:r>
      <w:r w:rsidRPr="00504467">
        <w:rPr>
          <w:rFonts w:asciiTheme="minorHAnsi" w:hAnsiTheme="minorHAnsi" w:cstheme="minorHAnsi"/>
          <w:color w:val="121212"/>
          <w:sz w:val="10"/>
          <w:szCs w:val="36"/>
          <w:shd w:val="clear" w:color="auto" w:fill="FFFFFF"/>
        </w:rPr>
        <w:t xml:space="preserve"> which </w:t>
      </w:r>
      <w:r w:rsidRPr="00504467">
        <w:rPr>
          <w:rStyle w:val="Emphasis"/>
          <w:rFonts w:asciiTheme="minorHAnsi" w:eastAsiaTheme="majorEastAsia" w:hAnsiTheme="minorHAnsi" w:cstheme="minorHAnsi"/>
          <w:highlight w:val="green"/>
        </w:rPr>
        <w:t>helps both to define and to challenge our perceptions of non-humans</w:t>
      </w:r>
      <w:r w:rsidRPr="00504467">
        <w:rPr>
          <w:rFonts w:asciiTheme="minorHAnsi" w:hAnsiTheme="minorHAnsi" w:cstheme="minorHAnsi"/>
          <w:color w:val="121212"/>
          <w:sz w:val="10"/>
          <w:szCs w:val="36"/>
          <w:shd w:val="clear" w:color="auto" w:fill="FFFFFF"/>
        </w:rPr>
        <w:t xml:space="preserve">. I have suggested that </w:t>
      </w:r>
      <w:r w:rsidRPr="00504467">
        <w:rPr>
          <w:rStyle w:val="Emphasis"/>
          <w:rFonts w:asciiTheme="minorHAnsi" w:eastAsiaTheme="majorEastAsia" w:hAnsiTheme="minorHAnsi" w:cstheme="minorHAnsi"/>
          <w:highlight w:val="green"/>
        </w:rPr>
        <w:t>it is not</w:t>
      </w:r>
      <w:r w:rsidRPr="00504467">
        <w:rPr>
          <w:rFonts w:asciiTheme="minorHAnsi" w:hAnsiTheme="minorHAnsi" w:cstheme="minorHAnsi"/>
          <w:color w:val="121212"/>
          <w:sz w:val="10"/>
          <w:szCs w:val="36"/>
          <w:shd w:val="clear" w:color="auto" w:fill="FFFFFF"/>
        </w:rPr>
        <w:t xml:space="preserve"> merely </w:t>
      </w:r>
      <w:r w:rsidRPr="00504467">
        <w:rPr>
          <w:rStyle w:val="Emphasis"/>
          <w:rFonts w:asciiTheme="minorHAnsi" w:eastAsiaTheme="majorEastAsia" w:hAnsiTheme="minorHAnsi" w:cstheme="minorHAnsi"/>
          <w:highlight w:val="green"/>
        </w:rPr>
        <w:t>a way of making animals into humans.</w:t>
      </w:r>
      <w:r w:rsidRPr="00504467">
        <w:rPr>
          <w:rStyle w:val="Emphasis"/>
          <w:rFonts w:asciiTheme="minorHAnsi" w:eastAsiaTheme="majorEastAsia" w:hAnsiTheme="minorHAnsi" w:cstheme="minorHAnsi"/>
        </w:rPr>
        <w:t xml:space="preserve"> </w:t>
      </w:r>
      <w:r w:rsidRPr="00504467">
        <w:rPr>
          <w:rFonts w:asciiTheme="minorHAnsi" w:hAnsiTheme="minorHAnsi" w:cstheme="minorHAnsi"/>
          <w:color w:val="121212"/>
          <w:sz w:val="10"/>
          <w:szCs w:val="36"/>
          <w:shd w:val="clear" w:color="auto" w:fill="FFFFFF"/>
        </w:rPr>
        <w:t xml:space="preserve">At the same time, it should not be thought that anthropomorphism can necessarily take us any closer to a true understanding of the nature of non-human experience. As I have suggested in a previous chapter, that remains beyond us. On the other hand, anthropomorphism (and even weak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does alert us to those shared characteristics that appear to bind the species together. In this regard, it </w:t>
      </w:r>
      <w:r w:rsidRPr="00504467">
        <w:rPr>
          <w:rStyle w:val="Emphasis"/>
          <w:rFonts w:asciiTheme="minorHAnsi" w:eastAsiaTheme="majorEastAsia" w:hAnsiTheme="minorHAnsi" w:cstheme="minorHAnsi"/>
          <w:highlight w:val="green"/>
        </w:rPr>
        <w:t>is perhaps the most powerful, important and multifaceted representation tool for the development of a discourse which might enable literature to develop as speciesism becomes an increasingly unacceptable model for the world within which literature is generated and which it reflects.</w:t>
      </w:r>
      <w:r w:rsidRPr="00504467">
        <w:rPr>
          <w:rStyle w:val="Emphasis"/>
          <w:rFonts w:asciiTheme="minorHAnsi" w:eastAsiaTheme="majorEastAsia" w:hAnsiTheme="minorHAnsi" w:cstheme="minorHAnsi"/>
        </w:rPr>
        <w:t xml:space="preserve"> </w:t>
      </w:r>
    </w:p>
    <w:p w14:paraId="3DC4ADB2" w14:textId="77777777" w:rsidR="00A70E4E" w:rsidRPr="00504467" w:rsidRDefault="00A70E4E" w:rsidP="00A70E4E">
      <w:pPr>
        <w:pStyle w:val="NormalWeb"/>
        <w:shd w:val="clear" w:color="auto" w:fill="FFFFFF"/>
        <w:spacing w:before="0" w:beforeAutospacing="0" w:after="0" w:afterAutospacing="0"/>
        <w:rPr>
          <w:rFonts w:asciiTheme="minorHAnsi" w:hAnsiTheme="minorHAnsi" w:cstheme="minorHAnsi"/>
          <w:color w:val="121212"/>
          <w:sz w:val="4"/>
          <w:szCs w:val="4"/>
          <w:shd w:val="clear" w:color="auto" w:fill="FFFFFF"/>
        </w:rPr>
      </w:pPr>
      <w:r w:rsidRPr="00504467">
        <w:rPr>
          <w:rFonts w:asciiTheme="minorHAnsi" w:hAnsiTheme="minorHAnsi" w:cstheme="minorHAnsi"/>
          <w:b/>
          <w:sz w:val="32"/>
          <w:highlight w:val="green"/>
        </w:rPr>
        <w:t>Cadman 16</w:t>
      </w:r>
      <w:r w:rsidRPr="00504467">
        <w:rPr>
          <w:rFonts w:asciiTheme="minorHAnsi" w:hAnsiTheme="minorHAnsi" w:cstheme="minorHAnsi"/>
          <w:sz w:val="32"/>
        </w:rPr>
        <w:t xml:space="preserve"> </w:t>
      </w:r>
      <w:r w:rsidRPr="00504467">
        <w:rPr>
          <w:rFonts w:asciiTheme="minorHAnsi" w:hAnsiTheme="minorHAnsi" w:cstheme="minorHAnsi"/>
          <w:sz w:val="4"/>
          <w:szCs w:val="4"/>
        </w:rPr>
        <w:t xml:space="preserve">Sam Cadman </w:t>
      </w:r>
      <w:r w:rsidRPr="00504467">
        <w:rPr>
          <w:rFonts w:asciiTheme="minorHAnsi" w:hAnsiTheme="minorHAnsi" w:cstheme="minorHAnsi"/>
          <w:color w:val="121212"/>
          <w:sz w:val="4"/>
          <w:szCs w:val="4"/>
          <w:shd w:val="clear" w:color="auto" w:fill="FFFFFF"/>
        </w:rPr>
        <w:t>http://ro.uow.edu.au/cgi/viewcontent.cgi?article=1234&amp;context=asj</w:t>
      </w:r>
    </w:p>
    <w:p w14:paraId="3D485337" w14:textId="77777777" w:rsidR="00A70E4E" w:rsidRPr="00504467" w:rsidRDefault="00A70E4E" w:rsidP="00A70E4E">
      <w:pPr>
        <w:pStyle w:val="NormalWeb"/>
        <w:shd w:val="clear" w:color="auto" w:fill="FFFFFF"/>
        <w:spacing w:before="0" w:beforeAutospacing="0" w:after="0" w:afterAutospacing="0"/>
        <w:rPr>
          <w:rStyle w:val="Emphasis"/>
          <w:rFonts w:asciiTheme="minorHAnsi" w:eastAsiaTheme="majorEastAsia" w:hAnsiTheme="minorHAnsi" w:cstheme="minorHAnsi"/>
        </w:rPr>
      </w:pPr>
      <w:r w:rsidRPr="00504467">
        <w:rPr>
          <w:rFonts w:asciiTheme="minorHAnsi" w:hAnsiTheme="minorHAnsi" w:cstheme="minorHAnsi"/>
          <w:sz w:val="10"/>
        </w:rPr>
        <w:t xml:space="preserve">It has been observed, perhaps correctly, that Crist’s argument is ‘rich with irony’, implying as it does that Darwin’s commitment to Cartesian empiricism is at odds with a Cartesian understanding of </w:t>
      </w:r>
      <w:r w:rsidRPr="00504467">
        <w:rPr>
          <w:rStyle w:val="Emphasis"/>
          <w:rFonts w:asciiTheme="minorHAnsi" w:eastAsiaTheme="majorEastAsia" w:hAnsiTheme="minorHAnsi" w:cstheme="minorHAnsi"/>
          <w:highlight w:val="green"/>
        </w:rPr>
        <w:t>animal mind</w:t>
      </w:r>
      <w:r w:rsidRPr="00504467">
        <w:rPr>
          <w:rFonts w:asciiTheme="minorHAnsi" w:hAnsiTheme="minorHAnsi" w:cstheme="minorHAnsi"/>
          <w:sz w:val="10"/>
        </w:rPr>
        <w:t xml:space="preserve"> (Boehrer 12). Be that as it may, I would argue that Crist’s analysis </w:t>
      </w:r>
      <w:r w:rsidRPr="00504467">
        <w:rPr>
          <w:rStyle w:val="Emphasis"/>
          <w:rFonts w:asciiTheme="minorHAnsi" w:eastAsiaTheme="majorEastAsia" w:hAnsiTheme="minorHAnsi" w:cstheme="minorHAnsi"/>
          <w:highlight w:val="green"/>
        </w:rPr>
        <w:t>provides a critical starting point for consideration of anthropomorphism in the context of fictional animals</w:t>
      </w:r>
      <w:r w:rsidRPr="00504467">
        <w:rPr>
          <w:rFonts w:asciiTheme="minorHAnsi" w:hAnsiTheme="minorHAnsi" w:cstheme="minorHAnsi"/>
          <w:sz w:val="10"/>
        </w:rPr>
        <w:t xml:space="preserve">. For one thing, by focusing on linguistic constructions of animal exteriority, rather than interiority, Crist’s insistence that </w:t>
      </w:r>
      <w:r w:rsidRPr="00504467">
        <w:rPr>
          <w:rStyle w:val="Emphasis"/>
          <w:rFonts w:asciiTheme="minorHAnsi" w:eastAsiaTheme="majorEastAsia" w:hAnsiTheme="minorHAnsi" w:cstheme="minorHAnsi"/>
          <w:highlight w:val="green"/>
        </w:rPr>
        <w:t>anthropomorphism can play a constructive role in promoting kinship</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has much in common with the way Elizabeth Costello talks about Ted Hughes’ poetic jaguar. Cary Wolfe has pointed out that </w:t>
      </w:r>
      <w:r w:rsidRPr="00504467">
        <w:rPr>
          <w:rStyle w:val="Emphasis"/>
          <w:rFonts w:asciiTheme="minorHAnsi" w:eastAsiaTheme="majorEastAsia" w:hAnsiTheme="minorHAnsi" w:cstheme="minorHAnsi"/>
          <w:highlight w:val="green"/>
        </w:rPr>
        <w:t>humanism relies on an artificial, abstracted concept of ‘the human’, which is ‘achieved by</w:t>
      </w:r>
      <w:r w:rsidRPr="00504467">
        <w:rPr>
          <w:rFonts w:asciiTheme="minorHAnsi" w:hAnsiTheme="minorHAnsi" w:cstheme="minorHAnsi"/>
          <w:sz w:val="10"/>
        </w:rPr>
        <w:t xml:space="preserve"> escaping or </w:t>
      </w:r>
      <w:r w:rsidRPr="00504467">
        <w:rPr>
          <w:rStyle w:val="Emphasis"/>
          <w:rFonts w:asciiTheme="minorHAnsi" w:eastAsiaTheme="majorEastAsia" w:hAnsiTheme="minorHAnsi" w:cstheme="minorHAnsi"/>
          <w:highlight w:val="green"/>
        </w:rPr>
        <w:t>repressing</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not just its </w:t>
      </w:r>
      <w:r w:rsidRPr="00504467">
        <w:rPr>
          <w:rStyle w:val="Emphasis"/>
          <w:rFonts w:asciiTheme="minorHAnsi" w:eastAsiaTheme="majorEastAsia" w:hAnsiTheme="minorHAnsi" w:cstheme="minorHAnsi"/>
          <w:highlight w:val="green"/>
        </w:rPr>
        <w:t>animal origins in nature</w:t>
      </w:r>
      <w:r w:rsidRPr="00504467">
        <w:rPr>
          <w:rFonts w:asciiTheme="minorHAnsi" w:hAnsiTheme="minorHAnsi" w:cstheme="minorHAnsi"/>
          <w:sz w:val="10"/>
        </w:rPr>
        <w:t xml:space="preserve">, the biological, and the evolutionary, but more generally </w:t>
      </w:r>
      <w:r w:rsidRPr="00504467">
        <w:rPr>
          <w:rStyle w:val="Emphasis"/>
          <w:rFonts w:asciiTheme="minorHAnsi" w:eastAsiaTheme="majorEastAsia" w:hAnsiTheme="minorHAnsi" w:cstheme="minorHAnsi"/>
          <w:highlight w:val="green"/>
        </w:rPr>
        <w:t>by transcending the bonds of materiality</w:t>
      </w:r>
      <w:r w:rsidRPr="00504467">
        <w:rPr>
          <w:rFonts w:asciiTheme="minorHAnsi" w:hAnsiTheme="minorHAnsi" w:cstheme="minorHAnsi"/>
          <w:sz w:val="10"/>
        </w:rPr>
        <w:t xml:space="preserve"> and embodiment altogether [emphasis added]’ (xv). When Costello describes the jaguar ‘ask[ing] us to imagine our way into that way of moving, to inhabit that body’, she identifies how precisely the brand of </w:t>
      </w:r>
      <w:r w:rsidRPr="00504467">
        <w:rPr>
          <w:rStyle w:val="Emphasis"/>
          <w:rFonts w:asciiTheme="minorHAnsi" w:eastAsiaTheme="majorEastAsia" w:hAnsiTheme="minorHAnsi" w:cstheme="minorHAnsi"/>
          <w:highlight w:val="green"/>
        </w:rPr>
        <w:t>anthropomorphism</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urged by Crist </w:t>
      </w:r>
      <w:r w:rsidRPr="00504467">
        <w:rPr>
          <w:rStyle w:val="Emphasis"/>
          <w:rFonts w:asciiTheme="minorHAnsi" w:eastAsiaTheme="majorEastAsia" w:hAnsiTheme="minorHAnsi" w:cstheme="minorHAnsi"/>
          <w:highlight w:val="green"/>
        </w:rPr>
        <w:t xml:space="preserve">has the potential to destabilise the human/animal binary, </w:t>
      </w:r>
      <w:r w:rsidRPr="00504467">
        <w:rPr>
          <w:rFonts w:asciiTheme="minorHAnsi" w:hAnsiTheme="minorHAnsi" w:cstheme="minorHAnsi"/>
          <w:sz w:val="10"/>
        </w:rPr>
        <w:t xml:space="preserve">simply </w:t>
      </w:r>
      <w:r w:rsidRPr="00504467">
        <w:rPr>
          <w:rStyle w:val="Emphasis"/>
          <w:rFonts w:asciiTheme="minorHAnsi" w:eastAsiaTheme="majorEastAsia" w:hAnsiTheme="minorHAnsi" w:cstheme="minorHAnsi"/>
          <w:highlight w:val="green"/>
        </w:rPr>
        <w:t>because humanist discourses generally foreclose an awareness of embodied existence at all.</w:t>
      </w:r>
    </w:p>
    <w:p w14:paraId="1AAD3EBF" w14:textId="77777777" w:rsidR="00A70E4E" w:rsidRPr="00504467" w:rsidRDefault="00A70E4E" w:rsidP="00A70E4E">
      <w:pPr>
        <w:tabs>
          <w:tab w:val="left" w:pos="3555"/>
        </w:tabs>
        <w:rPr>
          <w:rFonts w:asciiTheme="minorHAnsi" w:hAnsiTheme="minorHAnsi" w:cstheme="minorHAnsi"/>
          <w:sz w:val="4"/>
          <w:szCs w:val="4"/>
        </w:rPr>
      </w:pPr>
      <w:r w:rsidRPr="00504467">
        <w:rPr>
          <w:rStyle w:val="Emphasis"/>
          <w:rFonts w:asciiTheme="minorHAnsi" w:hAnsiTheme="minorHAnsi" w:cstheme="minorHAnsi"/>
          <w:highlight w:val="green"/>
        </w:rPr>
        <w:t>Almiron et al 18</w:t>
      </w:r>
      <w:r w:rsidRPr="00504467">
        <w:rPr>
          <w:rFonts w:asciiTheme="minorHAnsi" w:hAnsiTheme="minorHAnsi" w:cstheme="minorHAnsi"/>
        </w:rPr>
        <w:t xml:space="preserve"> </w:t>
      </w:r>
      <w:hyperlink r:id="rId21" w:history="1">
        <w:r w:rsidRPr="00504467">
          <w:rPr>
            <w:rStyle w:val="Hyperlink"/>
            <w:rFonts w:asciiTheme="minorHAnsi" w:hAnsiTheme="minorHAnsi" w:cstheme="minorHAnsi"/>
            <w:sz w:val="4"/>
            <w:szCs w:val="4"/>
          </w:rPr>
          <w:t>http://oro.open.ac.uk/54004/1/54004.pdf</w:t>
        </w:r>
      </w:hyperlink>
      <w:r w:rsidRPr="00504467">
        <w:rPr>
          <w:rFonts w:asciiTheme="minorHAnsi" w:hAnsiTheme="minorHAnsi" w:cstheme="minorHAnsi"/>
          <w:sz w:val="4"/>
          <w:szCs w:val="4"/>
        </w:rPr>
        <w:t xml:space="preserve">  Almiron, N., Cole, M., &amp; Freeman, C. P. (2018). Critical animal and media studies: Expanding the understanding of oppression in communication research, European Journal of Communication, 1 -14.</w:t>
      </w:r>
    </w:p>
    <w:p w14:paraId="034CF018" w14:textId="77777777" w:rsidR="00A70E4E" w:rsidRPr="00504467" w:rsidRDefault="00A70E4E" w:rsidP="00A70E4E">
      <w:pPr>
        <w:tabs>
          <w:tab w:val="left" w:pos="3555"/>
        </w:tabs>
        <w:rPr>
          <w:rFonts w:asciiTheme="minorHAnsi" w:hAnsiTheme="minorHAnsi" w:cstheme="minorHAnsi"/>
          <w:b/>
          <w:iCs/>
          <w:u w:val="single"/>
        </w:rPr>
      </w:pPr>
      <w:r w:rsidRPr="00504467">
        <w:rPr>
          <w:rFonts w:asciiTheme="minorHAnsi" w:hAnsiTheme="minorHAnsi" w:cstheme="minorHAnsi"/>
          <w:sz w:val="10"/>
        </w:rPr>
        <w:t xml:space="preserve">Taylor (2016) highlights how the animal turn in media and communication studies enhances our understanding of </w:t>
      </w:r>
      <w:r w:rsidRPr="00504467">
        <w:rPr>
          <w:rStyle w:val="Emphasis"/>
          <w:rFonts w:asciiTheme="minorHAnsi" w:hAnsiTheme="minorHAnsi" w:cstheme="minorHAnsi"/>
          <w:highlight w:val="green"/>
        </w:rPr>
        <w:t>the links between representation and political economy</w:t>
      </w:r>
      <w:r w:rsidRPr="00504467">
        <w:rPr>
          <w:rFonts w:asciiTheme="minorHAnsi" w:hAnsiTheme="minorHAnsi" w:cstheme="minorHAnsi"/>
          <w:sz w:val="10"/>
        </w:rPr>
        <w:t xml:space="preserve">. This author describes how the lack of media coverage of the systemic violence exerted on nonhuman animals is fully aligned with the media complicity and interests in spreading capitalistic ideology – since </w:t>
      </w:r>
      <w:r w:rsidRPr="00504467">
        <w:rPr>
          <w:rStyle w:val="Emphasis"/>
          <w:rFonts w:asciiTheme="minorHAnsi" w:hAnsiTheme="minorHAnsi" w:cstheme="minorHAnsi"/>
          <w:highlight w:val="green"/>
        </w:rPr>
        <w:t>capitalism is fully dependent upon animal bodies for profit</w:t>
      </w:r>
      <w:r w:rsidRPr="00504467">
        <w:rPr>
          <w:rFonts w:asciiTheme="minorHAnsi" w:hAnsiTheme="minorHAnsi" w:cstheme="minorHAnsi"/>
          <w:sz w:val="10"/>
        </w:rPr>
        <w:t xml:space="preserve"> and the media system is fully embedded in this capitalistic logic. </w:t>
      </w:r>
      <w:r w:rsidRPr="00504467">
        <w:rPr>
          <w:rStyle w:val="Emphasis"/>
          <w:rFonts w:asciiTheme="minorHAnsi" w:hAnsiTheme="minorHAnsi" w:cstheme="minorHAnsi"/>
          <w:highlight w:val="green"/>
        </w:rPr>
        <w:t>The othering of animals, by silencing their suffering and depicting them as objects merely existing to benefit humans, is a key component of the structural violence</w:t>
      </w:r>
      <w:r w:rsidRPr="00504467">
        <w:rPr>
          <w:rFonts w:asciiTheme="minorHAnsi" w:hAnsiTheme="minorHAnsi" w:cstheme="minorHAnsi"/>
          <w:sz w:val="10"/>
        </w:rPr>
        <w:t xml:space="preserve">. Taylor argues that </w:t>
      </w:r>
      <w:r w:rsidRPr="00504467">
        <w:rPr>
          <w:rStyle w:val="Emphasis"/>
          <w:rFonts w:asciiTheme="minorHAnsi" w:hAnsiTheme="minorHAnsi" w:cstheme="minorHAnsi"/>
          <w:highlight w:val="green"/>
        </w:rPr>
        <w:t>to combat systemic violence</w:t>
      </w:r>
      <w:r w:rsidRPr="00504467">
        <w:rPr>
          <w:rFonts w:asciiTheme="minorHAnsi" w:hAnsiTheme="minorHAnsi" w:cstheme="minorHAnsi"/>
          <w:sz w:val="10"/>
        </w:rPr>
        <w:t xml:space="preserve"> as perpetuated by the media </w:t>
      </w:r>
      <w:r w:rsidRPr="00504467">
        <w:rPr>
          <w:rStyle w:val="Emphasis"/>
          <w:rFonts w:asciiTheme="minorHAnsi" w:hAnsiTheme="minorHAnsi" w:cstheme="minorHAnsi"/>
          <w:highlight w:val="green"/>
        </w:rPr>
        <w:t>we must understand the mechanisms used to represent animals as inferior to humans.</w:t>
      </w:r>
    </w:p>
    <w:p w14:paraId="39A37FDE" w14:textId="77777777" w:rsidR="00A70E4E" w:rsidRPr="00504467" w:rsidRDefault="00A70E4E" w:rsidP="00A70E4E">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506D3580" w14:textId="77777777" w:rsidR="00A70E4E" w:rsidRPr="00724A04" w:rsidRDefault="00A70E4E" w:rsidP="00A70E4E">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2" w:history="1">
        <w:r w:rsidRPr="00CB2355">
          <w:rPr>
            <w:rStyle w:val="Hyperlink"/>
            <w:rFonts w:asciiTheme="minorHAnsi" w:hAnsiTheme="minorHAnsi" w:cstheme="minorHAnsi"/>
            <w:sz w:val="12"/>
            <w:szCs w:val="4"/>
          </w:rPr>
          <w:t>https://www.tandfonline.com/doi/full/10.1080/15299716.2018.1450174?needAccess=true</w:t>
        </w:r>
      </w:hyperlink>
    </w:p>
    <w:p w14:paraId="08AA55C8" w14:textId="77777777" w:rsidR="00A70E4E" w:rsidRPr="00FE0B84" w:rsidRDefault="00A70E4E" w:rsidP="00A70E4E">
      <w:pPr>
        <w:rPr>
          <w:sz w:val="16"/>
        </w:rPr>
      </w:pPr>
      <w:r w:rsidRPr="00FE0B84">
        <w:rPr>
          <w:sz w:val="16"/>
        </w:rPr>
        <w:t xml:space="preserve">One interesting study found that </w:t>
      </w:r>
      <w:r w:rsidRPr="003B7D0F">
        <w:rPr>
          <w:rStyle w:val="Emphasis"/>
          <w:highlight w:val="green"/>
        </w:rPr>
        <w:t>suicidal ideation was twice as likely among bisexual women who were ou</w:t>
      </w:r>
      <w:r w:rsidRPr="00F55DC9">
        <w:rPr>
          <w:rStyle w:val="Emphasis"/>
          <w:highlight w:val="green"/>
        </w:rPr>
        <w:t>t</w:t>
      </w:r>
      <w:r w:rsidRPr="00FE0B84">
        <w:rPr>
          <w:sz w:val="16"/>
        </w:rPr>
        <w:t xml:space="preserve"> and lesbians who were not out, compared to heterosexual women (Koh &amp; Ross, 2006). This ﬁnding suggests that </w:t>
      </w:r>
      <w:r w:rsidRPr="003B7D0F">
        <w:rPr>
          <w:rStyle w:val="Emphasis"/>
          <w:highlight w:val="green"/>
        </w:rPr>
        <w:t>coming out increases the risk of suicidality for bisexual women while it decreases the risk of suicidality for lesbians</w:t>
      </w:r>
      <w:r w:rsidRPr="00FE0B84">
        <w:rPr>
          <w:sz w:val="16"/>
        </w:rPr>
        <w:t xml:space="preserve">, an important difference. Perhaps </w:t>
      </w:r>
      <w:r w:rsidRPr="00FE0B84">
        <w:rPr>
          <w:rStyle w:val="Emphasis"/>
          <w:highlight w:val="green"/>
        </w:rPr>
        <w:t>bi+ people lose support when they come out, whereas lesbians and gay men discover more support</w:t>
      </w:r>
      <w:r w:rsidRPr="00FE0B84">
        <w:rPr>
          <w:sz w:val="16"/>
        </w:rPr>
        <w:t xml:space="preserve">. </w:t>
      </w:r>
      <w:r w:rsidRPr="00FE0B84">
        <w:rPr>
          <w:rStyle w:val="Emphasis"/>
          <w:highlight w:val="green"/>
        </w:rPr>
        <w:t>The norm for bisexual people is to be out only to themselves or to just one friend or family member,</w:t>
      </w:r>
      <w:r w:rsidRPr="00FE0B84">
        <w:rPr>
          <w:sz w:val="16"/>
        </w:rPr>
        <w:t xml:space="preserve"> an important difference </w:t>
      </w:r>
      <w:r w:rsidRPr="00FE0B84">
        <w:rPr>
          <w:rStyle w:val="Emphasis"/>
          <w:highlight w:val="green"/>
        </w:rPr>
        <w:t>when compared to lesbians and gay men, who are frequently out at work and to most people in their lives</w:t>
      </w:r>
      <w:r w:rsidRPr="00FE0B84">
        <w:rPr>
          <w:rStyle w:val="Emphasis"/>
        </w:rPr>
        <w:t xml:space="preserve"> </w:t>
      </w:r>
      <w:r w:rsidRPr="00FE0B84">
        <w:rPr>
          <w:sz w:val="16"/>
        </w:rPr>
        <w:t>(Pew Research Center, 2013).</w:t>
      </w:r>
    </w:p>
    <w:p w14:paraId="09A98AD0" w14:textId="77777777" w:rsidR="00A70E4E" w:rsidRPr="00504467" w:rsidRDefault="00A70E4E" w:rsidP="00A70E4E">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483F0708" w14:textId="77777777" w:rsidR="00A70E4E" w:rsidRPr="00B27EC1" w:rsidRDefault="00A70E4E" w:rsidP="00A70E4E">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3" w:history="1">
        <w:r w:rsidRPr="00CB2355">
          <w:rPr>
            <w:rStyle w:val="Hyperlink"/>
            <w:rFonts w:asciiTheme="minorHAnsi" w:hAnsiTheme="minorHAnsi" w:cstheme="minorHAnsi"/>
            <w:sz w:val="12"/>
            <w:szCs w:val="4"/>
          </w:rPr>
          <w:t>https://www.tandfonline.com/doi/full/10.1080/15299716.2018.1450174?needAccess=true</w:t>
        </w:r>
      </w:hyperlink>
    </w:p>
    <w:p w14:paraId="34FDA3F6" w14:textId="77777777" w:rsidR="00A70E4E" w:rsidRPr="00A332F2" w:rsidRDefault="00A70E4E" w:rsidP="00A70E4E">
      <w:pPr>
        <w:rPr>
          <w:sz w:val="16"/>
        </w:rPr>
      </w:pPr>
      <w:r w:rsidRPr="00087F10">
        <w:rPr>
          <w:rStyle w:val="Emphasis"/>
          <w:highlight w:val="green"/>
        </w:rPr>
        <w:t>Rather than encouraging bi+ people to be more like lesbians and gay men by coming out to more people</w:t>
      </w:r>
      <w:r w:rsidRPr="00A332F2">
        <w:rPr>
          <w:sz w:val="16"/>
        </w:rPr>
        <w:t xml:space="preserve">, it is important to </w:t>
      </w:r>
      <w:r w:rsidRPr="00087F10">
        <w:rPr>
          <w:rStyle w:val="Emphasis"/>
          <w:highlight w:val="green"/>
        </w:rPr>
        <w:t>understand the norms for bi behavior in the context of extremely hostile life environments.</w:t>
      </w:r>
      <w:r w:rsidRPr="00A332F2">
        <w:rPr>
          <w:sz w:val="16"/>
        </w:rPr>
        <w:t xml:space="preserve"> Perhaps </w:t>
      </w:r>
      <w:r w:rsidRPr="00087F10">
        <w:rPr>
          <w:rStyle w:val="Emphasis"/>
          <w:highlight w:val="green"/>
        </w:rPr>
        <w:t>bisexual people seldom come out to others</w:t>
      </w:r>
      <w:r w:rsidRPr="00A332F2">
        <w:rPr>
          <w:sz w:val="16"/>
        </w:rPr>
        <w:t xml:space="preserve"> because they are using good judgment to </w:t>
      </w:r>
      <w:r w:rsidRPr="00087F10">
        <w:rPr>
          <w:rStyle w:val="Emphasis"/>
          <w:highlight w:val="green"/>
        </w:rPr>
        <w:t>recognize dangerous circumstances that could compromise their mental health.</w:t>
      </w:r>
      <w:r w:rsidRPr="00087F10">
        <w:rPr>
          <w:rStyle w:val="Emphasis"/>
        </w:rPr>
        <w:t xml:space="preserve"> </w:t>
      </w:r>
      <w:r w:rsidRPr="00A332F2">
        <w:rPr>
          <w:sz w:val="16"/>
        </w:rPr>
        <w:t>Psychotherapists should not expect bisexual clients to come out to them but should strive to always provide an environment that is safe for bi+ people regardless.</w:t>
      </w:r>
    </w:p>
    <w:p w14:paraId="0187D6FC" w14:textId="77777777" w:rsidR="00A70E4E" w:rsidRPr="002378C0" w:rsidRDefault="00A70E4E" w:rsidP="00A70E4E">
      <w:pPr>
        <w:rPr>
          <w:sz w:val="16"/>
        </w:rPr>
      </w:pPr>
      <w:r w:rsidRPr="00CE67BC">
        <w:rPr>
          <w:rStyle w:val="Emphasis"/>
          <w:highlight w:val="green"/>
        </w:rPr>
        <w:t>Bisexual individuals may pass as straight or gay,</w:t>
      </w:r>
      <w:r w:rsidRPr="00CE67BC">
        <w:rPr>
          <w:sz w:val="16"/>
        </w:rPr>
        <w:t xml:space="preserve"> </w:t>
      </w:r>
      <w:r w:rsidRPr="00CE67BC">
        <w:rPr>
          <w:rStyle w:val="Emphasis"/>
          <w:highlight w:val="green"/>
        </w:rPr>
        <w:t>but</w:t>
      </w:r>
      <w:r w:rsidRPr="00CE67BC">
        <w:rPr>
          <w:sz w:val="16"/>
        </w:rPr>
        <w:t xml:space="preserve"> this adaptation works </w:t>
      </w:r>
      <w:r w:rsidRPr="00CE67BC">
        <w:rPr>
          <w:rStyle w:val="Emphasis"/>
          <w:highlight w:val="green"/>
        </w:rPr>
        <w:t>only brieﬂy</w:t>
      </w:r>
      <w:r w:rsidRPr="00CE67BC">
        <w:rPr>
          <w:sz w:val="16"/>
        </w:rPr>
        <w:t xml:space="preserve">. </w:t>
      </w:r>
      <w:r w:rsidRPr="00CE67BC">
        <w:rPr>
          <w:rStyle w:val="Emphasis"/>
          <w:highlight w:val="green"/>
        </w:rPr>
        <w:t>Inevitably, bi+ people shake things up by not ﬁtting other people’s expectations.</w:t>
      </w:r>
      <w:r w:rsidRPr="00CE67BC">
        <w:rPr>
          <w:sz w:val="16"/>
        </w:rPr>
        <w:t xml:space="preserve"> Our true nature starts to rub people the wrong way, but they can’t put their ﬁnger on what it is that isn’t quite right. Tricksters have the potential to help others free themselves from preconceptions, but their way of being is unsettling, no matter how playful or funny they may be (Tricksters, n.d.). I have always been easy to get along with, but no matter how hard I try,</w:t>
      </w:r>
      <w:r w:rsidRPr="00CE67BC">
        <w:rPr>
          <w:rStyle w:val="Emphasis"/>
        </w:rPr>
        <w:t xml:space="preserve"> </w:t>
      </w:r>
      <w:r w:rsidRPr="00CE67BC">
        <w:rPr>
          <w:rStyle w:val="Emphasis"/>
          <w:highlight w:val="green"/>
        </w:rPr>
        <w:t>who I am disturbs people.</w:t>
      </w:r>
    </w:p>
    <w:p w14:paraId="534F2104" w14:textId="77777777" w:rsidR="00A70E4E" w:rsidRDefault="00A70E4E" w:rsidP="00A70E4E">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1DB27B63" w14:textId="77777777" w:rsidR="00A70E4E" w:rsidRDefault="00A70E4E" w:rsidP="00A70E4E">
      <w:pPr>
        <w:rPr>
          <w:sz w:val="14"/>
        </w:rPr>
      </w:pPr>
      <w:r w:rsidRPr="00024A71">
        <w:rPr>
          <w:sz w:val="14"/>
        </w:rPr>
        <w:t xml:space="preserve">We think our friend Biddy might be referring to us, although in this segment she cites no one in particular. We would like to clarify the argument. </w:t>
      </w:r>
      <w:r w:rsidRPr="00B66E45">
        <w:rPr>
          <w:rStyle w:val="Emphasis"/>
        </w:rPr>
        <w:t xml:space="preserve">To be against heteronormativity </w:t>
      </w:r>
      <w:r w:rsidRPr="00024A71">
        <w:rPr>
          <w:sz w:val="14"/>
        </w:rPr>
        <w:t xml:space="preserve">is not to be against norms. To be against the processes of normalization is not to be afraid of ordinari- ness. </w:t>
      </w:r>
      <w:r w:rsidRPr="0035362F">
        <w:rPr>
          <w:rStyle w:val="Emphasis"/>
          <w:highlight w:val="green"/>
        </w:rPr>
        <w:t>Nor is it to advocate the "existence without limit"</w:t>
      </w:r>
      <w:r w:rsidRPr="00024A71">
        <w:rPr>
          <w:sz w:val="14"/>
        </w:rPr>
        <w:t xml:space="preserve"> she sees as pro- duced by bad Foucauldians ("EH," p. 123). </w:t>
      </w:r>
      <w:r w:rsidRPr="00B66E45">
        <w:rPr>
          <w:rStyle w:val="Emphasis"/>
        </w:rPr>
        <w:t>Nor is it to decide that sentimental identifications with family and children are waste</w:t>
      </w:r>
      <w:r w:rsidRPr="00024A71">
        <w:rPr>
          <w:sz w:val="14"/>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024A71">
        <w:rPr>
          <w:sz w:val="14"/>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024A71">
        <w:rPr>
          <w:sz w:val="14"/>
        </w:rPr>
        <w:t xml:space="preserve">appears to be simply descriptive ("EH," p. 123). But its averageness </w:t>
      </w:r>
      <w:r w:rsidRPr="00BB42CA">
        <w:rPr>
          <w:rStyle w:val="Emphasis"/>
          <w:highlight w:val="green"/>
        </w:rPr>
        <w:t>is</w:t>
      </w:r>
      <w:r w:rsidRPr="00024A71">
        <w:rPr>
          <w:sz w:val="14"/>
        </w:rPr>
        <w:t xml:space="preserve"> also </w:t>
      </w:r>
      <w:r w:rsidRPr="00BB42CA">
        <w:rPr>
          <w:rStyle w:val="Emphasis"/>
          <w:highlight w:val="green"/>
        </w:rPr>
        <w:t>normative</w:t>
      </w:r>
      <w:r w:rsidRPr="00024A71">
        <w:rPr>
          <w:sz w:val="14"/>
        </w:rPr>
        <w:t>, in exactly the sense that Foucault meant by "</w:t>
      </w:r>
      <w:r w:rsidRPr="00BB42CA">
        <w:rPr>
          <w:rStyle w:val="Emphasis"/>
          <w:highlight w:val="green"/>
        </w:rPr>
        <w:t>normalization</w:t>
      </w:r>
      <w:r w:rsidRPr="00024A71">
        <w:rPr>
          <w:sz w:val="14"/>
        </w:rPr>
        <w:t xml:space="preserve">": </w:t>
      </w:r>
      <w:r w:rsidRPr="00BB42CA">
        <w:rPr>
          <w:rStyle w:val="Emphasis"/>
          <w:highlight w:val="green"/>
        </w:rPr>
        <w:t>not the imposition of an alien will, but a distribution around a statistically imagined norm. This deceptive appeal of the average remains heteronormative</w:t>
      </w:r>
      <w:r w:rsidRPr="00024A71">
        <w:rPr>
          <w:sz w:val="14"/>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024A71">
        <w:rPr>
          <w:sz w:val="14"/>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024A71">
        <w:rPr>
          <w:sz w:val="14"/>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024A71">
        <w:rPr>
          <w:sz w:val="14"/>
        </w:rPr>
        <w:t>. We are trying to bring that world into being.</w:t>
      </w:r>
    </w:p>
    <w:p w14:paraId="6334373D" w14:textId="77777777" w:rsidR="00A70E4E" w:rsidRDefault="00A70E4E" w:rsidP="00A70E4E">
      <w:pPr>
        <w:autoSpaceDE w:val="0"/>
        <w:autoSpaceDN w:val="0"/>
        <w:adjustRightInd w:val="0"/>
        <w:spacing w:after="0" w:line="240" w:lineRule="auto"/>
        <w:rPr>
          <w:rFonts w:ascii="Times-Roman" w:hAnsi="Times-Roman" w:cs="Times-Roman"/>
          <w:sz w:val="16"/>
          <w:szCs w:val="19"/>
        </w:rPr>
      </w:pPr>
      <w:r w:rsidRPr="006D7F6C">
        <w:rPr>
          <w:rFonts w:ascii="Times-Roman" w:hAnsi="Times-Roman" w:cs="Times-Roman"/>
          <w:b/>
          <w:bCs/>
          <w:szCs w:val="35"/>
          <w:highlight w:val="green"/>
        </w:rPr>
        <w:t>Wilderson 10</w:t>
      </w:r>
      <w:r w:rsidRPr="003064B3">
        <w:rPr>
          <w:rFonts w:ascii="Times-Roman" w:hAnsi="Times-Roman" w:cs="Times-Roman"/>
          <w:sz w:val="16"/>
          <w:szCs w:val="19"/>
        </w:rPr>
        <w:t xml:space="preserve"> Red white and black brackets in original text </w:t>
      </w:r>
    </w:p>
    <w:p w14:paraId="65381ACA" w14:textId="77777777" w:rsidR="00A70E4E" w:rsidRPr="00397424" w:rsidRDefault="00A70E4E" w:rsidP="00A70E4E">
      <w:pPr>
        <w:autoSpaceDE w:val="0"/>
        <w:autoSpaceDN w:val="0"/>
        <w:adjustRightInd w:val="0"/>
        <w:spacing w:after="0" w:line="240" w:lineRule="auto"/>
        <w:rPr>
          <w:rFonts w:ascii="Times-Roman" w:hAnsi="Times-Roman" w:cs="Times-Roman"/>
          <w:sz w:val="14"/>
          <w:szCs w:val="19"/>
        </w:rPr>
      </w:pPr>
      <w:r w:rsidRPr="00397424">
        <w:rPr>
          <w:rFonts w:ascii="Times-Roman" w:hAnsi="Times-Roman" w:cs="Times-Roman"/>
          <w:sz w:val="14"/>
          <w:szCs w:val="19"/>
        </w:rPr>
        <w:t>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w:t>
      </w:r>
      <w:r w:rsidRPr="00397424">
        <w:rPr>
          <w:rFonts w:ascii="Times-Roman" w:hAnsi="Times-Roman" w:cs="Times-Roman"/>
          <w:sz w:val="14"/>
          <w:szCs w:val="7"/>
        </w:rPr>
        <w:t xml:space="preserve">29 </w:t>
      </w:r>
      <w:r w:rsidRPr="00397424">
        <w:rPr>
          <w:rFonts w:ascii="Times-Roman" w:hAnsi="Times-Roman" w:cs="Times-Roman"/>
          <w:sz w:val="14"/>
          <w:szCs w:val="19"/>
        </w:rPr>
        <w:t>Eltis points out that as late as the seventeenth century, "prisoners taken in the course of European military act ion. . . could expect death if they were leaders, or banishment if they were deemed followers, but never enslavement.... Detention followed by prisoner exchanges or ransoming was common." "By the seventeenth century, enslavement of fellow Europeans was beyond the limits" of Humanism's existential commons, even in times of war.</w:t>
      </w:r>
      <w:r w:rsidRPr="00397424">
        <w:rPr>
          <w:rFonts w:ascii="Times-Roman" w:hAnsi="Times-Roman" w:cs="Times-Roman"/>
          <w:sz w:val="14"/>
          <w:szCs w:val="7"/>
        </w:rPr>
        <w:t xml:space="preserve">30 </w:t>
      </w:r>
      <w:r w:rsidRPr="00397424">
        <w:rPr>
          <w:rFonts w:ascii="Times-Roman" w:hAnsi="Times-Roman" w:cs="Times-Roman"/>
          <w:sz w:val="14"/>
          <w:szCs w:val="19"/>
        </w:rPr>
        <w:t>Slave status "was reserved for non-Christians. Even the latter group however . . . had some prospect of release in exchange for Christians held by rulers of Algiers, Tunis, and other Mediterranean Muslim powers."</w:t>
      </w:r>
      <w:r w:rsidRPr="00397424">
        <w:rPr>
          <w:rFonts w:ascii="Times-Roman" w:hAnsi="Times-Roman" w:cs="Times-Roman"/>
          <w:sz w:val="14"/>
          <w:szCs w:val="7"/>
        </w:rPr>
        <w:t xml:space="preserve">31 </w:t>
      </w:r>
      <w:r w:rsidRPr="00397424">
        <w:rPr>
          <w:rFonts w:ascii="Times-Roman" w:hAnsi="Times-Roman" w:cs="Times-Roman"/>
          <w:sz w:val="14"/>
          <w:szCs w:val="19"/>
        </w:rPr>
        <w:t xml:space="preserve">But though the practice of enslaving the vanquished was beyond the limit of wars among Western peoples and only practiced provisionally in East-West conflicts, the baseness of the option was not debated when it came to the African. </w:t>
      </w:r>
      <w:r w:rsidRPr="00AB48A0">
        <w:rPr>
          <w:rStyle w:val="Emphasis"/>
          <w:highlight w:val="green"/>
        </w:rPr>
        <w:t>The race of Humanism (White, Asian, South Asian, and Arab)</w:t>
      </w:r>
      <w:r w:rsidRPr="00397424">
        <w:rPr>
          <w:rFonts w:ascii="Times-Roman" w:hAnsi="Times-Roman" w:cs="Times-Roman"/>
          <w:sz w:val="14"/>
          <w:szCs w:val="19"/>
        </w:rPr>
        <w:t xml:space="preserve">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w:t>
      </w:r>
      <w:r w:rsidRPr="00AB48A0">
        <w:rPr>
          <w:rStyle w:val="Emphasis"/>
          <w:highlight w:val="green"/>
        </w:rPr>
        <w:t>, forging a symbiosis between the political ontology of</w:t>
      </w:r>
      <w:r>
        <w:rPr>
          <w:rStyle w:val="Emphasis"/>
          <w:highlight w:val="green"/>
        </w:rPr>
        <w:t xml:space="preserve"> </w:t>
      </w:r>
      <w:r w:rsidRPr="00AB48A0">
        <w:rPr>
          <w:rStyle w:val="Emphasis"/>
          <w:highlight w:val="green"/>
        </w:rPr>
        <w:t>Humanity and the social death of Blacks.</w:t>
      </w:r>
      <w:r>
        <w:rPr>
          <w:rStyle w:val="Emphasis"/>
        </w:rPr>
        <w:t xml:space="preserve"> </w:t>
      </w:r>
      <w:r w:rsidRPr="00397424">
        <w:rPr>
          <w:rFonts w:ascii="Times-Roman" w:hAnsi="Times-Roman" w:cs="Times-Roman"/>
          <w:sz w:val="14"/>
          <w:szCs w:val="19"/>
        </w:rPr>
        <w:t xml:space="preserve">Where in all of this is the Indian? The "Savage" has been glaringly absent in my preceding meditations on the Master and the Slave, for the same reason that Asians and Latinos are omitted from my study altogether. </w:t>
      </w:r>
      <w:r w:rsidRPr="00AB48A0">
        <w:rPr>
          <w:rStyle w:val="Emphasis"/>
          <w:highlight w:val="green"/>
        </w:rPr>
        <w:t xml:space="preserve">Latinos and Asians stand in </w:t>
      </w:r>
      <w:r w:rsidRPr="00397424">
        <w:rPr>
          <w:sz w:val="14"/>
        </w:rPr>
        <w:t xml:space="preserve">conflictual </w:t>
      </w:r>
      <w:r w:rsidRPr="00AB48A0">
        <w:rPr>
          <w:rStyle w:val="Emphasis"/>
          <w:highlight w:val="green"/>
        </w:rPr>
        <w:t>relation to the Settler/</w:t>
      </w:r>
      <w:r>
        <w:rPr>
          <w:rStyle w:val="Emphasis"/>
          <w:highlight w:val="green"/>
        </w:rPr>
        <w:t xml:space="preserve"> </w:t>
      </w:r>
      <w:r w:rsidRPr="00AB48A0">
        <w:rPr>
          <w:rStyle w:val="Emphasis"/>
          <w:highlight w:val="green"/>
        </w:rPr>
        <w:t>Master</w:t>
      </w:r>
      <w:r w:rsidRPr="00397424">
        <w:rPr>
          <w:rFonts w:ascii="Times-Roman" w:hAnsi="Times-Roman" w:cs="Times-Roman"/>
          <w:sz w:val="14"/>
          <w:szCs w:val="19"/>
        </w:rPr>
        <w:t xml:space="preserve">, </w:t>
      </w:r>
      <w:r w:rsidRPr="007153A8">
        <w:rPr>
          <w:rStyle w:val="Emphasis"/>
        </w:rPr>
        <w:t xml:space="preserve">that is, to the hemisphere </w:t>
      </w:r>
      <w:r w:rsidRPr="007153A8">
        <w:rPr>
          <w:rStyle w:val="Emphasis"/>
          <w:highlight w:val="green"/>
        </w:rPr>
        <w:t>and the United States writ large</w:t>
      </w:r>
      <w:r w:rsidRPr="007153A8">
        <w:rPr>
          <w:rStyle w:val="Emphasis"/>
        </w:rPr>
        <w:t>—they invoke a politics of culture, not a culture of politics.</w:t>
      </w:r>
      <w:r w:rsidRPr="00397424">
        <w:rPr>
          <w:rFonts w:ascii="Times-Roman" w:hAnsi="Times-Roman" w:cs="Times-Roman"/>
          <w:sz w:val="14"/>
          <w:szCs w:val="19"/>
        </w:rPr>
        <w:t xml:space="preserve"> </w:t>
      </w:r>
      <w:r w:rsidRPr="006929C2">
        <w:rPr>
          <w:rStyle w:val="Emphasis"/>
          <w:highlight w:val="green"/>
        </w:rPr>
        <w:t>They do not register as antagonists</w:t>
      </w:r>
      <w:r w:rsidRPr="00397424">
        <w:rPr>
          <w:rFonts w:ascii="Times-Roman" w:hAnsi="Times-Roman" w:cs="Times-Roman"/>
          <w:sz w:val="14"/>
          <w:szCs w:val="19"/>
        </w:rPr>
        <w:t>. But this is only partially true of "Savage" position.</w:t>
      </w:r>
    </w:p>
    <w:p w14:paraId="3468AC59" w14:textId="77777777" w:rsidR="00A70E4E" w:rsidRPr="00024A71" w:rsidRDefault="00A70E4E" w:rsidP="00A70E4E">
      <w:pPr>
        <w:rPr>
          <w:sz w:val="14"/>
        </w:rPr>
      </w:pPr>
    </w:p>
    <w:p w14:paraId="2EA89A90" w14:textId="77777777" w:rsidR="00A70E4E" w:rsidRDefault="00A70E4E" w:rsidP="00A70E4E">
      <w:r w:rsidRPr="00B4610D">
        <w:rPr>
          <w:rStyle w:val="Style13ptBold"/>
          <w:highlight w:val="green"/>
        </w:rPr>
        <w:t>Juicer 19,</w:t>
      </w:r>
      <w:r>
        <w:rPr>
          <w:rFonts w:ascii="Arial" w:hAnsi="Arial" w:cs="Arial"/>
          <w:color w:val="FFFFFF"/>
          <w:spacing w:val="2"/>
          <w:sz w:val="15"/>
          <w:szCs w:val="15"/>
          <w:shd w:val="clear" w:color="auto" w:fill="000000"/>
        </w:rPr>
        <w:t xml:space="preserve"> Juicer19Juicer6-28-2019No Justice No Pride No Justice No Pridehttps://www.nojusticenopride.org/7-14-2019</w:t>
      </w:r>
    </w:p>
    <w:p w14:paraId="153E640D" w14:textId="77777777" w:rsidR="00A70E4E" w:rsidRPr="00720C70" w:rsidRDefault="00A70E4E" w:rsidP="00A70E4E">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No Justice No Pride protestors locked down in a blockade blocking Wells Fargo’s float in the Capital Pride Parade. (Photo by Dylan Comstock)</w:t>
      </w:r>
    </w:p>
    <w:p w14:paraId="1591031E" w14:textId="77777777" w:rsidR="00A70E4E" w:rsidRPr="00720C70" w:rsidRDefault="00A70E4E" w:rsidP="00A70E4E">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The decision of leadership of Capital Pride to ignore requests to center marginalized voices within the LGBTQ2S community and remove Metropolitan Police and corporations who profit from pipelines and war such as Wells Fargo and Lockheed Martin led to a #NoJusticeNoPride protest during yesterday’s Pride parade that exposed continuing divisions within DC’s LGBTQ2S community.</w:t>
      </w:r>
    </w:p>
    <w:p w14:paraId="773158CE" w14:textId="77777777" w:rsidR="00A70E4E" w:rsidRPr="00062EAB" w:rsidRDefault="00A70E4E" w:rsidP="00A70E4E">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The </w:t>
      </w:r>
      <w:r w:rsidRPr="005A4B1A">
        <w:rPr>
          <w:rStyle w:val="Emphasis"/>
          <w:rFonts w:eastAsiaTheme="majorEastAsia"/>
          <w:highlight w:val="green"/>
        </w:rPr>
        <w:t>protesters wanted a more expansive vision for Pride</w:t>
      </w:r>
      <w:r w:rsidRPr="005A4B1A">
        <w:rPr>
          <w:rStyle w:val="Emphasis"/>
          <w:rFonts w:eastAsiaTheme="majorEastAsia"/>
        </w:rPr>
        <w:t xml:space="preserve"> </w:t>
      </w:r>
      <w:r w:rsidRPr="00062EAB">
        <w:rPr>
          <w:rFonts w:ascii="Helvetica Neue" w:hAnsi="Helvetica Neue"/>
          <w:color w:val="3A3A3A"/>
          <w:spacing w:val="2"/>
          <w:sz w:val="16"/>
        </w:rPr>
        <w:t>(</w:t>
      </w:r>
      <w:hyperlink r:id="rId24" w:anchor="vision" w:tgtFrame="_blank" w:history="1">
        <w:r w:rsidRPr="00062EAB">
          <w:rPr>
            <w:rStyle w:val="Hyperlink"/>
            <w:rFonts w:ascii="Helvetica Neue" w:eastAsiaTheme="majorEastAsia" w:hAnsi="Helvetica Neue"/>
            <w:bCs/>
            <w:color w:val="3A3A3A"/>
            <w:spacing w:val="2"/>
            <w:sz w:val="16"/>
          </w:rPr>
          <w:t>http://www.nojusticenopride.org/#vision</w:t>
        </w:r>
      </w:hyperlink>
      <w:r w:rsidRPr="0070397C">
        <w:rPr>
          <w:rStyle w:val="Emphasis"/>
          <w:rFonts w:eastAsiaTheme="majorEastAsia"/>
          <w:highlight w:val="green"/>
        </w:rPr>
        <w:t>) t</w:t>
      </w:r>
      <w:r w:rsidRPr="005A4B1A">
        <w:rPr>
          <w:rStyle w:val="Emphasis"/>
          <w:rFonts w:eastAsiaTheme="majorEastAsia"/>
          <w:highlight w:val="green"/>
        </w:rPr>
        <w:t>hat honored its roots as a protest started by Black and Latinx trans and queer leaders.</w:t>
      </w:r>
      <w:r w:rsidRPr="005A4B1A">
        <w:rPr>
          <w:rStyle w:val="Emphasis"/>
          <w:rFonts w:eastAsiaTheme="majorEastAsia"/>
        </w:rPr>
        <w:t xml:space="preserve"> </w:t>
      </w:r>
      <w:r w:rsidRPr="00062EAB">
        <w:rPr>
          <w:rFonts w:ascii="Helvetica Neue" w:hAnsi="Helvetica Neue"/>
          <w:color w:val="3A3A3A"/>
          <w:spacing w:val="2"/>
          <w:sz w:val="16"/>
        </w:rPr>
        <w:t>They took issue with the corporate prominence</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especially of companies actively investing in the Dakota Access pipeline and in arms manufacturing</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as well as the presence of a police department plagued with issues of violence against DC residents</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particularly those who are Black and transgender.</w:t>
      </w:r>
    </w:p>
    <w:p w14:paraId="3B28DEE8" w14:textId="77777777" w:rsidR="00A70E4E" w:rsidRPr="00062EAB" w:rsidRDefault="00A70E4E" w:rsidP="00A70E4E">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In response to their demands leading up to the event, </w:t>
      </w:r>
      <w:r w:rsidRPr="005A4B1A">
        <w:rPr>
          <w:rStyle w:val="Emphasis"/>
          <w:rFonts w:eastAsiaTheme="majorEastAsia"/>
          <w:highlight w:val="green"/>
        </w:rPr>
        <w:t>Pride organizers and others admonished the protesters with calls for “unity.”</w:t>
      </w:r>
      <w:r w:rsidRPr="00062EAB">
        <w:rPr>
          <w:rFonts w:ascii="Helvetica Neue" w:hAnsi="Helvetica Neue"/>
          <w:color w:val="3A3A3A"/>
          <w:spacing w:val="2"/>
          <w:sz w:val="16"/>
        </w:rPr>
        <w:t xml:space="preserve"> The events that unfolded today however show that DC’s Gay community must look inward if it aspires to a unity with Black, Latinx, Native, and other marginalized groups within it.</w:t>
      </w:r>
    </w:p>
    <w:p w14:paraId="29FC3EBA" w14:textId="77777777" w:rsidR="00A70E4E" w:rsidRDefault="00A70E4E" w:rsidP="00A70E4E">
      <w:pPr>
        <w:pStyle w:val="NormalWeb"/>
        <w:shd w:val="clear" w:color="auto" w:fill="FFFFFF"/>
        <w:spacing w:before="0" w:beforeAutospacing="0" w:after="225" w:afterAutospacing="0"/>
        <w:rPr>
          <w:rFonts w:ascii="Helvetica Neue" w:hAnsi="Helvetica Neue"/>
          <w:color w:val="3A3A3A"/>
          <w:spacing w:val="2"/>
        </w:rPr>
      </w:pPr>
      <w:r>
        <w:rPr>
          <w:rFonts w:ascii="Helvetica Neue" w:hAnsi="Helvetica Neue"/>
          <w:color w:val="3A3A3A"/>
          <w:spacing w:val="2"/>
        </w:rPr>
        <w:t>As queer Black women stepped in front of the police to highlight the threat of abuse and state violence that LGBTQ2S people of color experience and a native-led blockade stopped the Wells Fargo float, the crowd reaction exposed the racism still present within the LGBTQ community and showed what protest participants describe as a hollowness to Capital Pride.</w:t>
      </w:r>
    </w:p>
    <w:p w14:paraId="4CFF343F" w14:textId="77777777" w:rsidR="00A70E4E" w:rsidRPr="00062EAB" w:rsidRDefault="00A70E4E" w:rsidP="00A70E4E">
      <w:pPr>
        <w:pStyle w:val="NormalWeb"/>
        <w:shd w:val="clear" w:color="auto" w:fill="FFFFFF"/>
        <w:spacing w:before="0" w:beforeAutospacing="0" w:after="225" w:afterAutospacing="0"/>
        <w:rPr>
          <w:rFonts w:ascii="Helvetica Neue" w:hAnsi="Helvetica Neue"/>
          <w:color w:val="3A3A3A"/>
          <w:spacing w:val="2"/>
          <w:sz w:val="16"/>
        </w:rPr>
      </w:pPr>
      <w:r w:rsidRPr="005A4B1A">
        <w:rPr>
          <w:rStyle w:val="Emphasis"/>
          <w:rFonts w:eastAsiaTheme="majorEastAsia"/>
          <w:highlight w:val="green"/>
        </w:rPr>
        <w:t>Spectators yelled from the sidelines at those involved in the direct action, telling them to “go home” and that “this {pride} is not for them.”</w:t>
      </w:r>
      <w:r w:rsidRPr="00062EAB">
        <w:rPr>
          <w:rFonts w:ascii="Helvetica Neue" w:hAnsi="Helvetica Neue"/>
          <w:color w:val="3A3A3A"/>
          <w:spacing w:val="2"/>
          <w:sz w:val="16"/>
        </w:rPr>
        <w:t xml:space="preserve"> </w:t>
      </w:r>
      <w:r w:rsidRPr="00062EAB">
        <w:rPr>
          <w:rStyle w:val="Emphasis"/>
          <w:rFonts w:eastAsiaTheme="majorEastAsia"/>
          <w:highlight w:val="green"/>
        </w:rPr>
        <w:t>Other spectators</w:t>
      </w:r>
      <w:r w:rsidRPr="00062EAB">
        <w:rPr>
          <w:rFonts w:ascii="Helvetica Neue" w:hAnsi="Helvetica Neue"/>
          <w:color w:val="3A3A3A"/>
          <w:spacing w:val="2"/>
          <w:sz w:val="16"/>
        </w:rPr>
        <w:t xml:space="preserve">, inconvenienced by the demonstrations, </w:t>
      </w:r>
      <w:r w:rsidRPr="00062EAB">
        <w:rPr>
          <w:rStyle w:val="Emphasis"/>
          <w:rFonts w:eastAsiaTheme="majorEastAsia"/>
          <w:highlight w:val="green"/>
        </w:rPr>
        <w:t>called</w:t>
      </w:r>
      <w:r w:rsidRPr="00062EAB">
        <w:rPr>
          <w:rFonts w:ascii="Helvetica Neue" w:hAnsi="Helvetica Neue"/>
          <w:color w:val="3A3A3A"/>
          <w:spacing w:val="2"/>
          <w:sz w:val="16"/>
        </w:rPr>
        <w:t xml:space="preserve"> on the Metro Police Department </w:t>
      </w:r>
      <w:r w:rsidRPr="00062EAB">
        <w:rPr>
          <w:rStyle w:val="Emphasis"/>
          <w:rFonts w:eastAsiaTheme="majorEastAsia"/>
          <w:highlight w:val="green"/>
        </w:rPr>
        <w:t>to arrest members of No Justice No Pride</w:t>
      </w:r>
      <w:r w:rsidRPr="00062EAB">
        <w:rPr>
          <w:rFonts w:ascii="Helvetica Neue" w:hAnsi="Helvetica Neue"/>
          <w:color w:val="3A3A3A"/>
          <w:spacing w:val="2"/>
          <w:sz w:val="16"/>
        </w:rPr>
        <w:t xml:space="preserve">, so the parade could continue as planned. These reactions made clear that </w:t>
      </w:r>
      <w:r w:rsidRPr="00062EAB">
        <w:rPr>
          <w:sz w:val="16"/>
        </w:rPr>
        <w:t>many,</w:t>
      </w:r>
      <w:r w:rsidRPr="00062EAB">
        <w:rPr>
          <w:rFonts w:ascii="Helvetica Neue" w:hAnsi="Helvetica Neue"/>
          <w:color w:val="3A3A3A"/>
          <w:spacing w:val="2"/>
          <w:sz w:val="16"/>
        </w:rPr>
        <w:t xml:space="preserve"> predominantly white and cisgender members of the LGBT community do not recognize the needs of LGBTQ2S people of color as valid, worth listening to, or welcome in LGBT spaces.</w:t>
      </w:r>
    </w:p>
    <w:p w14:paraId="75842415" w14:textId="77777777" w:rsidR="00A70E4E" w:rsidRPr="00062EAB" w:rsidRDefault="00A70E4E" w:rsidP="00A70E4E">
      <w:pPr>
        <w:pStyle w:val="NormalWeb"/>
        <w:shd w:val="clear" w:color="auto" w:fill="FFFFFF"/>
        <w:spacing w:before="0" w:beforeAutospacing="0" w:after="225" w:afterAutospacing="0"/>
        <w:rPr>
          <w:rStyle w:val="Emphasis"/>
          <w:rFonts w:eastAsiaTheme="majorEastAsia"/>
        </w:rPr>
      </w:pPr>
      <w:r w:rsidRPr="00062EAB">
        <w:rPr>
          <w:rStyle w:val="Emphasis"/>
          <w:rFonts w:eastAsiaTheme="majorEastAsia"/>
        </w:rPr>
        <w:t>Not all responses were negative. Many members of the community recognized the need for No Justice No Pride’s demands to be heard and expressed their support for the actions.</w:t>
      </w:r>
    </w:p>
    <w:p w14:paraId="6969399B" w14:textId="77777777" w:rsidR="00A70E4E" w:rsidRDefault="00A70E4E" w:rsidP="00A70E4E">
      <w:pPr>
        <w:pStyle w:val="NormalWeb"/>
        <w:shd w:val="clear" w:color="auto" w:fill="FFFFFF"/>
        <w:spacing w:before="0" w:beforeAutospacing="0" w:after="225" w:afterAutospacing="0"/>
        <w:rPr>
          <w:sz w:val="16"/>
        </w:rPr>
      </w:pPr>
      <w:r w:rsidRPr="00062EAB">
        <w:rPr>
          <w:rFonts w:ascii="Helvetica Neue" w:hAnsi="Helvetica Neue"/>
          <w:color w:val="3A3A3A"/>
          <w:spacing w:val="2"/>
          <w:sz w:val="16"/>
        </w:rPr>
        <w:t xml:space="preserve">After initially refusing to negotiate with No Justice No Pride’s first blockade, members of Capital Pride’s executive board reluctantly approached the second and third blockades, seeking to discuss demands. Negotiations at the Wells Fargo blockade lasted nearly two hours, but representatives of </w:t>
      </w:r>
      <w:r w:rsidRPr="00D536F1">
        <w:rPr>
          <w:rStyle w:val="Emphasis"/>
          <w:rFonts w:eastAsiaTheme="majorEastAsia"/>
          <w:highlight w:val="green"/>
        </w:rPr>
        <w:t>Capital Pride refused to agree to any of No Justice No Pride’s demands</w:t>
      </w:r>
      <w:r w:rsidRPr="00062EAB">
        <w:rPr>
          <w:rFonts w:ascii="Helvetica Neue" w:hAnsi="Helvetica Neue"/>
          <w:color w:val="3A3A3A"/>
          <w:spacing w:val="2"/>
          <w:sz w:val="16"/>
        </w:rPr>
        <w:t xml:space="preserve">. Instead </w:t>
      </w:r>
      <w:r w:rsidRPr="00062EAB">
        <w:rPr>
          <w:rStyle w:val="Emphasis"/>
          <w:rFonts w:eastAsiaTheme="majorEastAsia"/>
          <w:highlight w:val="green"/>
        </w:rPr>
        <w:t>Capital Pride suggested only that that the two groups “meet” to “discuss” ways to address the issues highlighted in the direct actions</w:t>
      </w:r>
      <w:r w:rsidRPr="00062EAB">
        <w:rPr>
          <w:rFonts w:ascii="Helvetica Neue" w:hAnsi="Helvetica Neue"/>
          <w:color w:val="3A3A3A"/>
          <w:spacing w:val="2"/>
          <w:sz w:val="16"/>
        </w:rPr>
        <w:t>, echoing what No Justice No Pride has previously referred to (</w:t>
      </w:r>
      <w:hyperlink r:id="rId25" w:tgtFrame="_blank" w:history="1">
        <w:r w:rsidRPr="00062EAB">
          <w:rPr>
            <w:rStyle w:val="Hyperlink"/>
            <w:rFonts w:ascii="Helvetica Neue" w:eastAsiaTheme="majorEastAsia" w:hAnsi="Helvetica Neue"/>
            <w:bCs/>
            <w:color w:val="3A3A3A"/>
            <w:spacing w:val="2"/>
            <w:sz w:val="16"/>
          </w:rPr>
          <w:t>https://medium.com/@NJNP/after-unfruitful-community-dialogue-no-justice-no-pride-vows-to-take-back-pride-3fa689f76f45</w:t>
        </w:r>
      </w:hyperlink>
      <w:r w:rsidRPr="00062EAB">
        <w:rPr>
          <w:rFonts w:ascii="Helvetica Neue" w:hAnsi="Helvetica Neue"/>
          <w:color w:val="3A3A3A"/>
          <w:spacing w:val="2"/>
          <w:sz w:val="16"/>
        </w:rPr>
        <w:t xml:space="preserve">) as </w:t>
      </w:r>
      <w:r w:rsidRPr="00062EAB">
        <w:rPr>
          <w:rStyle w:val="Emphasis"/>
          <w:rFonts w:eastAsiaTheme="majorEastAsia"/>
          <w:highlight w:val="green"/>
        </w:rPr>
        <w:t xml:space="preserve">Capital Pride’s attempts to “‘research’ and ‘discuss’ their way out of systematic changes that could actually give power of Pride back to the people </w:t>
      </w:r>
      <w:r w:rsidRPr="00062EAB">
        <w:rPr>
          <w:sz w:val="16"/>
        </w:rPr>
        <w:t>whose voice and experience are most crucial to the fight for our rights today.”</w:t>
      </w:r>
    </w:p>
    <w:p w14:paraId="04D3D271" w14:textId="77777777" w:rsidR="00A70E4E" w:rsidRDefault="00A70E4E" w:rsidP="00A70E4E">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6A419A">
        <w:rPr>
          <w:rStyle w:val="Style13ptBold"/>
          <w:highlight w:val="green"/>
          <w:u w:val="none"/>
        </w:rPr>
        <w:t>HRC 19</w:t>
      </w:r>
      <w:r>
        <w:rPr>
          <w:rFonts w:ascii="HelveticaNeue" w:hAnsi="HelveticaNeue"/>
          <w:color w:val="FFFFFF"/>
          <w:sz w:val="15"/>
          <w:szCs w:val="15"/>
          <w:shd w:val="clear" w:color="auto" w:fill="000000"/>
        </w:rPr>
        <w:t xml:space="preserve"> Human Rights CampaignxxHuman Rights Campaignxx-xx-xxxxBisexual FAQhttps://www.hrc.org/resources/bisexual-faq7-23-2019</w:t>
      </w:r>
    </w:p>
    <w:p w14:paraId="4D3CF871" w14:textId="77777777" w:rsidR="00A70E4E" w:rsidRDefault="00A70E4E" w:rsidP="00A70E4E">
      <w:pPr>
        <w:pStyle w:val="NormalWeb"/>
        <w:shd w:val="clear" w:color="auto" w:fill="FFFFFF"/>
        <w:spacing w:before="0" w:beforeAutospacing="0" w:after="450" w:afterAutospacing="0" w:line="347" w:lineRule="atLeast"/>
        <w:rPr>
          <w:rFonts w:ascii="HelveticaNeue" w:hAnsi="HelveticaNeue"/>
          <w:color w:val="313131"/>
        </w:rPr>
      </w:pPr>
      <w:r>
        <w:rPr>
          <w:rFonts w:ascii="HelveticaNeue" w:hAnsi="HelveticaNeue"/>
          <w:color w:val="313131"/>
        </w:rPr>
        <w:t xml:space="preserve">In addition to biphobia, </w:t>
      </w:r>
      <w:r w:rsidRPr="00030A6F">
        <w:rPr>
          <w:rStyle w:val="Emphasis"/>
          <w:rFonts w:eastAsiaTheme="majorEastAsia"/>
          <w:highlight w:val="green"/>
        </w:rPr>
        <w:t>bisexual people are often excluded or rendered invisible in LGBTQ spaces and conversations about LGBTQ issues</w:t>
      </w:r>
      <w:r>
        <w:rPr>
          <w:rFonts w:ascii="HelveticaNeue" w:hAnsi="HelveticaNeue"/>
          <w:color w:val="313131"/>
        </w:rPr>
        <w:t>. Bisexual people are sometimes assumed to be straight or gay based on the gender of the person they are currently dating.</w:t>
      </w:r>
    </w:p>
    <w:p w14:paraId="3713D427" w14:textId="77777777" w:rsidR="00A70E4E" w:rsidRDefault="00A70E4E" w:rsidP="00A70E4E">
      <w:pPr>
        <w:pStyle w:val="NormalWeb"/>
        <w:shd w:val="clear" w:color="auto" w:fill="FFFFFF"/>
        <w:spacing w:before="0" w:beforeAutospacing="0" w:after="450" w:afterAutospacing="0" w:line="347" w:lineRule="atLeast"/>
        <w:rPr>
          <w:rFonts w:ascii="HelveticaNeue" w:hAnsi="HelveticaNeue"/>
          <w:color w:val="313131"/>
        </w:rPr>
      </w:pPr>
      <w:r w:rsidRPr="00163B1F">
        <w:rPr>
          <w:rStyle w:val="Emphasis"/>
          <w:rFonts w:eastAsiaTheme="majorEastAsia"/>
          <w:highlight w:val="green"/>
        </w:rPr>
        <w:t>Because of biphobia and bi erasure, bisexual people suffer significantly higher rates of depression and anxiety</w:t>
      </w:r>
      <w:r>
        <w:rPr>
          <w:rFonts w:ascii="HelveticaNeue" w:hAnsi="HelveticaNeue"/>
          <w:color w:val="313131"/>
        </w:rPr>
        <w:t xml:space="preserve">, </w:t>
      </w:r>
      <w:r w:rsidRPr="00163B1F">
        <w:rPr>
          <w:rStyle w:val="Emphasis"/>
          <w:rFonts w:eastAsiaTheme="majorEastAsia"/>
          <w:highlight w:val="green"/>
        </w:rPr>
        <w:t>domestic violence, sexual assault, and poverty than lesbians, gay men, or straight cisgender</w:t>
      </w:r>
      <w:r>
        <w:rPr>
          <w:rFonts w:ascii="HelveticaNeue" w:hAnsi="HelveticaNeue"/>
          <w:color w:val="313131"/>
        </w:rPr>
        <w:t xml:space="preserve"> (non-transgender) </w:t>
      </w:r>
      <w:r w:rsidRPr="00163B1F">
        <w:rPr>
          <w:rStyle w:val="Emphasis"/>
          <w:rFonts w:eastAsiaTheme="majorEastAsia"/>
          <w:highlight w:val="green"/>
        </w:rPr>
        <w:t>people</w:t>
      </w:r>
      <w:r>
        <w:rPr>
          <w:rFonts w:ascii="HelveticaNeue" w:hAnsi="HelveticaNeue"/>
          <w:color w:val="313131"/>
        </w:rPr>
        <w:t xml:space="preserve">. </w:t>
      </w:r>
      <w:r w:rsidRPr="00910482">
        <w:rPr>
          <w:rStyle w:val="Emphasis"/>
          <w:rFonts w:eastAsiaTheme="majorEastAsia"/>
          <w:highlight w:val="green"/>
        </w:rPr>
        <w:t>Bisexuals also face major </w:t>
      </w:r>
      <w:hyperlink r:id="rId26" w:history="1">
        <w:r w:rsidRPr="00910482">
          <w:rPr>
            <w:rStyle w:val="Emphasis"/>
            <w:rFonts w:eastAsiaTheme="majorEastAsia"/>
            <w:highlight w:val="green"/>
          </w:rPr>
          <w:t>health disparities</w:t>
        </w:r>
      </w:hyperlink>
      <w:r w:rsidRPr="00910482">
        <w:rPr>
          <w:rStyle w:val="Emphasis"/>
          <w:rFonts w:eastAsiaTheme="majorEastAsia"/>
          <w:highlight w:val="green"/>
        </w:rPr>
        <w:t> and poor healthcare outcomes from a lack of adequate preventative care</w:t>
      </w:r>
      <w:r>
        <w:rPr>
          <w:rFonts w:ascii="HelveticaNeue" w:hAnsi="HelveticaNeue"/>
          <w:color w:val="313131"/>
        </w:rPr>
        <w:t>. The HRC Foundation’s </w:t>
      </w:r>
      <w:hyperlink r:id="rId27" w:history="1">
        <w:r>
          <w:rPr>
            <w:rStyle w:val="Hyperlink"/>
            <w:rFonts w:ascii="HelveticaNeue" w:hAnsi="HelveticaNeue"/>
            <w:color w:val="1290D2"/>
          </w:rPr>
          <w:t>study of bisexual youth</w:t>
        </w:r>
      </w:hyperlink>
      <w:r>
        <w:rPr>
          <w:rFonts w:ascii="HelveticaNeue" w:hAnsi="HelveticaNeue"/>
          <w:color w:val="313131"/>
        </w:rPr>
        <w:t xml:space="preserve"> suggests that </w:t>
      </w:r>
      <w:r w:rsidRPr="00910482">
        <w:rPr>
          <w:rStyle w:val="Emphasis"/>
          <w:rFonts w:eastAsiaTheme="majorEastAsia"/>
          <w:highlight w:val="green"/>
        </w:rPr>
        <w:t>biphobia and sexual harassment start affecting bisexuals at a young age.</w:t>
      </w:r>
    </w:p>
    <w:p w14:paraId="0EBEB27D" w14:textId="77777777" w:rsidR="00A70E4E" w:rsidRDefault="00A70E4E" w:rsidP="00A70E4E">
      <w:pPr>
        <w:shd w:val="clear" w:color="auto" w:fill="FFFFFF"/>
        <w:spacing w:after="270" w:line="270" w:lineRule="atLeast"/>
        <w:textAlignment w:val="baseline"/>
        <w:rPr>
          <w:rFonts w:ascii="Helvetica Neue" w:eastAsia="Times New Roman" w:hAnsi="Helvetica Neue" w:cs="Times New Roman"/>
          <w:color w:val="1F1E23"/>
          <w:sz w:val="16"/>
          <w:szCs w:val="24"/>
        </w:rPr>
      </w:pPr>
    </w:p>
    <w:p w14:paraId="44D2227A" w14:textId="77777777" w:rsidR="00A70E4E" w:rsidRDefault="00A70E4E" w:rsidP="00A70E4E">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B52EDE">
        <w:rPr>
          <w:b/>
          <w:bCs/>
          <w:highlight w:val="green"/>
        </w:rPr>
        <w:t>Glaad 16</w:t>
      </w:r>
      <w:r w:rsidRPr="00DC33F7">
        <w:rPr>
          <w:sz w:val="24"/>
          <w:szCs w:val="18"/>
        </w:rPr>
        <w:t xml:space="preserve"> Glaad Reporting on the Bisexual Community 2016 CW: Slurs in the card that aren’t highlighted, we don’t defend those as good, but examples of biphobic language.</w:t>
      </w:r>
    </w:p>
    <w:p w14:paraId="4C817D95" w14:textId="77777777" w:rsidR="00A70E4E" w:rsidRPr="005740FB" w:rsidRDefault="00A70E4E" w:rsidP="00A70E4E">
      <w:pPr>
        <w:shd w:val="clear" w:color="auto" w:fill="FFFFFF"/>
        <w:spacing w:after="270" w:line="270" w:lineRule="atLeast"/>
        <w:textAlignment w:val="baseline"/>
        <w:rPr>
          <w:rFonts w:ascii="Helvetica Neue" w:eastAsia="Times New Roman" w:hAnsi="Helvetica Neue" w:cs="Times New Roman"/>
          <w:color w:val="1F1E23"/>
          <w:sz w:val="8"/>
          <w:szCs w:val="12"/>
        </w:rPr>
      </w:pPr>
      <w:r w:rsidRPr="005740FB">
        <w:rPr>
          <w:sz w:val="16"/>
          <w:szCs w:val="10"/>
        </w:rPr>
        <w:t>OFFENSIVE: “fence-sitter,” “breeder,” “bi-curious,” “lesbian until graduation,” “bisexual until graduation,” “college lesbian,” “gay for pay,” “buy-sexual,” “half-gay,” “swinger,” “Bi now, gay later,” “half-straight,” “Bi-Sexual,” “barsexual,” “down low,” “switch-hitter,” “try-sexual,” “Part-time Gay,” “Goes Both Ways,” “Swings Both Ways,” “Down Low”</w:t>
      </w:r>
    </w:p>
    <w:p w14:paraId="1EBBA01D" w14:textId="77777777" w:rsidR="00A70E4E" w:rsidRPr="000F29FE" w:rsidRDefault="00A70E4E" w:rsidP="00A70E4E">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0F29FE">
        <w:rPr>
          <w:sz w:val="16"/>
        </w:rPr>
        <w:t xml:space="preserve">The </w:t>
      </w:r>
      <w:r w:rsidRPr="000F29FE">
        <w:rPr>
          <w:rStyle w:val="Emphasis"/>
          <w:highlight w:val="green"/>
        </w:rPr>
        <w:t>bisexual orientation is an integral, valid, and permanent part of a person’s identity. Characterizing bisexual people as “passing,”</w:t>
      </w:r>
      <w:r w:rsidRPr="000F29FE">
        <w:rPr>
          <w:rStyle w:val="Emphasis"/>
        </w:rPr>
        <w:t xml:space="preserve"> </w:t>
      </w:r>
      <w:r w:rsidRPr="000F29FE">
        <w:rPr>
          <w:sz w:val="16"/>
        </w:rPr>
        <w:t xml:space="preserve">“confused,” “indecisive,” “lying” to other people, or as “pretending” to be bisexual </w:t>
      </w:r>
      <w:r w:rsidRPr="000F29FE">
        <w:rPr>
          <w:rStyle w:val="Emphasis"/>
          <w:highlight w:val="green"/>
        </w:rPr>
        <w:t>is defamatory, as it seeks to undermine bisexuality's existence and generalizes bi people according to harmful tropes.</w:t>
      </w:r>
      <w:r w:rsidRPr="000F29FE">
        <w:rPr>
          <w:sz w:val="16"/>
        </w:rPr>
        <w:t xml:space="preserve"> </w:t>
      </w:r>
      <w:r w:rsidRPr="000F29FE">
        <w:rPr>
          <w:rStyle w:val="Emphasis"/>
          <w:highlight w:val="green"/>
        </w:rPr>
        <w:t>Such descriptions are defamatory and insulting</w:t>
      </w:r>
      <w:r w:rsidRPr="000F29FE">
        <w:rPr>
          <w:sz w:val="16"/>
        </w:rPr>
        <w:t>, and should only be used when discussing and explaining such negative stereotypes.</w:t>
      </w:r>
    </w:p>
    <w:p w14:paraId="1EFA29FD" w14:textId="77777777" w:rsidR="00A70E4E" w:rsidRPr="00062EAB" w:rsidRDefault="00A70E4E" w:rsidP="00A70E4E">
      <w:pPr>
        <w:pStyle w:val="NormalWeb"/>
        <w:shd w:val="clear" w:color="auto" w:fill="FFFFFF"/>
        <w:spacing w:before="0" w:beforeAutospacing="0" w:after="225" w:afterAutospacing="0"/>
        <w:rPr>
          <w:rStyle w:val="Emphasis"/>
          <w:rFonts w:eastAsiaTheme="majorEastAsia"/>
        </w:rPr>
      </w:pPr>
    </w:p>
    <w:p w14:paraId="7E29A440" w14:textId="77777777" w:rsidR="00A70E4E" w:rsidRPr="00550A30" w:rsidRDefault="00A70E4E" w:rsidP="00A70E4E">
      <w:pPr>
        <w:rPr>
          <w:rStyle w:val="Emphasis"/>
          <w:b w:val="0"/>
          <w:iCs w:val="0"/>
        </w:rPr>
      </w:pPr>
      <w:r w:rsidRPr="0091265F">
        <w:rPr>
          <w:b/>
          <w:bCs/>
          <w:highlight w:val="green"/>
        </w:rPr>
        <w:t>Bradway 18</w:t>
      </w:r>
      <w:r>
        <w:t xml:space="preserve"> BAD READING The Affective Relations of Queer Experimental  Literature after AIDS Tyler Bradway</w:t>
      </w:r>
    </w:p>
    <w:p w14:paraId="1E8F272F" w14:textId="77777777" w:rsidR="00A70E4E" w:rsidRDefault="00A70E4E" w:rsidP="00A70E4E">
      <w:pPr>
        <w:rPr>
          <w:rStyle w:val="Emphasis"/>
        </w:rPr>
      </w:pPr>
      <w:r w:rsidRPr="00B0670D">
        <w:rPr>
          <w:sz w:val="14"/>
        </w:rPr>
        <w:t xml:space="preserve">For this reason, we must </w:t>
      </w:r>
      <w:r w:rsidRPr="00CD01DE">
        <w:rPr>
          <w:rStyle w:val="Emphasis"/>
          <w:highlight w:val="green"/>
        </w:rPr>
        <w:t xml:space="preserve">resist narrating queer reading </w:t>
      </w:r>
      <w:r w:rsidRPr="00B0670D">
        <w:rPr>
          <w:sz w:val="14"/>
        </w:rPr>
        <w:t>primarily</w:t>
      </w:r>
      <w:r w:rsidRPr="00CD01DE">
        <w:rPr>
          <w:rStyle w:val="Emphasis"/>
          <w:highlight w:val="green"/>
        </w:rPr>
        <w:t xml:space="preserve"> through the critic’s affective relation to the text.</w:t>
      </w:r>
      <w:r w:rsidRPr="00B0670D">
        <w:rPr>
          <w:sz w:val="14"/>
        </w:rPr>
        <w:t xml:space="preserve"> </w:t>
      </w:r>
      <w:r w:rsidRPr="00B0670D">
        <w:rPr>
          <w:sz w:val="14"/>
          <w:szCs w:val="44"/>
        </w:rPr>
        <w:t xml:space="preserve">Indeed, Sedgwick’s dichotomy inadvertently </w:t>
      </w:r>
      <w:r w:rsidRPr="00B0670D">
        <w:rPr>
          <w:rStyle w:val="Emphasis"/>
          <w:highlight w:val="green"/>
        </w:rPr>
        <w:t>prioritizes the critic as the agent of reparative care</w:t>
      </w:r>
      <w:r w:rsidRPr="00B0670D">
        <w:rPr>
          <w:sz w:val="14"/>
          <w:szCs w:val="44"/>
        </w:rPr>
        <w:t xml:space="preserve"> and paranoid exposure. </w:t>
      </w:r>
      <w:r w:rsidRPr="00B0670D">
        <w:rPr>
          <w:rStyle w:val="Emphasis"/>
          <w:highlight w:val="green"/>
        </w:rPr>
        <w:t>Instead, we might trace how queer literature solicits its own affective relations</w:t>
      </w:r>
      <w:r w:rsidRPr="00B0670D">
        <w:rPr>
          <w:sz w:val="14"/>
          <w:szCs w:val="44"/>
        </w:rPr>
        <w:t xml:space="preserve">, </w:t>
      </w:r>
      <w:r w:rsidRPr="00B0670D">
        <w:rPr>
          <w:rStyle w:val="Emphasis"/>
          <w:highlight w:val="green"/>
        </w:rPr>
        <w:t>which do not presume the literary critic as the hero</w:t>
      </w:r>
      <w:r w:rsidRPr="00B0670D">
        <w:rPr>
          <w:sz w:val="14"/>
          <w:szCs w:val="44"/>
        </w:rPr>
        <w:t xml:space="preserve"> in the dramatic scene of reading. While other literary traditions may participate in this project, queer experimental literature </w:t>
      </w:r>
      <w:r w:rsidRPr="00B0670D">
        <w:rPr>
          <w:rStyle w:val="Emphasis"/>
          <w:highlight w:val="green"/>
        </w:rPr>
        <w:t>makes its affective agencies distinctly visible by drawing attention to literary form’s capacity to work on and through the bodies of readers,</w:t>
      </w:r>
      <w:r w:rsidRPr="00B0670D">
        <w:rPr>
          <w:sz w:val="14"/>
          <w:szCs w:val="44"/>
        </w:rPr>
        <w:t xml:space="preserve"> immanently </w:t>
      </w:r>
      <w:r w:rsidRPr="00B0670D">
        <w:rPr>
          <w:rStyle w:val="Emphasis"/>
          <w:highlight w:val="green"/>
        </w:rPr>
        <w:t>restructuring their felt relations to the aesthetic object. Rather than impose an affect theory from above</w:t>
      </w:r>
      <w:r w:rsidRPr="00B0670D">
        <w:rPr>
          <w:sz w:val="14"/>
          <w:szCs w:val="44"/>
        </w:rPr>
        <w:t xml:space="preserve">, then, I share Adam Frank’s (2015) </w:t>
      </w:r>
      <w:r w:rsidRPr="00B0670D">
        <w:rPr>
          <w:rStyle w:val="Emphasis"/>
          <w:highlight w:val="green"/>
        </w:rPr>
        <w:t>understand</w:t>
      </w:r>
      <w:r w:rsidRPr="00B0670D">
        <w:rPr>
          <w:sz w:val="14"/>
          <w:szCs w:val="44"/>
        </w:rPr>
        <w:t xml:space="preserve">ing of </w:t>
      </w:r>
      <w:r w:rsidRPr="00B0670D">
        <w:rPr>
          <w:rStyle w:val="Emphasis"/>
          <w:highlight w:val="green"/>
        </w:rPr>
        <w:t>aesthetic objects as composing their own affective poetics.</w:t>
      </w:r>
      <w:r w:rsidRPr="00B0670D">
        <w:rPr>
          <w:sz w:val="14"/>
          <w:szCs w:val="44"/>
        </w:rPr>
        <w:t xml:space="preserve"> </w:t>
      </w:r>
      <w:r w:rsidRPr="00B0670D">
        <w:rPr>
          <w:rStyle w:val="Emphasis"/>
          <w:highlight w:val="green"/>
        </w:rPr>
        <w:t>Such an approach enables us to see that relays of affective and aesthetic</w:t>
      </w:r>
      <w:r w:rsidRPr="00B0670D">
        <w:rPr>
          <w:sz w:val="14"/>
          <w:szCs w:val="44"/>
        </w:rPr>
        <w:t xml:space="preserve"> </w:t>
      </w:r>
      <w:r w:rsidRPr="00B0670D">
        <w:rPr>
          <w:rStyle w:val="Emphasis"/>
          <w:highlight w:val="green"/>
        </w:rPr>
        <w:t>“contact can take many forms”</w:t>
      </w:r>
      <w:r w:rsidRPr="00B0670D">
        <w:rPr>
          <w:sz w:val="14"/>
          <w:szCs w:val="44"/>
        </w:rPr>
        <w:t xml:space="preserve"> (ibid.: 3); it </w:t>
      </w:r>
      <w:r w:rsidRPr="00B0670D">
        <w:rPr>
          <w:rStyle w:val="Emphasis"/>
          <w:highlight w:val="green"/>
        </w:rPr>
        <w:t>draws us into many different scenes of contact, learning new modes of affective reading from the aesthetic object itself.</w:t>
      </w:r>
      <w:r w:rsidRPr="00B0670D">
        <w:rPr>
          <w:rStyle w:val="Emphasis"/>
        </w:rPr>
        <w:t xml:space="preserve"> </w:t>
      </w:r>
      <w:r w:rsidRPr="00B0670D">
        <w:rPr>
          <w:sz w:val="14"/>
          <w:szCs w:val="44"/>
        </w:rPr>
        <w:t xml:space="preserve">This method requires, as Rita Felski (2015: 12) argues, that </w:t>
      </w:r>
      <w:r w:rsidRPr="00B0670D">
        <w:rPr>
          <w:rStyle w:val="Emphasis"/>
          <w:highlight w:val="green"/>
        </w:rPr>
        <w:t>we “place ourselves in front of the text, reflecting on what it unfurls, calls forth, makes possible</w:t>
      </w:r>
      <w:r w:rsidRPr="00B0670D">
        <w:rPr>
          <w:sz w:val="14"/>
          <w:szCs w:val="44"/>
        </w:rPr>
        <w:t xml:space="preserve">.”11 Such an approach necessarily suspends a foundational question of queer literary criticism: How can </w:t>
      </w:r>
      <w:r w:rsidRPr="00B0670D">
        <w:rPr>
          <w:sz w:val="14"/>
        </w:rPr>
        <w:t>we “queer” a text by reading it aslant of its manifest content?</w:t>
      </w:r>
      <w:r w:rsidRPr="00B0670D">
        <w:rPr>
          <w:sz w:val="14"/>
          <w:szCs w:val="44"/>
        </w:rPr>
        <w:t xml:space="preserve"> Yet a new question becomes salient: How do </w:t>
      </w:r>
      <w:r w:rsidRPr="00B0670D">
        <w:rPr>
          <w:rStyle w:val="Emphasis"/>
          <w:highlight w:val="green"/>
        </w:rPr>
        <w:t>the affective relations unfurled by a text “queer” its readers and the social relations of reading itself</w:t>
      </w:r>
      <w:r w:rsidRPr="00B0670D">
        <w:rPr>
          <w:sz w:val="14"/>
          <w:szCs w:val="44"/>
        </w:rPr>
        <w:t xml:space="preserve">? Undoubtedly, the turn to affective reading has been critiqued for its emphasis on the presubjective forces of affect; for some, such an emphasis appears to forsake the social mediation of affect and the agency of critique.12 For queer experimental literature, however, </w:t>
      </w:r>
      <w:r w:rsidRPr="00B0670D">
        <w:rPr>
          <w:rStyle w:val="Emphasis"/>
          <w:highlight w:val="green"/>
        </w:rPr>
        <w:t>affective reading preexists this recent institutional turn and should not be conflated with its disciplinary formation.</w:t>
      </w:r>
      <w:r w:rsidRPr="00B0670D">
        <w:rPr>
          <w:rStyle w:val="Emphasis"/>
        </w:rPr>
        <w:t xml:space="preserve"> </w:t>
      </w:r>
      <w:r w:rsidRPr="00B0670D">
        <w:rPr>
          <w:sz w:val="14"/>
          <w:szCs w:val="44"/>
        </w:rPr>
        <w:t xml:space="preserve">More important, </w:t>
      </w:r>
      <w:r w:rsidRPr="00B0670D">
        <w:rPr>
          <w:rStyle w:val="Emphasis"/>
          <w:highlight w:val="green"/>
        </w:rPr>
        <w:t>the turns to affective reading by queer writers derive from a concern about what the literary object can do for queer publics</w:t>
      </w:r>
      <w:r w:rsidRPr="00B0670D">
        <w:rPr>
          <w:sz w:val="14"/>
          <w:szCs w:val="44"/>
        </w:rPr>
        <w:t xml:space="preserve"> — what it can foment </w:t>
      </w:r>
      <w:r w:rsidRPr="00B0670D">
        <w:rPr>
          <w:rStyle w:val="Emphasis"/>
          <w:highlight w:val="green"/>
        </w:rPr>
        <w:t>through its own forces of language, narrative, and form</w:t>
      </w:r>
      <w:r w:rsidRPr="00B0670D">
        <w:rPr>
          <w:sz w:val="14"/>
          <w:szCs w:val="44"/>
        </w:rPr>
        <w:t xml:space="preserve">. In short, their investment in affective reading is </w:t>
      </w:r>
      <w:r w:rsidRPr="00B0670D">
        <w:rPr>
          <w:rStyle w:val="Emphasis"/>
          <w:highlight w:val="green"/>
        </w:rPr>
        <w:t>intimately bound up with the aesthetic and political agencies of queer literature</w:t>
      </w:r>
      <w:r w:rsidRPr="00B0670D">
        <w:rPr>
          <w:sz w:val="14"/>
          <w:szCs w:val="44"/>
        </w:rPr>
        <w:t xml:space="preserve">. As I show, these </w:t>
      </w:r>
      <w:r w:rsidRPr="00B0670D">
        <w:rPr>
          <w:rStyle w:val="Emphasis"/>
          <w:highlight w:val="green"/>
        </w:rPr>
        <w:t>agencies contest the abstractions of “queer reading” and the “queer reader,”</w:t>
      </w:r>
      <w:r w:rsidRPr="00B0670D">
        <w:rPr>
          <w:sz w:val="14"/>
          <w:szCs w:val="44"/>
        </w:rPr>
        <w:t xml:space="preserve"> </w:t>
      </w:r>
      <w:r w:rsidRPr="00B0670D">
        <w:rPr>
          <w:rStyle w:val="Emphasis"/>
          <w:highlight w:val="green"/>
        </w:rPr>
        <w:t>marking them as irreducibly social relations stratified by race, sexuality, gender, and class.</w:t>
      </w:r>
      <w:r w:rsidRPr="00B0670D">
        <w:rPr>
          <w:rStyle w:val="Emphasis"/>
        </w:rPr>
        <w:t xml:space="preserve"> </w:t>
      </w:r>
      <w:r w:rsidRPr="00B0670D">
        <w:rPr>
          <w:rStyle w:val="Emphasis"/>
          <w:highlight w:val="green"/>
        </w:rPr>
        <w:t>Rather than oppose politics to aesthetics</w:t>
      </w:r>
      <w:r w:rsidRPr="00B0670D">
        <w:rPr>
          <w:sz w:val="14"/>
          <w:szCs w:val="44"/>
        </w:rPr>
        <w:t xml:space="preserve">, or critical to postcritical, then, </w:t>
      </w:r>
      <w:r w:rsidRPr="00B0670D">
        <w:rPr>
          <w:rStyle w:val="Emphasis"/>
          <w:highlight w:val="green"/>
        </w:rPr>
        <w:t>we glimpse their imbrication within the affective relations of queer experimental literature.</w:t>
      </w:r>
    </w:p>
    <w:p w14:paraId="74DEFA55" w14:textId="77777777" w:rsidR="00A70E4E" w:rsidRDefault="00A70E4E" w:rsidP="00A70E4E"/>
    <w:p w14:paraId="29367AED" w14:textId="77777777" w:rsidR="00A70E4E" w:rsidRPr="00504467" w:rsidRDefault="00A70E4E" w:rsidP="00A70E4E">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2A16AD3E" w14:textId="77777777" w:rsidR="00A70E4E" w:rsidRPr="0063272F" w:rsidRDefault="00A70E4E" w:rsidP="00A70E4E">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8" w:history="1">
        <w:r w:rsidRPr="00CB2355">
          <w:rPr>
            <w:rStyle w:val="Hyperlink"/>
            <w:rFonts w:asciiTheme="minorHAnsi" w:hAnsiTheme="minorHAnsi" w:cstheme="minorHAnsi"/>
            <w:sz w:val="12"/>
            <w:szCs w:val="4"/>
          </w:rPr>
          <w:t>https://www.tandfonline.com/doi/full/10.1080/15299716.2018.1450174?needAccess=true</w:t>
        </w:r>
      </w:hyperlink>
    </w:p>
    <w:p w14:paraId="4300E084" w14:textId="77777777" w:rsidR="00A70E4E" w:rsidRPr="008463D4" w:rsidRDefault="00A70E4E" w:rsidP="00A70E4E">
      <w:pPr>
        <w:rPr>
          <w:sz w:val="16"/>
        </w:rPr>
      </w:pPr>
      <w:r w:rsidRPr="00797FF7">
        <w:rPr>
          <w:rStyle w:val="Emphasis"/>
          <w:highlight w:val="green"/>
        </w:rPr>
        <w:t>The majority group embodies only one gender and sex, romantically loves only one gender and sex</w:t>
      </w:r>
      <w:r w:rsidRPr="008463D4">
        <w:rPr>
          <w:sz w:val="16"/>
        </w:rPr>
        <w:t xml:space="preserve">, and enjoys the monosexual privilege of being granted a social location. </w:t>
      </w:r>
      <w:r w:rsidRPr="00797FF7">
        <w:rPr>
          <w:rStyle w:val="Emphasis"/>
          <w:highlight w:val="green"/>
        </w:rPr>
        <w:t>That social location is the reference point from which they perceive a universe that reﬂects back to them</w:t>
      </w:r>
      <w:r w:rsidRPr="008463D4">
        <w:rPr>
          <w:sz w:val="16"/>
        </w:rPr>
        <w:t xml:space="preserve"> who they are, that they belong, and </w:t>
      </w:r>
      <w:r w:rsidRPr="00797FF7">
        <w:rPr>
          <w:rStyle w:val="Emphasis"/>
          <w:highlight w:val="green"/>
        </w:rPr>
        <w:t>what kinds of social roles are available to them</w:t>
      </w:r>
      <w:r w:rsidRPr="008463D4">
        <w:rPr>
          <w:sz w:val="16"/>
        </w:rPr>
        <w:t xml:space="preserve">. </w:t>
      </w:r>
      <w:r w:rsidRPr="00797FF7">
        <w:rPr>
          <w:rStyle w:val="Emphasis"/>
          <w:highlight w:val="green"/>
        </w:rPr>
        <w:t>Bisexual people</w:t>
      </w:r>
      <w:r w:rsidRPr="008463D4">
        <w:rPr>
          <w:sz w:val="16"/>
        </w:rPr>
        <w:t xml:space="preserve">, on the other hand, move through multiple universes with </w:t>
      </w:r>
      <w:r w:rsidRPr="00797FF7">
        <w:rPr>
          <w:rStyle w:val="Emphasis"/>
          <w:highlight w:val="green"/>
        </w:rPr>
        <w:t>no recognizable social location</w:t>
      </w:r>
      <w:r w:rsidRPr="008463D4">
        <w:rPr>
          <w:sz w:val="16"/>
        </w:rPr>
        <w:t xml:space="preserve">. </w:t>
      </w:r>
      <w:r w:rsidRPr="00797FF7">
        <w:rPr>
          <w:rStyle w:val="Emphasis"/>
        </w:rPr>
        <w:t>More than one half of transgender people identify as bisexual, pansexual, or queer</w:t>
      </w:r>
      <w:r w:rsidRPr="008463D4">
        <w:rPr>
          <w:sz w:val="16"/>
        </w:rPr>
        <w:t xml:space="preserve"> (James et al., 2016), so </w:t>
      </w:r>
      <w:r w:rsidRPr="008463D4">
        <w:rPr>
          <w:rStyle w:val="Emphasis"/>
          <w:highlight w:val="green"/>
        </w:rPr>
        <w:t>bi+ people may embody more than one gender/sex as well as romantically love more than one gender/sex;</w:t>
      </w:r>
      <w:r w:rsidRPr="008463D4">
        <w:rPr>
          <w:sz w:val="16"/>
        </w:rPr>
        <w:t xml:space="preserve"> therefore, </w:t>
      </w:r>
      <w:r w:rsidRPr="008463D4">
        <w:rPr>
          <w:rStyle w:val="Emphasis"/>
          <w:highlight w:val="green"/>
        </w:rPr>
        <w:t>we have no reference point in a binary-gendered universe</w:t>
      </w:r>
      <w:r w:rsidRPr="008463D4">
        <w:rPr>
          <w:sz w:val="16"/>
        </w:rPr>
        <w:t xml:space="preserve">. As a </w:t>
      </w:r>
      <w:r w:rsidRPr="008463D4">
        <w:rPr>
          <w:rStyle w:val="Emphasis"/>
        </w:rPr>
        <w:t>bisexual woman dating a man, I will be socially located as a heterosexual woman. When dating a woman, I will be socially located as a lesbian. When I am alone, I am suspect.</w:t>
      </w:r>
      <w:r w:rsidRPr="008463D4">
        <w:rPr>
          <w:sz w:val="16"/>
        </w:rPr>
        <w:t xml:space="preserve"> I </w:t>
      </w:r>
      <w:r w:rsidRPr="008463D4">
        <w:rPr>
          <w:rStyle w:val="Emphasis"/>
          <w:highlight w:val="green"/>
        </w:rPr>
        <w:t>am never socially located as bisexual, because there is no universe in which I belong</w:t>
      </w:r>
      <w:r w:rsidRPr="008463D4">
        <w:rPr>
          <w:sz w:val="16"/>
        </w:rPr>
        <w:t>. Monosexual privilege shields you from understanding that you can do more to change that than we can.</w:t>
      </w:r>
    </w:p>
    <w:p w14:paraId="13B1FC40" w14:textId="77777777" w:rsidR="00A70E4E" w:rsidRDefault="00A70E4E" w:rsidP="00A70E4E">
      <w:pPr>
        <w:pStyle w:val="Heading4"/>
        <w:rPr>
          <w:rFonts w:asciiTheme="majorHAnsi" w:hAnsiTheme="majorHAnsi" w:cstheme="majorHAnsi"/>
          <w:bCs/>
          <w:i/>
          <w:color w:val="000000" w:themeColor="text1"/>
          <w:sz w:val="26"/>
        </w:rPr>
      </w:pPr>
      <w:r>
        <w:rPr>
          <w:rFonts w:asciiTheme="majorHAnsi" w:hAnsiTheme="majorHAnsi" w:cstheme="majorHAnsi"/>
          <w:b w:val="0"/>
          <w:bCs/>
          <w:color w:val="000000" w:themeColor="text1"/>
        </w:rPr>
        <w:t>Regardless of external offense, vote aff to vote neg—their author says we should be responsible for nothing, including the links to their position—evaluating residual DAs and theory args are a double turn.</w:t>
      </w:r>
    </w:p>
    <w:p w14:paraId="2E26E3FD" w14:textId="77777777" w:rsidR="00A70E4E" w:rsidRDefault="00A70E4E" w:rsidP="00A70E4E">
      <w:pPr>
        <w:rPr>
          <w:rFonts w:asciiTheme="majorHAnsi" w:hAnsiTheme="majorHAnsi" w:cstheme="majorHAnsi"/>
          <w:color w:val="000000" w:themeColor="text1"/>
          <w:sz w:val="16"/>
          <w:szCs w:val="16"/>
        </w:rPr>
      </w:pPr>
      <w:r>
        <w:rPr>
          <w:rStyle w:val="Style13ptBold"/>
          <w:rFonts w:asciiTheme="majorHAnsi" w:hAnsiTheme="majorHAnsi" w:cstheme="majorHAnsi"/>
          <w:color w:val="000000" w:themeColor="text1"/>
        </w:rPr>
        <w:t>Baudrillard 93</w:t>
      </w:r>
      <w:r>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20"/>
          <w:szCs w:val="16"/>
        </w:rPr>
        <w:t xml:space="preserve">(Jean, Prof of Phil at EGS, </w:t>
      </w:r>
      <w:r>
        <w:rPr>
          <w:rFonts w:asciiTheme="majorHAnsi" w:hAnsiTheme="majorHAnsi" w:cstheme="majorHAnsi"/>
          <w:color w:val="000000" w:themeColor="text1"/>
          <w:sz w:val="20"/>
          <w:szCs w:val="16"/>
          <w:u w:val="single"/>
        </w:rPr>
        <w:t>The Transparency of Evil</w:t>
      </w:r>
      <w:r>
        <w:rPr>
          <w:rFonts w:asciiTheme="majorHAnsi" w:hAnsiTheme="majorHAnsi" w:cstheme="majorHAnsi"/>
          <w:color w:val="000000" w:themeColor="text1"/>
          <w:sz w:val="20"/>
          <w:szCs w:val="16"/>
        </w:rPr>
        <w:t>, p 165) ipartman</w:t>
      </w:r>
    </w:p>
    <w:p w14:paraId="2505385A" w14:textId="77777777" w:rsidR="00A70E4E" w:rsidRDefault="00A70E4E" w:rsidP="00A70E4E">
      <w:pPr>
        <w:rPr>
          <w:rStyle w:val="StyleUnderline"/>
          <w:rFonts w:asciiTheme="majorHAnsi" w:hAnsiTheme="majorHAnsi" w:cstheme="majorHAnsi"/>
          <w:color w:val="000000" w:themeColor="text1"/>
          <w:highlight w:val="green"/>
        </w:rPr>
      </w:pPr>
      <w:r>
        <w:rPr>
          <w:rFonts w:asciiTheme="majorHAnsi" w:hAnsiTheme="majorHAnsi" w:cstheme="majorHAnsi"/>
          <w:color w:val="000000" w:themeColor="text1"/>
          <w:sz w:val="16"/>
        </w:rPr>
        <w:t xml:space="preserve">We live in a culture which strives to return to each of us full responsibility for his own life.  The moral responsibility inherited from the Christian tradition has thus been augmented, with the help of the whole modern apparatus of information and communication, by </w:t>
      </w:r>
      <w:r>
        <w:rPr>
          <w:rStyle w:val="StyleUnderline"/>
          <w:rFonts w:asciiTheme="majorHAnsi" w:hAnsiTheme="majorHAnsi" w:cstheme="majorHAnsi"/>
          <w:color w:val="000000" w:themeColor="text1"/>
          <w:highlight w:val="green"/>
        </w:rPr>
        <w:t>the requirement that everyone</w:t>
      </w:r>
      <w:r>
        <w:rPr>
          <w:rFonts w:asciiTheme="majorHAnsi" w:hAnsiTheme="majorHAnsi" w:cstheme="majorHAnsi"/>
          <w:color w:val="000000" w:themeColor="text1"/>
          <w:sz w:val="16"/>
        </w:rPr>
        <w:t xml:space="preserve"> should </w:t>
      </w:r>
      <w:r>
        <w:rPr>
          <w:rStyle w:val="StyleUnderline"/>
          <w:rFonts w:asciiTheme="majorHAnsi" w:hAnsiTheme="majorHAnsi" w:cstheme="majorHAnsi"/>
          <w:color w:val="000000" w:themeColor="text1"/>
          <w:highlight w:val="green"/>
        </w:rPr>
        <w:t>be answerable for every aspect of their lives</w:t>
      </w:r>
      <w:r>
        <w:rPr>
          <w:rFonts w:asciiTheme="majorHAnsi" w:hAnsiTheme="majorHAnsi" w:cstheme="majorHAnsi"/>
          <w:color w:val="000000" w:themeColor="text1"/>
          <w:sz w:val="16"/>
        </w:rPr>
        <w:t xml:space="preserve">.  What this </w:t>
      </w:r>
      <w:r>
        <w:rPr>
          <w:rStyle w:val="StyleUnderline"/>
          <w:rFonts w:asciiTheme="majorHAnsi" w:hAnsiTheme="majorHAnsi" w:cstheme="majorHAnsi"/>
          <w:color w:val="000000" w:themeColor="text1"/>
          <w:highlight w:val="green"/>
        </w:rPr>
        <w:t>amounts to</w:t>
      </w:r>
      <w:r>
        <w:rPr>
          <w:rFonts w:asciiTheme="majorHAnsi" w:hAnsiTheme="majorHAnsi" w:cstheme="majorHAnsi"/>
          <w:color w:val="000000" w:themeColor="text1"/>
          <w:sz w:val="16"/>
        </w:rPr>
        <w:t xml:space="preserve"> is </w:t>
      </w:r>
      <w:r>
        <w:rPr>
          <w:rStyle w:val="StyleUnderline"/>
          <w:rFonts w:asciiTheme="majorHAnsi" w:hAnsiTheme="majorHAnsi" w:cstheme="majorHAnsi"/>
          <w:color w:val="000000" w:themeColor="text1"/>
          <w:highlight w:val="green"/>
        </w:rPr>
        <w:t>an expulsion of the other, who has</w:t>
      </w:r>
      <w:r>
        <w:rPr>
          <w:rFonts w:asciiTheme="majorHAnsi" w:hAnsiTheme="majorHAnsi" w:cstheme="majorHAnsi"/>
          <w:color w:val="000000" w:themeColor="text1"/>
          <w:sz w:val="16"/>
        </w:rPr>
        <w:t xml:space="preserve"> indeed </w:t>
      </w:r>
      <w:r>
        <w:rPr>
          <w:rStyle w:val="StyleUnderline"/>
          <w:rFonts w:asciiTheme="majorHAnsi" w:hAnsiTheme="majorHAnsi" w:cstheme="majorHAnsi"/>
          <w:color w:val="000000" w:themeColor="text1"/>
          <w:highlight w:val="green"/>
        </w:rPr>
        <w:t>become</w:t>
      </w:r>
      <w:r>
        <w:rPr>
          <w:rFonts w:asciiTheme="majorHAnsi" w:hAnsiTheme="majorHAnsi" w:cstheme="majorHAnsi"/>
          <w:color w:val="000000" w:themeColor="text1"/>
          <w:sz w:val="16"/>
        </w:rPr>
        <w:t xml:space="preserve"> perfectly </w:t>
      </w:r>
      <w:r>
        <w:rPr>
          <w:rStyle w:val="StyleUnderline"/>
          <w:rFonts w:asciiTheme="majorHAnsi" w:hAnsiTheme="majorHAnsi" w:cstheme="majorHAnsi"/>
          <w:color w:val="000000" w:themeColor="text1"/>
          <w:highlight w:val="green"/>
        </w:rPr>
        <w:t>useless in the context of a programmed management of life</w:t>
      </w:r>
      <w:r>
        <w:rPr>
          <w:rFonts w:asciiTheme="majorHAnsi" w:hAnsiTheme="majorHAnsi" w:cstheme="majorHAnsi"/>
          <w:color w:val="000000" w:themeColor="text1"/>
          <w:sz w:val="16"/>
        </w:rPr>
        <w:t xml:space="preserve">, a regimen where everything conspires to buttress the autarky of the individual cell.  This, however is an absurdity: no one can be expected to be entirely responsible for his own life.  </w:t>
      </w:r>
      <w:r>
        <w:rPr>
          <w:rStyle w:val="StyleUnderline"/>
          <w:rFonts w:asciiTheme="majorHAnsi" w:hAnsiTheme="majorHAnsi" w:cstheme="majorHAnsi"/>
          <w:color w:val="000000" w:themeColor="text1"/>
          <w:highlight w:val="green"/>
        </w:rPr>
        <w:t>This</w:t>
      </w:r>
      <w:r>
        <w:rPr>
          <w:rFonts w:asciiTheme="majorHAnsi" w:hAnsiTheme="majorHAnsi" w:cstheme="majorHAnsi"/>
          <w:color w:val="000000" w:themeColor="text1"/>
          <w:sz w:val="16"/>
        </w:rPr>
        <w:t xml:space="preserve"> Christian-cum-modern idea </w:t>
      </w:r>
      <w:r>
        <w:rPr>
          <w:rStyle w:val="StyleUnderline"/>
          <w:rFonts w:asciiTheme="majorHAnsi" w:hAnsiTheme="majorHAnsi" w:cstheme="majorHAnsi"/>
          <w:color w:val="000000" w:themeColor="text1"/>
          <w:highlight w:val="green"/>
        </w:rPr>
        <w:t>is futile</w:t>
      </w:r>
      <w:r>
        <w:rPr>
          <w:rFonts w:asciiTheme="majorHAnsi" w:hAnsiTheme="majorHAnsi" w:cstheme="majorHAnsi"/>
          <w:color w:val="000000" w:themeColor="text1"/>
          <w:sz w:val="16"/>
        </w:rPr>
        <w:t xml:space="preserve"> and arrogant.  It is also a utopian notion with no justification whatsoever.  </w:t>
      </w:r>
      <w:r>
        <w:rPr>
          <w:rStyle w:val="StyleUnderline"/>
          <w:rFonts w:asciiTheme="majorHAnsi" w:hAnsiTheme="majorHAnsi" w:cstheme="majorHAnsi"/>
          <w:color w:val="000000" w:themeColor="text1"/>
          <w:highlight w:val="green"/>
        </w:rPr>
        <w:t xml:space="preserve">It requires that the individual </w:t>
      </w:r>
      <w:r>
        <w:rPr>
          <w:rFonts w:asciiTheme="majorHAnsi" w:hAnsiTheme="majorHAnsi" w:cstheme="majorHAnsi"/>
          <w:color w:val="000000" w:themeColor="text1"/>
          <w:sz w:val="16"/>
        </w:rPr>
        <w:t xml:space="preserve">should </w:t>
      </w:r>
      <w:r>
        <w:rPr>
          <w:rStyle w:val="StyleUnderline"/>
          <w:rFonts w:asciiTheme="majorHAnsi" w:hAnsiTheme="majorHAnsi" w:cstheme="majorHAnsi"/>
          <w:color w:val="000000" w:themeColor="text1"/>
          <w:highlight w:val="green"/>
        </w:rPr>
        <w:t>transform</w:t>
      </w:r>
      <w:r>
        <w:rPr>
          <w:rFonts w:asciiTheme="majorHAnsi" w:hAnsiTheme="majorHAnsi" w:cstheme="majorHAnsi"/>
          <w:color w:val="000000" w:themeColor="text1"/>
          <w:sz w:val="16"/>
        </w:rPr>
        <w:t xml:space="preserve"> himself </w:t>
      </w:r>
      <w:r>
        <w:rPr>
          <w:rStyle w:val="StyleUnderline"/>
          <w:rFonts w:asciiTheme="majorHAnsi" w:hAnsiTheme="majorHAnsi" w:cstheme="majorHAnsi"/>
          <w:color w:val="000000" w:themeColor="text1"/>
          <w:highlight w:val="green"/>
        </w:rPr>
        <w:t>into a slave to</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identity</w:t>
      </w:r>
      <w:r>
        <w:rPr>
          <w:rFonts w:asciiTheme="majorHAnsi" w:hAnsiTheme="majorHAnsi" w:cstheme="majorHAnsi"/>
          <w:color w:val="000000" w:themeColor="text1"/>
          <w:sz w:val="16"/>
          <w:highlight w:val="green"/>
        </w:rPr>
        <w:t>,</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will</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responsibilities</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desire</w:t>
      </w:r>
      <w:r>
        <w:rPr>
          <w:rFonts w:asciiTheme="majorHAnsi" w:hAnsiTheme="majorHAnsi" w:cstheme="majorHAnsi"/>
          <w:color w:val="000000" w:themeColor="text1"/>
          <w:sz w:val="16"/>
          <w:highlight w:val="green"/>
        </w:rPr>
        <w:t xml:space="preserve">; </w:t>
      </w:r>
      <w:r>
        <w:rPr>
          <w:rStyle w:val="StyleUnderline"/>
          <w:rFonts w:asciiTheme="majorHAnsi" w:hAnsiTheme="majorHAnsi" w:cstheme="majorHAnsi"/>
          <w:color w:val="000000" w:themeColor="text1"/>
          <w:highlight w:val="green"/>
        </w:rPr>
        <w:t>and</w:t>
      </w:r>
      <w:r>
        <w:rPr>
          <w:rFonts w:asciiTheme="majorHAnsi" w:hAnsiTheme="majorHAnsi" w:cstheme="majorHAnsi"/>
          <w:color w:val="000000" w:themeColor="text1"/>
          <w:sz w:val="16"/>
        </w:rPr>
        <w:t xml:space="preserve"> that he should start </w:t>
      </w:r>
      <w:r>
        <w:rPr>
          <w:rStyle w:val="StyleUnderline"/>
          <w:rFonts w:asciiTheme="majorHAnsi" w:hAnsiTheme="majorHAnsi" w:cstheme="majorHAnsi"/>
          <w:color w:val="000000" w:themeColor="text1"/>
          <w:highlight w:val="green"/>
        </w:rPr>
        <w:t>exercising control of all</w:t>
      </w:r>
      <w:r>
        <w:rPr>
          <w:rFonts w:asciiTheme="majorHAnsi" w:hAnsiTheme="majorHAnsi" w:cstheme="majorHAnsi"/>
          <w:color w:val="000000" w:themeColor="text1"/>
          <w:sz w:val="16"/>
        </w:rPr>
        <w:t xml:space="preserve"> his own circuitry, as well as all the </w:t>
      </w:r>
      <w:r>
        <w:rPr>
          <w:rStyle w:val="StyleUnderline"/>
          <w:rFonts w:asciiTheme="majorHAnsi" w:hAnsiTheme="majorHAnsi" w:cstheme="majorHAnsi"/>
          <w:color w:val="000000" w:themeColor="text1"/>
          <w:highlight w:val="green"/>
        </w:rPr>
        <w:t>worldwide circuits that happen to cross paths within</w:t>
      </w:r>
      <w:r>
        <w:rPr>
          <w:rFonts w:asciiTheme="majorHAnsi" w:hAnsiTheme="majorHAnsi" w:cstheme="majorHAnsi"/>
          <w:color w:val="000000" w:themeColor="text1"/>
          <w:sz w:val="16"/>
        </w:rPr>
        <w:t xml:space="preserve"> his genes, nerves or </w:t>
      </w:r>
      <w:r>
        <w:rPr>
          <w:rStyle w:val="StyleUnderline"/>
          <w:rFonts w:asciiTheme="majorHAnsi" w:hAnsiTheme="majorHAnsi" w:cstheme="majorHAnsi"/>
          <w:color w:val="000000" w:themeColor="text1"/>
          <w:highlight w:val="green"/>
        </w:rPr>
        <w:t>thought: a truly unheard of servitude.</w:t>
      </w:r>
    </w:p>
    <w:p w14:paraId="544FAD8F" w14:textId="77777777" w:rsidR="00A70E4E" w:rsidRDefault="00A70E4E" w:rsidP="00A70E4E">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0FC23120" w14:textId="77777777" w:rsidR="00A70E4E" w:rsidRPr="00FC344E" w:rsidRDefault="00A70E4E" w:rsidP="00A70E4E">
      <w:pPr>
        <w:rPr>
          <w:sz w:val="16"/>
        </w:rPr>
      </w:pPr>
      <w:r w:rsidRPr="005064C7">
        <w:rPr>
          <w:sz w:val="16"/>
        </w:rPr>
        <w:t xml:space="preserve">An extensive body of research suggests that </w:t>
      </w:r>
      <w:r w:rsidRPr="0021515D">
        <w:rPr>
          <w:rStyle w:val="Emphasis"/>
          <w:highlight w:val="green"/>
        </w:rPr>
        <w:t>sexual minorities are subject to prejudice and discrimination</w:t>
      </w:r>
      <w:r w:rsidRPr="005064C7">
        <w:rPr>
          <w:sz w:val="16"/>
        </w:rPr>
        <w:t xml:space="preserve"> (Sullivan, 2003). However, much of the literature surrounding these phenomena has focused on heterosexuals’ negative attitudes toward lesbian women and gay men (i.e., homonegativity). Although many researchers have </w:t>
      </w:r>
      <w:r w:rsidRPr="00464A81">
        <w:rPr>
          <w:rStyle w:val="Emphasis"/>
          <w:highlight w:val="green"/>
        </w:rPr>
        <w:t>assumed</w:t>
      </w:r>
      <w:r w:rsidRPr="005064C7">
        <w:rPr>
          <w:sz w:val="16"/>
        </w:rPr>
        <w:t xml:space="preserve"> that </w:t>
      </w:r>
      <w:r w:rsidRPr="00464A81">
        <w:rPr>
          <w:rStyle w:val="Emphasis"/>
          <w:highlight w:val="green"/>
        </w:rPr>
        <w:t>bi-negativity is just a variant of homonegativity</w:t>
      </w:r>
      <w:r w:rsidRPr="005064C7">
        <w:rPr>
          <w:sz w:val="16"/>
        </w:rPr>
        <w:t xml:space="preserve">, </w:t>
      </w:r>
      <w:r w:rsidRPr="00464A81">
        <w:rPr>
          <w:rStyle w:val="Emphasis"/>
          <w:highlight w:val="green"/>
        </w:rPr>
        <w:t>recent</w:t>
      </w:r>
      <w:r w:rsidRPr="005064C7">
        <w:rPr>
          <w:sz w:val="16"/>
        </w:rPr>
        <w:t xml:space="preserve"> </w:t>
      </w:r>
      <w:r w:rsidRPr="00464A81">
        <w:rPr>
          <w:rStyle w:val="Emphasis"/>
          <w:highlight w:val="green"/>
        </w:rPr>
        <w:t>studies</w:t>
      </w:r>
      <w:r w:rsidRPr="005064C7">
        <w:rPr>
          <w:sz w:val="16"/>
        </w:rPr>
        <w:t xml:space="preserve"> have refuted such claims and </w:t>
      </w:r>
      <w:r w:rsidRPr="00464A81">
        <w:rPr>
          <w:rStyle w:val="Emphasis"/>
          <w:highlight w:val="green"/>
        </w:rPr>
        <w:t>proven</w:t>
      </w:r>
      <w:r w:rsidRPr="005064C7">
        <w:rPr>
          <w:sz w:val="16"/>
        </w:rPr>
        <w:t xml:space="preserve"> </w:t>
      </w:r>
      <w:r w:rsidRPr="00464A81">
        <w:rPr>
          <w:rStyle w:val="Emphasis"/>
          <w:highlight w:val="green"/>
        </w:rPr>
        <w:t>binegativity to be a conceptually distinct construct</w:t>
      </w:r>
      <w:r w:rsidRPr="005064C7">
        <w:rPr>
          <w:sz w:val="16"/>
        </w:rPr>
        <w:t xml:space="preserve"> (Israel &amp; Mohr, 2004; Weiss, 2004). As the nature of bi-negativity is the focus of the current research, key issues regarding attitudes toward bisexuals are reviewed briefly. Anecdotal evidence from the bisexual community has provided much of the basis for theorizing about bi-negativity and underscores the complexity of attitudes toward bisexual men and women (Israel &amp; Mohr, 2004; Weiss, 2004). Part of this complexity stems from the </w:t>
      </w:r>
      <w:r w:rsidRPr="009C14C0">
        <w:rPr>
          <w:rStyle w:val="Emphasis"/>
          <w:highlight w:val="green"/>
        </w:rPr>
        <w:t>challenge</w:t>
      </w:r>
      <w:r w:rsidRPr="005064C7">
        <w:rPr>
          <w:sz w:val="16"/>
        </w:rPr>
        <w:t xml:space="preserve"> that </w:t>
      </w:r>
      <w:r w:rsidRPr="009C14C0">
        <w:rPr>
          <w:rStyle w:val="Emphasis"/>
          <w:highlight w:val="green"/>
        </w:rPr>
        <w:t>bisexuality presents to fundamental assumptions about sexual orientation</w:t>
      </w:r>
      <w:r w:rsidRPr="005064C7">
        <w:rPr>
          <w:sz w:val="16"/>
        </w:rPr>
        <w:t xml:space="preserve">: </w:t>
      </w:r>
      <w:r w:rsidRPr="008D5BA1">
        <w:rPr>
          <w:rStyle w:val="Emphasis"/>
          <w:highlight w:val="green"/>
        </w:rPr>
        <w:t>assumptions that are held not only by heterosexual individuals but also by lesbian women and gay men</w:t>
      </w:r>
      <w:r w:rsidRPr="005064C7">
        <w:rPr>
          <w:sz w:val="16"/>
        </w:rPr>
        <w:t xml:space="preserve"> (Mulick &amp; Wright, 2002). The reasons for </w:t>
      </w:r>
      <w:r w:rsidRPr="005C2E3B">
        <w:rPr>
          <w:rStyle w:val="Emphasis"/>
          <w:highlight w:val="green"/>
        </w:rPr>
        <w:t>bi-negativity are multifarious</w:t>
      </w:r>
      <w:r w:rsidRPr="005064C7">
        <w:rPr>
          <w:sz w:val="16"/>
        </w:rPr>
        <w:t xml:space="preserve"> and must be examined from the vantage of heterosexual and homosexual individuals. First, samesex desire is viewed negatively by a large number of individuals. Such negativity is a manifestation of heterosexism, which refers to beliefs about the superiority of opposite sex over same-sex attraction (Israel &amp; Mohr, 2004). Bisexuals have commented that many heterosexuals regard them as homosexual, which suggests that expressions of negativity could be rooted in antigay attitudes (Weinberg, Williams, &amp; Pryor, 1994). Indeed, significant correlations have been documented between heterosexual respondents’ attitudes toward bisexuality and homosexuality (Herek, 2002; Mohr &amp; Rochlen, 1999)</w:t>
      </w:r>
    </w:p>
    <w:p w14:paraId="27E35ADD" w14:textId="77777777" w:rsidR="00A70E4E" w:rsidRDefault="00A70E4E" w:rsidP="00A70E4E">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582199A4" w14:textId="77777777" w:rsidR="00A70E4E" w:rsidRPr="007772FE" w:rsidRDefault="00A70E4E" w:rsidP="00A70E4E">
      <w:pPr>
        <w:rPr>
          <w:sz w:val="16"/>
        </w:rPr>
      </w:pPr>
      <w:r w:rsidRPr="007772FE">
        <w:rPr>
          <w:sz w:val="16"/>
        </w:rPr>
        <w:t xml:space="preserve">Third, </w:t>
      </w:r>
      <w:r w:rsidRPr="00CD0779">
        <w:rPr>
          <w:rStyle w:val="Emphasis"/>
          <w:highlight w:val="green"/>
        </w:rPr>
        <w:t>bisexuals</w:t>
      </w:r>
      <w:r w:rsidRPr="007772FE">
        <w:rPr>
          <w:sz w:val="16"/>
        </w:rPr>
        <w:t xml:space="preserve"> may </w:t>
      </w:r>
      <w:r w:rsidRPr="00CD0779">
        <w:rPr>
          <w:rStyle w:val="Emphasis"/>
          <w:highlight w:val="green"/>
        </w:rPr>
        <w:t>experience negativity from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who struggle with the concept of bisexuality</w:t>
      </w:r>
      <w:r w:rsidRPr="007772FE">
        <w:rPr>
          <w:sz w:val="16"/>
        </w:rPr>
        <w:t xml:space="preserve"> and a bi community. A study conducted by the Advocate, a leading gay magazine in the United States, found that </w:t>
      </w:r>
      <w:r w:rsidRPr="00CD0779">
        <w:rPr>
          <w:rStyle w:val="Emphasis"/>
          <w:highlight w:val="green"/>
        </w:rPr>
        <w:t>more than one third of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did not believe in bisexuality</w:t>
      </w:r>
      <w:r w:rsidRPr="007772FE">
        <w:rPr>
          <w:sz w:val="16"/>
        </w:rPr>
        <w:t xml:space="preserve"> (Stokes &amp; Miller, 1998). A recent survey conducted by Burleson (2005) found that </w:t>
      </w:r>
      <w:r w:rsidRPr="00CD0779">
        <w:rPr>
          <w:rStyle w:val="Emphasis"/>
          <w:highlight w:val="green"/>
        </w:rPr>
        <w:t>59% of bisexual women found the straight world welcoming,</w:t>
      </w:r>
      <w:r w:rsidRPr="007772FE">
        <w:rPr>
          <w:sz w:val="16"/>
        </w:rPr>
        <w:t xml:space="preserve"> with figures dropping to </w:t>
      </w:r>
      <w:r w:rsidRPr="00CD0779">
        <w:rPr>
          <w:rStyle w:val="Emphasis"/>
          <w:highlight w:val="green"/>
        </w:rPr>
        <w:t>25%</w:t>
      </w:r>
      <w:r w:rsidRPr="00CD0779">
        <w:rPr>
          <w:rStyle w:val="Emphasis"/>
        </w:rPr>
        <w:t xml:space="preserve"> </w:t>
      </w:r>
      <w:r w:rsidRPr="007772FE">
        <w:rPr>
          <w:sz w:val="16"/>
        </w:rPr>
        <w:t xml:space="preserve">when asked about </w:t>
      </w:r>
      <w:r w:rsidRPr="00CD0779">
        <w:rPr>
          <w:rStyle w:val="Emphasis"/>
          <w:highlight w:val="green"/>
        </w:rPr>
        <w:t>the lesbian community</w:t>
      </w:r>
      <w:r w:rsidRPr="007772FE">
        <w:rPr>
          <w:sz w:val="16"/>
        </w:rPr>
        <w:t xml:space="preserve">. This instance of horizontal hostility may reflect </w:t>
      </w:r>
      <w:r w:rsidRPr="00CD0779">
        <w:rPr>
          <w:rStyle w:val="Emphasis"/>
          <w:highlight w:val="green"/>
        </w:rPr>
        <w:t>the belief that bisexuality is a phase among individuals, who are really lesbian or gay, but in transition</w:t>
      </w:r>
      <w:r w:rsidRPr="007772FE">
        <w:rPr>
          <w:sz w:val="16"/>
        </w:rPr>
        <w:t xml:space="preserve"> </w:t>
      </w:r>
      <w:r w:rsidRPr="00CD0779">
        <w:rPr>
          <w:rStyle w:val="Emphasis"/>
          <w:highlight w:val="green"/>
        </w:rPr>
        <w:t>or in denial about their “true” sexual orientation</w:t>
      </w:r>
      <w:r w:rsidRPr="00CD0779">
        <w:rPr>
          <w:rStyle w:val="Emphasis"/>
        </w:rPr>
        <w:t xml:space="preserve"> </w:t>
      </w:r>
      <w:r w:rsidRPr="007772FE">
        <w:rPr>
          <w:sz w:val="16"/>
        </w:rPr>
        <w:t xml:space="preserve">(Burleson, 2005). Research documenting that many bisexuals become exclusively homosexual (SavinWilliams, 1998; Stokes &amp; Miller, 1998), whereas others relinquish bisexuality for heterosexuality (Diamond, 2003), </w:t>
      </w:r>
      <w:r w:rsidRPr="009C2B7D">
        <w:rPr>
          <w:rStyle w:val="Emphasis"/>
          <w:highlight w:val="green"/>
        </w:rPr>
        <w:t>feeds the perception of bisexuality as a transitory orientation, which delegitimize</w:t>
      </w:r>
      <w:r w:rsidRPr="007772FE">
        <w:rPr>
          <w:sz w:val="16"/>
        </w:rPr>
        <w:t xml:space="preserve">s the </w:t>
      </w:r>
      <w:r w:rsidRPr="009C2B7D">
        <w:rPr>
          <w:rStyle w:val="Emphasis"/>
          <w:highlight w:val="green"/>
        </w:rPr>
        <w:t>bisexual</w:t>
      </w:r>
      <w:r w:rsidRPr="007772FE">
        <w:rPr>
          <w:sz w:val="16"/>
        </w:rPr>
        <w:t xml:space="preserve"> community as a movement. </w:t>
      </w:r>
      <w:r w:rsidRPr="009C2B7D">
        <w:rPr>
          <w:rStyle w:val="Emphasis"/>
          <w:highlight w:val="green"/>
        </w:rPr>
        <w:t>Gay men and lesbian women’s negative attitudes toward bisexual individuals also may reflect characterological assessments that depict bisexuals as less trustworthy and loyal than other groups</w:t>
      </w:r>
      <w:r w:rsidRPr="007772FE">
        <w:rPr>
          <w:sz w:val="16"/>
        </w:rPr>
        <w:t xml:space="preserve"> (Mohr &amp; Rochlen, 1999), and less dependable as romantic partners or friends (Spaulding &amp; Paplau, 1997). </w:t>
      </w:r>
      <w:r w:rsidRPr="009C2B7D">
        <w:rPr>
          <w:rStyle w:val="Emphasis"/>
          <w:highlight w:val="green"/>
        </w:rPr>
        <w:t>This view</w:t>
      </w:r>
      <w:r w:rsidRPr="007772FE">
        <w:rPr>
          <w:sz w:val="16"/>
        </w:rPr>
        <w:t xml:space="preserve"> may be </w:t>
      </w:r>
      <w:r w:rsidRPr="009C2B7D">
        <w:rPr>
          <w:rStyle w:val="Emphasis"/>
          <w:highlight w:val="green"/>
        </w:rPr>
        <w:t>exacerbated by fears among certain lesbian women and gay men that, if given a choice, a bisexual partner would leave them for</w:t>
      </w:r>
      <w:r w:rsidRPr="009C2B7D">
        <w:rPr>
          <w:rStyle w:val="Emphasis"/>
        </w:rPr>
        <w:t xml:space="preserve"> </w:t>
      </w:r>
      <w:r w:rsidRPr="007772FE">
        <w:rPr>
          <w:sz w:val="16"/>
        </w:rPr>
        <w:t xml:space="preserve">the safety and social acceptance of an </w:t>
      </w:r>
      <w:r w:rsidRPr="009C2B7D">
        <w:rPr>
          <w:rStyle w:val="Emphasis"/>
          <w:highlight w:val="green"/>
        </w:rPr>
        <w:t>opposite-sex relationship</w:t>
      </w:r>
      <w:r w:rsidRPr="007772FE">
        <w:rPr>
          <w:sz w:val="16"/>
        </w:rPr>
        <w:t xml:space="preserve"> (Burleson, 2005; Ochs, 1996). As this brief review indicates, numerous reasons may underlie binegativity. Further, available evidence suggests that </w:t>
      </w:r>
      <w:r w:rsidRPr="009C2B7D">
        <w:rPr>
          <w:rStyle w:val="Emphasis"/>
          <w:highlight w:val="green"/>
        </w:rPr>
        <w:t>endorsement of negative attitudes toward bisexual men and women is fairly common.</w:t>
      </w:r>
      <w:r w:rsidRPr="007772FE">
        <w:rPr>
          <w:sz w:val="16"/>
        </w:rPr>
        <w:t xml:space="preserve"> In one of the first studies to measure bi-negativity among a heterosexual sample of undergraduate psychology students, Eliason (1997) found that bisexuals were rated as less acceptable than lesbian women and gay men. A subsequent study, using a psychometrically sound measure titled the Attitudes Regarding Bisexuality Scale (ARBS; Mohr &amp; Rochlen, 1999), found that, on average, attitudes about bisexuality were positive among the heterosexual and homosexual university samples targeted for inclusion. However, some participants appeared to question the perceived stability of a bisexual orientation, with stability scores as low as 1.1 and 1.5 (on a 5-point Likert-type scale) in the heterosexual and homosexual samples, respectively.</w:t>
      </w:r>
    </w:p>
    <w:p w14:paraId="1C0FFBC0" w14:textId="77777777" w:rsidR="00A70E4E" w:rsidRPr="005D6A60" w:rsidRDefault="00A70E4E" w:rsidP="00A70E4E">
      <w:pPr>
        <w:pBdr>
          <w:top w:val="nil"/>
          <w:left w:val="nil"/>
          <w:bottom w:val="nil"/>
          <w:right w:val="nil"/>
          <w:between w:val="nil"/>
        </w:pBdr>
        <w:spacing w:after="0"/>
        <w:rPr>
          <w:rFonts w:asciiTheme="minorHAnsi" w:hAnsiTheme="minorHAnsi" w:cstheme="minorHAnsi"/>
          <w:sz w:val="16"/>
          <w:szCs w:val="16"/>
        </w:rPr>
      </w:pPr>
      <w:r w:rsidRPr="004A4F22">
        <w:rPr>
          <w:rStyle w:val="Style13ptBold"/>
          <w:rFonts w:asciiTheme="minorHAnsi" w:hAnsiTheme="minorHAnsi" w:cstheme="minorHAnsi"/>
          <w:highlight w:val="green"/>
        </w:rPr>
        <w:t>Winnubst 07</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(Shannon, “Bataille’s Queer Pleasures: The Universe as Spider or Spit.” In </w:t>
      </w:r>
      <w:r w:rsidRPr="005D6A60">
        <w:rPr>
          <w:rStyle w:val="Style13ptBold"/>
          <w:rFonts w:asciiTheme="minorHAnsi" w:hAnsiTheme="minorHAnsi" w:cstheme="minorHAnsi"/>
          <w:i/>
          <w:sz w:val="16"/>
          <w:szCs w:val="16"/>
        </w:rPr>
        <w:t xml:space="preserve">Reading Bataille Now, </w:t>
      </w:r>
      <w:r w:rsidRPr="005D6A60">
        <w:rPr>
          <w:rStyle w:val="Style13ptBold"/>
          <w:rFonts w:asciiTheme="minorHAnsi" w:hAnsiTheme="minorHAnsi" w:cstheme="minorHAnsi"/>
          <w:sz w:val="16"/>
          <w:szCs w:val="16"/>
        </w:rPr>
        <w:t xml:space="preserve">2007, Indiana University Press. Winnubst is </w:t>
      </w:r>
      <w:r w:rsidRPr="005D6A60">
        <w:rPr>
          <w:rFonts w:asciiTheme="minorHAnsi" w:hAnsiTheme="minorHAnsi" w:cstheme="minorHAnsi"/>
          <w:sz w:val="16"/>
          <w:szCs w:val="16"/>
        </w:rPr>
        <w:t xml:space="preserve">is associate professor in the Department of Women's, Gender, and Sexuality Studies at the Ohio State University. She earned her Ph.D. from the Pennsylvania State University in 1994. Professor Winnubst has written on the topics of queer theory, race theory, feminist theory, and psychoanalysis. She is the author of </w:t>
      </w:r>
      <w:r w:rsidRPr="005D6A60">
        <w:rPr>
          <w:rFonts w:asciiTheme="minorHAnsi" w:hAnsiTheme="minorHAnsi" w:cstheme="minorHAnsi"/>
          <w:i/>
          <w:iCs/>
          <w:sz w:val="16"/>
          <w:szCs w:val="16"/>
        </w:rPr>
        <w:t>Queering Freedom</w:t>
      </w:r>
      <w:r w:rsidRPr="005D6A60">
        <w:rPr>
          <w:rFonts w:asciiTheme="minorHAnsi" w:hAnsiTheme="minorHAnsi" w:cstheme="minorHAnsi"/>
          <w:sz w:val="16"/>
          <w:szCs w:val="16"/>
        </w:rPr>
        <w:t xml:space="preserve"> and editor of </w:t>
      </w:r>
      <w:r w:rsidRPr="005D6A60">
        <w:rPr>
          <w:rFonts w:asciiTheme="minorHAnsi" w:hAnsiTheme="minorHAnsi" w:cstheme="minorHAnsi"/>
          <w:i/>
          <w:iCs/>
          <w:sz w:val="16"/>
          <w:szCs w:val="16"/>
        </w:rPr>
        <w:t>Reading Bataille Now</w:t>
      </w:r>
      <w:r w:rsidRPr="005D6A60">
        <w:rPr>
          <w:rFonts w:asciiTheme="minorHAnsi" w:hAnsiTheme="minorHAnsi" w:cstheme="minorHAnsi"/>
          <w:sz w:val="16"/>
          <w:szCs w:val="16"/>
        </w:rPr>
        <w:t>. Her current work inquires into the conceptual transformations of social difference and ethics underway in the social rationality of neoliberalism, especially as diagnosed by Foucault in his 1979 lectures. In addition to several articles, she is completing a book manuscript on this research, currently titled The Biopolitics of Cool: Neoliberalism, Difference and Ethics.)</w:t>
      </w:r>
    </w:p>
    <w:p w14:paraId="2C39C00E" w14:textId="77777777" w:rsidR="00A70E4E" w:rsidRPr="005D6A60" w:rsidRDefault="00A70E4E" w:rsidP="00A70E4E">
      <w:pPr>
        <w:pBdr>
          <w:top w:val="nil"/>
          <w:left w:val="nil"/>
          <w:bottom w:val="nil"/>
          <w:right w:val="nil"/>
          <w:between w:val="nil"/>
        </w:pBdr>
        <w:spacing w:after="0"/>
        <w:ind w:left="1080"/>
        <w:rPr>
          <w:rFonts w:asciiTheme="minorHAnsi" w:hAnsiTheme="minorHAnsi" w:cstheme="minorHAnsi"/>
          <w:sz w:val="16"/>
          <w:szCs w:val="16"/>
        </w:rPr>
      </w:pPr>
    </w:p>
    <w:p w14:paraId="3E89A19E" w14:textId="77777777" w:rsidR="00A70E4E" w:rsidRPr="005D6A60" w:rsidRDefault="00A70E4E" w:rsidP="00A70E4E">
      <w:pPr>
        <w:pBdr>
          <w:top w:val="nil"/>
          <w:left w:val="nil"/>
          <w:bottom w:val="nil"/>
          <w:right w:val="nil"/>
          <w:between w:val="nil"/>
        </w:pBdr>
        <w:spacing w:after="0"/>
        <w:rPr>
          <w:rFonts w:asciiTheme="minorHAnsi" w:hAnsiTheme="minorHAnsi" w:cstheme="minorHAnsi"/>
          <w:b/>
          <w:u w:val="single"/>
        </w:rPr>
      </w:pPr>
      <w:r w:rsidRPr="005D6A60">
        <w:rPr>
          <w:rFonts w:asciiTheme="minorHAnsi" w:hAnsiTheme="minorHAnsi" w:cstheme="minorHAnsi"/>
          <w:b/>
          <w:u w:val="single"/>
        </w:rPr>
        <w:t xml:space="preserve">The problem with </w:t>
      </w:r>
      <w:r w:rsidRPr="00CD3EC7">
        <w:rPr>
          <w:rFonts w:asciiTheme="minorHAnsi" w:hAnsiTheme="minorHAnsi" w:cstheme="minorHAnsi"/>
          <w:b/>
          <w:highlight w:val="green"/>
          <w:u w:val="single"/>
        </w:rPr>
        <w:t>queer lives</w:t>
      </w:r>
      <w:r w:rsidRPr="005D6A60">
        <w:rPr>
          <w:rFonts w:asciiTheme="minorHAnsi" w:hAnsiTheme="minorHAnsi" w:cstheme="minorHAnsi"/>
          <w:b/>
          <w:u w:val="single"/>
        </w:rPr>
        <w:t xml:space="preserve">, then, is that they </w:t>
      </w:r>
      <w:r w:rsidRPr="00CD3EC7">
        <w:rPr>
          <w:rFonts w:asciiTheme="minorHAnsi" w:hAnsiTheme="minorHAnsi" w:cstheme="minorHAnsi"/>
          <w:b/>
          <w:highlight w:val="green"/>
          <w:u w:val="single"/>
        </w:rPr>
        <w:t>categorically foreclose the</w:t>
      </w:r>
      <w:r w:rsidRPr="005D6A60">
        <w:rPr>
          <w:rFonts w:asciiTheme="minorHAnsi" w:hAnsiTheme="minorHAnsi" w:cstheme="minorHAnsi"/>
          <w:b/>
          <w:u w:val="single"/>
        </w:rPr>
        <w:t xml:space="preserve"> biological </w:t>
      </w:r>
      <w:r w:rsidRPr="00CD3EC7">
        <w:rPr>
          <w:rFonts w:asciiTheme="minorHAnsi" w:hAnsiTheme="minorHAnsi" w:cstheme="minorHAnsi"/>
          <w:b/>
          <w:highlight w:val="green"/>
          <w:u w:val="single"/>
        </w:rPr>
        <w:t>expression of utility</w:t>
      </w:r>
      <w:r w:rsidRPr="005D6A60">
        <w:rPr>
          <w:rFonts w:asciiTheme="minorHAnsi" w:hAnsiTheme="minorHAnsi" w:cstheme="minorHAnsi"/>
          <w:b/>
          <w:u w:val="single"/>
        </w:rPr>
        <w:t>—reproduction.</w:t>
      </w:r>
      <w:r w:rsidRPr="005D6A60">
        <w:rPr>
          <w:rFonts w:asciiTheme="minorHAnsi" w:hAnsiTheme="minorHAnsi" w:cstheme="minorHAnsi"/>
          <w:sz w:val="8"/>
        </w:rPr>
        <w:t xml:space="preserve"> </w:t>
      </w:r>
      <w:r w:rsidRPr="005D6A60">
        <w:rPr>
          <w:rFonts w:asciiTheme="minorHAnsi" w:hAnsiTheme="minorHAnsi" w:cstheme="minorHAnsi"/>
          <w:sz w:val="8"/>
          <w:szCs w:val="10"/>
        </w:rPr>
        <w:t>Compensation for this disavowal can apparently only be achieved through the metonymic exchange of capital reproduction for the foreclosed biological reproduction.</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Only through</w:t>
      </w:r>
      <w:r w:rsidRPr="005D6A60">
        <w:rPr>
          <w:rFonts w:asciiTheme="minorHAnsi" w:hAnsiTheme="minorHAnsi" w:cstheme="minorHAnsi"/>
          <w:b/>
          <w:u w:val="single"/>
        </w:rPr>
        <w:t xml:space="preserve"> their finesse of </w:t>
      </w:r>
      <w:r w:rsidRPr="00CD3EC7">
        <w:rPr>
          <w:rFonts w:asciiTheme="minorHAnsi" w:hAnsiTheme="minorHAnsi" w:cstheme="minorHAnsi"/>
          <w:b/>
          <w:highlight w:val="green"/>
          <w:u w:val="single"/>
        </w:rPr>
        <w:t>the marketplace can</w:t>
      </w:r>
      <w:r w:rsidRPr="005D6A60">
        <w:rPr>
          <w:rFonts w:asciiTheme="minorHAnsi" w:hAnsiTheme="minorHAnsi" w:cstheme="minorHAnsi"/>
          <w:b/>
          <w:u w:val="single"/>
        </w:rPr>
        <w:t xml:space="preserve"> gay (notably, </w:t>
      </w:r>
      <w:r w:rsidRPr="00CD3EC7">
        <w:rPr>
          <w:rFonts w:asciiTheme="minorHAnsi" w:hAnsiTheme="minorHAnsi" w:cstheme="minorHAnsi"/>
          <w:b/>
          <w:highlight w:val="green"/>
          <w:u w:val="single"/>
        </w:rPr>
        <w:t>white gay male</w:t>
      </w:r>
      <w:r w:rsidRPr="005D6A60">
        <w:rPr>
          <w:rFonts w:asciiTheme="minorHAnsi" w:hAnsiTheme="minorHAnsi" w:cstheme="minorHAnsi"/>
          <w:b/>
          <w:u w:val="single"/>
        </w:rPr>
        <w:t xml:space="preserve">) </w:t>
      </w:r>
      <w:r w:rsidRPr="00CD3EC7">
        <w:rPr>
          <w:rFonts w:asciiTheme="minorHAnsi" w:hAnsiTheme="minorHAnsi" w:cstheme="minorHAnsi"/>
          <w:b/>
          <w:highlight w:val="green"/>
          <w:u w:val="single"/>
        </w:rPr>
        <w:t>lives prove their utility</w:t>
      </w:r>
      <w:r w:rsidRPr="005D6A60">
        <w:rPr>
          <w:rFonts w:asciiTheme="minorHAnsi" w:hAnsiTheme="minorHAnsi" w:cstheme="minorHAnsi"/>
          <w:b/>
          <w:u w:val="single"/>
        </w:rPr>
        <w:t>—and even hope to access any power.</w:t>
      </w:r>
      <w:r w:rsidRPr="005D6A60">
        <w:rPr>
          <w:rFonts w:asciiTheme="minorHAnsi" w:hAnsiTheme="minorHAnsi" w:cstheme="minorHAnsi"/>
          <w:sz w:val="8"/>
        </w:rPr>
        <w:t xml:space="preserve"> </w:t>
      </w:r>
      <w:r w:rsidRPr="005D6A60">
        <w:rPr>
          <w:rFonts w:asciiTheme="minorHAnsi" w:hAnsiTheme="minorHAnsi" w:cstheme="minorHAnsi"/>
          <w:sz w:val="8"/>
          <w:szCs w:val="10"/>
        </w:rPr>
        <w:t>But their perversion of utility’s heterosexist coding of the body and its ultimate power in this closed economy of xenophobia will guarantee that any such entrance to power will be, at best, contingent and fleeting.</w:t>
      </w:r>
      <w:r w:rsidRPr="005D6A60">
        <w:rPr>
          <w:rFonts w:asciiTheme="minorHAnsi" w:hAnsiTheme="minorHAnsi" w:cstheme="minorHAnsi"/>
          <w:sz w:val="8"/>
        </w:rPr>
        <w:t xml:space="preserve"> </w:t>
      </w:r>
      <w:r w:rsidRPr="005D6A60">
        <w:rPr>
          <w:rFonts w:asciiTheme="minorHAnsi" w:hAnsiTheme="minorHAnsi" w:cstheme="minorHAnsi"/>
          <w:b/>
          <w:u w:val="single"/>
        </w:rPr>
        <w:t>Queer lives are palatable only when serving as fuel for markets</w:t>
      </w:r>
      <w:r w:rsidRPr="00CD3EC7">
        <w:t>.</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For example, as we see in the popular television show “Queer Eye for the Straight Guy,” the United States and Great Britain apparently love gay white men when they are helping straight men to be better lovers, thereby strengthening heterosexuality while marketing it; or, as Jacqui Alexander demonstrates through an analysis of the white gay tourism industry, </w:t>
      </w:r>
      <w:r w:rsidRPr="005D6A60">
        <w:rPr>
          <w:rFonts w:asciiTheme="minorHAnsi" w:hAnsiTheme="minorHAnsi" w:cstheme="minorHAnsi"/>
          <w:sz w:val="8"/>
          <w:szCs w:val="10"/>
        </w:rPr>
        <w:t>gay</w:t>
      </w:r>
      <w:r w:rsidRPr="005D6A60">
        <w:rPr>
          <w:rFonts w:asciiTheme="minorHAnsi" w:hAnsiTheme="minorHAnsi" w:cstheme="minorHAnsi"/>
          <w:b/>
          <w:u w:val="single"/>
        </w:rPr>
        <w:t xml:space="preserve"> lives are also acceptable when perpetuating racism or nationalism.</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But if queer lives are not aiding</w:t>
      </w:r>
      <w:r w:rsidRPr="005D6A60">
        <w:rPr>
          <w:rFonts w:asciiTheme="minorHAnsi" w:hAnsiTheme="minorHAnsi" w:cstheme="minorHAnsi"/>
          <w:b/>
          <w:u w:val="single"/>
        </w:rPr>
        <w:t xml:space="preserve"> and abetting the particular closed economy of </w:t>
      </w:r>
      <w:r w:rsidRPr="00CD3EC7">
        <w:rPr>
          <w:rFonts w:asciiTheme="minorHAnsi" w:hAnsiTheme="minorHAnsi" w:cstheme="minorHAnsi"/>
          <w:b/>
          <w:highlight w:val="green"/>
          <w:u w:val="single"/>
        </w:rPr>
        <w:t>heterosexual, racist, nationalist capitalism, they are unacceptable</w:t>
      </w:r>
      <w:r w:rsidRPr="005D6A60">
        <w:rPr>
          <w:rFonts w:asciiTheme="minorHAnsi" w:hAnsiTheme="minorHAnsi" w:cstheme="minorHAnsi"/>
          <w:b/>
          <w:u w:val="single"/>
        </w:rPr>
        <w:t xml:space="preserve">; and the clear </w:t>
      </w:r>
      <w:r w:rsidRPr="005D6A60">
        <w:rPr>
          <w:rFonts w:asciiTheme="minorHAnsi" w:hAnsiTheme="minorHAnsi" w:cstheme="minorHAnsi"/>
          <w:sz w:val="8"/>
        </w:rPr>
        <w:t xml:space="preserve">evidence for this is </w:t>
      </w:r>
      <w:r w:rsidRPr="00CD3EC7">
        <w:rPr>
          <w:rFonts w:asciiTheme="minorHAnsi" w:hAnsiTheme="minorHAnsi" w:cstheme="minorHAnsi"/>
          <w:b/>
          <w:highlight w:val="green"/>
          <w:u w:val="single"/>
        </w:rPr>
        <w:t>their perversion of its ultimate law, utility.</w:t>
      </w:r>
      <w:r w:rsidRPr="005D6A60">
        <w:rPr>
          <w:rFonts w:asciiTheme="minorHAnsi" w:hAnsiTheme="minorHAnsi" w:cstheme="minorHAnsi"/>
          <w:sz w:val="8"/>
        </w:rPr>
        <w:t xml:space="preserve"> This</w:t>
      </w:r>
      <w:r w:rsidRPr="005D6A60">
        <w:rPr>
          <w:rFonts w:asciiTheme="minorHAnsi" w:hAnsiTheme="minorHAnsi" w:cstheme="minorHAnsi"/>
          <w:b/>
          <w:u w:val="single"/>
        </w:rPr>
        <w:t xml:space="preserve"> fastening on the utility of the sexual act </w:t>
      </w:r>
      <w:r w:rsidRPr="005D6A60">
        <w:rPr>
          <w:rStyle w:val="Emphasis"/>
          <w:rFonts w:asciiTheme="minorHAnsi" w:hAnsiTheme="minorHAnsi" w:cstheme="minorHAnsi"/>
        </w:rPr>
        <w:t>thereby effectively reduces the domain of sexuality to genitalia: sex is about genitalia, about who does what with his or her genitalia</w:t>
      </w:r>
      <w:r w:rsidRPr="005D6A60">
        <w:rPr>
          <w:rFonts w:asciiTheme="minorHAnsi" w:hAnsiTheme="minorHAnsi" w:cstheme="minorHAnsi"/>
          <w:sz w:val="8"/>
        </w:rPr>
        <w:t xml:space="preserve">. </w:t>
      </w:r>
      <w:r w:rsidRPr="005D6A60">
        <w:rPr>
          <w:rFonts w:asciiTheme="minorHAnsi" w:hAnsiTheme="minorHAnsi" w:cstheme="minorHAnsi"/>
          <w:sz w:val="8"/>
          <w:szCs w:val="10"/>
        </w:rPr>
        <w:t>These are precisely the terms at stake in the aforementioned example of sodomy and, more specifically, in the 2002 antisodomy ruling of the U.S. Supreme Court in Lawrence v. Texas. This landmark decision, which overturned more than a dozen states’ sodomy laws, focused on the act of sodomy between two men and turned on the questions of privacy and the limits of the law.</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However, in the cultural psyche of the United States, </w:t>
      </w:r>
      <w:r w:rsidRPr="00256E61">
        <w:rPr>
          <w:rFonts w:asciiTheme="minorHAnsi" w:hAnsiTheme="minorHAnsi" w:cstheme="minorHAnsi"/>
          <w:b/>
          <w:highlight w:val="green"/>
          <w:u w:val="single"/>
        </w:rPr>
        <w:t>where identity is determined through</w:t>
      </w:r>
      <w:r w:rsidRPr="005D6A60">
        <w:rPr>
          <w:rFonts w:asciiTheme="minorHAnsi" w:hAnsiTheme="minorHAnsi" w:cstheme="minorHAnsi"/>
          <w:b/>
          <w:u w:val="single"/>
        </w:rPr>
        <w:t xml:space="preserve"> the epistemological order of </w:t>
      </w:r>
      <w:r w:rsidRPr="005D6A60">
        <w:rPr>
          <w:rFonts w:asciiTheme="minorHAnsi" w:hAnsiTheme="minorHAnsi" w:cstheme="minorHAnsi"/>
          <w:sz w:val="8"/>
        </w:rPr>
        <w:t>instrumental reason, the ruling has effectively continued the</w:t>
      </w:r>
      <w:r w:rsidRPr="005D6A60">
        <w:rPr>
          <w:rFonts w:asciiTheme="minorHAnsi" w:hAnsiTheme="minorHAnsi" w:cstheme="minorHAnsi"/>
          <w:b/>
          <w:u w:val="single"/>
        </w:rPr>
        <w:t xml:space="preserve"> reduction of g/l/b/t lives to questions of genitalia: it perpetuates the </w:t>
      </w:r>
      <w:r w:rsidRPr="00256E61">
        <w:rPr>
          <w:rFonts w:asciiTheme="minorHAnsi" w:hAnsiTheme="minorHAnsi" w:cstheme="minorHAnsi"/>
          <w:b/>
          <w:highlight w:val="green"/>
          <w:u w:val="single"/>
        </w:rPr>
        <w:t xml:space="preserve">problematizing of queer lives through the </w:t>
      </w:r>
      <w:r w:rsidRPr="005D6A60">
        <w:rPr>
          <w:rFonts w:asciiTheme="minorHAnsi" w:hAnsiTheme="minorHAnsi" w:cstheme="minorHAnsi"/>
          <w:sz w:val="8"/>
        </w:rPr>
        <w:t xml:space="preserve">singular question of </w:t>
      </w:r>
      <w:r w:rsidRPr="00256E61">
        <w:rPr>
          <w:rFonts w:asciiTheme="minorHAnsi" w:hAnsiTheme="minorHAnsi" w:cstheme="minorHAnsi"/>
          <w:sz w:val="8"/>
          <w:highlight w:val="green"/>
        </w:rPr>
        <w:t>our</w:t>
      </w:r>
      <w:r w:rsidRPr="00256E61">
        <w:rPr>
          <w:rFonts w:asciiTheme="minorHAnsi" w:hAnsiTheme="minorHAnsi" w:cstheme="minorHAnsi"/>
          <w:b/>
          <w:highlight w:val="green"/>
          <w:u w:val="single"/>
        </w:rPr>
        <w:t xml:space="preserve"> use of our genitalia,</w:t>
      </w:r>
      <w:r w:rsidRPr="005D6A60">
        <w:rPr>
          <w:rFonts w:asciiTheme="minorHAnsi" w:hAnsiTheme="minorHAnsi" w:cstheme="minorHAnsi"/>
          <w:b/>
          <w:u w:val="single"/>
        </w:rPr>
        <w:t xml:space="preserve"> the restricted mode of access to identity. </w:t>
      </w:r>
      <w:r w:rsidRPr="005D6A60">
        <w:rPr>
          <w:rFonts w:asciiTheme="minorHAnsi" w:hAnsiTheme="minorHAnsi" w:cstheme="minorHAnsi"/>
          <w:sz w:val="8"/>
          <w:szCs w:val="10"/>
        </w:rPr>
        <w:t>Sexuality is about the proper use of genitals. And that is all.</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The installation of this fundamental value, </w:t>
      </w:r>
      <w:r w:rsidRPr="00256E61">
        <w:rPr>
          <w:rFonts w:asciiTheme="minorHAnsi" w:hAnsiTheme="minorHAnsi" w:cstheme="minorHAnsi"/>
          <w:b/>
          <w:highlight w:val="green"/>
          <w:u w:val="single"/>
        </w:rPr>
        <w:t>utility, allows</w:t>
      </w:r>
      <w:r w:rsidRPr="005D6A60">
        <w:rPr>
          <w:rFonts w:asciiTheme="minorHAnsi" w:hAnsiTheme="minorHAnsi" w:cstheme="minorHAnsi"/>
          <w:b/>
          <w:u w:val="single"/>
        </w:rPr>
        <w:t xml:space="preserve"> not only homophobia but also more general forms of </w:t>
      </w:r>
      <w:r w:rsidRPr="00256E61">
        <w:rPr>
          <w:rFonts w:asciiTheme="minorHAnsi" w:hAnsiTheme="minorHAnsi" w:cstheme="minorHAnsi"/>
          <w:b/>
          <w:highlight w:val="green"/>
          <w:u w:val="single"/>
        </w:rPr>
        <w:t>xenophobia to emerge: if</w:t>
      </w:r>
      <w:r w:rsidRPr="005D6A60">
        <w:rPr>
          <w:rFonts w:asciiTheme="minorHAnsi" w:hAnsiTheme="minorHAnsi" w:cstheme="minorHAnsi"/>
          <w:b/>
          <w:u w:val="single"/>
        </w:rPr>
        <w:t xml:space="preserve"> sexuality </w:t>
      </w:r>
      <w:r w:rsidRPr="00256E61">
        <w:rPr>
          <w:rFonts w:asciiTheme="minorHAnsi" w:hAnsiTheme="minorHAnsi" w:cstheme="minorHAnsi"/>
          <w:b/>
          <w:highlight w:val="green"/>
          <w:u w:val="single"/>
        </w:rPr>
        <w:t>[it] is not reproductive, it is perverse</w:t>
      </w:r>
      <w:r w:rsidRPr="005D6A60">
        <w:rPr>
          <w:rFonts w:asciiTheme="minorHAnsi" w:hAnsiTheme="minorHAnsi" w:cstheme="minorHAnsi"/>
          <w:b/>
          <w:u w:val="single"/>
        </w:rPr>
        <w:t xml:space="preserve"> (and the person performing it is a pervert); </w:t>
      </w:r>
      <w:r w:rsidRPr="00256E61">
        <w:rPr>
          <w:rFonts w:asciiTheme="minorHAnsi" w:hAnsiTheme="minorHAnsi" w:cstheme="minorHAnsi"/>
          <w:b/>
          <w:highlight w:val="green"/>
          <w:u w:val="single"/>
        </w:rPr>
        <w:t>more generally, if an act is not useful, it is not properly human (and the person performing it is a beast or monster).</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In the United States, where the Protestant work ethic reigns supreme, we can see that </w:t>
      </w:r>
      <w:r w:rsidRPr="00256E61">
        <w:rPr>
          <w:rFonts w:asciiTheme="minorHAnsi" w:hAnsiTheme="minorHAnsi" w:cstheme="minorHAnsi"/>
          <w:b/>
          <w:highlight w:val="green"/>
          <w:u w:val="single"/>
        </w:rPr>
        <w:t>the site of</w:t>
      </w:r>
      <w:r w:rsidRPr="005D6A60">
        <w:rPr>
          <w:rFonts w:asciiTheme="minorHAnsi" w:hAnsiTheme="minorHAnsi" w:cstheme="minorHAnsi"/>
          <w:b/>
          <w:u w:val="single"/>
        </w:rPr>
        <w:t xml:space="preserve"> our </w:t>
      </w:r>
      <w:r w:rsidRPr="00256E61">
        <w:rPr>
          <w:rFonts w:asciiTheme="minorHAnsi" w:hAnsiTheme="minorHAnsi" w:cstheme="minorHAnsi"/>
          <w:b/>
          <w:highlight w:val="green"/>
          <w:u w:val="single"/>
        </w:rPr>
        <w:t>humanizing is not merely the abhorrence of animality, but</w:t>
      </w:r>
      <w:r w:rsidRPr="005D6A60">
        <w:rPr>
          <w:rFonts w:asciiTheme="minorHAnsi" w:hAnsiTheme="minorHAnsi" w:cstheme="minorHAnsi"/>
          <w:b/>
          <w:u w:val="single"/>
        </w:rPr>
        <w:t xml:space="preserve"> more generally </w:t>
      </w:r>
      <w:r w:rsidRPr="00256E61">
        <w:rPr>
          <w:rFonts w:asciiTheme="minorHAnsi" w:hAnsiTheme="minorHAnsi" w:cstheme="minorHAnsi"/>
          <w:b/>
          <w:highlight w:val="green"/>
          <w:u w:val="single"/>
        </w:rPr>
        <w:t>the abhorrence of all that is not useful.</w:t>
      </w:r>
      <w:r w:rsidRPr="005D6A60">
        <w:rPr>
          <w:rFonts w:asciiTheme="minorHAnsi" w:hAnsiTheme="minorHAnsi" w:cstheme="minorHAnsi"/>
          <w:b/>
          <w:u w:val="single"/>
        </w:rPr>
        <w:t xml:space="preserve"> </w:t>
      </w:r>
      <w:r w:rsidRPr="005D6A60">
        <w:rPr>
          <w:rFonts w:asciiTheme="minorHAnsi" w:hAnsiTheme="minorHAnsi" w:cstheme="minorHAnsi"/>
          <w:sz w:val="8"/>
          <w:szCs w:val="10"/>
        </w:rPr>
        <w:t>This is what internally horrifes us about animality: its useless squandering of life.</w:t>
      </w:r>
      <w:r w:rsidRPr="005D6A60">
        <w:rPr>
          <w:rFonts w:asciiTheme="minorHAnsi" w:hAnsiTheme="minorHAnsi" w:cstheme="minorHAnsi"/>
          <w:sz w:val="8"/>
        </w:rPr>
        <w:t xml:space="preserve"> </w:t>
      </w:r>
      <w:r w:rsidRPr="005D6A60">
        <w:rPr>
          <w:rFonts w:asciiTheme="minorHAnsi" w:hAnsiTheme="minorHAnsi" w:cstheme="minorHAnsi"/>
          <w:sz w:val="8"/>
          <w:szCs w:val="10"/>
        </w:rPr>
        <w:t>Why must we, ontologically, distance ourselves from the contact with animality that is at the root of human sexuality? Because it is useless.</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To abhor squandering uselessness or, at the other end of production, </w:t>
      </w:r>
      <w:r w:rsidRPr="00061A2C">
        <w:rPr>
          <w:rFonts w:asciiTheme="minorHAnsi" w:hAnsiTheme="minorHAnsi" w:cstheme="minorHAnsi"/>
          <w:b/>
          <w:highlight w:val="green"/>
          <w:u w:val="single"/>
        </w:rPr>
        <w:t>to abhor excessive waste, is to distance oneself from animality: it is to humanize</w:t>
      </w:r>
      <w:r w:rsidRPr="005D6A60">
        <w:rPr>
          <w:rFonts w:asciiTheme="minorHAnsi" w:hAnsiTheme="minorHAnsi" w:cstheme="minorHAnsi"/>
          <w:b/>
          <w:u w:val="single"/>
        </w:rPr>
        <w:t xml:space="preserve"> one’s self—</w:t>
      </w:r>
      <w:r w:rsidRPr="005D6A60">
        <w:rPr>
          <w:rStyle w:val="Emphasis"/>
          <w:rFonts w:asciiTheme="minorHAnsi" w:hAnsiTheme="minorHAnsi" w:cstheme="minorHAnsi"/>
        </w:rPr>
        <w:t>and to give reason, particularly instrumentality and its expression in utility, its fullest reign over our social and psychic lives.</w:t>
      </w:r>
    </w:p>
    <w:p w14:paraId="4109FDA5" w14:textId="77777777" w:rsidR="00A70E4E" w:rsidRDefault="00A70E4E" w:rsidP="00A70E4E">
      <w:pPr>
        <w:rPr>
          <w:rStyle w:val="StyleUnderline"/>
          <w:rFonts w:asciiTheme="majorHAnsi" w:hAnsiTheme="majorHAnsi" w:cstheme="majorHAnsi"/>
          <w:color w:val="000000" w:themeColor="text1"/>
          <w:highlight w:val="green"/>
        </w:rPr>
      </w:pPr>
    </w:p>
    <w:p w14:paraId="37547537" w14:textId="77777777" w:rsidR="00A70E4E" w:rsidRPr="002425FE" w:rsidRDefault="00A70E4E" w:rsidP="00A70E4E">
      <w:pPr>
        <w:shd w:val="clear" w:color="auto" w:fill="FFFFFF"/>
        <w:spacing w:after="0" w:line="240" w:lineRule="auto"/>
        <w:rPr>
          <w:rFonts w:eastAsia="Times New Roman"/>
          <w:color w:val="000000"/>
          <w:sz w:val="20"/>
          <w:szCs w:val="20"/>
        </w:rPr>
      </w:pPr>
      <w:r>
        <w:rPr>
          <w:rFonts w:eastAsia="Times New Roman"/>
          <w:b/>
          <w:color w:val="000000"/>
          <w:szCs w:val="20"/>
          <w:highlight w:val="green"/>
        </w:rPr>
        <w:t xml:space="preserve">Yancy </w:t>
      </w:r>
      <w:r w:rsidRPr="00E61DA8">
        <w:rPr>
          <w:rFonts w:eastAsia="Times New Roman"/>
          <w:b/>
          <w:color w:val="000000"/>
          <w:sz w:val="18"/>
          <w:szCs w:val="20"/>
        </w:rPr>
        <w:t xml:space="preserve">George </w:t>
      </w:r>
      <w:r w:rsidRPr="00E52A56">
        <w:rPr>
          <w:rFonts w:eastAsia="Times New Roman"/>
          <w:b/>
          <w:color w:val="000000"/>
          <w:szCs w:val="20"/>
          <w:highlight w:val="green"/>
        </w:rPr>
        <w:t>05</w:t>
      </w:r>
      <w:r w:rsidRPr="002425FE">
        <w:rPr>
          <w:rFonts w:eastAsia="Times New Roman"/>
          <w:color w:val="000000"/>
          <w:sz w:val="20"/>
          <w:szCs w:val="20"/>
        </w:rPr>
        <w:t>; Prof of Philosophy @ Duquesne University</w:t>
      </w:r>
      <w:r w:rsidRPr="002425FE">
        <w:rPr>
          <w:rFonts w:eastAsia="Times New Roman"/>
          <w:b/>
          <w:bCs/>
          <w:color w:val="000000"/>
          <w:sz w:val="20"/>
          <w:szCs w:val="20"/>
        </w:rPr>
        <w:t> </w:t>
      </w:r>
      <w:r w:rsidRPr="002425FE">
        <w:rPr>
          <w:rFonts w:eastAsia="Times New Roman"/>
          <w:color w:val="000000"/>
          <w:sz w:val="20"/>
          <w:szCs w:val="20"/>
        </w:rPr>
        <w:t>“</w:t>
      </w:r>
      <w:r w:rsidRPr="002425FE">
        <w:rPr>
          <w:rFonts w:eastAsia="Times New Roman"/>
          <w:b/>
          <w:bCs/>
          <w:color w:val="000000"/>
          <w:sz w:val="20"/>
          <w:szCs w:val="20"/>
        </w:rPr>
        <w:t>Black Bodies, White Gazes </w:t>
      </w:r>
      <w:r w:rsidRPr="002425FE">
        <w:rPr>
          <w:rFonts w:eastAsia="Times New Roman"/>
          <w:i/>
          <w:iCs/>
          <w:color w:val="000000"/>
          <w:sz w:val="20"/>
          <w:szCs w:val="20"/>
        </w:rPr>
        <w:t>THE CONTINUING SIGNIFICANCE OF RACE</w:t>
      </w:r>
    </w:p>
    <w:p w14:paraId="3E218364" w14:textId="77777777" w:rsidR="00A70E4E" w:rsidRPr="002425FE" w:rsidRDefault="00A70E4E" w:rsidP="00A70E4E">
      <w:pPr>
        <w:shd w:val="clear" w:color="auto" w:fill="FFFFFF"/>
        <w:spacing w:after="0" w:line="240" w:lineRule="auto"/>
        <w:rPr>
          <w:rFonts w:eastAsia="Times New Roman"/>
          <w:color w:val="000000"/>
          <w:sz w:val="20"/>
          <w:szCs w:val="20"/>
        </w:rPr>
      </w:pPr>
      <w:r w:rsidRPr="002425FE">
        <w:rPr>
          <w:rFonts w:eastAsia="Times New Roman"/>
          <w:i/>
          <w:iCs/>
          <w:color w:val="000000"/>
          <w:sz w:val="20"/>
          <w:szCs w:val="20"/>
        </w:rPr>
        <w:t> Journal of Speculative Philosophy</w:t>
      </w:r>
      <w:r w:rsidRPr="002425FE">
        <w:rPr>
          <w:rFonts w:eastAsia="Times New Roman"/>
          <w:color w:val="000000"/>
          <w:sz w:val="20"/>
          <w:szCs w:val="20"/>
        </w:rPr>
        <w:t> 19.4 (2005) 215-241</w:t>
      </w:r>
    </w:p>
    <w:p w14:paraId="26BA66F3" w14:textId="77777777" w:rsidR="00A70E4E" w:rsidRPr="000710FE" w:rsidRDefault="00A70E4E" w:rsidP="00A70E4E">
      <w:pPr>
        <w:shd w:val="clear" w:color="auto" w:fill="FFFFFF"/>
        <w:spacing w:after="100" w:line="240" w:lineRule="auto"/>
        <w:jc w:val="both"/>
        <w:rPr>
          <w:rFonts w:eastAsia="Times New Roman"/>
          <w:color w:val="000000"/>
          <w:sz w:val="10"/>
          <w:szCs w:val="20"/>
        </w:rPr>
      </w:pPr>
      <w:r w:rsidRPr="000710FE">
        <w:rPr>
          <w:rFonts w:eastAsia="Times New Roman"/>
          <w:bCs/>
          <w:color w:val="000000"/>
          <w:sz w:val="10"/>
          <w:szCs w:val="16"/>
        </w:rPr>
        <w:t>I write out of a personal existential context. This context is a profound source of knowledge connected to my "raced" body</w:t>
      </w:r>
      <w:r w:rsidRPr="000710FE">
        <w:rPr>
          <w:rFonts w:eastAsia="Times New Roman"/>
          <w:color w:val="000000"/>
          <w:sz w:val="10"/>
          <w:szCs w:val="16"/>
        </w:rPr>
        <w:t>. Hence, I write from a place of lived embodies experience, a site of exposure. In philosophy,</w:t>
      </w:r>
      <w:r w:rsidRPr="000710FE">
        <w:rPr>
          <w:rFonts w:eastAsia="Times New Roman"/>
          <w:bCs/>
          <w:color w:val="000000"/>
          <w:sz w:val="10"/>
          <w:szCs w:val="16"/>
        </w:rPr>
        <w:t> </w:t>
      </w:r>
      <w:r w:rsidRPr="00BB7FE9">
        <w:rPr>
          <w:rFonts w:eastAsia="Times New Roman"/>
          <w:b/>
          <w:bCs/>
          <w:color w:val="000000"/>
          <w:szCs w:val="24"/>
          <w:highlight w:val="green"/>
          <w:u w:val="single"/>
          <w:shd w:val="clear" w:color="auto" w:fill="FFFF00"/>
        </w:rPr>
        <w:t>the only thing that we are taught to "expose" is a weak argument</w:t>
      </w:r>
      <w:r w:rsidRPr="00BB7FE9">
        <w:rPr>
          <w:rFonts w:eastAsia="Times New Roman"/>
          <w:b/>
          <w:color w:val="000000"/>
          <w:szCs w:val="24"/>
          <w:highlight w:val="green"/>
          <w:u w:val="single"/>
        </w:rPr>
        <w:t>,</w:t>
      </w:r>
      <w:r w:rsidRPr="000710FE">
        <w:rPr>
          <w:rFonts w:eastAsia="Times New Roman"/>
          <w:color w:val="000000"/>
          <w:sz w:val="10"/>
          <w:szCs w:val="16"/>
        </w:rPr>
        <w:t xml:space="preserve"> a fallacy,</w:t>
      </w:r>
      <w:r w:rsidRPr="000710FE">
        <w:rPr>
          <w:rFonts w:eastAsia="Times New Roman"/>
          <w:bCs/>
          <w:color w:val="000000"/>
          <w:sz w:val="10"/>
          <w:szCs w:val="16"/>
        </w:rPr>
        <w:t> </w:t>
      </w:r>
      <w:r w:rsidRPr="00C64D7C">
        <w:rPr>
          <w:rFonts w:eastAsia="Times New Roman"/>
          <w:b/>
          <w:bCs/>
          <w:color w:val="000000"/>
          <w:szCs w:val="24"/>
          <w:highlight w:val="green"/>
          <w:u w:val="single"/>
          <w:shd w:val="clear" w:color="auto" w:fill="FFFF00"/>
        </w:rPr>
        <w:t>or someone's "inferior" reasoning power</w:t>
      </w:r>
      <w:r w:rsidRPr="000710FE">
        <w:rPr>
          <w:rFonts w:eastAsia="Times New Roman"/>
          <w:color w:val="000000"/>
          <w:sz w:val="10"/>
          <w:szCs w:val="16"/>
          <w:highlight w:val="green"/>
        </w:rPr>
        <w:t>.</w:t>
      </w:r>
      <w:r w:rsidRPr="00C64D7C">
        <w:rPr>
          <w:rFonts w:eastAsia="Times New Roman"/>
          <w:color w:val="000000"/>
          <w:sz w:val="20"/>
          <w:szCs w:val="20"/>
          <w:highlight w:val="green"/>
          <w:u w:val="single"/>
        </w:rPr>
        <w:t> </w:t>
      </w:r>
      <w:r w:rsidRPr="00C64D7C">
        <w:rPr>
          <w:rFonts w:eastAsia="Times New Roman"/>
          <w:b/>
          <w:bCs/>
          <w:color w:val="000000"/>
          <w:szCs w:val="24"/>
          <w:highlight w:val="green"/>
          <w:u w:val="single"/>
        </w:rPr>
        <w:t>The embodied self is bracketed and deemed irrelevant to theory</w:t>
      </w:r>
      <w:r w:rsidRPr="000710FE">
        <w:rPr>
          <w:rFonts w:eastAsia="Times New Roman"/>
          <w:color w:val="000000"/>
          <w:sz w:val="10"/>
          <w:szCs w:val="16"/>
        </w:rPr>
        <w:t>, superfluous and cumbersome in one's search for truth. It is best, or so</w:t>
      </w:r>
      <w:r w:rsidRPr="002425FE">
        <w:rPr>
          <w:rFonts w:eastAsia="Times New Roman"/>
          <w:color w:val="000000"/>
          <w:sz w:val="20"/>
          <w:szCs w:val="20"/>
          <w:u w:val="single"/>
        </w:rPr>
        <w:t> </w:t>
      </w:r>
      <w:r w:rsidRPr="00DA41A1">
        <w:rPr>
          <w:rFonts w:eastAsia="Times New Roman"/>
          <w:b/>
          <w:bCs/>
          <w:color w:val="000000"/>
          <w:szCs w:val="24"/>
          <w:highlight w:val="green"/>
          <w:u w:val="single"/>
        </w:rPr>
        <w:t>we are told, to reason from </w:t>
      </w:r>
      <w:r w:rsidRPr="00DA41A1">
        <w:rPr>
          <w:rFonts w:eastAsia="Times New Roman"/>
          <w:b/>
          <w:bCs/>
          <w:i/>
          <w:iCs/>
          <w:color w:val="000000"/>
          <w:szCs w:val="24"/>
          <w:highlight w:val="green"/>
          <w:u w:val="single"/>
        </w:rPr>
        <w:t>nowhere</w:t>
      </w:r>
      <w:r w:rsidRPr="000710FE">
        <w:rPr>
          <w:rFonts w:eastAsia="Times New Roman"/>
          <w:color w:val="000000"/>
          <w:sz w:val="10"/>
          <w:szCs w:val="20"/>
        </w:rPr>
        <w:t xml:space="preserve">. </w:t>
      </w:r>
      <w:r w:rsidRPr="000710FE">
        <w:rPr>
          <w:rFonts w:eastAsia="Times New Roman"/>
          <w:color w:val="000000"/>
          <w:sz w:val="10"/>
          <w:szCs w:val="16"/>
        </w:rPr>
        <w:t>Hence</w:t>
      </w:r>
      <w:r w:rsidRPr="000710FE">
        <w:rPr>
          <w:rFonts w:eastAsia="Times New Roman"/>
          <w:color w:val="000000"/>
          <w:sz w:val="10"/>
          <w:szCs w:val="20"/>
        </w:rPr>
        <w:t>,</w:t>
      </w:r>
      <w:r w:rsidRPr="002425FE">
        <w:rPr>
          <w:rFonts w:eastAsia="Times New Roman"/>
          <w:color w:val="000000"/>
          <w:sz w:val="20"/>
          <w:szCs w:val="20"/>
          <w:u w:val="single"/>
        </w:rPr>
        <w:t> </w:t>
      </w:r>
      <w:r w:rsidRPr="00A309D3">
        <w:rPr>
          <w:rFonts w:eastAsia="Times New Roman"/>
          <w:b/>
          <w:bCs/>
          <w:color w:val="000000"/>
          <w:szCs w:val="24"/>
          <w:highlight w:val="green"/>
          <w:u w:val="single"/>
        </w:rPr>
        <w:t>the white philosopher</w:t>
      </w:r>
      <w:r w:rsidRPr="000710FE">
        <w:rPr>
          <w:rFonts w:eastAsia="Times New Roman"/>
          <w:color w:val="000000"/>
          <w:sz w:val="10"/>
          <w:szCs w:val="20"/>
        </w:rPr>
        <w:t>/</w:t>
      </w:r>
      <w:r w:rsidRPr="000710FE">
        <w:rPr>
          <w:rFonts w:eastAsia="Times New Roman"/>
          <w:color w:val="000000"/>
          <w:sz w:val="10"/>
          <w:szCs w:val="16"/>
        </w:rPr>
        <w:t>author</w:t>
      </w:r>
      <w:r w:rsidRPr="002425FE">
        <w:rPr>
          <w:rFonts w:eastAsia="Times New Roman"/>
          <w:b/>
          <w:bCs/>
          <w:color w:val="000000"/>
          <w:sz w:val="20"/>
          <w:szCs w:val="20"/>
          <w:u w:val="single"/>
        </w:rPr>
        <w:t> </w:t>
      </w:r>
      <w:r w:rsidRPr="00DD4EC3">
        <w:rPr>
          <w:rStyle w:val="Emphasis"/>
          <w:highlight w:val="green"/>
        </w:rPr>
        <w:t xml:space="preserve">presumes to speak for all of "us" without the slightest mention of </w:t>
      </w:r>
      <w:r w:rsidRPr="000710FE">
        <w:rPr>
          <w:sz w:val="10"/>
        </w:rPr>
        <w:t>his or her</w:t>
      </w:r>
      <w:r w:rsidRPr="00DD4EC3">
        <w:rPr>
          <w:rStyle w:val="Emphasis"/>
          <w:highlight w:val="green"/>
        </w:rPr>
        <w:t xml:space="preserve"> </w:t>
      </w:r>
      <w:r>
        <w:rPr>
          <w:rStyle w:val="Emphasis"/>
          <w:highlight w:val="green"/>
        </w:rPr>
        <w:t>[per]</w:t>
      </w:r>
      <w:r w:rsidRPr="00DD4EC3">
        <w:rPr>
          <w:rStyle w:val="Emphasis"/>
          <w:highlight w:val="green"/>
        </w:rPr>
        <w:t>"raced" identity</w:t>
      </w:r>
      <w:r w:rsidRPr="002425FE">
        <w:rPr>
          <w:rFonts w:eastAsia="Times New Roman"/>
          <w:color w:val="000000"/>
          <w:sz w:val="20"/>
          <w:szCs w:val="20"/>
          <w:u w:val="single"/>
        </w:rPr>
        <w:t>.</w:t>
      </w:r>
      <w:r w:rsidRPr="000710FE">
        <w:rPr>
          <w:rFonts w:eastAsia="Times New Roman"/>
          <w:color w:val="000000"/>
          <w:sz w:val="10"/>
          <w:szCs w:val="16"/>
        </w:rPr>
        <w:t>Self-consciously writing as a white male philosopher, Crispin Sartwell observes:  Left to my own devices,</w:t>
      </w:r>
      <w:r w:rsidRPr="002425FE">
        <w:rPr>
          <w:rFonts w:eastAsia="Times New Roman"/>
          <w:color w:val="000000"/>
          <w:sz w:val="16"/>
          <w:szCs w:val="16"/>
          <w:u w:val="single"/>
        </w:rPr>
        <w:t> </w:t>
      </w:r>
      <w:r w:rsidRPr="000710FE">
        <w:rPr>
          <w:rFonts w:eastAsia="Times New Roman"/>
          <w:color w:val="000000"/>
          <w:sz w:val="10"/>
          <w:szCs w:val="16"/>
        </w:rPr>
        <w:t>I </w:t>
      </w:r>
      <w:r w:rsidRPr="000710FE">
        <w:rPr>
          <w:rFonts w:eastAsia="Times New Roman"/>
          <w:i/>
          <w:iCs/>
          <w:color w:val="000000"/>
          <w:sz w:val="10"/>
          <w:szCs w:val="16"/>
        </w:rPr>
        <w:t>disappear </w:t>
      </w:r>
      <w:r w:rsidRPr="000710FE">
        <w:rPr>
          <w:rFonts w:eastAsia="Times New Roman"/>
          <w:color w:val="000000"/>
          <w:sz w:val="10"/>
          <w:szCs w:val="16"/>
        </w:rPr>
        <w:t>as an author</w:t>
      </w:r>
      <w:r w:rsidRPr="002425FE">
        <w:rPr>
          <w:rFonts w:eastAsia="Times New Roman"/>
          <w:color w:val="000000"/>
          <w:sz w:val="16"/>
          <w:szCs w:val="16"/>
          <w:u w:val="single"/>
        </w:rPr>
        <w:t>. </w:t>
      </w:r>
      <w:r w:rsidRPr="000710FE">
        <w:rPr>
          <w:rFonts w:eastAsia="Times New Roman"/>
          <w:color w:val="000000"/>
          <w:sz w:val="10"/>
          <w:szCs w:val="16"/>
        </w:rPr>
        <w:t xml:space="preserve">That </w:t>
      </w:r>
      <w:r w:rsidRPr="000710FE">
        <w:rPr>
          <w:sz w:val="10"/>
        </w:rPr>
        <w:t>isthe "whiteness" of my authorship. This whiteness of authorship is, for us, a form of authority; to speak (apparently) from nowhere, for everyone, is empowering</w:t>
      </w:r>
      <w:r w:rsidRPr="000710FE">
        <w:rPr>
          <w:rFonts w:eastAsia="Times New Roman"/>
          <w:color w:val="000000"/>
          <w:sz w:val="10"/>
          <w:szCs w:val="16"/>
        </w:rPr>
        <w:t>, though one wields power here only by becoming lost to oneself. But such an authorship and authority is also pleasurable: it yields the pleasure of self-forgetting or [End Page 215] apparent transcendence of the mundane and the particular, and the pleasure of power expressed in the "comprehension" of a range of materials. (1998, 6)</w:t>
      </w:r>
      <w:r w:rsidRPr="000710FE">
        <w:rPr>
          <w:rFonts w:eastAsia="Times New Roman"/>
          <w:color w:val="000000"/>
          <w:sz w:val="10"/>
          <w:szCs w:val="20"/>
        </w:rPr>
        <w:t>  </w:t>
      </w:r>
      <w:r w:rsidRPr="000710FE">
        <w:rPr>
          <w:sz w:val="10"/>
        </w:rPr>
        <w:t>To theorize the Black body one must "turn to the [Black] body as the radix for interpreting racial experience</w:t>
      </w:r>
      <w:r w:rsidRPr="000710FE">
        <w:rPr>
          <w:rFonts w:eastAsia="Times New Roman"/>
          <w:color w:val="000000"/>
          <w:sz w:val="10"/>
          <w:szCs w:val="24"/>
        </w:rPr>
        <w:t>" </w:t>
      </w:r>
      <w:r w:rsidRPr="000710FE">
        <w:rPr>
          <w:rFonts w:eastAsia="Times New Roman"/>
          <w:color w:val="000000"/>
          <w:sz w:val="10"/>
          <w:szCs w:val="16"/>
        </w:rPr>
        <w:t>(Johnson [1993, 600]).</w:t>
      </w:r>
      <w:hyperlink r:id="rId29" w:anchor="FOOT1" w:tgtFrame="_blank" w:history="1">
        <w:r w:rsidRPr="002425FE">
          <w:rPr>
            <w:rFonts w:eastAsia="Times New Roman"/>
            <w:color w:val="1155CC"/>
            <w:sz w:val="16"/>
            <w:szCs w:val="16"/>
            <w:u w:val="single"/>
            <w:vertAlign w:val="superscript"/>
          </w:rPr>
          <w:t>1</w:t>
        </w:r>
      </w:hyperlink>
      <w:r w:rsidRPr="000710FE">
        <w:rPr>
          <w:rFonts w:eastAsia="Times New Roman"/>
          <w:color w:val="000000"/>
          <w:sz w:val="10"/>
          <w:szCs w:val="16"/>
        </w:rPr>
        <w:t> It is important to note that this particular strategy also functions as a lens through which to theorize and critique whiteness; for the Black body's "racial" experience is fundamentally linked to the oppressive modalities of the "raced" white body. However, there is no denying that my own "racial" experiences or the social performances of whiteness can become objects of critical reflection. In this paper, my objective is to describe and theorize situations where</w:t>
      </w:r>
      <w:r w:rsidRPr="00330E27">
        <w:rPr>
          <w:rFonts w:eastAsia="Times New Roman"/>
          <w:b/>
          <w:bCs/>
          <w:color w:val="000000"/>
          <w:szCs w:val="24"/>
          <w:highlight w:val="green"/>
          <w:u w:val="single"/>
        </w:rPr>
        <w:t>the Black body's subjectivity, its </w:t>
      </w:r>
      <w:r w:rsidRPr="00330E27">
        <w:rPr>
          <w:rFonts w:eastAsia="Times New Roman"/>
          <w:b/>
          <w:bCs/>
          <w:i/>
          <w:iCs/>
          <w:color w:val="000000"/>
          <w:szCs w:val="24"/>
          <w:highlight w:val="green"/>
          <w:u w:val="single"/>
        </w:rPr>
        <w:t>lived</w:t>
      </w:r>
      <w:r w:rsidRPr="00330E27">
        <w:rPr>
          <w:rFonts w:eastAsia="Times New Roman"/>
          <w:b/>
          <w:bCs/>
          <w:color w:val="000000"/>
          <w:szCs w:val="24"/>
          <w:highlight w:val="green"/>
          <w:u w:val="single"/>
        </w:rPr>
        <w:t> reality, is reduced to instantiations of the white imaginary, resulting in</w:t>
      </w:r>
      <w:r w:rsidRPr="00330E27">
        <w:rPr>
          <w:rFonts w:eastAsia="Times New Roman"/>
          <w:b/>
          <w:bCs/>
          <w:color w:val="000000"/>
          <w:sz w:val="20"/>
          <w:szCs w:val="20"/>
          <w:highlight w:val="green"/>
          <w:u w:val="single"/>
        </w:rPr>
        <w:t> </w:t>
      </w:r>
      <w:r w:rsidRPr="000710FE">
        <w:rPr>
          <w:rFonts w:eastAsia="Times New Roman"/>
          <w:color w:val="000000"/>
          <w:sz w:val="10"/>
          <w:szCs w:val="16"/>
          <w:highlight w:val="green"/>
        </w:rPr>
        <w:t>what</w:t>
      </w:r>
      <w:r w:rsidRPr="000710FE">
        <w:rPr>
          <w:rFonts w:eastAsia="Times New Roman"/>
          <w:color w:val="000000"/>
          <w:sz w:val="10"/>
          <w:szCs w:val="16"/>
        </w:rPr>
        <w:t xml:space="preserve"> I refer to as "</w:t>
      </w:r>
      <w:r w:rsidRPr="002425FE">
        <w:rPr>
          <w:rFonts w:eastAsia="Times New Roman"/>
          <w:b/>
          <w:bCs/>
          <w:color w:val="000000"/>
          <w:sz w:val="16"/>
          <w:szCs w:val="16"/>
          <w:u w:val="single"/>
        </w:rPr>
        <w:t>the phenomenological return of the Black body</w:t>
      </w:r>
      <w:r w:rsidRPr="002425FE">
        <w:rPr>
          <w:rFonts w:eastAsia="Times New Roman"/>
          <w:color w:val="000000"/>
          <w:sz w:val="16"/>
          <w:szCs w:val="16"/>
          <w:u w:val="single"/>
        </w:rPr>
        <w:t>.</w:t>
      </w:r>
      <w:r w:rsidRPr="000710FE">
        <w:rPr>
          <w:rFonts w:eastAsia="Times New Roman"/>
          <w:color w:val="000000"/>
          <w:sz w:val="10"/>
          <w:szCs w:val="16"/>
        </w:rPr>
        <w:t>"</w:t>
      </w:r>
      <w:hyperlink r:id="rId30" w:anchor="FOOT2" w:tgtFrame="_blank" w:history="1">
        <w:r w:rsidRPr="002425FE">
          <w:rPr>
            <w:rFonts w:eastAsia="Times New Roman"/>
            <w:color w:val="1155CC"/>
            <w:sz w:val="16"/>
            <w:szCs w:val="16"/>
            <w:u w:val="single"/>
            <w:vertAlign w:val="superscript"/>
          </w:rPr>
          <w:t>2</w:t>
        </w:r>
      </w:hyperlink>
      <w:r w:rsidRPr="000710FE">
        <w:rPr>
          <w:rFonts w:eastAsia="Times New Roman"/>
          <w:color w:val="000000"/>
          <w:sz w:val="10"/>
          <w:szCs w:val="16"/>
        </w:rPr>
        <w:t> These instantiations are embedded within and evolve out of the complex social and historical interstices of whites' efforts at self-construction through complex acts of erasure vis-à-vis Black people</w:t>
      </w:r>
      <w:r w:rsidRPr="000710FE">
        <w:rPr>
          <w:rFonts w:eastAsia="Times New Roman"/>
          <w:b/>
          <w:bCs/>
          <w:color w:val="000000"/>
          <w:sz w:val="10"/>
          <w:szCs w:val="16"/>
        </w:rPr>
        <w:t>. </w:t>
      </w:r>
      <w:r w:rsidRPr="000710FE">
        <w:rPr>
          <w:rFonts w:eastAsia="Times New Roman"/>
          <w:color w:val="000000"/>
          <w:sz w:val="10"/>
          <w:szCs w:val="16"/>
        </w:rPr>
        <w:t>These acts of self-construction, however, are myths/ideological constructions predicated upon maintaining white power. As James Snead has noted, "</w:t>
      </w:r>
      <w:r w:rsidRPr="00263946">
        <w:rPr>
          <w:rFonts w:eastAsia="Times New Roman"/>
          <w:b/>
          <w:bCs/>
          <w:color w:val="000000"/>
          <w:szCs w:val="24"/>
          <w:highlight w:val="green"/>
          <w:u w:val="single"/>
        </w:rPr>
        <w:t xml:space="preserve">Mythification </w:t>
      </w:r>
      <w:r w:rsidRPr="002425FE">
        <w:rPr>
          <w:rFonts w:eastAsia="Times New Roman"/>
          <w:b/>
          <w:bCs/>
          <w:color w:val="000000"/>
          <w:szCs w:val="24"/>
          <w:u w:val="single"/>
        </w:rPr>
        <w:t xml:space="preserve">is the replacement of history </w:t>
      </w:r>
      <w:r w:rsidRPr="005D4A02">
        <w:rPr>
          <w:rFonts w:eastAsia="Times New Roman"/>
          <w:b/>
          <w:bCs/>
          <w:color w:val="000000"/>
          <w:szCs w:val="24"/>
          <w:highlight w:val="green"/>
          <w:u w:val="single"/>
        </w:rPr>
        <w:t>with a surrogate ideology of [white] elevation or [Black] demotion along a scale of human value</w:t>
      </w:r>
      <w:r w:rsidRPr="000710FE">
        <w:rPr>
          <w:rFonts w:eastAsia="Times New Roman"/>
          <w:b/>
          <w:bCs/>
          <w:color w:val="000000"/>
          <w:sz w:val="10"/>
          <w:szCs w:val="24"/>
        </w:rPr>
        <w:t>"</w:t>
      </w:r>
      <w:r w:rsidRPr="000710FE">
        <w:rPr>
          <w:rFonts w:eastAsia="Times New Roman"/>
          <w:color w:val="000000"/>
          <w:sz w:val="10"/>
          <w:szCs w:val="24"/>
        </w:rPr>
        <w:t> </w:t>
      </w:r>
      <w:r w:rsidRPr="000710FE">
        <w:rPr>
          <w:rFonts w:eastAsia="Times New Roman"/>
          <w:color w:val="000000"/>
          <w:sz w:val="10"/>
          <w:szCs w:val="20"/>
        </w:rPr>
        <w:t>(Snead 1994, 4).</w:t>
      </w:r>
    </w:p>
    <w:p w14:paraId="580C4707" w14:textId="77777777" w:rsidR="00A70E4E" w:rsidRDefault="00A70E4E" w:rsidP="00A70E4E"/>
    <w:p w14:paraId="6A0DADB5" w14:textId="77777777" w:rsidR="00A70E4E" w:rsidRDefault="00A70E4E" w:rsidP="00A70E4E"/>
    <w:p w14:paraId="29CDF49D" w14:textId="77777777" w:rsidR="00A70E4E" w:rsidRDefault="00A70E4E" w:rsidP="00A70E4E"/>
    <w:p w14:paraId="5D2DE82D" w14:textId="77777777" w:rsidR="00A70E4E" w:rsidRDefault="00A70E4E" w:rsidP="00A70E4E"/>
    <w:p w14:paraId="4530E894" w14:textId="77777777" w:rsidR="00A70E4E" w:rsidRDefault="00A70E4E" w:rsidP="00A70E4E"/>
    <w:p w14:paraId="005754A1" w14:textId="77777777" w:rsidR="00A70E4E" w:rsidRDefault="00A70E4E" w:rsidP="00A70E4E"/>
    <w:p w14:paraId="31565651" w14:textId="77777777" w:rsidR="00A70E4E" w:rsidRDefault="00A70E4E" w:rsidP="00A70E4E"/>
    <w:p w14:paraId="583A333F" w14:textId="77777777" w:rsidR="00A70E4E" w:rsidRDefault="00A70E4E" w:rsidP="00A70E4E"/>
    <w:p w14:paraId="4BCCED99" w14:textId="77777777" w:rsidR="00A70E4E" w:rsidRDefault="00A70E4E" w:rsidP="00A70E4E"/>
    <w:p w14:paraId="0FC3EE23" w14:textId="77777777" w:rsidR="00A70E4E" w:rsidRDefault="00A70E4E" w:rsidP="00A70E4E"/>
    <w:p w14:paraId="6A93693D" w14:textId="77777777" w:rsidR="00A70E4E" w:rsidRDefault="00A70E4E" w:rsidP="00A70E4E"/>
    <w:p w14:paraId="34392FAA" w14:textId="77777777" w:rsidR="00A70E4E" w:rsidRDefault="00A70E4E" w:rsidP="00A70E4E"/>
    <w:p w14:paraId="10E652D2" w14:textId="77777777" w:rsidR="00A70E4E" w:rsidRDefault="00A70E4E" w:rsidP="00A70E4E"/>
    <w:p w14:paraId="6F03EF65" w14:textId="77777777" w:rsidR="00A70E4E" w:rsidRDefault="00A70E4E" w:rsidP="00A70E4E"/>
    <w:p w14:paraId="0503DCDF" w14:textId="77777777" w:rsidR="00A70E4E" w:rsidRDefault="00A70E4E" w:rsidP="00A70E4E"/>
    <w:p w14:paraId="003D0F23" w14:textId="77777777" w:rsidR="00A70E4E" w:rsidRDefault="00A70E4E" w:rsidP="00A70E4E"/>
    <w:p w14:paraId="417A6710" w14:textId="77777777" w:rsidR="00A70E4E" w:rsidRDefault="00A70E4E" w:rsidP="00A70E4E"/>
    <w:p w14:paraId="0FD0B73F" w14:textId="77777777" w:rsidR="00A70E4E" w:rsidRDefault="00A70E4E" w:rsidP="00A70E4E"/>
    <w:p w14:paraId="55129300" w14:textId="77777777" w:rsidR="00A70E4E" w:rsidRDefault="00A70E4E" w:rsidP="00A70E4E"/>
    <w:p w14:paraId="449E39CC" w14:textId="77777777" w:rsidR="00A70E4E" w:rsidRDefault="00A70E4E" w:rsidP="00A70E4E"/>
    <w:p w14:paraId="051C15F0" w14:textId="77777777" w:rsidR="00A70E4E" w:rsidRDefault="00A70E4E" w:rsidP="00A70E4E"/>
    <w:p w14:paraId="287A96EE" w14:textId="77777777" w:rsidR="00240EB0" w:rsidRPr="0010419F" w:rsidRDefault="00240EB0" w:rsidP="00597B91">
      <w:pPr>
        <w:rPr>
          <w:rStyle w:val="Emphasis"/>
          <w:rFonts w:asciiTheme="minorHAnsi" w:hAnsiTheme="minorHAnsi" w:cstheme="minorHAnsi"/>
        </w:rPr>
      </w:pPr>
    </w:p>
    <w:p w14:paraId="2043A2E8" w14:textId="77777777" w:rsidR="002012F7" w:rsidRDefault="002012F7">
      <w:pPr>
        <w:rPr>
          <w:rFonts w:asciiTheme="minorHAnsi" w:hAnsiTheme="minorHAnsi" w:cstheme="minorBidi"/>
          <w:sz w:val="22"/>
        </w:rPr>
      </w:pPr>
    </w:p>
    <w:sectPr w:rsidR="00201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HelveticaNe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0607296"/>
    <w:docVar w:name="VerbatimVersion" w:val="5.1"/>
  </w:docVars>
  <w:rsids>
    <w:rsidRoot w:val="00E17E8D"/>
    <w:rsid w:val="00001878"/>
    <w:rsid w:val="00002149"/>
    <w:rsid w:val="000070BA"/>
    <w:rsid w:val="00007302"/>
    <w:rsid w:val="00007D02"/>
    <w:rsid w:val="000107C4"/>
    <w:rsid w:val="00010DB1"/>
    <w:rsid w:val="000131EA"/>
    <w:rsid w:val="000139A3"/>
    <w:rsid w:val="00013C9B"/>
    <w:rsid w:val="00014473"/>
    <w:rsid w:val="00014CA6"/>
    <w:rsid w:val="00017339"/>
    <w:rsid w:val="000179B1"/>
    <w:rsid w:val="00023D03"/>
    <w:rsid w:val="00024E01"/>
    <w:rsid w:val="00026B4D"/>
    <w:rsid w:val="000300B5"/>
    <w:rsid w:val="0003287E"/>
    <w:rsid w:val="00033857"/>
    <w:rsid w:val="00034E8D"/>
    <w:rsid w:val="00040F05"/>
    <w:rsid w:val="00042FB9"/>
    <w:rsid w:val="00044148"/>
    <w:rsid w:val="00044227"/>
    <w:rsid w:val="000448F8"/>
    <w:rsid w:val="0004613C"/>
    <w:rsid w:val="00047222"/>
    <w:rsid w:val="00052818"/>
    <w:rsid w:val="00052F2F"/>
    <w:rsid w:val="00060290"/>
    <w:rsid w:val="000633AF"/>
    <w:rsid w:val="0006359E"/>
    <w:rsid w:val="00065200"/>
    <w:rsid w:val="00066EFE"/>
    <w:rsid w:val="000678B2"/>
    <w:rsid w:val="00073233"/>
    <w:rsid w:val="0007529E"/>
    <w:rsid w:val="000752EC"/>
    <w:rsid w:val="00081E06"/>
    <w:rsid w:val="000822A2"/>
    <w:rsid w:val="000827E9"/>
    <w:rsid w:val="00082ABB"/>
    <w:rsid w:val="00085355"/>
    <w:rsid w:val="000866C0"/>
    <w:rsid w:val="00086A18"/>
    <w:rsid w:val="000901FE"/>
    <w:rsid w:val="00090854"/>
    <w:rsid w:val="00093937"/>
    <w:rsid w:val="0009666E"/>
    <w:rsid w:val="000A0D9C"/>
    <w:rsid w:val="000A23B7"/>
    <w:rsid w:val="000A3B12"/>
    <w:rsid w:val="000A5D9B"/>
    <w:rsid w:val="000A7605"/>
    <w:rsid w:val="000B34A7"/>
    <w:rsid w:val="000B3CC3"/>
    <w:rsid w:val="000B4279"/>
    <w:rsid w:val="000B4641"/>
    <w:rsid w:val="000B5679"/>
    <w:rsid w:val="000B5B4F"/>
    <w:rsid w:val="000C11E0"/>
    <w:rsid w:val="000C1941"/>
    <w:rsid w:val="000C19D2"/>
    <w:rsid w:val="000C483B"/>
    <w:rsid w:val="000C51B5"/>
    <w:rsid w:val="000C6B91"/>
    <w:rsid w:val="000D0D95"/>
    <w:rsid w:val="000D1162"/>
    <w:rsid w:val="000D23C9"/>
    <w:rsid w:val="000D24FE"/>
    <w:rsid w:val="000D279D"/>
    <w:rsid w:val="000D5EC1"/>
    <w:rsid w:val="000D73DE"/>
    <w:rsid w:val="000E0024"/>
    <w:rsid w:val="000E2127"/>
    <w:rsid w:val="000E74CE"/>
    <w:rsid w:val="000E7E8B"/>
    <w:rsid w:val="000F1C58"/>
    <w:rsid w:val="000F2436"/>
    <w:rsid w:val="000F5DEA"/>
    <w:rsid w:val="000F68E4"/>
    <w:rsid w:val="000F7D68"/>
    <w:rsid w:val="001003D4"/>
    <w:rsid w:val="00100833"/>
    <w:rsid w:val="0010277A"/>
    <w:rsid w:val="00102CA7"/>
    <w:rsid w:val="00103AAE"/>
    <w:rsid w:val="0010419F"/>
    <w:rsid w:val="00104529"/>
    <w:rsid w:val="001051B1"/>
    <w:rsid w:val="00105614"/>
    <w:rsid w:val="00105942"/>
    <w:rsid w:val="001062E6"/>
    <w:rsid w:val="00107396"/>
    <w:rsid w:val="001153CB"/>
    <w:rsid w:val="00115653"/>
    <w:rsid w:val="0011668A"/>
    <w:rsid w:val="001171A0"/>
    <w:rsid w:val="00122325"/>
    <w:rsid w:val="001232DE"/>
    <w:rsid w:val="001235F6"/>
    <w:rsid w:val="00124DF6"/>
    <w:rsid w:val="00124FB3"/>
    <w:rsid w:val="00127447"/>
    <w:rsid w:val="00127EAE"/>
    <w:rsid w:val="00133B35"/>
    <w:rsid w:val="00134A75"/>
    <w:rsid w:val="0014011E"/>
    <w:rsid w:val="001437E2"/>
    <w:rsid w:val="00144A4C"/>
    <w:rsid w:val="0014603C"/>
    <w:rsid w:val="001464BB"/>
    <w:rsid w:val="00146889"/>
    <w:rsid w:val="00146A97"/>
    <w:rsid w:val="00150762"/>
    <w:rsid w:val="00150CD0"/>
    <w:rsid w:val="001540A1"/>
    <w:rsid w:val="00154226"/>
    <w:rsid w:val="0015489A"/>
    <w:rsid w:val="00156C30"/>
    <w:rsid w:val="001619A1"/>
    <w:rsid w:val="00162862"/>
    <w:rsid w:val="00162A02"/>
    <w:rsid w:val="00165394"/>
    <w:rsid w:val="00166190"/>
    <w:rsid w:val="001668F3"/>
    <w:rsid w:val="00176AB0"/>
    <w:rsid w:val="00177B7D"/>
    <w:rsid w:val="0018063E"/>
    <w:rsid w:val="00182EA9"/>
    <w:rsid w:val="0018322D"/>
    <w:rsid w:val="00184B18"/>
    <w:rsid w:val="001874C4"/>
    <w:rsid w:val="00187D3B"/>
    <w:rsid w:val="00195FFB"/>
    <w:rsid w:val="00196B67"/>
    <w:rsid w:val="00196DA5"/>
    <w:rsid w:val="001A0FBB"/>
    <w:rsid w:val="001A1DA0"/>
    <w:rsid w:val="001A3DBD"/>
    <w:rsid w:val="001A488F"/>
    <w:rsid w:val="001A4B59"/>
    <w:rsid w:val="001A6E3F"/>
    <w:rsid w:val="001B01C7"/>
    <w:rsid w:val="001B0C29"/>
    <w:rsid w:val="001B0EC6"/>
    <w:rsid w:val="001B1C7C"/>
    <w:rsid w:val="001B205B"/>
    <w:rsid w:val="001B5776"/>
    <w:rsid w:val="001B5949"/>
    <w:rsid w:val="001C0E06"/>
    <w:rsid w:val="001C1E98"/>
    <w:rsid w:val="001C544B"/>
    <w:rsid w:val="001C794B"/>
    <w:rsid w:val="001D01FF"/>
    <w:rsid w:val="001D2E92"/>
    <w:rsid w:val="001D2FCE"/>
    <w:rsid w:val="001D521A"/>
    <w:rsid w:val="001D6D9A"/>
    <w:rsid w:val="001D7FA3"/>
    <w:rsid w:val="001E1BCB"/>
    <w:rsid w:val="001E2BD2"/>
    <w:rsid w:val="001E3487"/>
    <w:rsid w:val="001E4294"/>
    <w:rsid w:val="001E4524"/>
    <w:rsid w:val="001E527A"/>
    <w:rsid w:val="001E5D4D"/>
    <w:rsid w:val="001E7528"/>
    <w:rsid w:val="001E7E5A"/>
    <w:rsid w:val="001F0C24"/>
    <w:rsid w:val="001F1535"/>
    <w:rsid w:val="001F6BC2"/>
    <w:rsid w:val="001F77E0"/>
    <w:rsid w:val="001F78CE"/>
    <w:rsid w:val="0020066E"/>
    <w:rsid w:val="002012F7"/>
    <w:rsid w:val="0020532A"/>
    <w:rsid w:val="00205BB6"/>
    <w:rsid w:val="00205FBA"/>
    <w:rsid w:val="00206A3C"/>
    <w:rsid w:val="002107E8"/>
    <w:rsid w:val="00212EE5"/>
    <w:rsid w:val="0021302B"/>
    <w:rsid w:val="00216AAE"/>
    <w:rsid w:val="002210EB"/>
    <w:rsid w:val="002229AE"/>
    <w:rsid w:val="00223FAD"/>
    <w:rsid w:val="00224BCD"/>
    <w:rsid w:val="0022576F"/>
    <w:rsid w:val="00226797"/>
    <w:rsid w:val="00227D1B"/>
    <w:rsid w:val="00230204"/>
    <w:rsid w:val="00233059"/>
    <w:rsid w:val="002336EF"/>
    <w:rsid w:val="00235550"/>
    <w:rsid w:val="00235FA4"/>
    <w:rsid w:val="00236C7D"/>
    <w:rsid w:val="002370AD"/>
    <w:rsid w:val="00240EB0"/>
    <w:rsid w:val="00243EC7"/>
    <w:rsid w:val="00245E86"/>
    <w:rsid w:val="00246205"/>
    <w:rsid w:val="00246958"/>
    <w:rsid w:val="00247FC1"/>
    <w:rsid w:val="00250230"/>
    <w:rsid w:val="00251FC7"/>
    <w:rsid w:val="00252920"/>
    <w:rsid w:val="00253512"/>
    <w:rsid w:val="00255B37"/>
    <w:rsid w:val="00257F66"/>
    <w:rsid w:val="00265591"/>
    <w:rsid w:val="00265657"/>
    <w:rsid w:val="00266ED7"/>
    <w:rsid w:val="00270693"/>
    <w:rsid w:val="00273096"/>
    <w:rsid w:val="0027518B"/>
    <w:rsid w:val="0027635F"/>
    <w:rsid w:val="0028035A"/>
    <w:rsid w:val="00283D16"/>
    <w:rsid w:val="00283F87"/>
    <w:rsid w:val="002850B0"/>
    <w:rsid w:val="002855A7"/>
    <w:rsid w:val="00285C30"/>
    <w:rsid w:val="00290252"/>
    <w:rsid w:val="00290A80"/>
    <w:rsid w:val="00295AAC"/>
    <w:rsid w:val="002A0810"/>
    <w:rsid w:val="002A0CEA"/>
    <w:rsid w:val="002A1F7B"/>
    <w:rsid w:val="002A662B"/>
    <w:rsid w:val="002A78B2"/>
    <w:rsid w:val="002B01CD"/>
    <w:rsid w:val="002B146A"/>
    <w:rsid w:val="002B17A7"/>
    <w:rsid w:val="002B2B38"/>
    <w:rsid w:val="002B5A08"/>
    <w:rsid w:val="002B5E17"/>
    <w:rsid w:val="002B729E"/>
    <w:rsid w:val="002C081A"/>
    <w:rsid w:val="002C1E85"/>
    <w:rsid w:val="002C2617"/>
    <w:rsid w:val="002C2AC0"/>
    <w:rsid w:val="002C73E8"/>
    <w:rsid w:val="002D0316"/>
    <w:rsid w:val="002D1AC3"/>
    <w:rsid w:val="002D1F4D"/>
    <w:rsid w:val="002D2A3E"/>
    <w:rsid w:val="002D2B54"/>
    <w:rsid w:val="002D46B0"/>
    <w:rsid w:val="002E0759"/>
    <w:rsid w:val="002E1F4D"/>
    <w:rsid w:val="002E3A17"/>
    <w:rsid w:val="002E444F"/>
    <w:rsid w:val="002E4F40"/>
    <w:rsid w:val="002F202A"/>
    <w:rsid w:val="002F389B"/>
    <w:rsid w:val="002F3D88"/>
    <w:rsid w:val="002F5BC4"/>
    <w:rsid w:val="00300410"/>
    <w:rsid w:val="003033DE"/>
    <w:rsid w:val="0030419A"/>
    <w:rsid w:val="003064DD"/>
    <w:rsid w:val="00311810"/>
    <w:rsid w:val="00315690"/>
    <w:rsid w:val="00316B75"/>
    <w:rsid w:val="00317B44"/>
    <w:rsid w:val="003200A8"/>
    <w:rsid w:val="0032246D"/>
    <w:rsid w:val="00325646"/>
    <w:rsid w:val="00327D1A"/>
    <w:rsid w:val="00337BD0"/>
    <w:rsid w:val="00341D8A"/>
    <w:rsid w:val="00341D93"/>
    <w:rsid w:val="003431BB"/>
    <w:rsid w:val="00343CE5"/>
    <w:rsid w:val="003444DC"/>
    <w:rsid w:val="003460F2"/>
    <w:rsid w:val="00346696"/>
    <w:rsid w:val="00346B51"/>
    <w:rsid w:val="00347319"/>
    <w:rsid w:val="00347454"/>
    <w:rsid w:val="003476DC"/>
    <w:rsid w:val="00347BC6"/>
    <w:rsid w:val="0035124A"/>
    <w:rsid w:val="00351DF8"/>
    <w:rsid w:val="00352575"/>
    <w:rsid w:val="00353C15"/>
    <w:rsid w:val="003555CB"/>
    <w:rsid w:val="00363465"/>
    <w:rsid w:val="003639A0"/>
    <w:rsid w:val="00364826"/>
    <w:rsid w:val="0036535F"/>
    <w:rsid w:val="003708DE"/>
    <w:rsid w:val="00371DC8"/>
    <w:rsid w:val="00374FE5"/>
    <w:rsid w:val="00376194"/>
    <w:rsid w:val="00381291"/>
    <w:rsid w:val="0038158C"/>
    <w:rsid w:val="00385B5B"/>
    <w:rsid w:val="00386C7F"/>
    <w:rsid w:val="00387AAA"/>
    <w:rsid w:val="003902BA"/>
    <w:rsid w:val="0039044A"/>
    <w:rsid w:val="00395042"/>
    <w:rsid w:val="003959BB"/>
    <w:rsid w:val="0039646E"/>
    <w:rsid w:val="00396989"/>
    <w:rsid w:val="00397C5D"/>
    <w:rsid w:val="003A09E2"/>
    <w:rsid w:val="003A506B"/>
    <w:rsid w:val="003A5BD5"/>
    <w:rsid w:val="003B3124"/>
    <w:rsid w:val="003B3458"/>
    <w:rsid w:val="003B3FAD"/>
    <w:rsid w:val="003B491A"/>
    <w:rsid w:val="003B4AF4"/>
    <w:rsid w:val="003B5795"/>
    <w:rsid w:val="003B61AE"/>
    <w:rsid w:val="003B6C88"/>
    <w:rsid w:val="003C0BA0"/>
    <w:rsid w:val="003C0C6E"/>
    <w:rsid w:val="003C3272"/>
    <w:rsid w:val="003C36C3"/>
    <w:rsid w:val="003C54A9"/>
    <w:rsid w:val="003D14DF"/>
    <w:rsid w:val="003D1C6B"/>
    <w:rsid w:val="003D3903"/>
    <w:rsid w:val="003E65EB"/>
    <w:rsid w:val="003E67D4"/>
    <w:rsid w:val="003E7AFA"/>
    <w:rsid w:val="003F369F"/>
    <w:rsid w:val="003F3DAF"/>
    <w:rsid w:val="004004BC"/>
    <w:rsid w:val="00402EF6"/>
    <w:rsid w:val="00403E0D"/>
    <w:rsid w:val="00407037"/>
    <w:rsid w:val="004110F5"/>
    <w:rsid w:val="00411184"/>
    <w:rsid w:val="00413067"/>
    <w:rsid w:val="00413646"/>
    <w:rsid w:val="0041433D"/>
    <w:rsid w:val="00415108"/>
    <w:rsid w:val="00415467"/>
    <w:rsid w:val="00415F47"/>
    <w:rsid w:val="00421144"/>
    <w:rsid w:val="004212C0"/>
    <w:rsid w:val="00421B11"/>
    <w:rsid w:val="0042340D"/>
    <w:rsid w:val="004245E7"/>
    <w:rsid w:val="00425D7D"/>
    <w:rsid w:val="00430461"/>
    <w:rsid w:val="0043152B"/>
    <w:rsid w:val="00431E64"/>
    <w:rsid w:val="00433E58"/>
    <w:rsid w:val="00441470"/>
    <w:rsid w:val="00441F8E"/>
    <w:rsid w:val="004446FB"/>
    <w:rsid w:val="00444CD2"/>
    <w:rsid w:val="00444F65"/>
    <w:rsid w:val="00445287"/>
    <w:rsid w:val="00445C3B"/>
    <w:rsid w:val="00446630"/>
    <w:rsid w:val="00446BE9"/>
    <w:rsid w:val="00455795"/>
    <w:rsid w:val="00456CA8"/>
    <w:rsid w:val="00460379"/>
    <w:rsid w:val="004605D6"/>
    <w:rsid w:val="00461E41"/>
    <w:rsid w:val="00470AAF"/>
    <w:rsid w:val="004721CE"/>
    <w:rsid w:val="00472C6E"/>
    <w:rsid w:val="00474467"/>
    <w:rsid w:val="00475589"/>
    <w:rsid w:val="004757C7"/>
    <w:rsid w:val="00481101"/>
    <w:rsid w:val="00482565"/>
    <w:rsid w:val="00483C18"/>
    <w:rsid w:val="004864E6"/>
    <w:rsid w:val="00486E9F"/>
    <w:rsid w:val="00491000"/>
    <w:rsid w:val="00493F7E"/>
    <w:rsid w:val="0049516E"/>
    <w:rsid w:val="004967C0"/>
    <w:rsid w:val="004A1109"/>
    <w:rsid w:val="004A71E0"/>
    <w:rsid w:val="004A7A97"/>
    <w:rsid w:val="004B0863"/>
    <w:rsid w:val="004B13E5"/>
    <w:rsid w:val="004B72A0"/>
    <w:rsid w:val="004C013E"/>
    <w:rsid w:val="004C2C99"/>
    <w:rsid w:val="004C45D8"/>
    <w:rsid w:val="004C5AFB"/>
    <w:rsid w:val="004C60E8"/>
    <w:rsid w:val="004C667E"/>
    <w:rsid w:val="004D02BB"/>
    <w:rsid w:val="004D0D18"/>
    <w:rsid w:val="004D0D5B"/>
    <w:rsid w:val="004D368F"/>
    <w:rsid w:val="004D400B"/>
    <w:rsid w:val="004D58E4"/>
    <w:rsid w:val="004D6CFC"/>
    <w:rsid w:val="004D6D66"/>
    <w:rsid w:val="004E04D3"/>
    <w:rsid w:val="004E3579"/>
    <w:rsid w:val="004E728B"/>
    <w:rsid w:val="004F39E0"/>
    <w:rsid w:val="004F41B3"/>
    <w:rsid w:val="004F5CEC"/>
    <w:rsid w:val="005006E7"/>
    <w:rsid w:val="00500AC3"/>
    <w:rsid w:val="0050186A"/>
    <w:rsid w:val="005031CF"/>
    <w:rsid w:val="005077D7"/>
    <w:rsid w:val="00511E6E"/>
    <w:rsid w:val="005124FE"/>
    <w:rsid w:val="00514775"/>
    <w:rsid w:val="00517809"/>
    <w:rsid w:val="005207E9"/>
    <w:rsid w:val="005233AF"/>
    <w:rsid w:val="00525189"/>
    <w:rsid w:val="00532184"/>
    <w:rsid w:val="00534525"/>
    <w:rsid w:val="00535524"/>
    <w:rsid w:val="00535F95"/>
    <w:rsid w:val="00537BD5"/>
    <w:rsid w:val="00540012"/>
    <w:rsid w:val="0054050D"/>
    <w:rsid w:val="0054085C"/>
    <w:rsid w:val="00541D31"/>
    <w:rsid w:val="00542A6F"/>
    <w:rsid w:val="005454E2"/>
    <w:rsid w:val="00547B71"/>
    <w:rsid w:val="00552BFC"/>
    <w:rsid w:val="00555ED6"/>
    <w:rsid w:val="00562708"/>
    <w:rsid w:val="00563948"/>
    <w:rsid w:val="0056468C"/>
    <w:rsid w:val="00565F1E"/>
    <w:rsid w:val="00566620"/>
    <w:rsid w:val="0057268A"/>
    <w:rsid w:val="00573C94"/>
    <w:rsid w:val="005750C5"/>
    <w:rsid w:val="00577996"/>
    <w:rsid w:val="00581454"/>
    <w:rsid w:val="0058369E"/>
    <w:rsid w:val="00583763"/>
    <w:rsid w:val="005847CB"/>
    <w:rsid w:val="00590C0C"/>
    <w:rsid w:val="0059111D"/>
    <w:rsid w:val="00592052"/>
    <w:rsid w:val="0059371D"/>
    <w:rsid w:val="00595F73"/>
    <w:rsid w:val="00597B91"/>
    <w:rsid w:val="005A0D3C"/>
    <w:rsid w:val="005A2D7C"/>
    <w:rsid w:val="005A6AC3"/>
    <w:rsid w:val="005B15F2"/>
    <w:rsid w:val="005B2003"/>
    <w:rsid w:val="005B2058"/>
    <w:rsid w:val="005B258A"/>
    <w:rsid w:val="005B3B87"/>
    <w:rsid w:val="005B5404"/>
    <w:rsid w:val="005C4763"/>
    <w:rsid w:val="005C4AFA"/>
    <w:rsid w:val="005C7C26"/>
    <w:rsid w:val="005D00F6"/>
    <w:rsid w:val="005D18DE"/>
    <w:rsid w:val="005D1D32"/>
    <w:rsid w:val="005D2496"/>
    <w:rsid w:val="005D2912"/>
    <w:rsid w:val="005D4C39"/>
    <w:rsid w:val="005D6D40"/>
    <w:rsid w:val="005D73A0"/>
    <w:rsid w:val="005E1235"/>
    <w:rsid w:val="005E18AB"/>
    <w:rsid w:val="005E4973"/>
    <w:rsid w:val="005E6504"/>
    <w:rsid w:val="005F05AF"/>
    <w:rsid w:val="005F06F6"/>
    <w:rsid w:val="005F151F"/>
    <w:rsid w:val="005F15A9"/>
    <w:rsid w:val="005F1F6F"/>
    <w:rsid w:val="005F2340"/>
    <w:rsid w:val="005F4953"/>
    <w:rsid w:val="005F5407"/>
    <w:rsid w:val="005F5A45"/>
    <w:rsid w:val="006009E0"/>
    <w:rsid w:val="006065BD"/>
    <w:rsid w:val="0061246A"/>
    <w:rsid w:val="0061281C"/>
    <w:rsid w:val="00616B42"/>
    <w:rsid w:val="00616B94"/>
    <w:rsid w:val="006230EC"/>
    <w:rsid w:val="00623943"/>
    <w:rsid w:val="00623E1A"/>
    <w:rsid w:val="006255E2"/>
    <w:rsid w:val="00627E33"/>
    <w:rsid w:val="00630612"/>
    <w:rsid w:val="0063564B"/>
    <w:rsid w:val="00635E6D"/>
    <w:rsid w:val="00637DE6"/>
    <w:rsid w:val="00640E4D"/>
    <w:rsid w:val="006417DD"/>
    <w:rsid w:val="00641C3C"/>
    <w:rsid w:val="0064507A"/>
    <w:rsid w:val="00645FA9"/>
    <w:rsid w:val="0064738B"/>
    <w:rsid w:val="00647866"/>
    <w:rsid w:val="00652CD2"/>
    <w:rsid w:val="00656760"/>
    <w:rsid w:val="00656E31"/>
    <w:rsid w:val="00665003"/>
    <w:rsid w:val="00667AB4"/>
    <w:rsid w:val="00667AFA"/>
    <w:rsid w:val="006716BD"/>
    <w:rsid w:val="00672C9E"/>
    <w:rsid w:val="00675F5E"/>
    <w:rsid w:val="006809FE"/>
    <w:rsid w:val="00680C94"/>
    <w:rsid w:val="00681C96"/>
    <w:rsid w:val="00683AAB"/>
    <w:rsid w:val="00685593"/>
    <w:rsid w:val="006868CF"/>
    <w:rsid w:val="00687B33"/>
    <w:rsid w:val="0069007E"/>
    <w:rsid w:val="00690EB7"/>
    <w:rsid w:val="00691B6F"/>
    <w:rsid w:val="00692B53"/>
    <w:rsid w:val="00693924"/>
    <w:rsid w:val="00694D58"/>
    <w:rsid w:val="006975B9"/>
    <w:rsid w:val="006A1CF4"/>
    <w:rsid w:val="006A288C"/>
    <w:rsid w:val="006A2AD0"/>
    <w:rsid w:val="006A51B3"/>
    <w:rsid w:val="006A5F22"/>
    <w:rsid w:val="006B16BC"/>
    <w:rsid w:val="006B24D8"/>
    <w:rsid w:val="006B2612"/>
    <w:rsid w:val="006B4875"/>
    <w:rsid w:val="006B5DF6"/>
    <w:rsid w:val="006B61F4"/>
    <w:rsid w:val="006C2375"/>
    <w:rsid w:val="006D1307"/>
    <w:rsid w:val="006D2B2B"/>
    <w:rsid w:val="006D2CD6"/>
    <w:rsid w:val="006D30F2"/>
    <w:rsid w:val="006D3826"/>
    <w:rsid w:val="006D4ECC"/>
    <w:rsid w:val="006D5BAE"/>
    <w:rsid w:val="006E1932"/>
    <w:rsid w:val="006F0E61"/>
    <w:rsid w:val="006F4197"/>
    <w:rsid w:val="006F5089"/>
    <w:rsid w:val="006F582D"/>
    <w:rsid w:val="006F6202"/>
    <w:rsid w:val="006F777D"/>
    <w:rsid w:val="006F7DEF"/>
    <w:rsid w:val="00702DAC"/>
    <w:rsid w:val="00703F00"/>
    <w:rsid w:val="00711953"/>
    <w:rsid w:val="00713A00"/>
    <w:rsid w:val="00715634"/>
    <w:rsid w:val="007174F3"/>
    <w:rsid w:val="007177DF"/>
    <w:rsid w:val="00720F8C"/>
    <w:rsid w:val="00722258"/>
    <w:rsid w:val="0072254F"/>
    <w:rsid w:val="00722F40"/>
    <w:rsid w:val="00723C7C"/>
    <w:rsid w:val="007243E5"/>
    <w:rsid w:val="00725ECE"/>
    <w:rsid w:val="00726BC9"/>
    <w:rsid w:val="00734E57"/>
    <w:rsid w:val="007363DA"/>
    <w:rsid w:val="00736D69"/>
    <w:rsid w:val="007375C4"/>
    <w:rsid w:val="0074406D"/>
    <w:rsid w:val="00744B0F"/>
    <w:rsid w:val="00747FB8"/>
    <w:rsid w:val="00751569"/>
    <w:rsid w:val="00752D7B"/>
    <w:rsid w:val="00753D42"/>
    <w:rsid w:val="00754166"/>
    <w:rsid w:val="00761BAF"/>
    <w:rsid w:val="00763EBE"/>
    <w:rsid w:val="00766EA0"/>
    <w:rsid w:val="00767D6E"/>
    <w:rsid w:val="007716DD"/>
    <w:rsid w:val="007748CB"/>
    <w:rsid w:val="00776E6D"/>
    <w:rsid w:val="00787FD9"/>
    <w:rsid w:val="00791AFB"/>
    <w:rsid w:val="00792DE2"/>
    <w:rsid w:val="0079518F"/>
    <w:rsid w:val="007969C7"/>
    <w:rsid w:val="00797366"/>
    <w:rsid w:val="007A077E"/>
    <w:rsid w:val="007A07B1"/>
    <w:rsid w:val="007A0D3E"/>
    <w:rsid w:val="007A2226"/>
    <w:rsid w:val="007A2E0D"/>
    <w:rsid w:val="007A33FE"/>
    <w:rsid w:val="007A5283"/>
    <w:rsid w:val="007A6129"/>
    <w:rsid w:val="007A7759"/>
    <w:rsid w:val="007A7BE0"/>
    <w:rsid w:val="007B5B29"/>
    <w:rsid w:val="007B6F5C"/>
    <w:rsid w:val="007C0934"/>
    <w:rsid w:val="007C0FE5"/>
    <w:rsid w:val="007C2864"/>
    <w:rsid w:val="007C4022"/>
    <w:rsid w:val="007D219B"/>
    <w:rsid w:val="007D2909"/>
    <w:rsid w:val="007D4244"/>
    <w:rsid w:val="007D7E1E"/>
    <w:rsid w:val="007E257A"/>
    <w:rsid w:val="007E33B7"/>
    <w:rsid w:val="007E371F"/>
    <w:rsid w:val="007E49E1"/>
    <w:rsid w:val="007E4DA6"/>
    <w:rsid w:val="007E6D90"/>
    <w:rsid w:val="007F01B2"/>
    <w:rsid w:val="007F057C"/>
    <w:rsid w:val="007F3601"/>
    <w:rsid w:val="007F5B66"/>
    <w:rsid w:val="00800CA5"/>
    <w:rsid w:val="0080116C"/>
    <w:rsid w:val="00801CC0"/>
    <w:rsid w:val="008030CC"/>
    <w:rsid w:val="0080346C"/>
    <w:rsid w:val="008041A8"/>
    <w:rsid w:val="00804721"/>
    <w:rsid w:val="00804DDC"/>
    <w:rsid w:val="0080626A"/>
    <w:rsid w:val="0080638C"/>
    <w:rsid w:val="008107B7"/>
    <w:rsid w:val="008136EB"/>
    <w:rsid w:val="00814D1D"/>
    <w:rsid w:val="00815A6F"/>
    <w:rsid w:val="00817542"/>
    <w:rsid w:val="00820507"/>
    <w:rsid w:val="008215ED"/>
    <w:rsid w:val="00821F3F"/>
    <w:rsid w:val="00823A1C"/>
    <w:rsid w:val="008262AE"/>
    <w:rsid w:val="00826704"/>
    <w:rsid w:val="0082762E"/>
    <w:rsid w:val="00830AE2"/>
    <w:rsid w:val="00831B43"/>
    <w:rsid w:val="00831DA1"/>
    <w:rsid w:val="0083375B"/>
    <w:rsid w:val="00835894"/>
    <w:rsid w:val="00835AB1"/>
    <w:rsid w:val="00835ED8"/>
    <w:rsid w:val="00836E87"/>
    <w:rsid w:val="00837067"/>
    <w:rsid w:val="00837163"/>
    <w:rsid w:val="00845B9D"/>
    <w:rsid w:val="00847209"/>
    <w:rsid w:val="00850551"/>
    <w:rsid w:val="0085189C"/>
    <w:rsid w:val="00852AEF"/>
    <w:rsid w:val="00855A93"/>
    <w:rsid w:val="00860984"/>
    <w:rsid w:val="00860A08"/>
    <w:rsid w:val="00860FE7"/>
    <w:rsid w:val="0086418E"/>
    <w:rsid w:val="008649B5"/>
    <w:rsid w:val="008671A4"/>
    <w:rsid w:val="00871588"/>
    <w:rsid w:val="0087164F"/>
    <w:rsid w:val="00871FA6"/>
    <w:rsid w:val="0087602F"/>
    <w:rsid w:val="00877EC6"/>
    <w:rsid w:val="00880394"/>
    <w:rsid w:val="008804F5"/>
    <w:rsid w:val="008846F3"/>
    <w:rsid w:val="00884E97"/>
    <w:rsid w:val="008855A2"/>
    <w:rsid w:val="00887555"/>
    <w:rsid w:val="00887DD4"/>
    <w:rsid w:val="00890F13"/>
    <w:rsid w:val="008911BD"/>
    <w:rsid w:val="008914D7"/>
    <w:rsid w:val="00892093"/>
    <w:rsid w:val="00892588"/>
    <w:rsid w:val="008934D5"/>
    <w:rsid w:val="00897677"/>
    <w:rsid w:val="008A0EE9"/>
    <w:rsid w:val="008A4E10"/>
    <w:rsid w:val="008B3ECB"/>
    <w:rsid w:val="008B3F7E"/>
    <w:rsid w:val="008B4E85"/>
    <w:rsid w:val="008B57B7"/>
    <w:rsid w:val="008B7A83"/>
    <w:rsid w:val="008C1B2E"/>
    <w:rsid w:val="008C48F6"/>
    <w:rsid w:val="008C49F6"/>
    <w:rsid w:val="008C54AB"/>
    <w:rsid w:val="008C5F81"/>
    <w:rsid w:val="008D1584"/>
    <w:rsid w:val="008D2381"/>
    <w:rsid w:val="008D3F8B"/>
    <w:rsid w:val="008D52BD"/>
    <w:rsid w:val="008D5D74"/>
    <w:rsid w:val="008D7436"/>
    <w:rsid w:val="008E4909"/>
    <w:rsid w:val="008E608E"/>
    <w:rsid w:val="008E7111"/>
    <w:rsid w:val="008E73C2"/>
    <w:rsid w:val="008F0641"/>
    <w:rsid w:val="008F39AE"/>
    <w:rsid w:val="008F5FBB"/>
    <w:rsid w:val="008F7282"/>
    <w:rsid w:val="00902056"/>
    <w:rsid w:val="009038F1"/>
    <w:rsid w:val="00903C2F"/>
    <w:rsid w:val="0090481F"/>
    <w:rsid w:val="009061B0"/>
    <w:rsid w:val="00907FDF"/>
    <w:rsid w:val="0091627E"/>
    <w:rsid w:val="00916E0E"/>
    <w:rsid w:val="009207CE"/>
    <w:rsid w:val="00922409"/>
    <w:rsid w:val="00927899"/>
    <w:rsid w:val="0093062C"/>
    <w:rsid w:val="00931A9E"/>
    <w:rsid w:val="00932D35"/>
    <w:rsid w:val="009334A0"/>
    <w:rsid w:val="00934E11"/>
    <w:rsid w:val="00936731"/>
    <w:rsid w:val="00942EAC"/>
    <w:rsid w:val="0094387A"/>
    <w:rsid w:val="00950436"/>
    <w:rsid w:val="00951BF9"/>
    <w:rsid w:val="009541D7"/>
    <w:rsid w:val="00957E0C"/>
    <w:rsid w:val="00960C7D"/>
    <w:rsid w:val="009625FE"/>
    <w:rsid w:val="009629A1"/>
    <w:rsid w:val="0096453D"/>
    <w:rsid w:val="009661B0"/>
    <w:rsid w:val="00966A98"/>
    <w:rsid w:val="00970113"/>
    <w:rsid w:val="0097032B"/>
    <w:rsid w:val="0097087F"/>
    <w:rsid w:val="00973238"/>
    <w:rsid w:val="009750C4"/>
    <w:rsid w:val="0097677B"/>
    <w:rsid w:val="009836BA"/>
    <w:rsid w:val="00984EE4"/>
    <w:rsid w:val="00990191"/>
    <w:rsid w:val="009952F1"/>
    <w:rsid w:val="009970D4"/>
    <w:rsid w:val="009A095F"/>
    <w:rsid w:val="009A467D"/>
    <w:rsid w:val="009A6B51"/>
    <w:rsid w:val="009B01CA"/>
    <w:rsid w:val="009B030D"/>
    <w:rsid w:val="009B22E0"/>
    <w:rsid w:val="009B267C"/>
    <w:rsid w:val="009B35E4"/>
    <w:rsid w:val="009B3E64"/>
    <w:rsid w:val="009B6832"/>
    <w:rsid w:val="009B7BE0"/>
    <w:rsid w:val="009C0229"/>
    <w:rsid w:val="009C4196"/>
    <w:rsid w:val="009C6CC3"/>
    <w:rsid w:val="009C7DE0"/>
    <w:rsid w:val="009C7DF6"/>
    <w:rsid w:val="009D1D30"/>
    <w:rsid w:val="009D2EAD"/>
    <w:rsid w:val="009D47A6"/>
    <w:rsid w:val="009D54B2"/>
    <w:rsid w:val="009D5EF2"/>
    <w:rsid w:val="009D7CC5"/>
    <w:rsid w:val="009E0E55"/>
    <w:rsid w:val="009E1922"/>
    <w:rsid w:val="009E348F"/>
    <w:rsid w:val="009E6448"/>
    <w:rsid w:val="009F361C"/>
    <w:rsid w:val="009F4B8E"/>
    <w:rsid w:val="009F5DA0"/>
    <w:rsid w:val="009F747A"/>
    <w:rsid w:val="009F7C2F"/>
    <w:rsid w:val="009F7ED2"/>
    <w:rsid w:val="00A069F0"/>
    <w:rsid w:val="00A06EAC"/>
    <w:rsid w:val="00A10D04"/>
    <w:rsid w:val="00A15B14"/>
    <w:rsid w:val="00A17862"/>
    <w:rsid w:val="00A17C9C"/>
    <w:rsid w:val="00A20C48"/>
    <w:rsid w:val="00A23E67"/>
    <w:rsid w:val="00A2487F"/>
    <w:rsid w:val="00A25547"/>
    <w:rsid w:val="00A32468"/>
    <w:rsid w:val="00A35A7C"/>
    <w:rsid w:val="00A37296"/>
    <w:rsid w:val="00A3796C"/>
    <w:rsid w:val="00A4026C"/>
    <w:rsid w:val="00A40718"/>
    <w:rsid w:val="00A40EB3"/>
    <w:rsid w:val="00A41B4D"/>
    <w:rsid w:val="00A4270A"/>
    <w:rsid w:val="00A44066"/>
    <w:rsid w:val="00A445E4"/>
    <w:rsid w:val="00A46C9B"/>
    <w:rsid w:val="00A511CE"/>
    <w:rsid w:val="00A519A9"/>
    <w:rsid w:val="00A539DB"/>
    <w:rsid w:val="00A53BCE"/>
    <w:rsid w:val="00A53E73"/>
    <w:rsid w:val="00A54B40"/>
    <w:rsid w:val="00A55643"/>
    <w:rsid w:val="00A5784B"/>
    <w:rsid w:val="00A57BC2"/>
    <w:rsid w:val="00A635D8"/>
    <w:rsid w:val="00A66159"/>
    <w:rsid w:val="00A70E4E"/>
    <w:rsid w:val="00A72C9F"/>
    <w:rsid w:val="00A747AE"/>
    <w:rsid w:val="00A7540B"/>
    <w:rsid w:val="00A755E2"/>
    <w:rsid w:val="00A77F80"/>
    <w:rsid w:val="00A80D46"/>
    <w:rsid w:val="00A82E08"/>
    <w:rsid w:val="00A82F00"/>
    <w:rsid w:val="00A86225"/>
    <w:rsid w:val="00A903F4"/>
    <w:rsid w:val="00A91C77"/>
    <w:rsid w:val="00A91EB5"/>
    <w:rsid w:val="00A92623"/>
    <w:rsid w:val="00A93321"/>
    <w:rsid w:val="00A93661"/>
    <w:rsid w:val="00A93C5F"/>
    <w:rsid w:val="00A95652"/>
    <w:rsid w:val="00A96CD5"/>
    <w:rsid w:val="00A9767B"/>
    <w:rsid w:val="00AA1A63"/>
    <w:rsid w:val="00AA27AE"/>
    <w:rsid w:val="00AA45F7"/>
    <w:rsid w:val="00AA633B"/>
    <w:rsid w:val="00AA745E"/>
    <w:rsid w:val="00AA7962"/>
    <w:rsid w:val="00AB04E5"/>
    <w:rsid w:val="00AB1216"/>
    <w:rsid w:val="00AB1ADC"/>
    <w:rsid w:val="00AB27AF"/>
    <w:rsid w:val="00AB2F61"/>
    <w:rsid w:val="00AB51C5"/>
    <w:rsid w:val="00AB596E"/>
    <w:rsid w:val="00AC0AB8"/>
    <w:rsid w:val="00AC1648"/>
    <w:rsid w:val="00AC430A"/>
    <w:rsid w:val="00AC539F"/>
    <w:rsid w:val="00AC5902"/>
    <w:rsid w:val="00AC7CAC"/>
    <w:rsid w:val="00AD1BB2"/>
    <w:rsid w:val="00AD5F1D"/>
    <w:rsid w:val="00AE0404"/>
    <w:rsid w:val="00AE0A38"/>
    <w:rsid w:val="00AE0DA0"/>
    <w:rsid w:val="00AE1974"/>
    <w:rsid w:val="00AE1EE2"/>
    <w:rsid w:val="00AE2DC5"/>
    <w:rsid w:val="00AE5AB6"/>
    <w:rsid w:val="00AE7D71"/>
    <w:rsid w:val="00AF0C45"/>
    <w:rsid w:val="00AF14E5"/>
    <w:rsid w:val="00AF1C5A"/>
    <w:rsid w:val="00AF5169"/>
    <w:rsid w:val="00AF599C"/>
    <w:rsid w:val="00AF5EEC"/>
    <w:rsid w:val="00AF7E37"/>
    <w:rsid w:val="00B04F7C"/>
    <w:rsid w:val="00B0703A"/>
    <w:rsid w:val="00B1027C"/>
    <w:rsid w:val="00B110D5"/>
    <w:rsid w:val="00B136FC"/>
    <w:rsid w:val="00B13D60"/>
    <w:rsid w:val="00B20E68"/>
    <w:rsid w:val="00B240EA"/>
    <w:rsid w:val="00B33C6D"/>
    <w:rsid w:val="00B407FE"/>
    <w:rsid w:val="00B4262D"/>
    <w:rsid w:val="00B4508F"/>
    <w:rsid w:val="00B46CCE"/>
    <w:rsid w:val="00B46DBC"/>
    <w:rsid w:val="00B46E94"/>
    <w:rsid w:val="00B5179B"/>
    <w:rsid w:val="00B51F5F"/>
    <w:rsid w:val="00B55AD5"/>
    <w:rsid w:val="00B55BA9"/>
    <w:rsid w:val="00B55D9E"/>
    <w:rsid w:val="00B56FAF"/>
    <w:rsid w:val="00B62A7B"/>
    <w:rsid w:val="00B640D1"/>
    <w:rsid w:val="00B64E0F"/>
    <w:rsid w:val="00B653D4"/>
    <w:rsid w:val="00B6751A"/>
    <w:rsid w:val="00B726DB"/>
    <w:rsid w:val="00B72A3F"/>
    <w:rsid w:val="00B7345D"/>
    <w:rsid w:val="00B747F3"/>
    <w:rsid w:val="00B8057C"/>
    <w:rsid w:val="00B8090A"/>
    <w:rsid w:val="00B81C91"/>
    <w:rsid w:val="00B8354F"/>
    <w:rsid w:val="00B91D32"/>
    <w:rsid w:val="00B92627"/>
    <w:rsid w:val="00B929C5"/>
    <w:rsid w:val="00B943F1"/>
    <w:rsid w:val="00B94CA6"/>
    <w:rsid w:val="00B95315"/>
    <w:rsid w:val="00B95DCB"/>
    <w:rsid w:val="00B97BD6"/>
    <w:rsid w:val="00BA695F"/>
    <w:rsid w:val="00BA77BB"/>
    <w:rsid w:val="00BB04E8"/>
    <w:rsid w:val="00BB5BA3"/>
    <w:rsid w:val="00BB6A82"/>
    <w:rsid w:val="00BB6F4A"/>
    <w:rsid w:val="00BB75D9"/>
    <w:rsid w:val="00BC02F7"/>
    <w:rsid w:val="00BC072B"/>
    <w:rsid w:val="00BC242D"/>
    <w:rsid w:val="00BC49C8"/>
    <w:rsid w:val="00BC6651"/>
    <w:rsid w:val="00BD1622"/>
    <w:rsid w:val="00BD23C2"/>
    <w:rsid w:val="00BD3C1F"/>
    <w:rsid w:val="00BD5EF1"/>
    <w:rsid w:val="00BD6238"/>
    <w:rsid w:val="00BD7CC0"/>
    <w:rsid w:val="00BE0C50"/>
    <w:rsid w:val="00BE5C2A"/>
    <w:rsid w:val="00BE6ACE"/>
    <w:rsid w:val="00BF1FC5"/>
    <w:rsid w:val="00BF593B"/>
    <w:rsid w:val="00BF6297"/>
    <w:rsid w:val="00BF6BE6"/>
    <w:rsid w:val="00BF75D2"/>
    <w:rsid w:val="00BF773A"/>
    <w:rsid w:val="00BF7E81"/>
    <w:rsid w:val="00C01477"/>
    <w:rsid w:val="00C02A90"/>
    <w:rsid w:val="00C03570"/>
    <w:rsid w:val="00C04059"/>
    <w:rsid w:val="00C0466D"/>
    <w:rsid w:val="00C05100"/>
    <w:rsid w:val="00C13773"/>
    <w:rsid w:val="00C13A5D"/>
    <w:rsid w:val="00C17CC8"/>
    <w:rsid w:val="00C21061"/>
    <w:rsid w:val="00C228CD"/>
    <w:rsid w:val="00C25BB5"/>
    <w:rsid w:val="00C26085"/>
    <w:rsid w:val="00C265A7"/>
    <w:rsid w:val="00C31FDA"/>
    <w:rsid w:val="00C368CD"/>
    <w:rsid w:val="00C36DA5"/>
    <w:rsid w:val="00C3746E"/>
    <w:rsid w:val="00C40C6A"/>
    <w:rsid w:val="00C440BA"/>
    <w:rsid w:val="00C447C4"/>
    <w:rsid w:val="00C45E4D"/>
    <w:rsid w:val="00C47FA8"/>
    <w:rsid w:val="00C502E0"/>
    <w:rsid w:val="00C53390"/>
    <w:rsid w:val="00C53658"/>
    <w:rsid w:val="00C57A1C"/>
    <w:rsid w:val="00C617F2"/>
    <w:rsid w:val="00C64003"/>
    <w:rsid w:val="00C6455C"/>
    <w:rsid w:val="00C65325"/>
    <w:rsid w:val="00C65681"/>
    <w:rsid w:val="00C664A2"/>
    <w:rsid w:val="00C66FB3"/>
    <w:rsid w:val="00C6753D"/>
    <w:rsid w:val="00C757E9"/>
    <w:rsid w:val="00C76A3F"/>
    <w:rsid w:val="00C77B7F"/>
    <w:rsid w:val="00C8025B"/>
    <w:rsid w:val="00C81F42"/>
    <w:rsid w:val="00C822CA"/>
    <w:rsid w:val="00C824CD"/>
    <w:rsid w:val="00C83417"/>
    <w:rsid w:val="00C83C13"/>
    <w:rsid w:val="00C87DBD"/>
    <w:rsid w:val="00C91528"/>
    <w:rsid w:val="00C92DB0"/>
    <w:rsid w:val="00C936FF"/>
    <w:rsid w:val="00C9604F"/>
    <w:rsid w:val="00C96985"/>
    <w:rsid w:val="00CA085D"/>
    <w:rsid w:val="00CA19AA"/>
    <w:rsid w:val="00CA3BDB"/>
    <w:rsid w:val="00CA5570"/>
    <w:rsid w:val="00CB030D"/>
    <w:rsid w:val="00CB0AB0"/>
    <w:rsid w:val="00CB3B72"/>
    <w:rsid w:val="00CB6FDC"/>
    <w:rsid w:val="00CB71EA"/>
    <w:rsid w:val="00CC12CE"/>
    <w:rsid w:val="00CC5298"/>
    <w:rsid w:val="00CC5721"/>
    <w:rsid w:val="00CD00F3"/>
    <w:rsid w:val="00CD221D"/>
    <w:rsid w:val="00CD3AD8"/>
    <w:rsid w:val="00CD736E"/>
    <w:rsid w:val="00CD798D"/>
    <w:rsid w:val="00CD7E4B"/>
    <w:rsid w:val="00CE0FEF"/>
    <w:rsid w:val="00CE161E"/>
    <w:rsid w:val="00CE33E6"/>
    <w:rsid w:val="00CE5998"/>
    <w:rsid w:val="00CE6D04"/>
    <w:rsid w:val="00CF3481"/>
    <w:rsid w:val="00CF5298"/>
    <w:rsid w:val="00CF59A8"/>
    <w:rsid w:val="00CF6B9C"/>
    <w:rsid w:val="00D002CA"/>
    <w:rsid w:val="00D007BE"/>
    <w:rsid w:val="00D0261A"/>
    <w:rsid w:val="00D064E1"/>
    <w:rsid w:val="00D100A8"/>
    <w:rsid w:val="00D104AE"/>
    <w:rsid w:val="00D11FB6"/>
    <w:rsid w:val="00D1242B"/>
    <w:rsid w:val="00D13118"/>
    <w:rsid w:val="00D152A4"/>
    <w:rsid w:val="00D16FFF"/>
    <w:rsid w:val="00D17AC6"/>
    <w:rsid w:val="00D21519"/>
    <w:rsid w:val="00D21A26"/>
    <w:rsid w:val="00D229E9"/>
    <w:rsid w:val="00D2455C"/>
    <w:rsid w:val="00D30144"/>
    <w:rsid w:val="00D325A9"/>
    <w:rsid w:val="00D34766"/>
    <w:rsid w:val="00D35FBA"/>
    <w:rsid w:val="00D36A8A"/>
    <w:rsid w:val="00D4302B"/>
    <w:rsid w:val="00D50372"/>
    <w:rsid w:val="00D5058D"/>
    <w:rsid w:val="00D51778"/>
    <w:rsid w:val="00D537B0"/>
    <w:rsid w:val="00D538DA"/>
    <w:rsid w:val="00D53DE3"/>
    <w:rsid w:val="00D542A1"/>
    <w:rsid w:val="00D54E0F"/>
    <w:rsid w:val="00D5515B"/>
    <w:rsid w:val="00D568D5"/>
    <w:rsid w:val="00D6058A"/>
    <w:rsid w:val="00D61409"/>
    <w:rsid w:val="00D637C4"/>
    <w:rsid w:val="00D64229"/>
    <w:rsid w:val="00D64A57"/>
    <w:rsid w:val="00D6648C"/>
    <w:rsid w:val="00D6691B"/>
    <w:rsid w:val="00D6691E"/>
    <w:rsid w:val="00D71170"/>
    <w:rsid w:val="00D715D3"/>
    <w:rsid w:val="00D7399B"/>
    <w:rsid w:val="00D764F2"/>
    <w:rsid w:val="00D80D0F"/>
    <w:rsid w:val="00D82B87"/>
    <w:rsid w:val="00D82ECC"/>
    <w:rsid w:val="00D83DAE"/>
    <w:rsid w:val="00D842BE"/>
    <w:rsid w:val="00D90B2F"/>
    <w:rsid w:val="00D92484"/>
    <w:rsid w:val="00D95BE3"/>
    <w:rsid w:val="00D95E78"/>
    <w:rsid w:val="00D9656A"/>
    <w:rsid w:val="00DA1C92"/>
    <w:rsid w:val="00DA25D4"/>
    <w:rsid w:val="00DA283A"/>
    <w:rsid w:val="00DA3241"/>
    <w:rsid w:val="00DA6538"/>
    <w:rsid w:val="00DB5C46"/>
    <w:rsid w:val="00DB62CF"/>
    <w:rsid w:val="00DB6D51"/>
    <w:rsid w:val="00DB74BF"/>
    <w:rsid w:val="00DB7E8C"/>
    <w:rsid w:val="00DC0302"/>
    <w:rsid w:val="00DC2491"/>
    <w:rsid w:val="00DC26F4"/>
    <w:rsid w:val="00DC3B44"/>
    <w:rsid w:val="00DC62CD"/>
    <w:rsid w:val="00DC71C6"/>
    <w:rsid w:val="00DC71EF"/>
    <w:rsid w:val="00DD320B"/>
    <w:rsid w:val="00DD5096"/>
    <w:rsid w:val="00DD5CC6"/>
    <w:rsid w:val="00DD7E57"/>
    <w:rsid w:val="00DE36CD"/>
    <w:rsid w:val="00DE456F"/>
    <w:rsid w:val="00DE5D32"/>
    <w:rsid w:val="00DE60D5"/>
    <w:rsid w:val="00DE6718"/>
    <w:rsid w:val="00DF3EB0"/>
    <w:rsid w:val="00DF53DC"/>
    <w:rsid w:val="00DF570F"/>
    <w:rsid w:val="00E0061B"/>
    <w:rsid w:val="00E02C51"/>
    <w:rsid w:val="00E03645"/>
    <w:rsid w:val="00E03F05"/>
    <w:rsid w:val="00E0430D"/>
    <w:rsid w:val="00E04604"/>
    <w:rsid w:val="00E052A7"/>
    <w:rsid w:val="00E053D0"/>
    <w:rsid w:val="00E05444"/>
    <w:rsid w:val="00E0626D"/>
    <w:rsid w:val="00E063F6"/>
    <w:rsid w:val="00E071B4"/>
    <w:rsid w:val="00E10482"/>
    <w:rsid w:val="00E11396"/>
    <w:rsid w:val="00E139F4"/>
    <w:rsid w:val="00E13FD5"/>
    <w:rsid w:val="00E15E75"/>
    <w:rsid w:val="00E16688"/>
    <w:rsid w:val="00E172E7"/>
    <w:rsid w:val="00E179C8"/>
    <w:rsid w:val="00E17E8D"/>
    <w:rsid w:val="00E20062"/>
    <w:rsid w:val="00E203F6"/>
    <w:rsid w:val="00E20672"/>
    <w:rsid w:val="00E211A8"/>
    <w:rsid w:val="00E21C78"/>
    <w:rsid w:val="00E22C9F"/>
    <w:rsid w:val="00E246DE"/>
    <w:rsid w:val="00E24C87"/>
    <w:rsid w:val="00E24FCB"/>
    <w:rsid w:val="00E252B5"/>
    <w:rsid w:val="00E27542"/>
    <w:rsid w:val="00E27B5B"/>
    <w:rsid w:val="00E30EF0"/>
    <w:rsid w:val="00E32E00"/>
    <w:rsid w:val="00E3345B"/>
    <w:rsid w:val="00E35F8F"/>
    <w:rsid w:val="00E37637"/>
    <w:rsid w:val="00E37A69"/>
    <w:rsid w:val="00E445A5"/>
    <w:rsid w:val="00E5124C"/>
    <w:rsid w:val="00E5262C"/>
    <w:rsid w:val="00E543EE"/>
    <w:rsid w:val="00E54510"/>
    <w:rsid w:val="00E56E1F"/>
    <w:rsid w:val="00E623D4"/>
    <w:rsid w:val="00E65873"/>
    <w:rsid w:val="00E75889"/>
    <w:rsid w:val="00E801B8"/>
    <w:rsid w:val="00E80D13"/>
    <w:rsid w:val="00E823FD"/>
    <w:rsid w:val="00E8456A"/>
    <w:rsid w:val="00E84960"/>
    <w:rsid w:val="00E84D98"/>
    <w:rsid w:val="00E92418"/>
    <w:rsid w:val="00EA06C9"/>
    <w:rsid w:val="00EA262B"/>
    <w:rsid w:val="00EA2CD3"/>
    <w:rsid w:val="00EA5782"/>
    <w:rsid w:val="00EA5E85"/>
    <w:rsid w:val="00EB083C"/>
    <w:rsid w:val="00EB1CFF"/>
    <w:rsid w:val="00EB4E1B"/>
    <w:rsid w:val="00EB6A4F"/>
    <w:rsid w:val="00EC26CB"/>
    <w:rsid w:val="00EC3A60"/>
    <w:rsid w:val="00EC5DB5"/>
    <w:rsid w:val="00EC6184"/>
    <w:rsid w:val="00EC6476"/>
    <w:rsid w:val="00EC6511"/>
    <w:rsid w:val="00EC752C"/>
    <w:rsid w:val="00EC7DC4"/>
    <w:rsid w:val="00ED1DDB"/>
    <w:rsid w:val="00ED30CF"/>
    <w:rsid w:val="00ED318E"/>
    <w:rsid w:val="00ED4A1E"/>
    <w:rsid w:val="00ED613B"/>
    <w:rsid w:val="00ED701F"/>
    <w:rsid w:val="00EE1A45"/>
    <w:rsid w:val="00EE233A"/>
    <w:rsid w:val="00EF0456"/>
    <w:rsid w:val="00EF05B5"/>
    <w:rsid w:val="00EF753B"/>
    <w:rsid w:val="00F0070D"/>
    <w:rsid w:val="00F0086C"/>
    <w:rsid w:val="00F0320F"/>
    <w:rsid w:val="00F0387C"/>
    <w:rsid w:val="00F04FB1"/>
    <w:rsid w:val="00F06755"/>
    <w:rsid w:val="00F07BFD"/>
    <w:rsid w:val="00F1539D"/>
    <w:rsid w:val="00F15868"/>
    <w:rsid w:val="00F171E6"/>
    <w:rsid w:val="00F174D3"/>
    <w:rsid w:val="00F176EF"/>
    <w:rsid w:val="00F21CE2"/>
    <w:rsid w:val="00F21D37"/>
    <w:rsid w:val="00F22DB1"/>
    <w:rsid w:val="00F23340"/>
    <w:rsid w:val="00F25FBC"/>
    <w:rsid w:val="00F276E4"/>
    <w:rsid w:val="00F300A1"/>
    <w:rsid w:val="00F31B70"/>
    <w:rsid w:val="00F34522"/>
    <w:rsid w:val="00F353A4"/>
    <w:rsid w:val="00F369D0"/>
    <w:rsid w:val="00F4267A"/>
    <w:rsid w:val="00F42B45"/>
    <w:rsid w:val="00F45E10"/>
    <w:rsid w:val="00F507EA"/>
    <w:rsid w:val="00F51313"/>
    <w:rsid w:val="00F6364A"/>
    <w:rsid w:val="00F63746"/>
    <w:rsid w:val="00F734F6"/>
    <w:rsid w:val="00F74E6C"/>
    <w:rsid w:val="00F76B77"/>
    <w:rsid w:val="00F80711"/>
    <w:rsid w:val="00F8164D"/>
    <w:rsid w:val="00F825E9"/>
    <w:rsid w:val="00F838B3"/>
    <w:rsid w:val="00F86DF5"/>
    <w:rsid w:val="00F9113A"/>
    <w:rsid w:val="00F92DA1"/>
    <w:rsid w:val="00F95489"/>
    <w:rsid w:val="00FA0354"/>
    <w:rsid w:val="00FA2E81"/>
    <w:rsid w:val="00FA4A19"/>
    <w:rsid w:val="00FA741D"/>
    <w:rsid w:val="00FB2803"/>
    <w:rsid w:val="00FB50D3"/>
    <w:rsid w:val="00FB51D2"/>
    <w:rsid w:val="00FC0A50"/>
    <w:rsid w:val="00FC19E7"/>
    <w:rsid w:val="00FC1BCE"/>
    <w:rsid w:val="00FC29F4"/>
    <w:rsid w:val="00FC3651"/>
    <w:rsid w:val="00FC4B38"/>
    <w:rsid w:val="00FC683A"/>
    <w:rsid w:val="00FC79A5"/>
    <w:rsid w:val="00FD0475"/>
    <w:rsid w:val="00FD2B0F"/>
    <w:rsid w:val="00FD2C5D"/>
    <w:rsid w:val="00FD7312"/>
    <w:rsid w:val="00FE12E2"/>
    <w:rsid w:val="00FE16D4"/>
    <w:rsid w:val="00FE2546"/>
    <w:rsid w:val="00FE262A"/>
    <w:rsid w:val="00FE2713"/>
    <w:rsid w:val="00FE34A2"/>
    <w:rsid w:val="00FE74E8"/>
    <w:rsid w:val="00FF470D"/>
    <w:rsid w:val="00FF4D52"/>
    <w:rsid w:val="00FF53A6"/>
    <w:rsid w:val="00FF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3B05"/>
  <w15:chartTrackingRefBased/>
  <w15:docId w15:val="{01E82431-557E-4B48-9CE8-CE11EC13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70E4E"/>
    <w:rPr>
      <w:rFonts w:ascii="Calibri" w:hAnsi="Calibri" w:cs="Calibri"/>
      <w:sz w:val="32"/>
    </w:rPr>
  </w:style>
  <w:style w:type="paragraph" w:styleId="Heading1">
    <w:name w:val="heading 1"/>
    <w:aliases w:val="Pocket"/>
    <w:basedOn w:val="Normal"/>
    <w:next w:val="Normal"/>
    <w:link w:val="Heading1Char"/>
    <w:qFormat/>
    <w:rsid w:val="00A70E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0E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0E4E"/>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no read,Big card,body,small text,Normal Tag,heading 2,Ch,Heading 2 Char2 Char,Heading 2 Char1 Char Char,Card,No Spacing1,tags,No Spacing11111,No Spacing111111,Medium Grid 21,Very Small Text,Debate Text, Ch,TAG,No Spacing211,No Spacing12,ta"/>
    <w:basedOn w:val="Normal"/>
    <w:next w:val="Normal"/>
    <w:link w:val="Heading4Char"/>
    <w:uiPriority w:val="3"/>
    <w:unhideWhenUsed/>
    <w:qFormat/>
    <w:rsid w:val="00A70E4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A70E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E4E"/>
  </w:style>
  <w:style w:type="character" w:customStyle="1" w:styleId="Heading1Char">
    <w:name w:val="Heading 1 Char"/>
    <w:aliases w:val="Pocket Char"/>
    <w:basedOn w:val="DefaultParagraphFont"/>
    <w:link w:val="Heading1"/>
    <w:rsid w:val="00A70E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E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0E4E"/>
    <w:rPr>
      <w:rFonts w:ascii="Calibri" w:eastAsiaTheme="majorEastAsia" w:hAnsi="Calibri" w:cstheme="majorBidi"/>
      <w:b/>
      <w:sz w:val="32"/>
      <w:szCs w:val="24"/>
      <w:u w:val="single"/>
    </w:rPr>
  </w:style>
  <w:style w:type="character" w:customStyle="1" w:styleId="Heading4Char">
    <w:name w:val="Heading 4 Char"/>
    <w:aliases w:val="Tag Char,no read Char,Big card Char,body Char,small text Char,Normal Tag Char,heading 2 Char,Ch Char,Heading 2 Char2 Char Char,Heading 2 Char1 Char Char Char,Card Char,No Spacing1 Char,tags Char,No Spacing11111 Char,No Spacing111111 Char"/>
    <w:basedOn w:val="DefaultParagraphFont"/>
    <w:link w:val="Heading4"/>
    <w:uiPriority w:val="3"/>
    <w:rsid w:val="00A70E4E"/>
    <w:rPr>
      <w:rFonts w:ascii="Calibri" w:eastAsiaTheme="majorEastAsia" w:hAnsi="Calibri" w:cstheme="majorBidi"/>
      <w:b/>
      <w:iCs/>
      <w:sz w:val="32"/>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A70E4E"/>
    <w:rPr>
      <w:rFonts w:ascii="Calibri" w:hAnsi="Calibri" w:cs="Calibri"/>
      <w:b/>
      <w:i w:val="0"/>
      <w:iCs/>
      <w:sz w:val="3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A70E4E"/>
    <w:rPr>
      <w:b/>
      <w:bCs/>
      <w:sz w:val="32"/>
      <w:u w:val="single"/>
    </w:rPr>
  </w:style>
  <w:style w:type="character" w:customStyle="1" w:styleId="StyleUnderline">
    <w:name w:val="Style Underline"/>
    <w:aliases w:val="Intense Emphasis,Underline,Style Bold Underline,apple-style-span + 6 pt,Bold,Kern at 16 pt,Intense Emphasis1,Intense Emphasis2,HHeading 3 + 12 pt,Style,ci,Cards + Font: 12 pt Char,Intense Emphasis3,Bold Cite Char,Citation Char Char Char"/>
    <w:basedOn w:val="DefaultParagraphFont"/>
    <w:uiPriority w:val="6"/>
    <w:qFormat/>
    <w:rsid w:val="00A70E4E"/>
    <w:rPr>
      <w:b/>
      <w:sz w:val="3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Heading 3 Char1 Char1,Card Text,TAG "/>
    <w:basedOn w:val="DefaultParagraphFont"/>
    <w:uiPriority w:val="99"/>
    <w:unhideWhenUsed/>
    <w:rsid w:val="00A70E4E"/>
    <w:rPr>
      <w:color w:val="auto"/>
      <w:u w:val="none"/>
    </w:rPr>
  </w:style>
  <w:style w:type="character" w:styleId="FollowedHyperlink">
    <w:name w:val="FollowedHyperlink"/>
    <w:basedOn w:val="DefaultParagraphFont"/>
    <w:uiPriority w:val="99"/>
    <w:semiHidden/>
    <w:unhideWhenUsed/>
    <w:rsid w:val="00A70E4E"/>
    <w:rPr>
      <w:color w:val="auto"/>
      <w:u w:val="none"/>
    </w:rPr>
  </w:style>
  <w:style w:type="paragraph" w:customStyle="1" w:styleId="textbold">
    <w:name w:val="text bold"/>
    <w:basedOn w:val="Normal"/>
    <w:link w:val="Emphasis"/>
    <w:autoRedefine/>
    <w:uiPriority w:val="7"/>
    <w:qFormat/>
    <w:rsid w:val="00A4026C"/>
    <w:pPr>
      <w:pBdr>
        <w:top w:val="single" w:sz="18" w:space="0" w:color="00000A"/>
        <w:left w:val="single" w:sz="18" w:space="0" w:color="00000A"/>
        <w:bottom w:val="single" w:sz="18" w:space="0" w:color="00000A"/>
        <w:right w:val="single" w:sz="18" w:space="0" w:color="00000A"/>
      </w:pBdr>
      <w:ind w:left="720"/>
    </w:pPr>
    <w:rPr>
      <w:b/>
      <w:iCs/>
      <w:u w:val="single"/>
    </w:rPr>
  </w:style>
  <w:style w:type="character" w:customStyle="1" w:styleId="addmd">
    <w:name w:val="addmd"/>
    <w:basedOn w:val="DefaultParagraphFont"/>
    <w:rsid w:val="00385B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B3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rsid w:val="00224B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rsid w:val="00B407F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13A00"/>
    <w:rPr>
      <w:color w:val="605E5C"/>
      <w:shd w:val="clear" w:color="auto" w:fill="E1DFDD"/>
    </w:rPr>
  </w:style>
  <w:style w:type="paragraph" w:customStyle="1" w:styleId="Emphasis1">
    <w:name w:val="Emphasis1"/>
    <w:basedOn w:val="Normal"/>
    <w:autoRedefine/>
    <w:uiPriority w:val="7"/>
    <w:qFormat/>
    <w:rsid w:val="00B46DBC"/>
    <w:pPr>
      <w:pBdr>
        <w:top w:val="single" w:sz="18" w:space="1" w:color="auto"/>
        <w:left w:val="single" w:sz="18" w:space="4" w:color="auto"/>
        <w:bottom w:val="single" w:sz="18" w:space="1" w:color="auto"/>
        <w:right w:val="single" w:sz="18" w:space="4" w:color="auto"/>
      </w:pBdr>
      <w:ind w:left="720"/>
      <w:jc w:val="both"/>
    </w:pPr>
    <w:rPr>
      <w:b/>
      <w:iCs/>
      <w:u w:val="single"/>
    </w:rPr>
  </w:style>
  <w:style w:type="paragraph" w:customStyle="1" w:styleId="graf">
    <w:name w:val="graf"/>
    <w:basedOn w:val="Normal"/>
    <w:rsid w:val="001C54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A4B59"/>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EA5782"/>
    <w:rPr>
      <w:b/>
      <w:bCs/>
    </w:rPr>
  </w:style>
  <w:style w:type="paragraph" w:customStyle="1" w:styleId="subtit">
    <w:name w:val="subtit"/>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authoretc">
    <w:name w:val="titleauthoretc"/>
    <w:basedOn w:val="DefaultParagraphFont"/>
    <w:rsid w:val="00681C96"/>
  </w:style>
  <w:style w:type="paragraph" w:styleId="CommentText">
    <w:name w:val="annotation text"/>
    <w:basedOn w:val="Normal"/>
    <w:link w:val="CommentTextChar"/>
    <w:uiPriority w:val="99"/>
    <w:unhideWhenUsed/>
    <w:rsid w:val="005F5A45"/>
    <w:pPr>
      <w:spacing w:line="240" w:lineRule="auto"/>
    </w:pPr>
    <w:rPr>
      <w:sz w:val="24"/>
      <w:szCs w:val="24"/>
    </w:rPr>
  </w:style>
  <w:style w:type="character" w:customStyle="1" w:styleId="CommentTextChar">
    <w:name w:val="Comment Text Char"/>
    <w:basedOn w:val="DefaultParagraphFont"/>
    <w:link w:val="CommentText"/>
    <w:uiPriority w:val="99"/>
    <w:rsid w:val="005F5A45"/>
    <w:rPr>
      <w:rFonts w:ascii="Calibri" w:hAnsi="Calibri" w:cs="Calibri"/>
      <w:sz w:val="24"/>
      <w:szCs w:val="24"/>
    </w:rPr>
  </w:style>
  <w:style w:type="character" w:customStyle="1" w:styleId="nlmarticle-title">
    <w:name w:val="nlm_article-title"/>
    <w:basedOn w:val="DefaultParagraphFont"/>
    <w:rsid w:val="00C40C6A"/>
  </w:style>
  <w:style w:type="paragraph" w:customStyle="1" w:styleId="p1">
    <w:name w:val="p1"/>
    <w:basedOn w:val="Normal"/>
    <w:rsid w:val="00A70E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A70E4E"/>
    <w:pPr>
      <w:ind w:left="720"/>
      <w:contextualSpacing/>
    </w:pPr>
  </w:style>
  <w:style w:type="character" w:customStyle="1" w:styleId="apple-tab-span">
    <w:name w:val="apple-tab-span"/>
    <w:basedOn w:val="DefaultParagraphFont"/>
    <w:rsid w:val="00A70E4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70E4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6464">
      <w:bodyDiv w:val="1"/>
      <w:marLeft w:val="0"/>
      <w:marRight w:val="0"/>
      <w:marTop w:val="0"/>
      <w:marBottom w:val="0"/>
      <w:divBdr>
        <w:top w:val="none" w:sz="0" w:space="0" w:color="auto"/>
        <w:left w:val="none" w:sz="0" w:space="0" w:color="auto"/>
        <w:bottom w:val="none" w:sz="0" w:space="0" w:color="auto"/>
        <w:right w:val="none" w:sz="0" w:space="0" w:color="auto"/>
      </w:divBdr>
    </w:div>
    <w:div w:id="263154996">
      <w:bodyDiv w:val="1"/>
      <w:marLeft w:val="0"/>
      <w:marRight w:val="0"/>
      <w:marTop w:val="0"/>
      <w:marBottom w:val="0"/>
      <w:divBdr>
        <w:top w:val="none" w:sz="0" w:space="0" w:color="auto"/>
        <w:left w:val="none" w:sz="0" w:space="0" w:color="auto"/>
        <w:bottom w:val="none" w:sz="0" w:space="0" w:color="auto"/>
        <w:right w:val="none" w:sz="0" w:space="0" w:color="auto"/>
      </w:divBdr>
    </w:div>
    <w:div w:id="519248363">
      <w:bodyDiv w:val="1"/>
      <w:marLeft w:val="0"/>
      <w:marRight w:val="0"/>
      <w:marTop w:val="0"/>
      <w:marBottom w:val="0"/>
      <w:divBdr>
        <w:top w:val="none" w:sz="0" w:space="0" w:color="auto"/>
        <w:left w:val="none" w:sz="0" w:space="0" w:color="auto"/>
        <w:bottom w:val="none" w:sz="0" w:space="0" w:color="auto"/>
        <w:right w:val="none" w:sz="0" w:space="0" w:color="auto"/>
      </w:divBdr>
    </w:div>
    <w:div w:id="1098794406">
      <w:bodyDiv w:val="1"/>
      <w:marLeft w:val="0"/>
      <w:marRight w:val="0"/>
      <w:marTop w:val="0"/>
      <w:marBottom w:val="0"/>
      <w:divBdr>
        <w:top w:val="none" w:sz="0" w:space="0" w:color="auto"/>
        <w:left w:val="none" w:sz="0" w:space="0" w:color="auto"/>
        <w:bottom w:val="none" w:sz="0" w:space="0" w:color="auto"/>
        <w:right w:val="none" w:sz="0" w:space="0" w:color="auto"/>
      </w:divBdr>
      <w:divsChild>
        <w:div w:id="1525098270">
          <w:blockQuote w:val="1"/>
          <w:marLeft w:val="398"/>
          <w:marRight w:val="398"/>
          <w:marTop w:val="284"/>
          <w:marBottom w:val="284"/>
          <w:divBdr>
            <w:top w:val="none" w:sz="0" w:space="0" w:color="auto"/>
            <w:left w:val="none" w:sz="0" w:space="0" w:color="auto"/>
            <w:bottom w:val="none" w:sz="0" w:space="0" w:color="auto"/>
            <w:right w:val="none" w:sz="0" w:space="0" w:color="auto"/>
          </w:divBdr>
        </w:div>
      </w:divsChild>
    </w:div>
    <w:div w:id="1383867782">
      <w:bodyDiv w:val="1"/>
      <w:marLeft w:val="0"/>
      <w:marRight w:val="0"/>
      <w:marTop w:val="0"/>
      <w:marBottom w:val="0"/>
      <w:divBdr>
        <w:top w:val="none" w:sz="0" w:space="0" w:color="auto"/>
        <w:left w:val="none" w:sz="0" w:space="0" w:color="auto"/>
        <w:bottom w:val="none" w:sz="0" w:space="0" w:color="auto"/>
        <w:right w:val="none" w:sz="0" w:space="0" w:color="auto"/>
      </w:divBdr>
    </w:div>
    <w:div w:id="1633510981">
      <w:bodyDiv w:val="1"/>
      <w:marLeft w:val="0"/>
      <w:marRight w:val="0"/>
      <w:marTop w:val="0"/>
      <w:marBottom w:val="0"/>
      <w:divBdr>
        <w:top w:val="none" w:sz="0" w:space="0" w:color="auto"/>
        <w:left w:val="none" w:sz="0" w:space="0" w:color="auto"/>
        <w:bottom w:val="none" w:sz="0" w:space="0" w:color="auto"/>
        <w:right w:val="none" w:sz="0" w:space="0" w:color="auto"/>
      </w:divBdr>
      <w:divsChild>
        <w:div w:id="1851797767">
          <w:marLeft w:val="0"/>
          <w:marRight w:val="0"/>
          <w:marTop w:val="0"/>
          <w:marBottom w:val="0"/>
          <w:divBdr>
            <w:top w:val="none" w:sz="0" w:space="0" w:color="auto"/>
            <w:left w:val="none" w:sz="0" w:space="0" w:color="auto"/>
            <w:bottom w:val="none" w:sz="0" w:space="0" w:color="auto"/>
            <w:right w:val="none" w:sz="0" w:space="0" w:color="auto"/>
          </w:divBdr>
        </w:div>
        <w:div w:id="2129160365">
          <w:marLeft w:val="0"/>
          <w:marRight w:val="0"/>
          <w:marTop w:val="0"/>
          <w:marBottom w:val="0"/>
          <w:divBdr>
            <w:top w:val="none" w:sz="0" w:space="0" w:color="auto"/>
            <w:left w:val="none" w:sz="0" w:space="0" w:color="auto"/>
            <w:bottom w:val="none" w:sz="0" w:space="0" w:color="auto"/>
            <w:right w:val="none" w:sz="0" w:space="0" w:color="auto"/>
          </w:divBdr>
        </w:div>
      </w:divsChild>
    </w:div>
    <w:div w:id="1676884356">
      <w:bodyDiv w:val="1"/>
      <w:marLeft w:val="0"/>
      <w:marRight w:val="0"/>
      <w:marTop w:val="0"/>
      <w:marBottom w:val="0"/>
      <w:divBdr>
        <w:top w:val="none" w:sz="0" w:space="0" w:color="auto"/>
        <w:left w:val="none" w:sz="0" w:space="0" w:color="auto"/>
        <w:bottom w:val="none" w:sz="0" w:space="0" w:color="auto"/>
        <w:right w:val="none" w:sz="0" w:space="0" w:color="auto"/>
      </w:divBdr>
    </w:div>
    <w:div w:id="1691486114">
      <w:bodyDiv w:val="1"/>
      <w:marLeft w:val="0"/>
      <w:marRight w:val="0"/>
      <w:marTop w:val="0"/>
      <w:marBottom w:val="0"/>
      <w:divBdr>
        <w:top w:val="none" w:sz="0" w:space="0" w:color="auto"/>
        <w:left w:val="none" w:sz="0" w:space="0" w:color="auto"/>
        <w:bottom w:val="none" w:sz="0" w:space="0" w:color="auto"/>
        <w:right w:val="none" w:sz="0" w:space="0" w:color="auto"/>
      </w:divBdr>
    </w:div>
    <w:div w:id="1864710311">
      <w:bodyDiv w:val="1"/>
      <w:marLeft w:val="0"/>
      <w:marRight w:val="0"/>
      <w:marTop w:val="0"/>
      <w:marBottom w:val="0"/>
      <w:divBdr>
        <w:top w:val="none" w:sz="0" w:space="0" w:color="auto"/>
        <w:left w:val="none" w:sz="0" w:space="0" w:color="auto"/>
        <w:bottom w:val="none" w:sz="0" w:space="0" w:color="auto"/>
        <w:right w:val="none" w:sz="0" w:space="0" w:color="auto"/>
      </w:divBdr>
    </w:div>
    <w:div w:id="1886522637">
      <w:bodyDiv w:val="1"/>
      <w:marLeft w:val="0"/>
      <w:marRight w:val="0"/>
      <w:marTop w:val="0"/>
      <w:marBottom w:val="0"/>
      <w:divBdr>
        <w:top w:val="none" w:sz="0" w:space="0" w:color="auto"/>
        <w:left w:val="none" w:sz="0" w:space="0" w:color="auto"/>
        <w:bottom w:val="none" w:sz="0" w:space="0" w:color="auto"/>
        <w:right w:val="none" w:sz="0" w:space="0" w:color="auto"/>
      </w:divBdr>
    </w:div>
    <w:div w:id="189150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https://libcom.org/library/political-theory-constitutive-lack-critique%207-18-2019" TargetMode="External"/><Relationship Id="rId18" Type="http://schemas.openxmlformats.org/officeDocument/2006/relationships/hyperlink" Target="https://libcom.org/library/political-theory-constitutive-lack-critique%207-18-2019" TargetMode="External"/><Relationship Id="rId26" Type="http://schemas.openxmlformats.org/officeDocument/2006/relationships/hyperlink" Target="http://www.hrc.org/resources/entry/health-disparities-among-bisexual-people" TargetMode="External"/><Relationship Id="rId3" Type="http://schemas.openxmlformats.org/officeDocument/2006/relationships/styles" Target="styles.xml"/><Relationship Id="rId21" Type="http://schemas.openxmlformats.org/officeDocument/2006/relationships/hyperlink" Target="http://oro.open.ac.uk/54004/1/54004.pdf" TargetMode="External"/><Relationship Id="rId7" Type="http://schemas.openxmlformats.org/officeDocument/2006/relationships/hyperlink" Target="https://theanarchistlibrary.org/library/baedan-against-the-gendered-nightmare" TargetMode="External"/><Relationship Id="rId12" Type="http://schemas.openxmlformats.org/officeDocument/2006/relationships/hyperlink" Target="https://theanarchistlibrary.org/category/author/mary-nardini-gang" TargetMode="External"/><Relationship Id="rId17" Type="http://schemas.openxmlformats.org/officeDocument/2006/relationships/hyperlink" Target="https://libcom.org/library/political-theory-constitutive-lack-critique%207-18-2019" TargetMode="External"/><Relationship Id="rId25" Type="http://schemas.openxmlformats.org/officeDocument/2006/relationships/hyperlink" Target="https://medium.com/@NJNP/after-unfruitful-community-dialogue-no-justice-no-pride-vows-to-take-back-pride-3fa689f76f45" TargetMode="External"/><Relationship Id="rId2" Type="http://schemas.openxmlformats.org/officeDocument/2006/relationships/numbering" Target="numbering.xml"/><Relationship Id="rId16" Type="http://schemas.openxmlformats.org/officeDocument/2006/relationships/hyperlink" Target="https://libcom.org/library/political-theory-constitutive-lack-critique%207-18-2019" TargetMode="External"/><Relationship Id="rId20" Type="http://schemas.openxmlformats.org/officeDocument/2006/relationships/hyperlink" Target="https://libcom.org/library/political-theory-constitutive-lack-critique%207-18-2019" TargetMode="External"/><Relationship Id="rId29" Type="http://schemas.openxmlformats.org/officeDocument/2006/relationships/hyperlink" Target="http://ezproxy.bgc.bard.edu:2053/journals/journal_of_speculative_philosophy/v019/19.4yancy.html" TargetMode="External"/><Relationship Id="rId1" Type="http://schemas.openxmlformats.org/officeDocument/2006/relationships/customXml" Target="../customXml/item1.xml"/><Relationship Id="rId6" Type="http://schemas.openxmlformats.org/officeDocument/2006/relationships/hyperlink" Target="https://theanarchistlibrary.org/library/baedan-against-the-gendered-nightmare" TargetMode="External"/><Relationship Id="rId11" Type="http://schemas.openxmlformats.org/officeDocument/2006/relationships/hyperlink" Target="https://transoutoftime.wordpress.com/2018/03/19/trans-fucking-time/?fbclid=IwAR11nbG2Lrlk145JjVdv63ULodCLH_FV1z12JNqz0QyMWuyf0qhQ1n_2EkI" TargetMode="External"/><Relationship Id="rId24" Type="http://schemas.openxmlformats.org/officeDocument/2006/relationships/hyperlink" Target="http://www.nojusticenopride.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heanarchistlibrary.org/library/anonymous-towards-an-insurrectionary-transfeminism" TargetMode="External"/><Relationship Id="rId23" Type="http://schemas.openxmlformats.org/officeDocument/2006/relationships/hyperlink" Target="https://www.tandfonline.com/doi/full/10.1080/15299716.2018.1450174?needAccess=true" TargetMode="External"/><Relationship Id="rId28" Type="http://schemas.openxmlformats.org/officeDocument/2006/relationships/hyperlink" Target="https://www.tandfonline.com/doi/full/10.1080/15299716.2018.1450174?needAccess=true" TargetMode="External"/><Relationship Id="rId10" Type="http://schemas.openxmlformats.org/officeDocument/2006/relationships/hyperlink" Target="https://libcom.org/library/political-theory-constitutive-lack-critique%207-18-2019" TargetMode="External"/><Relationship Id="rId19" Type="http://schemas.openxmlformats.org/officeDocument/2006/relationships/hyperlink" Target="https://libcom.org/library/political-theory-constitutive-lack-critique%207-18-201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https://libcom.org/library/political-theory-constitutive-lack-critique%207-18-2019" TargetMode="External"/><Relationship Id="rId22" Type="http://schemas.openxmlformats.org/officeDocument/2006/relationships/hyperlink" Target="https://www.tandfonline.com/doi/full/10.1080/15299716.2018.1450174?needAccess=true" TargetMode="External"/><Relationship Id="rId27" Type="http://schemas.openxmlformats.org/officeDocument/2006/relationships/hyperlink" Target="http://www.hrc.org/biyouth" TargetMode="External"/><Relationship Id="rId30" Type="http://schemas.openxmlformats.org/officeDocument/2006/relationships/hyperlink" Target="http://ezproxy.bgc.bard.edu:2053/journals/journal_of_speculative_philosophy/v019/19.4yanc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AF667-127F-4566-BAC1-4BA504FC7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35099</Words>
  <Characters>200065</Characters>
  <Application>Microsoft Office Word</Application>
  <DocSecurity>0</DocSecurity>
  <Lines>1667</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dc:creator>
  <cp:keywords>5.1.1</cp:keywords>
  <dc:description/>
  <cp:lastModifiedBy>Zac Davis</cp:lastModifiedBy>
  <cp:revision>7</cp:revision>
  <dcterms:created xsi:type="dcterms:W3CDTF">2019-07-13T21:17:00Z</dcterms:created>
  <dcterms:modified xsi:type="dcterms:W3CDTF">2019-07-23T21:25:00Z</dcterms:modified>
</cp:coreProperties>
</file>