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EADF1" w14:textId="2B84D45E" w:rsidR="00C64FA9" w:rsidRDefault="00C64FA9" w:rsidP="00C64FA9"/>
    <w:p w14:paraId="143D8F16" w14:textId="77777777" w:rsidR="00C95143" w:rsidRDefault="00C95143" w:rsidP="00C64FA9"/>
    <w:p w14:paraId="29B34F48" w14:textId="77777777" w:rsidR="001A4B4E" w:rsidRDefault="001A4B4E" w:rsidP="001A4B4E"/>
    <w:p w14:paraId="31D98CB8" w14:textId="77777777" w:rsidR="00637FD2" w:rsidRDefault="00637FD2" w:rsidP="00637FD2">
      <w:pPr>
        <w:pStyle w:val="Heading1"/>
      </w:pPr>
      <w:r>
        <w:t>1AC</w:t>
      </w:r>
    </w:p>
    <w:p w14:paraId="01F832E2" w14:textId="1571D896" w:rsidR="00637FD2" w:rsidRDefault="00637FD2" w:rsidP="00637FD2"/>
    <w:p w14:paraId="4B8EA2E5" w14:textId="64BC3C7D" w:rsidR="00637FD2" w:rsidRDefault="00637FD2" w:rsidP="00637FD2">
      <w:pPr>
        <w:pStyle w:val="Heading2"/>
      </w:pPr>
      <w:r>
        <w:t>Genealogy</w:t>
      </w:r>
      <w:r w:rsidR="00DC126D">
        <w:t xml:space="preserve"> 1AC</w:t>
      </w:r>
    </w:p>
    <w:p w14:paraId="390E1F1C" w14:textId="77777777" w:rsidR="00637FD2" w:rsidRPr="00637FD2" w:rsidRDefault="00637FD2" w:rsidP="00637FD2"/>
    <w:p w14:paraId="29C4B8E2" w14:textId="4943B922" w:rsidR="00637FD2" w:rsidRDefault="00637FD2" w:rsidP="00637FD2">
      <w:pPr>
        <w:pStyle w:val="Heading4"/>
      </w:pPr>
      <w:r w:rsidRPr="00FC363C">
        <w:t>Just days after his election, Donald Trump received an historic telephone call from Tsai Ing-wen, the President of Taiwan, marking the first time in nearly 40 years that an American president has spoken directly with the leader of the ROC. Many celebrated the call as bold support for the democratic people of Taiwan against the “brutal” tyranny of Chin</w:t>
      </w:r>
      <w:r w:rsidR="00205D6D">
        <w:t>a</w:t>
      </w:r>
      <w:r w:rsidRPr="00FC363C">
        <w:t>. Others criticized it for threatening to undermine America’s delicate relationship and ratchet up economic and military tension</w:t>
      </w:r>
      <w:r>
        <w:t>s</w:t>
      </w:r>
      <w:r w:rsidRPr="00FC363C">
        <w:t xml:space="preserve">. </w:t>
      </w:r>
      <w:r>
        <w:t>This controversy has only been magnified by the Trump administration’s recent approval of the sale of billions of dollars’ worth of tanks, missiles and other military equipment to the ROC.</w:t>
      </w:r>
    </w:p>
    <w:p w14:paraId="7AF57318" w14:textId="77777777" w:rsidR="00637FD2" w:rsidRPr="00FC363C" w:rsidRDefault="00637FD2" w:rsidP="00637FD2"/>
    <w:p w14:paraId="354D4B04" w14:textId="77777777" w:rsidR="00637FD2" w:rsidRPr="00FC363C" w:rsidRDefault="00637FD2" w:rsidP="00637FD2">
      <w:pPr>
        <w:pStyle w:val="Heading4"/>
      </w:pPr>
      <w:r w:rsidRPr="00FC363C">
        <w:t xml:space="preserve">Revealingly, neither side of this debate thought it signaled anything like support for true Taiwanese independence or statehood. Taiwan exists in a permanent state of exception. Not </w:t>
      </w:r>
      <w:r>
        <w:t>subject to</w:t>
      </w:r>
      <w:r w:rsidRPr="00FC363C">
        <w:t xml:space="preserve"> Chin</w:t>
      </w:r>
      <w:r>
        <w:t>ese rule</w:t>
      </w:r>
      <w:r w:rsidRPr="00FC363C">
        <w:t xml:space="preserve"> – not a nation-state of its own. Taiwan demonstrates the crisis of </w:t>
      </w:r>
      <w:r>
        <w:t xml:space="preserve">modern </w:t>
      </w:r>
      <w:r w:rsidRPr="00FC363C">
        <w:t>sovereignty, and its people are the “bare life” of modern biopolitics.</w:t>
      </w:r>
    </w:p>
    <w:p w14:paraId="7143B67C" w14:textId="77777777" w:rsidR="00637FD2" w:rsidRPr="00C14247" w:rsidRDefault="00637FD2" w:rsidP="00637FD2">
      <w:r>
        <w:rPr>
          <w:rStyle w:val="Style13ptBold"/>
        </w:rPr>
        <w:t xml:space="preserve">Solomon 2004 </w:t>
      </w:r>
      <w:r w:rsidRPr="002724EE">
        <w:rPr>
          <w:rStyle w:val="Style13ptBold"/>
          <w:b w:val="0"/>
          <w:bCs w:val="0"/>
          <w:sz w:val="22"/>
        </w:rPr>
        <w:t xml:space="preserve">[Jon, Assistant Prof in the Department of Futures Studies at </w:t>
      </w:r>
      <w:proofErr w:type="spellStart"/>
      <w:r w:rsidRPr="002724EE">
        <w:rPr>
          <w:rStyle w:val="Style13ptBold"/>
          <w:b w:val="0"/>
          <w:bCs w:val="0"/>
          <w:sz w:val="22"/>
        </w:rPr>
        <w:t>Tamkang</w:t>
      </w:r>
      <w:proofErr w:type="spellEnd"/>
      <w:r w:rsidRPr="002724EE">
        <w:rPr>
          <w:rStyle w:val="Style13ptBold"/>
          <w:b w:val="0"/>
          <w:bCs w:val="0"/>
          <w:sz w:val="22"/>
        </w:rPr>
        <w:t xml:space="preserve"> University, Post-doctoral research fellow in the Society for the Humanities at Cornell University, “Taiwan Incorporated: A Survey of Biopolitics in the Sovereign Police’s Pacific Theater of Operations,” </w:t>
      </w:r>
      <w:r w:rsidRPr="002724EE">
        <w:rPr>
          <w:rStyle w:val="Style13ptBold"/>
          <w:b w:val="0"/>
          <w:bCs w:val="0"/>
          <w:i/>
          <w:iCs/>
          <w:sz w:val="22"/>
        </w:rPr>
        <w:t>Traces</w:t>
      </w:r>
      <w:r w:rsidRPr="002724EE">
        <w:rPr>
          <w:rStyle w:val="Style13ptBold"/>
          <w:b w:val="0"/>
          <w:bCs w:val="0"/>
          <w:sz w:val="22"/>
        </w:rPr>
        <w:t xml:space="preserve"> 3, p.2</w:t>
      </w:r>
      <w:r>
        <w:rPr>
          <w:rStyle w:val="Style13ptBold"/>
          <w:b w:val="0"/>
          <w:bCs w:val="0"/>
          <w:sz w:val="22"/>
        </w:rPr>
        <w:t>40-4</w:t>
      </w:r>
      <w:r w:rsidRPr="002724EE">
        <w:rPr>
          <w:rStyle w:val="Style13ptBold"/>
          <w:b w:val="0"/>
          <w:bCs w:val="0"/>
          <w:sz w:val="22"/>
        </w:rPr>
        <w:t>, GDI-JCR]</w:t>
      </w:r>
    </w:p>
    <w:p w14:paraId="4DBCB1AD" w14:textId="77777777" w:rsidR="00637FD2" w:rsidRDefault="00637FD2" w:rsidP="00637FD2">
      <w:pPr>
        <w:rPr>
          <w:sz w:val="16"/>
        </w:rPr>
      </w:pPr>
      <w:r w:rsidRPr="002E1965">
        <w:rPr>
          <w:sz w:val="16"/>
        </w:rPr>
        <w:t xml:space="preserve">It is well known that </w:t>
      </w:r>
      <w:r w:rsidRPr="00E7531B">
        <w:rPr>
          <w:rStyle w:val="StyleUnderline"/>
        </w:rPr>
        <w:t>the Taiwan Relations Act</w:t>
      </w:r>
      <w:r w:rsidRPr="002E1965">
        <w:rPr>
          <w:sz w:val="16"/>
        </w:rPr>
        <w:t xml:space="preserve"> (1979) </w:t>
      </w:r>
      <w:r w:rsidRPr="00E7531B">
        <w:rPr>
          <w:rStyle w:val="StyleUnderline"/>
        </w:rPr>
        <w:t>that currently governs Taiwan-U.S. relations</w:t>
      </w:r>
      <w:r w:rsidRPr="002E1965">
        <w:rPr>
          <w:sz w:val="16"/>
        </w:rPr>
        <w:t xml:space="preserve"> was the product of intense political lobbying and negotiation between the Executive and the Legislative branches of the U.S. government following President Jimmy Carter's decision to establish full diplomatic ties with the People's Republic of China. Even before it was passed into law, the TRA invited vociferous partisan debate within the United States, as well as in the P.R.C. and the R.O.C. Curiously, what interests participants in this debate are matters of principle and interest (if not simply 'principal' and interest - but the record of that investment is beyond this essay). It is impossible to find writers who seriously consider the significance of the TRA. For all writers, it seems, the TRA is simply an expedient means, a way for the United States of America to give de facto recognition to a front-line anti-Communist State from which it severed ties for considerations of realpolitik. In fact, the entire posture of realpolitik</w:t>
      </w:r>
      <w:r>
        <w:rPr>
          <w:rStyle w:val="StyleUnderline"/>
        </w:rPr>
        <w:t xml:space="preserve"> </w:t>
      </w:r>
      <w:r w:rsidRPr="006000BF">
        <w:rPr>
          <w:rStyle w:val="StyleUnderline"/>
        </w:rPr>
        <w:t>serves to produce a representation of Taiwanese people as victims, and unofficial diplomatic relations as humanitarian aid or service. This discursive structure (undeclared national emergency)</w:t>
      </w:r>
      <w:r w:rsidRPr="002E1965">
        <w:rPr>
          <w:sz w:val="16"/>
        </w:rPr>
        <w:t xml:space="preserve">, of course, </w:t>
      </w:r>
      <w:r w:rsidRPr="006000BF">
        <w:rPr>
          <w:rStyle w:val="StyleUnderline"/>
        </w:rPr>
        <w:t>prepares in advance the ground for ultimate military intervention.</w:t>
      </w:r>
      <w:r w:rsidRPr="002E1965">
        <w:rPr>
          <w:sz w:val="16"/>
        </w:rPr>
        <w:t xml:space="preserve"> Indeed, </w:t>
      </w:r>
      <w:r w:rsidRPr="006000BF">
        <w:rPr>
          <w:rStyle w:val="StyleUnderline"/>
        </w:rPr>
        <w:t xml:space="preserve">security is the main concern of the document, which 'authorizes' various relationships in order 'To help maintain peace, security, and stability in the Western Pacific.' </w:t>
      </w:r>
      <w:r w:rsidRPr="002E1965">
        <w:rPr>
          <w:sz w:val="16"/>
        </w:rPr>
        <w:t xml:space="preserve">What is particularly remarkable about </w:t>
      </w:r>
      <w:r w:rsidRPr="00E7531B">
        <w:rPr>
          <w:rStyle w:val="StyleUnderline"/>
        </w:rPr>
        <w:t>the TRA</w:t>
      </w:r>
      <w:r w:rsidRPr="002E1965">
        <w:rPr>
          <w:sz w:val="16"/>
        </w:rPr>
        <w:t xml:space="preserve"> is that it excludes the government of Taiwan (the Republic of China) from diplomatic </w:t>
      </w:r>
      <w:proofErr w:type="gramStart"/>
      <w:r w:rsidRPr="002E1965">
        <w:rPr>
          <w:sz w:val="16"/>
        </w:rPr>
        <w:t>relations, yet</w:t>
      </w:r>
      <w:proofErr w:type="gramEnd"/>
      <w:r w:rsidRPr="002E1965">
        <w:rPr>
          <w:sz w:val="16"/>
        </w:rPr>
        <w:t xml:space="preserve"> extends full validity to all agreements with 'Taiwan' in effect before the end of diplomatic relations. Bypassing the State, the object of the TRA is either 'Taiwan' or the 'people on Taiwan. 'Significantly, the preposition on stands in sharp contrast to the phrasing that precedes it: 'the people of the United States of America.' Internal State Department briefings about the island reportedly refer sometimes to the '</w:t>
      </w:r>
      <w:proofErr w:type="spellStart"/>
      <w:r w:rsidRPr="002E1965">
        <w:rPr>
          <w:sz w:val="16"/>
        </w:rPr>
        <w:t>Taiwans</w:t>
      </w:r>
      <w:proofErr w:type="spellEnd"/>
      <w:r w:rsidRPr="002E1965">
        <w:rPr>
          <w:sz w:val="16"/>
        </w:rPr>
        <w:t xml:space="preserve">' - a neologism that </w:t>
      </w:r>
      <w:r w:rsidRPr="006000BF">
        <w:rPr>
          <w:rStyle w:val="StyleUnderline"/>
        </w:rPr>
        <w:t xml:space="preserve">reflects </w:t>
      </w:r>
      <w:r w:rsidRPr="002E1965">
        <w:rPr>
          <w:sz w:val="16"/>
        </w:rPr>
        <w:t>with unprecedented clarity</w:t>
      </w:r>
      <w:r w:rsidRPr="006000BF">
        <w:rPr>
          <w:rStyle w:val="StyleUnderline"/>
        </w:rPr>
        <w:t xml:space="preserve"> the confusion between population and territory that is at the heart of biopolitical power's new configuration of sovereignty within the discipline of crisis management and police power. </w:t>
      </w:r>
      <w:r w:rsidRPr="002E1965">
        <w:rPr>
          <w:sz w:val="16"/>
        </w:rPr>
        <w:t>Significantly,</w:t>
      </w:r>
      <w:r w:rsidRPr="006000BF">
        <w:rPr>
          <w:rStyle w:val="StyleUnderline"/>
        </w:rPr>
        <w:t xml:space="preserve"> the TRA does not recognize a Taiwanese nation</w:t>
      </w:r>
      <w:r w:rsidRPr="002E1965">
        <w:rPr>
          <w:sz w:val="16"/>
        </w:rPr>
        <w:t xml:space="preserve"> (which comprises 60% of the ethnic mix on the island), </w:t>
      </w:r>
      <w:r w:rsidRPr="006000BF">
        <w:rPr>
          <w:rStyle w:val="StyleUnderline"/>
        </w:rPr>
        <w:t>nor does it recognize identity based on the classic postulate of possession and property. But it does recognize 'life'</w:t>
      </w:r>
      <w:r>
        <w:rPr>
          <w:rStyle w:val="StyleUnderline"/>
        </w:rPr>
        <w:t xml:space="preserve"> </w:t>
      </w:r>
      <w:r w:rsidRPr="006000BF">
        <w:rPr>
          <w:rStyle w:val="StyleUnderline"/>
        </w:rPr>
        <w:t>on the island.</w:t>
      </w:r>
      <w:r w:rsidRPr="002E1965">
        <w:rPr>
          <w:sz w:val="16"/>
        </w:rPr>
        <w:t xml:space="preserve"> This minimal recognition recalls once again Arendt's formula that links the decline of the nation-state to the end of the rights of man. Before we consider the biopolitical implications of this formulation, let us observe that the TRA's management of State identity reminds us of the relation between the Federal Government and local States within the U.S. States whereby local states may not conduct independent diplomatic relations with other foreign governments but may carry on all manner of commercial, cultural, and representative links. Given Taiwan's current diplomatic isolation, its position vis-vis the U.S. Federal Government is very much analogous to that of a local State. This analogous inclusion of Taiwan within the Federal constitution of the United States is further confirmed by Section 4, Article 6, which states that for the purposes of the Immigration and Nationality Act, Taiwan will effectively be treated as an independent nation. In other words, documents ('passports') issued by the authorities in Taiwan can be officially recognized by United States government agencies as de facto national documents. Although we might be tempted to construe these documents as 'travel documents,' the recent experience of </w:t>
      </w:r>
      <w:proofErr w:type="spellStart"/>
      <w:r w:rsidRPr="002E1965">
        <w:rPr>
          <w:sz w:val="16"/>
        </w:rPr>
        <w:t>Meichin</w:t>
      </w:r>
      <w:proofErr w:type="spellEnd"/>
      <w:r w:rsidRPr="002E1965">
        <w:rPr>
          <w:sz w:val="16"/>
        </w:rPr>
        <w:t xml:space="preserve"> Hsiao </w:t>
      </w:r>
      <w:proofErr w:type="spellStart"/>
      <w:r w:rsidRPr="002E1965">
        <w:rPr>
          <w:sz w:val="16"/>
        </w:rPr>
        <w:t>exenipl</w:t>
      </w:r>
      <w:proofErr w:type="spellEnd"/>
      <w:r w:rsidRPr="002E1965">
        <w:rPr>
          <w:sz w:val="16"/>
        </w:rPr>
        <w:t xml:space="preserve"> </w:t>
      </w:r>
      <w:proofErr w:type="spellStart"/>
      <w:r w:rsidRPr="002E1965">
        <w:rPr>
          <w:sz w:val="16"/>
        </w:rPr>
        <w:t>ifies</w:t>
      </w:r>
      <w:proofErr w:type="spellEnd"/>
      <w:r w:rsidRPr="002E1965">
        <w:rPr>
          <w:sz w:val="16"/>
        </w:rPr>
        <w:t xml:space="preserve"> Taiwan's entry into a wholly different category. Hsiao's case became public in Fall, 2000: working as an advisor for Chen Shui-</w:t>
      </w:r>
      <w:proofErr w:type="spellStart"/>
      <w:r w:rsidRPr="002E1965">
        <w:rPr>
          <w:sz w:val="16"/>
        </w:rPr>
        <w:t>bien's</w:t>
      </w:r>
      <w:proofErr w:type="spellEnd"/>
      <w:r w:rsidRPr="002E1965">
        <w:rPr>
          <w:sz w:val="16"/>
        </w:rPr>
        <w:t xml:space="preserve"> minority (non-KMT) government, Hsiao was threatened with legal action against illegal alien labor because she did not have R.O.C. citizenship. A U.S. citizen, born of a mixed Taiwanese (naturalized U.S.) and European American couple, Hsiao held an X-series (overseas) R.O.C. passport. In a public statement, Hsiao reported that when she consulted with the American Institute in Taiwan (AIT, the exceptional 'non-official' American Embassy established in Taiwan by the Taiwan Relations Act) about using her X-series passport to enter the United States (in case she would renounce U.S. citizenship), officials at AIT indicated that they could not issue a U.S. visa to holders of an X-series passport who did not bear documents showing permanent residency status and/or citizenship in another country. AIT could only treat the X-series passport as a 'travel document' rather </w:t>
      </w:r>
      <w:proofErr w:type="spellStart"/>
      <w:r w:rsidRPr="002E1965">
        <w:rPr>
          <w:sz w:val="16"/>
        </w:rPr>
        <w:t>than'a</w:t>
      </w:r>
      <w:proofErr w:type="spellEnd"/>
      <w:r w:rsidRPr="002E1965">
        <w:rPr>
          <w:sz w:val="16"/>
        </w:rPr>
        <w:t xml:space="preserve"> truly national passport; holding such a passport, Hsiao would be treated by the U.S. government as a stateless person." This interpretation of Hsiao's passport raises questions about the status of R.O.C. passports in general: How can the U.S. view regular (non-X series) R.O.C. passports as anything other than 'travel documents'? (</w:t>
      </w:r>
      <w:proofErr w:type="spellStart"/>
      <w:r w:rsidRPr="002E1965">
        <w:rPr>
          <w:sz w:val="16"/>
        </w:rPr>
        <w:t>i.e</w:t>
      </w:r>
      <w:proofErr w:type="spellEnd"/>
      <w:r w:rsidRPr="002E1965">
        <w:rPr>
          <w:sz w:val="16"/>
        </w:rPr>
        <w:t xml:space="preserve">, as national passports), since they are issued by a State which the United States does not recognize? The bearers of R.O.C. passports enjoy rights and obligations according to U.S. law and the protocols of U.S.-R.O.C. relations in place before the end of diplomatic relations. However, the documents themselves do not refer to any State recognized by the U.S. In this context, it is extremely difficult to understand why Hsiao's </w:t>
      </w:r>
      <w:proofErr w:type="spellStart"/>
      <w:r w:rsidRPr="002E1965">
        <w:rPr>
          <w:sz w:val="16"/>
        </w:rPr>
        <w:t>Xseries</w:t>
      </w:r>
      <w:proofErr w:type="spellEnd"/>
      <w:r w:rsidRPr="002E1965">
        <w:rPr>
          <w:sz w:val="16"/>
        </w:rPr>
        <w:t xml:space="preserve"> passport would leave her to be considered as anymore '</w:t>
      </w:r>
      <w:proofErr w:type="spellStart"/>
      <w:r w:rsidRPr="002E1965">
        <w:rPr>
          <w:sz w:val="16"/>
        </w:rPr>
        <w:t>stateless'than</w:t>
      </w:r>
      <w:proofErr w:type="spellEnd"/>
      <w:r w:rsidRPr="002E1965">
        <w:rPr>
          <w:sz w:val="16"/>
        </w:rPr>
        <w:t xml:space="preserve"> any of her compatriots by a government that does not recognize any R.O.C. state to begin with. Behind the apparent contradictions,</w:t>
      </w:r>
      <w:r w:rsidRPr="006000BF">
        <w:rPr>
          <w:rStyle w:val="StyleUnderline"/>
        </w:rPr>
        <w:t xml:space="preserve"> we must seek a new conceptual category that fully accounts for the exception rather than attempt to paper over the exception by reasserting our faith in the normalcy of the rule.</w:t>
      </w:r>
      <w:r w:rsidRPr="002E1965">
        <w:rPr>
          <w:sz w:val="16"/>
        </w:rPr>
        <w:t xml:space="preserve"> Hence, we propose that </w:t>
      </w:r>
      <w:r w:rsidRPr="00C97650">
        <w:rPr>
          <w:rStyle w:val="StyleUnderline"/>
        </w:rPr>
        <w:t>for the U.S. government, R.O.C. passports</w:t>
      </w:r>
      <w:r w:rsidRPr="002E1965">
        <w:rPr>
          <w:sz w:val="16"/>
        </w:rPr>
        <w:t xml:space="preserve"> - which are admittedly not 'travel documents,' and yet refer to a State which the U.S. does not recognize - </w:t>
      </w:r>
      <w:r w:rsidRPr="00C97650">
        <w:rPr>
          <w:rStyle w:val="StyleUnderline"/>
        </w:rPr>
        <w:t xml:space="preserve">are primarily identification papers for an alien population with a government and no state - i.e., a fully biopolitical labor force - </w:t>
      </w:r>
      <w:r w:rsidRPr="002E1965">
        <w:rPr>
          <w:sz w:val="16"/>
        </w:rPr>
        <w:t xml:space="preserve">entering the discipline of naturalization. Here, the manifestation of racism is fundamentally altered - nicely captured by the concept of 'naturalization.' Indeed, that to which these 'identification papers' refer is not an ethnicity in the classic sense of the term - for that was the putative basis of nationality - but </w:t>
      </w:r>
      <w:r w:rsidRPr="00C97650">
        <w:rPr>
          <w:rStyle w:val="StyleUnderline"/>
        </w:rPr>
        <w:t>people apprehended simply as unqualified human life.</w:t>
      </w:r>
      <w:r w:rsidRPr="002E1965">
        <w:rPr>
          <w:sz w:val="16"/>
        </w:rPr>
        <w:t xml:space="preserve"> In this sense, we detect an important discursive continuity between the ethnic identification codes of Martial Law and the TRA. Hence, </w:t>
      </w:r>
      <w:r w:rsidRPr="00C97650">
        <w:rPr>
          <w:rStyle w:val="StyleUnderline"/>
        </w:rPr>
        <w:t xml:space="preserve">the TRA should </w:t>
      </w:r>
      <w:proofErr w:type="gramStart"/>
      <w:r w:rsidRPr="00C97650">
        <w:rPr>
          <w:rStyle w:val="StyleUnderline"/>
        </w:rPr>
        <w:t>be seen as</w:t>
      </w:r>
      <w:proofErr w:type="gramEnd"/>
      <w:r w:rsidRPr="00C97650">
        <w:rPr>
          <w:rStyle w:val="StyleUnderline"/>
        </w:rPr>
        <w:t xml:space="preserve"> an exceptional measure that maintains Taiwan in the space of the exceptional state of undeclared emergency, prolonging Taiwan's sojourn at the very heart of the crisis of sovereignty.</w:t>
      </w:r>
      <w:r w:rsidRPr="002E1965">
        <w:rPr>
          <w:sz w:val="16"/>
        </w:rPr>
        <w:t xml:space="preserve"> From these two aspects of the TRA, we can see that </w:t>
      </w:r>
      <w:r w:rsidRPr="00C97650">
        <w:rPr>
          <w:rStyle w:val="StyleUnderline"/>
        </w:rPr>
        <w:t xml:space="preserve">the TRA effectively </w:t>
      </w:r>
      <w:r w:rsidRPr="002E1965">
        <w:rPr>
          <w:sz w:val="16"/>
        </w:rPr>
        <w:t>legislates treatment of individuals from Taiwan according to a domestic U.S. law process that essentially</w:t>
      </w:r>
      <w:r w:rsidRPr="00C97650">
        <w:rPr>
          <w:rStyle w:val="StyleUnderline"/>
        </w:rPr>
        <w:t xml:space="preserve"> substitutes life for nationality, population for citizenship, and governmentality for sovereignty. </w:t>
      </w:r>
      <w:r w:rsidRPr="002E1965">
        <w:rPr>
          <w:sz w:val="16"/>
        </w:rPr>
        <w:t xml:space="preserve">In the event that the life of an individual bearing Taiwan travel documents residing in the United States was threatened by U.S. government agencies or other non-governmental vigilante forces (such as White Supremacist militia), that individual could not expect to receive the kind of support accorded to individuals of sovereign powers such as U.S. citizens abroad regularly receive. Under the TRA, Taiwan forms an undemocratic security border within which an ethnic population without citizenship is poised to acquire, given </w:t>
      </w:r>
      <w:proofErr w:type="gramStart"/>
      <w:r w:rsidRPr="002E1965">
        <w:rPr>
          <w:sz w:val="16"/>
        </w:rPr>
        <w:t>sufficient</w:t>
      </w:r>
      <w:proofErr w:type="gramEnd"/>
      <w:r w:rsidRPr="002E1965">
        <w:rPr>
          <w:sz w:val="16"/>
        </w:rPr>
        <w:t xml:space="preserve"> resources, U.S. residency. The real scandal, however, is that relations with Taiwan are handled under the protocols of U.S. domestic law. Our findings essentially confer with </w:t>
      </w:r>
      <w:proofErr w:type="spellStart"/>
      <w:r w:rsidRPr="002E1965">
        <w:rPr>
          <w:sz w:val="16"/>
        </w:rPr>
        <w:t>Micheal</w:t>
      </w:r>
      <w:proofErr w:type="spellEnd"/>
      <w:r w:rsidRPr="002E1965">
        <w:rPr>
          <w:sz w:val="16"/>
        </w:rPr>
        <w:t xml:space="preserve"> Hardt and Toni Negri, who write: 'the immanent concept of sovereignty [i.e., that of global Empire as opposed to territorial </w:t>
      </w:r>
      <w:proofErr w:type="spellStart"/>
      <w:r w:rsidRPr="002E1965">
        <w:rPr>
          <w:sz w:val="16"/>
        </w:rPr>
        <w:t>nationStates</w:t>
      </w:r>
      <w:proofErr w:type="spellEnd"/>
      <w:r w:rsidRPr="002E1965">
        <w:rPr>
          <w:sz w:val="16"/>
        </w:rPr>
        <w:t xml:space="preserve">] is inclusive, not exclusive. In other words, when it expands, this new sovereignty does not annex or destroy the other powers it faces but on the contrary opens itself to them, including them in the network ... its space is always open.'18 </w:t>
      </w:r>
      <w:r w:rsidRPr="00C97650">
        <w:rPr>
          <w:rStyle w:val="StyleUnderline"/>
        </w:rPr>
        <w:t>The recognition of a 'people on Taiwan' given by the TRA establishes a classic biopolitical category: live population, which</w:t>
      </w:r>
      <w:r w:rsidRPr="002E1965">
        <w:rPr>
          <w:sz w:val="16"/>
        </w:rPr>
        <w:t xml:space="preserve">, Arendt and then Agamben show by looking at stateless people, refugees, and camps, </w:t>
      </w:r>
      <w:r w:rsidRPr="00C97650">
        <w:rPr>
          <w:rStyle w:val="StyleUnderline"/>
        </w:rPr>
        <w:t>tends to reveal the emergence of a new political category, that of 'life' itself, life stripped of every determinate identity.</w:t>
      </w:r>
      <w:r w:rsidRPr="002E1965">
        <w:rPr>
          <w:sz w:val="16"/>
        </w:rPr>
        <w:t xml:space="preserve"> This reduction to bare life helps us understand why Lee Teng-hui, first Taiwanese president elected by popular suffrage (1 996), appealed to a concept of 'New Taiwanese' identity by recognizing community in the life on Taiwan. Hence, Lee's formula, that Taiwan is a 'community of life' (</w:t>
      </w:r>
      <w:proofErr w:type="spellStart"/>
      <w:r w:rsidRPr="002E1965">
        <w:rPr>
          <w:sz w:val="16"/>
        </w:rPr>
        <w:t>shengminggongtongt</w:t>
      </w:r>
      <w:proofErr w:type="spellEnd"/>
      <w:r w:rsidRPr="002E1965">
        <w:rPr>
          <w:sz w:val="16"/>
        </w:rPr>
        <w:t xml:space="preserve">~), is in fact a politically acute assessment of Taiwan's current position, although it is not something, as Lee thinks, that still awaits construction. The accuracy of Lee's assessment requires that an equally critical thought be applied to the contextual account of sovereignty. </w:t>
      </w:r>
    </w:p>
    <w:p w14:paraId="5AF912C9" w14:textId="77777777" w:rsidR="00637FD2" w:rsidRDefault="00637FD2" w:rsidP="00637FD2"/>
    <w:p w14:paraId="20529A2A" w14:textId="1908108A" w:rsidR="00637FD2" w:rsidRDefault="00637FD2" w:rsidP="00637FD2">
      <w:pPr>
        <w:pStyle w:val="Heading4"/>
      </w:pPr>
      <w:r>
        <w:t xml:space="preserve">To understand Taiwan’s unusual </w:t>
      </w:r>
      <w:r w:rsidR="002D31C9">
        <w:t>position,</w:t>
      </w:r>
      <w:r>
        <w:t xml:space="preserve"> it’s not enough to look at current policy. The roots of Taiwan’s exceptional status are not new. The island has changed hands between colonizer after colonizer since at least the 1600s. Its current situation, however, can be marked by America’s military victory in World War II and the onset of the Cold War. </w:t>
      </w:r>
    </w:p>
    <w:p w14:paraId="1BF0FB60" w14:textId="77777777" w:rsidR="00637FD2" w:rsidRPr="00AF6473" w:rsidRDefault="00637FD2" w:rsidP="00637FD2"/>
    <w:p w14:paraId="06E85B9C" w14:textId="77777777" w:rsidR="00637FD2" w:rsidRDefault="00637FD2" w:rsidP="00637FD2">
      <w:pPr>
        <w:pStyle w:val="Heading4"/>
      </w:pPr>
      <w:r>
        <w:t>In August 1950, just weeks after US troops arrived on the Korean peninsula ready to fight the threat of communism in Asia, General Douglas MacArthur, Supreme Commander of the Allied Powers and functional colonial Governor of post-War Japan, delivered a speech outlining the beginnings of a significant evolution in America’s understanding of its “western strategic frontier.” No longer limited to the west coast of the continental US, where “menacing avenues of approach” were open to “any predatory force” out to get us, “all of this was changed by our Pacific victory.” MacArthur proclaimed, “Our strategic frontier … shifted to embrace the entire Pacific Ocean, which has become a vast moat to protect us as long as we hold it… It acts as a protective shield to all of the Americas and all free lands … we control.”</w:t>
      </w:r>
    </w:p>
    <w:p w14:paraId="1B0F18F6" w14:textId="77777777" w:rsidR="00637FD2" w:rsidRDefault="00637FD2" w:rsidP="00637FD2"/>
    <w:p w14:paraId="2D3D4C11" w14:textId="77777777" w:rsidR="00637FD2" w:rsidRDefault="00637FD2" w:rsidP="00637FD2">
      <w:pPr>
        <w:pStyle w:val="Heading4"/>
      </w:pPr>
      <w:r>
        <w:t xml:space="preserve">MacArthur’s speech made clear the emerging strategic attitude toward this new “frontier.” America was in the process of transforming the threatening vastness of the Pacific into a theatre of militarized control. At the core of MacArthur’s argument was the strategic centrality of an unusual military asset – an </w:t>
      </w:r>
      <w:r w:rsidRPr="00042794">
        <w:t>“</w:t>
      </w:r>
      <w:r w:rsidRPr="00042794">
        <w:rPr>
          <w:i/>
          <w:iCs w:val="0"/>
        </w:rPr>
        <w:t>unsinkable aircraft carrier</w:t>
      </w:r>
      <w:r>
        <w:t>” that, if lost, would neutralize our entire Pacific defense system and expose all “free nations of the Pacific basin” to inevitable “war of conquest.”</w:t>
      </w:r>
    </w:p>
    <w:p w14:paraId="239BF295" w14:textId="77777777" w:rsidR="00637FD2" w:rsidRDefault="00637FD2" w:rsidP="00637FD2"/>
    <w:p w14:paraId="30B5FFC4" w14:textId="77777777" w:rsidR="00637FD2" w:rsidRDefault="00637FD2" w:rsidP="00637FD2">
      <w:pPr>
        <w:pStyle w:val="Heading4"/>
      </w:pPr>
      <w:r>
        <w:t>America’s “unsinkable aircraft carrier” was no typical military warship, but rather the perfectly situated island of Taiwan. Not a people. Not a state. But a weapon.</w:t>
      </w:r>
    </w:p>
    <w:p w14:paraId="5121E08A" w14:textId="77777777" w:rsidR="00637FD2" w:rsidRPr="00C14247" w:rsidRDefault="00637FD2" w:rsidP="00637FD2">
      <w:r>
        <w:rPr>
          <w:rStyle w:val="Style13ptBold"/>
        </w:rPr>
        <w:t xml:space="preserve">Solomon 2004 </w:t>
      </w:r>
      <w:r w:rsidRPr="002724EE">
        <w:rPr>
          <w:rStyle w:val="Style13ptBold"/>
          <w:b w:val="0"/>
          <w:bCs w:val="0"/>
          <w:sz w:val="22"/>
        </w:rPr>
        <w:t xml:space="preserve">[Jon, Assistant Prof in the Department of Futures Studies at </w:t>
      </w:r>
      <w:proofErr w:type="spellStart"/>
      <w:r w:rsidRPr="002724EE">
        <w:rPr>
          <w:rStyle w:val="Style13ptBold"/>
          <w:b w:val="0"/>
          <w:bCs w:val="0"/>
          <w:sz w:val="22"/>
        </w:rPr>
        <w:t>Tamkang</w:t>
      </w:r>
      <w:proofErr w:type="spellEnd"/>
      <w:r w:rsidRPr="002724EE">
        <w:rPr>
          <w:rStyle w:val="Style13ptBold"/>
          <w:b w:val="0"/>
          <w:bCs w:val="0"/>
          <w:sz w:val="22"/>
        </w:rPr>
        <w:t xml:space="preserve"> University, Post-doctoral research fellow in the Society for the Humanities at Cornell University, “Taiwan Incorporated: A Survey of Biopolitics in the Sovereign Police’s Pacific Theater of Operations,” </w:t>
      </w:r>
      <w:r w:rsidRPr="002724EE">
        <w:rPr>
          <w:rStyle w:val="Style13ptBold"/>
          <w:b w:val="0"/>
          <w:bCs w:val="0"/>
          <w:i/>
          <w:iCs/>
          <w:sz w:val="22"/>
        </w:rPr>
        <w:t>Traces</w:t>
      </w:r>
      <w:r w:rsidRPr="002724EE">
        <w:rPr>
          <w:rStyle w:val="Style13ptBold"/>
          <w:b w:val="0"/>
          <w:bCs w:val="0"/>
          <w:sz w:val="22"/>
        </w:rPr>
        <w:t xml:space="preserve"> 3, p.236-238, GDI-JCR]</w:t>
      </w:r>
    </w:p>
    <w:p w14:paraId="1BAFDBE9" w14:textId="77777777" w:rsidR="00637FD2" w:rsidRPr="00B22111" w:rsidRDefault="00637FD2" w:rsidP="00637FD2">
      <w:pPr>
        <w:rPr>
          <w:sz w:val="16"/>
        </w:rPr>
      </w:pPr>
      <w:r w:rsidRPr="00B22111">
        <w:rPr>
          <w:sz w:val="16"/>
        </w:rPr>
        <w:t xml:space="preserve">There is another perspective from which </w:t>
      </w:r>
      <w:r w:rsidRPr="005D280C">
        <w:rPr>
          <w:rStyle w:val="Emphasis"/>
        </w:rPr>
        <w:t>the modern history of 'Taiwan'</w:t>
      </w:r>
      <w:r w:rsidRPr="00B22111">
        <w:rPr>
          <w:sz w:val="16"/>
        </w:rPr>
        <w:t xml:space="preserve">12 </w:t>
      </w:r>
      <w:r w:rsidRPr="005D280C">
        <w:rPr>
          <w:rStyle w:val="Emphasis"/>
        </w:rPr>
        <w:t>reveals an enduring crisis of sovereignty</w:t>
      </w:r>
      <w:r w:rsidRPr="0027618B">
        <w:rPr>
          <w:rStyle w:val="StyleUnderline"/>
        </w:rPr>
        <w:t xml:space="preserve">-a crisis that is, in fact, common to East Asia, and ought to be </w:t>
      </w:r>
      <w:r w:rsidRPr="005D280C">
        <w:rPr>
          <w:rStyle w:val="Emphasis"/>
        </w:rPr>
        <w:t>related to the history</w:t>
      </w:r>
      <w:r w:rsidRPr="00436BA7">
        <w:rPr>
          <w:rStyle w:val="Emphasis"/>
        </w:rPr>
        <w:t xml:space="preserve"> of modern European (and Japanese) imperialism.</w:t>
      </w:r>
      <w:r w:rsidRPr="00B22111">
        <w:rPr>
          <w:sz w:val="16"/>
        </w:rPr>
        <w:t xml:space="preserve"> This crisis is that of peoples subjected for a long duration to the barbarism of sovereignty's imperative normativity such that their political aspirations have been completely informed by the horizon of national sovereignty. </w:t>
      </w:r>
      <w:r w:rsidRPr="0027618B">
        <w:rPr>
          <w:rStyle w:val="StyleUnderline"/>
        </w:rPr>
        <w:t>In the wake of the initial encroachment of Han settlers from the Ming Dynasty on aboriginal populations, there ensues 400 years of colonial baton-passes between Dutch, Portuguese, Spanish, and Japanese Colonial States</w:t>
      </w:r>
      <w:r w:rsidRPr="00B22111">
        <w:rPr>
          <w:sz w:val="16"/>
        </w:rPr>
        <w:t xml:space="preserve">, interrupted by Ming rebels-turned-pirate kings and Qing Imperial negligence, </w:t>
      </w:r>
      <w:r w:rsidRPr="009361C2">
        <w:rPr>
          <w:rStyle w:val="StyleUnderline"/>
        </w:rPr>
        <w:t>which culminates in a 'perfect' higher synthesis of domestic-foreign State negativity: mercenary remnants of a fascist State</w:t>
      </w:r>
      <w:r w:rsidRPr="00B22111">
        <w:rPr>
          <w:sz w:val="16"/>
        </w:rPr>
        <w:t xml:space="preserve"> (the KMT Nationalist Party) </w:t>
      </w:r>
      <w:r w:rsidRPr="009361C2">
        <w:rPr>
          <w:rStyle w:val="StyleUnderline"/>
        </w:rPr>
        <w:t xml:space="preserve">are transported into puppet sovereignty by a </w:t>
      </w:r>
      <w:r w:rsidRPr="00381A22">
        <w:rPr>
          <w:rStyle w:val="Emphasis"/>
        </w:rPr>
        <w:t>United States government that is deeply preoccupied at the end of the Pacific War by its strategic agenda</w:t>
      </w:r>
      <w:r w:rsidRPr="009361C2">
        <w:rPr>
          <w:rStyle w:val="StyleUnderline"/>
        </w:rPr>
        <w:t>: to subsume Japanese sovereignty</w:t>
      </w:r>
      <w:r w:rsidRPr="00B22111">
        <w:rPr>
          <w:sz w:val="16"/>
        </w:rPr>
        <w:t xml:space="preserve"> (ending Pan-</w:t>
      </w:r>
      <w:proofErr w:type="spellStart"/>
      <w:r w:rsidRPr="00B22111">
        <w:rPr>
          <w:sz w:val="16"/>
        </w:rPr>
        <w:t>Asianism</w:t>
      </w:r>
      <w:proofErr w:type="spellEnd"/>
      <w:r w:rsidRPr="00B22111">
        <w:rPr>
          <w:sz w:val="16"/>
        </w:rPr>
        <w:t xml:space="preserve">) </w:t>
      </w:r>
      <w:r w:rsidRPr="009361C2">
        <w:rPr>
          <w:rStyle w:val="StyleUnderline"/>
        </w:rPr>
        <w:t xml:space="preserve">and </w:t>
      </w:r>
      <w:r w:rsidRPr="00381A22">
        <w:rPr>
          <w:rStyle w:val="Emphasis"/>
        </w:rPr>
        <w:t>to establish a juridical-police framework in the Pacific</w:t>
      </w:r>
      <w:r w:rsidRPr="00B22111">
        <w:rPr>
          <w:sz w:val="16"/>
        </w:rPr>
        <w:t xml:space="preserve"> (indeed, the entire globe), </w:t>
      </w:r>
      <w:r w:rsidRPr="009361C2">
        <w:rPr>
          <w:rStyle w:val="StyleUnderline"/>
        </w:rPr>
        <w:t>which accords the United States exceptional status</w:t>
      </w:r>
      <w:r w:rsidRPr="00B22111">
        <w:rPr>
          <w:sz w:val="16"/>
        </w:rPr>
        <w:t xml:space="preserve"> (</w:t>
      </w:r>
      <w:proofErr w:type="spellStart"/>
      <w:r w:rsidRPr="00B22111">
        <w:rPr>
          <w:sz w:val="16"/>
        </w:rPr>
        <w:t>Iloam</w:t>
      </w:r>
      <w:proofErr w:type="spellEnd"/>
      <w:r w:rsidRPr="00B22111">
        <w:rPr>
          <w:sz w:val="16"/>
        </w:rPr>
        <w:t xml:space="preserve"> Chomsky will call it an 'outlaw superpower'") </w:t>
      </w:r>
      <w:r w:rsidRPr="009361C2">
        <w:rPr>
          <w:rStyle w:val="StyleUnderline"/>
        </w:rPr>
        <w:t>while criminalizing China</w:t>
      </w:r>
      <w:r w:rsidRPr="00B22111">
        <w:rPr>
          <w:sz w:val="16"/>
        </w:rPr>
        <w:t xml:space="preserve"> on account of its Communist aspiration (terminating the Communist alternative to Pan-</w:t>
      </w:r>
      <w:proofErr w:type="spellStart"/>
      <w:r w:rsidRPr="00B22111">
        <w:rPr>
          <w:sz w:val="16"/>
        </w:rPr>
        <w:t>Asianism</w:t>
      </w:r>
      <w:proofErr w:type="spellEnd"/>
      <w:r w:rsidRPr="00B22111">
        <w:rPr>
          <w:sz w:val="16"/>
        </w:rPr>
        <w:t xml:space="preserve">). Long before Communism, however, in the ruins of Chinese Empire and the shaky Republic that followed (1 91 I), sovereignty had been developing, informed by European and Japanese colonial expansion. It had been developing into a state of exception for quite some time. Here, it is worth mentioning once again the need for an ongoing project to show that Chinese sovereignty was not inherited directly from the </w:t>
      </w:r>
      <w:proofErr w:type="spellStart"/>
      <w:r w:rsidRPr="00B22111">
        <w:rPr>
          <w:sz w:val="16"/>
        </w:rPr>
        <w:t>lmperium</w:t>
      </w:r>
      <w:proofErr w:type="spellEnd"/>
      <w:r w:rsidRPr="00B22111">
        <w:rPr>
          <w:sz w:val="16"/>
        </w:rPr>
        <w:t xml:space="preserve"> in a contiguous </w:t>
      </w:r>
      <w:proofErr w:type="gramStart"/>
      <w:r w:rsidRPr="00B22111">
        <w:rPr>
          <w:sz w:val="16"/>
        </w:rPr>
        <w:t>lineage, but</w:t>
      </w:r>
      <w:proofErr w:type="gramEnd"/>
      <w:r w:rsidRPr="00B22111">
        <w:rPr>
          <w:sz w:val="16"/>
        </w:rPr>
        <w:t xml:space="preserve"> was rather formulated in the exteriority of colonial power. Extraterritoriality, rather than the Imperium, ought to be placed at the center, not the encroaching margin, of our understanding of what sovereignty is for modern China. For this reason, the typical historical periodization of a 'semi-feudal, semi-colonial' status should </w:t>
      </w:r>
      <w:proofErr w:type="gramStart"/>
      <w:r w:rsidRPr="00B22111">
        <w:rPr>
          <w:sz w:val="16"/>
        </w:rPr>
        <w:t>be seen as</w:t>
      </w:r>
      <w:proofErr w:type="gramEnd"/>
      <w:r w:rsidRPr="00B22111">
        <w:rPr>
          <w:sz w:val="16"/>
        </w:rPr>
        <w:t xml:space="preserve"> a crisis of conceptual categories that calls for complete reformulation. We propose instead that Chinese sovereignty was maintained in the status of exception through the protocols of extraterritoriality, and that exception has almost always been managed by the State policing its territory and population (not 'defending the rights of citizens'). Taiwan, as a colony acquired by Japan from the Qing Empire, largely escaped the modern Chinese experience of sovereignty until 1945, when the KMT invests Taiwan with American transport. Significantly, the KMT governor's first act is to address the issue of sovereignty at the same time he grants validity to the previous colonial codes. Following this reintroduction of the permanent exception - a truly Chinese experience of modern sovereignty - </w:t>
      </w:r>
      <w:r w:rsidRPr="00813B9F">
        <w:rPr>
          <w:rStyle w:val="StyleUnderline"/>
        </w:rPr>
        <w:t>there is a long period beginning with the Korean War in which the international status of Taiwan is declared - by Washington, acting as a police-judge - 'unresolved,'</w:t>
      </w:r>
      <w:r>
        <w:rPr>
          <w:rStyle w:val="StyleUnderline"/>
        </w:rPr>
        <w:t xml:space="preserve"> </w:t>
      </w:r>
      <w:r w:rsidRPr="00813B9F">
        <w:rPr>
          <w:rStyle w:val="StyleUnderline"/>
        </w:rPr>
        <w:t>while Taiwan itself is ruled under the world's longest period of martial law.</w:t>
      </w:r>
      <w:r w:rsidRPr="00B22111">
        <w:rPr>
          <w:sz w:val="16"/>
        </w:rPr>
        <w:t xml:space="preserve"> Once again, </w:t>
      </w:r>
      <w:r w:rsidRPr="00813B9F">
        <w:rPr>
          <w:rStyle w:val="StyleUnderline"/>
        </w:rPr>
        <w:t>we are dealing with the exception made permanent</w:t>
      </w:r>
      <w:r w:rsidRPr="00B22111">
        <w:rPr>
          <w:sz w:val="16"/>
        </w:rPr>
        <w:t xml:space="preserve"> - right back in the modern Chinese experience of sovereignty: a status of permanent exception. The total mobilization of society maintained by the world's longest rule of martial law (1 949 - 1987) in Taiwan was largely based upon five key elements: the identification of State interests with Party capital; the division of sexual labor that on the on6 hand required a total mobilization of the male population and on the other hand perpetuated a colonial distribution of women into social immobility through categories of either-prostitute-or-mother; the restriction of national space by controlling access to the mountainous outback, the open sea, and the air space above Taiwan; the discipline of 'national language' as a cover for instituting the privilege of a minority population; and finally the reduction of 'citizens' to mere populations and the system of ethnic identification cards that maintained a distinction between 'Taiwanese' and 'Mainlanders' (exiles from Mainland China who account for some 15% of the actual population) while maintaining aborigines (5% of the actual population) in remote spaces of restricted access. </w:t>
      </w:r>
      <w:r w:rsidRPr="006D0F42">
        <w:rPr>
          <w:rStyle w:val="StyleUnderline"/>
        </w:rPr>
        <w:t xml:space="preserve">Parallel to the domestic rule of martial law, </w:t>
      </w:r>
      <w:r w:rsidRPr="00D9555A">
        <w:rPr>
          <w:rStyle w:val="Emphasis"/>
        </w:rPr>
        <w:t>the unilateral exercise of power by the U.S.</w:t>
      </w:r>
      <w:r w:rsidRPr="006D0F42">
        <w:rPr>
          <w:rStyle w:val="StyleUnderline"/>
        </w:rPr>
        <w:t xml:space="preserve"> since the end of World War Two</w:t>
      </w:r>
      <w:r w:rsidRPr="00B22111">
        <w:rPr>
          <w:sz w:val="16"/>
        </w:rPr>
        <w:t xml:space="preserve">14 </w:t>
      </w:r>
      <w:r w:rsidRPr="00D9555A">
        <w:rPr>
          <w:rStyle w:val="Emphasis"/>
        </w:rPr>
        <w:t>has kept sovereignty across the Pacific, and particularly in Taiwan</w:t>
      </w:r>
      <w:r w:rsidRPr="00B22111">
        <w:rPr>
          <w:sz w:val="16"/>
        </w:rPr>
        <w:t xml:space="preserve"> (as well as China), </w:t>
      </w:r>
      <w:r w:rsidRPr="00D9555A">
        <w:rPr>
          <w:rStyle w:val="Emphasis"/>
        </w:rPr>
        <w:t>in a virtually permanent state of exception.</w:t>
      </w:r>
      <w:r w:rsidRPr="00B22111">
        <w:rPr>
          <w:sz w:val="16"/>
        </w:rPr>
        <w:t xml:space="preserve"> The proposition is worth repeating: </w:t>
      </w:r>
      <w:r w:rsidRPr="006D0F42">
        <w:rPr>
          <w:rStyle w:val="Emphasis"/>
        </w:rPr>
        <w:t xml:space="preserve">Since the </w:t>
      </w:r>
      <w:proofErr w:type="spellStart"/>
      <w:r w:rsidRPr="006D0F42">
        <w:rPr>
          <w:rStyle w:val="Emphasis"/>
        </w:rPr>
        <w:t>WWll</w:t>
      </w:r>
      <w:proofErr w:type="spellEnd"/>
      <w:r w:rsidRPr="006D0F42">
        <w:rPr>
          <w:rStyle w:val="Emphasis"/>
        </w:rPr>
        <w:t xml:space="preserve"> defeat of Japan, America rehearses the entire Western Pacific region as a Theater of Operations in which it is the only sovereign nation - in truth, a sovereign lawmaker and law enforcer, the Judge-Police of the Pacific.</w:t>
      </w:r>
      <w:r w:rsidRPr="00B22111">
        <w:rPr>
          <w:sz w:val="16"/>
        </w:rPr>
        <w:t xml:space="preserve"> This history is as well-documented as it is disavowed, although </w:t>
      </w:r>
      <w:r w:rsidRPr="006D0F42">
        <w:rPr>
          <w:rStyle w:val="StyleUnderline"/>
        </w:rPr>
        <w:t>its justifications are simple: criminalize the enemy and reduce peoples in the region to populations subjected to forms of power and productive relations that actually cannot be understood through the model of sovereign politics, yet which maintain political aspirations immobilized in the desire-(of)-sovereignty.</w:t>
      </w:r>
      <w:r w:rsidRPr="00B22111">
        <w:rPr>
          <w:sz w:val="16"/>
        </w:rPr>
        <w:t xml:space="preserve"> I will cite one pertinent example of America's unilateral approach to sovereignty in the Pacific: according to wartime accords, the powers at war against Japan should have all been involved in drafting a peace treaty. However, the emergence by 1947 of the Cold War, the Chinese Revolution in 1949, and the Korean War in 1950, changed U.S. security considerations and the way in which the U.S. occupation of Japan was conducted into a virtually unilateral affair. Especially after the outbreak of war in Korea, Taiwan was now included in the defense perimeter of U.S. containment policy. Arrangements for the peace treaty with Japan, begun in 1947, followed a similar course. China and Russia, whose armies had diverted the bulk of Japanese land forces throughout the Pacific War, were excluded from drafting the treaty. The final treaty, concluded in San Francisco in 1951, was a United States production. China did not attend the treaty conference. Contrasted against this regime, the impunity, or again the status of exception, &amp;joyed by the East Asian nationalist State and its U.S. competitor/</w:t>
      </w:r>
      <w:proofErr w:type="spellStart"/>
      <w:r w:rsidRPr="00B22111">
        <w:rPr>
          <w:sz w:val="16"/>
        </w:rPr>
        <w:t>aIly</w:t>
      </w:r>
      <w:proofErr w:type="spellEnd"/>
      <w:r w:rsidRPr="00B22111">
        <w:rPr>
          <w:sz w:val="16"/>
        </w:rPr>
        <w:t xml:space="preserve"> is particularly evident. </w:t>
      </w:r>
      <w:r w:rsidRPr="00AE5010">
        <w:rPr>
          <w:rStyle w:val="StyleUnderline"/>
        </w:rPr>
        <w:t>Faced with what must strike any impartial observer</w:t>
      </w:r>
      <w:r w:rsidRPr="00B22111">
        <w:rPr>
          <w:sz w:val="16"/>
        </w:rPr>
        <w:t xml:space="preserve"> ('impartial' means, minimally, that we do not criminalize our enemies, and furthermore, we recognize that our enemies do not constitute our politics as much as those whom we simply banish or exclude) </w:t>
      </w:r>
      <w:r w:rsidRPr="00AE5010">
        <w:rPr>
          <w:rStyle w:val="StyleUnderline"/>
        </w:rPr>
        <w:t>as obvious, flagrant disregard for sovereignty and international protocol</w:t>
      </w:r>
      <w:r w:rsidRPr="00B22111">
        <w:rPr>
          <w:sz w:val="16"/>
        </w:rPr>
        <w:t xml:space="preserve">, let me voice what I believe to be common knowledge: </w:t>
      </w:r>
      <w:r w:rsidRPr="00AE5010">
        <w:rPr>
          <w:rStyle w:val="StyleUnderline"/>
        </w:rPr>
        <w:t xml:space="preserve">given the military weapons systems in deployment since the end of World War Two, it is axiomatic that control of Taiwan would allow a third power effective ability to interdict the shipping lanes to and from Japan. Hence the description, </w:t>
      </w:r>
      <w:r w:rsidRPr="00D9555A">
        <w:rPr>
          <w:rStyle w:val="Emphasis"/>
        </w:rPr>
        <w:t>'Taiwan, the unsinkable aircraft carrier,'</w:t>
      </w:r>
      <w:r w:rsidRPr="00B22111">
        <w:rPr>
          <w:sz w:val="16"/>
        </w:rPr>
        <w:t xml:space="preserve"> points us not only to China but to Japan, as well. </w:t>
      </w:r>
      <w:r w:rsidRPr="00AE5010">
        <w:rPr>
          <w:rStyle w:val="StyleUnderline"/>
        </w:rPr>
        <w:t>If, we may suppose, Taiwan were to come under Chinese sovereignty, would not the whole strategic balance of U.S.-Japan production be seriously, perhaps fatally, threatened?</w:t>
      </w:r>
      <w:r w:rsidRPr="00B22111">
        <w:rPr>
          <w:sz w:val="16"/>
        </w:rPr>
        <w:t xml:space="preserve"> With Taiwan under Chinese control, japan would perhaps have to consider much more seriously the prospect of a Sino-Japanese alliance, rather than a U.S.-Japan security arrangement. Hence, </w:t>
      </w:r>
      <w:r w:rsidRPr="00381A22">
        <w:rPr>
          <w:rStyle w:val="Emphasis"/>
        </w:rPr>
        <w:t>the entire United States strategy in the Western Pacific must hinge upon maintaining a balance of power</w:t>
      </w:r>
      <w:r w:rsidRPr="00B22111">
        <w:rPr>
          <w:sz w:val="16"/>
        </w:rPr>
        <w:t xml:space="preserve"> between China and Japan. </w:t>
      </w:r>
      <w:r w:rsidRPr="00381A22">
        <w:rPr>
          <w:rStyle w:val="Emphasis"/>
        </w:rPr>
        <w:t>One name for that 'hinge' is Taiwan</w:t>
      </w:r>
      <w:r w:rsidRPr="00AE5010">
        <w:rPr>
          <w:rStyle w:val="StyleUnderline"/>
        </w:rPr>
        <w:t xml:space="preserve"> - an area whose sovereignty, arranged by the United States in collusion with occupied japan, was unilaterally declared 'unresolved' by the United States as the Cold War crept into its post-War Pacific protectorate. </w:t>
      </w:r>
      <w:r w:rsidRPr="00B22111">
        <w:rPr>
          <w:sz w:val="16"/>
        </w:rPr>
        <w:t xml:space="preserve">Other names are possible: obviously, Korea comes to mind; beyond any specific example, however, it is important to observe that although the four tigers (Korea, Hong Kong, Singapore, Taiwan) emerging out of economic expansion in the 1980s were called 'countries,' within a Cold War logic </w:t>
      </w:r>
      <w:r w:rsidRPr="00D9555A">
        <w:rPr>
          <w:rStyle w:val="Emphasis"/>
        </w:rPr>
        <w:t>they might as well have been named 'front-line States,' that is, States without a nation whose entire population is subject (hostage) to the needs of Capital.</w:t>
      </w:r>
    </w:p>
    <w:p w14:paraId="449441F3" w14:textId="77777777" w:rsidR="00637FD2" w:rsidRDefault="00637FD2" w:rsidP="00637FD2"/>
    <w:p w14:paraId="06B2EBFC" w14:textId="1B484CAD" w:rsidR="00637FD2" w:rsidRDefault="00637FD2" w:rsidP="00637FD2">
      <w:pPr>
        <w:pStyle w:val="Heading4"/>
      </w:pPr>
      <w:r>
        <w:t xml:space="preserve">MacArthur’s statements were not some neutral description of abstract security </w:t>
      </w:r>
      <w:proofErr w:type="gramStart"/>
      <w:r>
        <w:t>principles, but</w:t>
      </w:r>
      <w:proofErr w:type="gramEnd"/>
      <w:r>
        <w:t xml:space="preserve"> rooted in very concrete racist attitudes about China and the rest of Asia. Maintenance of US military presence in Taiwan is necessary, he said, because </w:t>
      </w:r>
      <w:r w:rsidR="00F07E35">
        <w:t xml:space="preserve">it’s </w:t>
      </w:r>
      <w:r>
        <w:t>“in the pattern of the Oriental psychology to respect and follow aggressive … leadership,” and “to pursue any other course … would completely expose” us and our allies “to the lustful thrusts of those who stand for slavery against liberty, for atheism as against God.”  This discursive construction of China is not centrally about China. It’s about America’s identification of itself as a white, Christian, capitalist society. It’s through representations of China that we have defined ourselves.</w:t>
      </w:r>
    </w:p>
    <w:p w14:paraId="1913DAD2" w14:textId="77777777" w:rsidR="00637FD2" w:rsidRPr="00647925" w:rsidRDefault="00637FD2" w:rsidP="00637FD2">
      <w:pPr>
        <w:rPr>
          <w:rStyle w:val="Style13ptBold"/>
          <w:b w:val="0"/>
          <w:bCs w:val="0"/>
        </w:rPr>
      </w:pPr>
      <w:r>
        <w:rPr>
          <w:rStyle w:val="Style13ptBold"/>
        </w:rPr>
        <w:t>Turner 2013</w:t>
      </w:r>
      <w:r w:rsidRPr="008E2489">
        <w:rPr>
          <w:rStyle w:val="Style13ptBold"/>
          <w:b w:val="0"/>
          <w:bCs w:val="0"/>
          <w:sz w:val="22"/>
        </w:rPr>
        <w:t xml:space="preserve"> [Oliver, Research Associate at the Brooks World Poverty Institute at the Univ of Manchester, “‘Threatening’ China and US Security: the international politics of identity,” </w:t>
      </w:r>
      <w:r w:rsidRPr="008E2489">
        <w:rPr>
          <w:rStyle w:val="Style13ptBold"/>
          <w:b w:val="0"/>
          <w:bCs w:val="0"/>
          <w:i/>
          <w:iCs/>
          <w:sz w:val="22"/>
        </w:rPr>
        <w:t>Review of International Studies</w:t>
      </w:r>
      <w:r w:rsidRPr="008E2489">
        <w:rPr>
          <w:rStyle w:val="Style13ptBold"/>
          <w:b w:val="0"/>
          <w:bCs w:val="0"/>
          <w:sz w:val="22"/>
        </w:rPr>
        <w:t xml:space="preserve"> 39, p.906-7, GDI-ATN]</w:t>
      </w:r>
    </w:p>
    <w:p w14:paraId="29BE6D94" w14:textId="77777777" w:rsidR="00637FD2" w:rsidRPr="009474B6" w:rsidRDefault="00637FD2" w:rsidP="00637FD2">
      <w:pPr>
        <w:rPr>
          <w:sz w:val="16"/>
        </w:rPr>
      </w:pPr>
      <w:r w:rsidRPr="009474B6">
        <w:rPr>
          <w:sz w:val="16"/>
        </w:rPr>
        <w:t xml:space="preserve">In his analysis of the </w:t>
      </w:r>
      <w:r w:rsidRPr="009474B6">
        <w:rPr>
          <w:rStyle w:val="StyleUnderline"/>
        </w:rPr>
        <w:t>China Threat Theory</w:t>
      </w:r>
      <w:r w:rsidRPr="009474B6">
        <w:rPr>
          <w:sz w:val="16"/>
        </w:rPr>
        <w:t xml:space="preserve"> </w:t>
      </w:r>
      <w:proofErr w:type="spellStart"/>
      <w:r w:rsidRPr="009474B6">
        <w:rPr>
          <w:sz w:val="16"/>
        </w:rPr>
        <w:t>Chengxin</w:t>
      </w:r>
      <w:proofErr w:type="spellEnd"/>
      <w:r w:rsidRPr="009474B6">
        <w:rPr>
          <w:sz w:val="16"/>
        </w:rPr>
        <w:t xml:space="preserve"> Pan argues that the ‘threat’ </w:t>
      </w:r>
      <w:r w:rsidRPr="009474B6">
        <w:rPr>
          <w:rStyle w:val="StyleUnderline"/>
        </w:rPr>
        <w:t>is an imagined construction of American observers.</w:t>
      </w:r>
      <w:r w:rsidRPr="009474B6">
        <w:rPr>
          <w:sz w:val="16"/>
        </w:rPr>
        <w:t xml:space="preserve">15 Pan does not deny the importance of the PRC’s capabilities but asserts that they appear threatening from understandings about the United States itself. ‘[T]here is no such thing as ‘‘Chinese reality’’ that can automatically speak for itself’, Pan argues. </w:t>
      </w:r>
      <w:r w:rsidRPr="009474B6">
        <w:rPr>
          <w:rStyle w:val="StyleUnderline"/>
        </w:rPr>
        <w:t xml:space="preserve">‘[T]o fully </w:t>
      </w:r>
      <w:proofErr w:type="gramStart"/>
      <w:r w:rsidRPr="009474B6">
        <w:rPr>
          <w:rStyle w:val="StyleUnderline"/>
        </w:rPr>
        <w:t>understand</w:t>
      </w:r>
      <w:proofErr w:type="gramEnd"/>
      <w:r w:rsidRPr="009474B6">
        <w:rPr>
          <w:rStyle w:val="StyleUnderline"/>
        </w:rPr>
        <w:t xml:space="preserve"> the US ‘‘China threat’’ argument, it is essential to recognize its autobiographical nature’.</w:t>
      </w:r>
      <w:r w:rsidRPr="009474B6">
        <w:rPr>
          <w:sz w:val="16"/>
        </w:rPr>
        <w:t xml:space="preserve">16 </w:t>
      </w:r>
      <w:r w:rsidRPr="009474B6">
        <w:rPr>
          <w:rStyle w:val="StyleUnderline"/>
        </w:rPr>
        <w:t>The geographical territory of China, then, is not separate from or external to, American representations of it.</w:t>
      </w:r>
      <w:r w:rsidRPr="009474B6">
        <w:rPr>
          <w:sz w:val="16"/>
        </w:rPr>
        <w:t xml:space="preserve"> Rather, it is actively constitutive of those representations.17 The analysis which follows demonstrates that </w:t>
      </w:r>
      <w:r w:rsidRPr="009474B6">
        <w:rPr>
          <w:rStyle w:val="Emphasis"/>
        </w:rPr>
        <w:t>China ‘threats’ to the United States have to some extent always been established and perpetuated through representation and discourse</w:t>
      </w:r>
      <w:r w:rsidRPr="009474B6">
        <w:rPr>
          <w:rStyle w:val="StyleUnderline"/>
        </w:rPr>
        <w:t>.</w:t>
      </w:r>
      <w:r w:rsidRPr="009474B6">
        <w:rPr>
          <w:sz w:val="16"/>
        </w:rPr>
        <w:t xml:space="preserve"> Michel Foucault described discourse as ‘the general domain of all statements’, constituting either a group of individual statements or a regulated practice which accounts for a number of statements.18 American discourse of China can therefore be manifest as disparate and single statements about that country or as collectives of related statements such as the China Threat Theory. Ultimately, </w:t>
      </w:r>
      <w:r w:rsidRPr="009474B6">
        <w:rPr>
          <w:rStyle w:val="StyleUnderline"/>
        </w:rPr>
        <w:t>American representations of China are discursive constructions of truths or realities about its existence.</w:t>
      </w:r>
      <w:r w:rsidRPr="009474B6">
        <w:rPr>
          <w:sz w:val="16"/>
        </w:rPr>
        <w:t xml:space="preserve"> The article draws in part from the work of David Campbell who suggests that </w:t>
      </w:r>
      <w:r w:rsidRPr="009474B6">
        <w:rPr>
          <w:rStyle w:val="StyleUnderline"/>
        </w:rPr>
        <w:t>dangers in the international realm are invariably threats to understandings about the self.</w:t>
      </w:r>
      <w:r w:rsidRPr="009474B6">
        <w:rPr>
          <w:sz w:val="16"/>
        </w:rPr>
        <w:t xml:space="preserve"> ‘The mere existence of an alternative mode of being’, argues Campbell, ‘the presence of which exemplifies that different identities are possible . . . is sometimes enough to produce the understanding of a threat.’19 As a result, </w:t>
      </w:r>
      <w:r w:rsidRPr="009474B6">
        <w:rPr>
          <w:rStyle w:val="StyleUnderline"/>
        </w:rPr>
        <w:t>interpretations of global danger can be traced to the processes by which states are made foreign from one another through discourses of separation and difference.</w:t>
      </w:r>
      <w:r w:rsidRPr="009474B6">
        <w:rPr>
          <w:sz w:val="16"/>
        </w:rPr>
        <w:t xml:space="preserve">20 In this analysis it is demonstrated that particular American discourses have historically made the US foreign from China. Case study one for example demonstrates that </w:t>
      </w:r>
      <w:proofErr w:type="spellStart"/>
      <w:r w:rsidRPr="009474B6">
        <w:rPr>
          <w:sz w:val="16"/>
        </w:rPr>
        <w:t>nineteenthcentury</w:t>
      </w:r>
      <w:proofErr w:type="spellEnd"/>
      <w:r w:rsidRPr="009474B6">
        <w:rPr>
          <w:sz w:val="16"/>
        </w:rPr>
        <w:t xml:space="preserve"> racial discourses of non-white immigrant Chinese separated China from a United States largely defined by its presumed Caucasian foundations. In case study two we see that </w:t>
      </w:r>
      <w:r w:rsidRPr="009474B6">
        <w:rPr>
          <w:rStyle w:val="StyleUnderline"/>
        </w:rPr>
        <w:t>Cold War ideological discourses of communism distanced the PRC from the democratic-capitalist US. These types of discourses are shown to have constituted a ‘specific sort of boundary producing political performance’.</w:t>
      </w:r>
      <w:r w:rsidRPr="009474B6">
        <w:rPr>
          <w:sz w:val="16"/>
        </w:rPr>
        <w:t xml:space="preserve">21 </w:t>
      </w:r>
      <w:r w:rsidRPr="009474B6">
        <w:rPr>
          <w:rStyle w:val="StyleUnderline"/>
        </w:rPr>
        <w:t>Across the history of Sino-US relations then when ‘dangers’ from China have emerged, they have always been perceived through the lens of American identity.</w:t>
      </w:r>
      <w:r w:rsidRPr="009474B6">
        <w:rPr>
          <w:sz w:val="16"/>
        </w:rPr>
        <w:t xml:space="preserve"> In consequence, they have always existed as dangers to that identity. In this analysis it is argued that </w:t>
      </w:r>
      <w:r w:rsidRPr="009474B6">
        <w:rPr>
          <w:rStyle w:val="Emphasis"/>
        </w:rPr>
        <w:t>a key purpose of depicting China as a threat has been to protect components of American identity (primarily racial and ideological) deemed most fundamental to its being.</w:t>
      </w:r>
      <w:r w:rsidRPr="009474B6">
        <w:rPr>
          <w:sz w:val="16"/>
        </w:rPr>
        <w:t xml:space="preserve"> As such, representations of a threatening China have most commonly been advanced by, and served the interests of, those who support actions to defend that identity. The case study analyses which follow reveal that this has included politicians and policymaking circles, 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It is demonstrated that, twice before, </w:t>
      </w:r>
      <w:r w:rsidRPr="009474B6">
        <w:rPr>
          <w:rStyle w:val="StyleUnderline"/>
        </w:rPr>
        <w:t xml:space="preserve">this discursive process of separating China from the United States has resulted in a crisis of American identity. </w:t>
      </w:r>
      <w:r w:rsidRPr="009474B6">
        <w:rPr>
          <w:sz w:val="16"/>
        </w:rPr>
        <w:t xml:space="preserve">Crises of identity occur when the existing order is considered in danger of rupture. The prevailing authority is seen to be weakened and rhetoric over how to reassert the ‘natural’ identity intensifies.22 Case studies one and two expose how such crises have previously emerged. </w:t>
      </w:r>
      <w:r w:rsidRPr="009474B6">
        <w:rPr>
          <w:rStyle w:val="Emphasis"/>
        </w:rPr>
        <w:t xml:space="preserve">These moments were </w:t>
      </w:r>
      <w:proofErr w:type="spellStart"/>
      <w:r w:rsidRPr="009474B6">
        <w:rPr>
          <w:rStyle w:val="Emphasis"/>
        </w:rPr>
        <w:t>characterised</w:t>
      </w:r>
      <w:proofErr w:type="spellEnd"/>
      <w:r w:rsidRPr="009474B6">
        <w:rPr>
          <w:rStyle w:val="Emphasis"/>
        </w:rPr>
        <w:t xml:space="preserve"> by perceived attacks upon core assumptions about what the United States was understood to </w:t>
      </w:r>
      <w:proofErr w:type="gramStart"/>
      <w:r w:rsidRPr="009474B6">
        <w:rPr>
          <w:rStyle w:val="Emphasis"/>
        </w:rPr>
        <w:t>be:</w:t>
      </w:r>
      <w:proofErr w:type="gramEnd"/>
      <w:r w:rsidRPr="009474B6">
        <w:rPr>
          <w:rStyle w:val="Emphasis"/>
        </w:rPr>
        <w:t xml:space="preserve"> fundamentally white</w:t>
      </w:r>
      <w:r w:rsidRPr="009474B6">
        <w:rPr>
          <w:sz w:val="16"/>
        </w:rPr>
        <w:t xml:space="preserve"> in the late nineteenth century </w:t>
      </w:r>
      <w:r w:rsidRPr="009474B6">
        <w:rPr>
          <w:rStyle w:val="Emphasis"/>
        </w:rPr>
        <w:t>and democratic-capitalist</w:t>
      </w:r>
      <w:r w:rsidRPr="009474B6">
        <w:rPr>
          <w:sz w:val="16"/>
        </w:rPr>
        <w:t xml:space="preserve"> in the early Cold War. Case study three shows that while today’s China ‘threat’ to US security is yet to generate such a crisis, we must learn from those of the past to help avoid the types of consequences they have previously facilitated</w:t>
      </w:r>
    </w:p>
    <w:p w14:paraId="097E7E97" w14:textId="77777777" w:rsidR="00637FD2" w:rsidRDefault="00637FD2" w:rsidP="00637FD2"/>
    <w:p w14:paraId="54CB26B2" w14:textId="77777777" w:rsidR="00637FD2" w:rsidRDefault="00637FD2" w:rsidP="00637FD2">
      <w:pPr>
        <w:pStyle w:val="Heading4"/>
      </w:pPr>
      <w:r>
        <w:t>Specifically, US military support to Taiwan is implicated in the very constitution of America’s capitalist identity. Taiwan exists for American imaginations. We don’t sell them weapons so that they can assert their independence as a people or nation. We sell them weapons so that they remain an empty screen upon which we can project an image of the “free world” with America at its center.</w:t>
      </w:r>
    </w:p>
    <w:p w14:paraId="10984B37" w14:textId="77777777" w:rsidR="00637FD2" w:rsidRPr="00647925" w:rsidRDefault="00637FD2" w:rsidP="00637FD2">
      <w:pPr>
        <w:rPr>
          <w:rStyle w:val="Style13ptBold"/>
          <w:b w:val="0"/>
          <w:bCs w:val="0"/>
        </w:rPr>
      </w:pPr>
      <w:r>
        <w:rPr>
          <w:rStyle w:val="Style13ptBold"/>
        </w:rPr>
        <w:t>Turner 2013</w:t>
      </w:r>
      <w:r>
        <w:rPr>
          <w:rStyle w:val="Style13ptBold"/>
          <w:b w:val="0"/>
          <w:bCs w:val="0"/>
        </w:rPr>
        <w:t xml:space="preserve"> </w:t>
      </w:r>
      <w:r w:rsidRPr="008E2489">
        <w:rPr>
          <w:rStyle w:val="Style13ptBold"/>
          <w:b w:val="0"/>
          <w:bCs w:val="0"/>
          <w:sz w:val="22"/>
        </w:rPr>
        <w:t xml:space="preserve">[Oliver, Research Associate at the Brooks World Poverty Institute at the Univ of Manchester, “‘Threatening’ China and US Security: the international politics of identity,” </w:t>
      </w:r>
      <w:r w:rsidRPr="008E2489">
        <w:rPr>
          <w:rStyle w:val="Style13ptBold"/>
          <w:b w:val="0"/>
          <w:bCs w:val="0"/>
          <w:i/>
          <w:iCs/>
          <w:sz w:val="22"/>
        </w:rPr>
        <w:t>Review of International Studies</w:t>
      </w:r>
      <w:r w:rsidRPr="008E2489">
        <w:rPr>
          <w:rStyle w:val="Style13ptBold"/>
          <w:b w:val="0"/>
          <w:bCs w:val="0"/>
          <w:sz w:val="22"/>
        </w:rPr>
        <w:t xml:space="preserve"> 39, p.914-8, GDI-ATN]</w:t>
      </w:r>
    </w:p>
    <w:p w14:paraId="3D8A3A92" w14:textId="77777777" w:rsidR="00637FD2" w:rsidRPr="009474B6" w:rsidRDefault="00637FD2" w:rsidP="00637FD2">
      <w:pPr>
        <w:rPr>
          <w:sz w:val="16"/>
        </w:rPr>
      </w:pPr>
      <w:r w:rsidRPr="009474B6">
        <w:rPr>
          <w:sz w:val="16"/>
        </w:rPr>
        <w:t xml:space="preserve">In October 1949, following the Chinese civil war of the 1930s and 1940s, Mao Zedong established the People’s Republic of China. Mao’s communists had defeated the Nationalists, or Kuomintang (KMT), of Chiang Kai-shek who had long been supported by the United States. Following the communist victory Washington rejected formal relations with Beijing and maintained diplomacy with the Nationalists who retreated to Taiwan. In February 1950 Beijing and Moscow signed the </w:t>
      </w:r>
      <w:proofErr w:type="spellStart"/>
      <w:r w:rsidRPr="009474B6">
        <w:rPr>
          <w:sz w:val="16"/>
        </w:rPr>
        <w:t>SinoSoviet</w:t>
      </w:r>
      <w:proofErr w:type="spellEnd"/>
      <w:r w:rsidRPr="009474B6">
        <w:rPr>
          <w:sz w:val="16"/>
        </w:rPr>
        <w:t xml:space="preserve"> Treaty of Friendship, Alliance and Mutual Assistance. Later that year Chinese troops began fighting in the Korean War against the United States in alliance with the Soviet-backed North. For decades China had been perceived as an ally and Chinese and Americans had fought together in the Second World War. Now, the country was reconstructed as a danger to the United States. ‘Red’ China was a threat in the sense that American troops were being killed in Korea. Nonetheless, </w:t>
      </w:r>
      <w:r w:rsidRPr="00647925">
        <w:rPr>
          <w:rStyle w:val="StyleUnderline"/>
        </w:rPr>
        <w:t>the course of Sino-US relations during the early 1950s, and the response by the United States to a new and seemingly imminent China ‘threat’, is once more unexplainable without attention to the centrality of American identity.</w:t>
      </w:r>
      <w:r w:rsidRPr="009474B6">
        <w:rPr>
          <w:sz w:val="16"/>
        </w:rPr>
        <w:t xml:space="preserve"> The outbreak of the Korean War led President Harry Truman on 27 June 1950 to order the American Seventh Fleet to China to deter an invasion of Taiwan. Yet, at this time the PRC was still to enter the war or become involved in hostilities with the United States. China’s capabilities were also broadly unchanged and until the late 1940s it was argued that they could not threaten American security in the short to medium term. In 1948 for example the Department of State’s Policy Planning Staff asserted that ‘in any war in the foreseeable future China could at best be [considered] . . . an inconsequential enemy’.66 This view was reinforced in February 1949 by National Security Council report (NSC) 41 which declared that China was unlikely to threaten the US ‘within the next generation or more’.67 The American press had also responded to the establishment of the PRC in a predominantly measured tone.68 From the early 1950s then </w:t>
      </w:r>
      <w:r w:rsidRPr="00647925">
        <w:rPr>
          <w:rStyle w:val="StyleUnderline"/>
        </w:rPr>
        <w:t xml:space="preserve">China became a ‘threat’ for reasons other than its physical and </w:t>
      </w:r>
      <w:proofErr w:type="spellStart"/>
      <w:r w:rsidRPr="00647925">
        <w:rPr>
          <w:rStyle w:val="StyleUnderline"/>
        </w:rPr>
        <w:t>behavioural</w:t>
      </w:r>
      <w:proofErr w:type="spellEnd"/>
      <w:r w:rsidRPr="00647925">
        <w:rPr>
          <w:rStyle w:val="StyleUnderline"/>
        </w:rPr>
        <w:t xml:space="preserve"> attributes.</w:t>
      </w:r>
      <w:r w:rsidRPr="009474B6">
        <w:rPr>
          <w:sz w:val="16"/>
        </w:rPr>
        <w:t xml:space="preserve"> Just like in the mid-to-late nineteenth century ‘dangers’ from China were not objectively observed. </w:t>
      </w:r>
      <w:r w:rsidRPr="00647925">
        <w:rPr>
          <w:rStyle w:val="StyleUnderline"/>
        </w:rPr>
        <w:t xml:space="preserve">They relied upon processes of interpretation and representation and were again central to prescribing the limits of political potentiality in Washington. The US intervention in </w:t>
      </w:r>
      <w:proofErr w:type="spellStart"/>
      <w:r w:rsidRPr="00647925">
        <w:rPr>
          <w:rStyle w:val="StyleUnderline"/>
        </w:rPr>
        <w:t>defence</w:t>
      </w:r>
      <w:proofErr w:type="spellEnd"/>
      <w:r w:rsidRPr="00647925">
        <w:rPr>
          <w:rStyle w:val="StyleUnderline"/>
        </w:rPr>
        <w:t xml:space="preserve"> of Taiwan in June 1950 has been predominantly</w:t>
      </w:r>
      <w:r w:rsidRPr="009474B6">
        <w:rPr>
          <w:sz w:val="16"/>
        </w:rPr>
        <w:t xml:space="preserve"> (although not exclusively) </w:t>
      </w:r>
      <w:proofErr w:type="spellStart"/>
      <w:r w:rsidRPr="00647925">
        <w:rPr>
          <w:rStyle w:val="StyleUnderline"/>
        </w:rPr>
        <w:t>analysed</w:t>
      </w:r>
      <w:proofErr w:type="spellEnd"/>
      <w:r w:rsidRPr="00647925">
        <w:rPr>
          <w:rStyle w:val="StyleUnderline"/>
        </w:rPr>
        <w:t xml:space="preserve"> in terms of military and strategic considerations.</w:t>
      </w:r>
      <w:r w:rsidRPr="009474B6">
        <w:rPr>
          <w:sz w:val="16"/>
        </w:rPr>
        <w:t xml:space="preserve">69 The questions posed have generally been ‘why’ questions; why did the United States choose to defend an island now threatened by Chinese aggression? </w:t>
      </w:r>
      <w:r w:rsidRPr="009474B6">
        <w:rPr>
          <w:rStyle w:val="Emphasis"/>
        </w:rPr>
        <w:t xml:space="preserve">The question which remains is how the </w:t>
      </w:r>
      <w:proofErr w:type="spellStart"/>
      <w:r w:rsidRPr="009474B6">
        <w:rPr>
          <w:rStyle w:val="Emphasis"/>
        </w:rPr>
        <w:t>defence</w:t>
      </w:r>
      <w:proofErr w:type="spellEnd"/>
      <w:r w:rsidRPr="009474B6">
        <w:rPr>
          <w:rStyle w:val="Emphasis"/>
        </w:rPr>
        <w:t xml:space="preserve"> of Taiwan was </w:t>
      </w:r>
      <w:proofErr w:type="gramStart"/>
      <w:r w:rsidRPr="009474B6">
        <w:rPr>
          <w:rStyle w:val="Emphasis"/>
        </w:rPr>
        <w:t>actually made</w:t>
      </w:r>
      <w:proofErr w:type="gramEnd"/>
      <w:r w:rsidRPr="009474B6">
        <w:rPr>
          <w:rStyle w:val="Emphasis"/>
        </w:rPr>
        <w:t xml:space="preserve"> possible.</w:t>
      </w:r>
      <w:r w:rsidRPr="009474B6">
        <w:rPr>
          <w:sz w:val="16"/>
        </w:rPr>
        <w:t xml:space="preserve"> Even before its defeat to the communists Chiang’s Nationalist government was perceived as ‘undemocratic, corrupt and incompetent’.70 Wider concerns were raised that his regime was violent and dictatorial. In October 1949 Secretary of State Dean Acheson argued that the United States should not support Taiwan’s ‘discredited, decayed KMT government’. As such, the island did not constitute a priority to American security.71 How then was it possible for Washington to </w:t>
      </w:r>
      <w:proofErr w:type="spellStart"/>
      <w:r w:rsidRPr="009474B6">
        <w:rPr>
          <w:sz w:val="16"/>
        </w:rPr>
        <w:t>mobilise</w:t>
      </w:r>
      <w:proofErr w:type="spellEnd"/>
      <w:r w:rsidRPr="009474B6">
        <w:rPr>
          <w:sz w:val="16"/>
        </w:rPr>
        <w:t xml:space="preserve"> support for Taiwan so soon after its government had been dismissed as corrupt and dictatorial, against an ‘enemy’ so recently identified as impotent?72 On 23 June – just four days before the Seventh Fleet arrived in the region – Acheson reaffirmed Washington’s intention to abstain from military involvement there.73 As always, </w:t>
      </w:r>
      <w:r w:rsidRPr="00647925">
        <w:rPr>
          <w:rStyle w:val="StyleUnderline"/>
        </w:rPr>
        <w:t xml:space="preserve">societal representations gave China’s (and the United States’) material forces meaning and expose how US policies of the time could be enacted towards a socially constructed rather than </w:t>
      </w:r>
      <w:proofErr w:type="spellStart"/>
      <w:r w:rsidRPr="00647925">
        <w:rPr>
          <w:rStyle w:val="StyleUnderline"/>
        </w:rPr>
        <w:t>self evident</w:t>
      </w:r>
      <w:proofErr w:type="spellEnd"/>
      <w:r w:rsidRPr="00647925">
        <w:rPr>
          <w:rStyle w:val="StyleUnderline"/>
        </w:rPr>
        <w:t xml:space="preserve"> China threat.</w:t>
      </w:r>
      <w:r w:rsidRPr="009474B6">
        <w:rPr>
          <w:sz w:val="16"/>
        </w:rPr>
        <w:t xml:space="preserve"> Furthermore, their exploration once again demonstrates the continuing function of those policies in the reaffirmation and protection of American identity. </w:t>
      </w:r>
      <w:r w:rsidRPr="00647925">
        <w:rPr>
          <w:rStyle w:val="StyleUnderline"/>
        </w:rPr>
        <w:t xml:space="preserve">When Truman announced his intention to protect </w:t>
      </w:r>
      <w:proofErr w:type="gramStart"/>
      <w:r w:rsidRPr="00647925">
        <w:rPr>
          <w:rStyle w:val="StyleUnderline"/>
        </w:rPr>
        <w:t>Taiwan</w:t>
      </w:r>
      <w:proofErr w:type="gramEnd"/>
      <w:r w:rsidRPr="00647925">
        <w:rPr>
          <w:rStyle w:val="StyleUnderline"/>
        </w:rPr>
        <w:t xml:space="preserve"> he argued that</w:t>
      </w:r>
      <w:r w:rsidRPr="009474B6">
        <w:rPr>
          <w:sz w:val="16"/>
        </w:rPr>
        <w:t xml:space="preserve"> ‘[t]he attack upon Korea makes it plain beyond all doubt that communism has passed beyond the use of subversion to conquer independent nations’. </w:t>
      </w:r>
      <w:r w:rsidRPr="00647925">
        <w:rPr>
          <w:rStyle w:val="StyleUnderline"/>
        </w:rPr>
        <w:t>Communist forces</w:t>
      </w:r>
      <w:r w:rsidRPr="009474B6">
        <w:rPr>
          <w:sz w:val="16"/>
        </w:rPr>
        <w:t xml:space="preserve">, he asserted, </w:t>
      </w:r>
      <w:r w:rsidRPr="00647925">
        <w:rPr>
          <w:rStyle w:val="StyleUnderline"/>
        </w:rPr>
        <w:t>now represented a direct threat to American security.</w:t>
      </w:r>
      <w:r w:rsidRPr="009474B6">
        <w:rPr>
          <w:sz w:val="16"/>
        </w:rPr>
        <w:t xml:space="preserve">74 Truman had </w:t>
      </w:r>
      <w:proofErr w:type="spellStart"/>
      <w:r w:rsidRPr="009474B6">
        <w:rPr>
          <w:sz w:val="16"/>
        </w:rPr>
        <w:t>emphasised</w:t>
      </w:r>
      <w:proofErr w:type="spellEnd"/>
      <w:r w:rsidRPr="009474B6">
        <w:rPr>
          <w:sz w:val="16"/>
        </w:rPr>
        <w:t xml:space="preserve"> the criticality of shielding the United States from communism but communism itself does not constitute a threat. It requires the understanding that it represents a threat by contradicting the values of non-communist states.75 Certainly, Taiwan was a key component in the struggle for East Asian influence by allowing an American presence less than two hundred </w:t>
      </w:r>
      <w:proofErr w:type="spellStart"/>
      <w:r w:rsidRPr="009474B6">
        <w:rPr>
          <w:sz w:val="16"/>
        </w:rPr>
        <w:t>kilometres</w:t>
      </w:r>
      <w:proofErr w:type="spellEnd"/>
      <w:r w:rsidRPr="009474B6">
        <w:rPr>
          <w:sz w:val="16"/>
        </w:rPr>
        <w:t xml:space="preserve"> from China. However, the Truman administration did not consider formal alliances with every regime threatened by a powerful </w:t>
      </w:r>
      <w:proofErr w:type="spellStart"/>
      <w:r w:rsidRPr="009474B6">
        <w:rPr>
          <w:sz w:val="16"/>
        </w:rPr>
        <w:t>neighbour</w:t>
      </w:r>
      <w:proofErr w:type="spellEnd"/>
      <w:r w:rsidRPr="009474B6">
        <w:rPr>
          <w:sz w:val="16"/>
        </w:rPr>
        <w:t xml:space="preserve">, particularly those it regarded as violent, undemocratic, and corrupt. </w:t>
      </w:r>
      <w:r w:rsidRPr="001B0126">
        <w:rPr>
          <w:rStyle w:val="Emphasis"/>
        </w:rPr>
        <w:t>American support for Taiwan not only required an appreciation of the strategic realities of the Cold War, but the understanding that it represented a noncommunist member of the imagined Free World and an extension of the values of American identity. Taiwan, like China, existed for American imaginations.</w:t>
      </w:r>
      <w:r w:rsidRPr="009474B6">
        <w:rPr>
          <w:sz w:val="16"/>
        </w:rPr>
        <w:t xml:space="preserve"> To rephrase Fairbank, at any given time the truth about the island was in their heads.76 As ever, </w:t>
      </w:r>
      <w:r w:rsidRPr="001B0126">
        <w:rPr>
          <w:rStyle w:val="StyleUnderline"/>
        </w:rPr>
        <w:t>the material forces which ‘threatened’ the United States were not the external objects of circulating discourses about them.</w:t>
      </w:r>
      <w:r w:rsidRPr="009474B6">
        <w:rPr>
          <w:sz w:val="16"/>
        </w:rPr>
        <w:t xml:space="preserve"> They were inextricable from, and constitutive of, those discourses. Observes Bruce </w:t>
      </w:r>
      <w:proofErr w:type="spellStart"/>
      <w:r w:rsidRPr="009474B6">
        <w:rPr>
          <w:sz w:val="16"/>
        </w:rPr>
        <w:t>Cumings</w:t>
      </w:r>
      <w:proofErr w:type="spellEnd"/>
      <w:r w:rsidRPr="009474B6">
        <w:rPr>
          <w:sz w:val="16"/>
        </w:rPr>
        <w:t xml:space="preserve">: China, little known to most Americans . . . could become ‘China’, an issue that most people could be mobilized around because it stood for nothing in the American mind and therefore could stand for everything – it was a tabula rasa on which the right-wing and the expansionists could write.77 </w:t>
      </w:r>
      <w:r w:rsidRPr="001B0126">
        <w:rPr>
          <w:rStyle w:val="StyleUnderline"/>
        </w:rPr>
        <w:t xml:space="preserve">China’s capacity to become a threat had not increased since so recently being dismissed, but power/knowledge now made China threatening to American security. </w:t>
      </w:r>
      <w:r w:rsidRPr="009474B6">
        <w:rPr>
          <w:sz w:val="16"/>
        </w:rPr>
        <w:t xml:space="preserve">This is illustrated by the Truman administration’s 1947 Executive Order 9835 (the ‘Loyalty Order’). Any individual or group affiliated with communism, it declared, would be barred from employment by the federal government.78 Communist values were anathema to the functioning of the United States and as such had to be repelled. In the speech which came to constitute his so-called doctrine Truman pledged American support for ‘free people’ threatened by communists.79 </w:t>
      </w:r>
      <w:r w:rsidRPr="001B0126">
        <w:rPr>
          <w:rStyle w:val="StyleUnderline"/>
        </w:rPr>
        <w:t>Labelling communist dangers ‘outside pressures’ it was an act of foreign policy designed to protect American identity.</w:t>
      </w:r>
      <w:r w:rsidRPr="009474B6">
        <w:rPr>
          <w:sz w:val="16"/>
        </w:rPr>
        <w:t xml:space="preserve">80 The same can be said of NSC 68.81 Written in 1950 this provided the blueprint for America’s Cold War response to communism.82 Numerable governmental statements of the time were based upon its rhetoric and it drew inspiration from the Declaration of Independence and American Constitution. </w:t>
      </w:r>
      <w:proofErr w:type="gramStart"/>
      <w:r w:rsidRPr="009474B6">
        <w:rPr>
          <w:sz w:val="16"/>
        </w:rPr>
        <w:t>In particular, it</w:t>
      </w:r>
      <w:proofErr w:type="gramEnd"/>
      <w:r w:rsidRPr="009474B6">
        <w:rPr>
          <w:sz w:val="16"/>
        </w:rPr>
        <w:t xml:space="preserve"> </w:t>
      </w:r>
      <w:proofErr w:type="spellStart"/>
      <w:r w:rsidRPr="009474B6">
        <w:rPr>
          <w:sz w:val="16"/>
        </w:rPr>
        <w:t>emphasised</w:t>
      </w:r>
      <w:proofErr w:type="spellEnd"/>
      <w:r w:rsidRPr="009474B6">
        <w:rPr>
          <w:sz w:val="16"/>
        </w:rPr>
        <w:t xml:space="preserve"> the need to ‘assure the integrity and vitality of our free society’.83 Thus, </w:t>
      </w:r>
      <w:r w:rsidRPr="001B0126">
        <w:rPr>
          <w:rStyle w:val="StyleUnderline"/>
        </w:rPr>
        <w:t>American representations of an imagined China threat adjusted the boundaries of possibility beyond intervention in the Taiwan Strait.</w:t>
      </w:r>
      <w:r w:rsidRPr="009474B6">
        <w:rPr>
          <w:sz w:val="16"/>
        </w:rPr>
        <w:t xml:space="preserve"> After its entry into the Korean War for example the PRC was subjected to a trade embargo by Washington. Just as the Exclusion Act of 1882 had restricted and controlled the Chinese at home, Washington’s early Cold War containment policies were the inscription of discourses which separated ‘threatening’ China from the ‘true’ American population. It was not a ‘bridge’ between states or the final product of representation.84 The embargo was intended to slow China’s development but, like the Truman Doctrine and the Loyalty Order, served more fundamentally to designate it an international pariah.85 </w:t>
      </w:r>
      <w:r w:rsidRPr="001B0126">
        <w:rPr>
          <w:rStyle w:val="StyleUnderline"/>
        </w:rPr>
        <w:t>Washington’s policy reaffirmed China’s (communist) foreignness from the (democratic-capitalist) United States</w:t>
      </w:r>
      <w:r w:rsidRPr="009474B6">
        <w:rPr>
          <w:sz w:val="16"/>
        </w:rPr>
        <w:t xml:space="preserve">; as Truman explicitly observed, the aim was to restrict trade ‘between the free world and the Soviet Union and its Satellites’.86 </w:t>
      </w:r>
      <w:r w:rsidRPr="001B0126">
        <w:rPr>
          <w:rStyle w:val="StyleUnderline"/>
        </w:rPr>
        <w:t>Discourses of ideology had largely replaced those of race in the protection of what it was but the US was still imagined as a ‘fully made’ society vulnerable to ‘</w:t>
      </w:r>
      <w:proofErr w:type="spellStart"/>
      <w:r w:rsidRPr="001B0126">
        <w:rPr>
          <w:rStyle w:val="StyleUnderline"/>
        </w:rPr>
        <w:t>civilisational</w:t>
      </w:r>
      <w:proofErr w:type="spellEnd"/>
      <w:r w:rsidRPr="001B0126">
        <w:rPr>
          <w:rStyle w:val="StyleUnderline"/>
        </w:rPr>
        <w:t xml:space="preserve"> decomposition’.</w:t>
      </w:r>
      <w:r w:rsidRPr="009474B6">
        <w:rPr>
          <w:sz w:val="16"/>
        </w:rPr>
        <w:t xml:space="preserve">87 Once again, </w:t>
      </w:r>
      <w:r w:rsidRPr="001B0126">
        <w:rPr>
          <w:rStyle w:val="StyleUnderline"/>
        </w:rPr>
        <w:t>acts of US policy themselves were designed to prevent the erosion of American identity</w:t>
      </w:r>
      <w:r w:rsidRPr="009474B6">
        <w:rPr>
          <w:sz w:val="16"/>
        </w:rPr>
        <w:t xml:space="preserve">, as additionally illustrated by the Immigration and Nationality Act of 1952 which moved from a focus on racial or national origins to affiliation with communism as a barrier to entry to the United States.88 During the nineteenth-century hysteria over immigration from China the Chinese had been identified as a danger to white America. By the 1950s representations of a China threat had adapted to new circumstances but it remained </w:t>
      </w:r>
      <w:proofErr w:type="spellStart"/>
      <w:r w:rsidRPr="009474B6">
        <w:rPr>
          <w:sz w:val="16"/>
        </w:rPr>
        <w:t>fantasised</w:t>
      </w:r>
      <w:proofErr w:type="spellEnd"/>
      <w:r w:rsidRPr="009474B6">
        <w:rPr>
          <w:sz w:val="16"/>
        </w:rPr>
        <w:t xml:space="preserve"> and socially constructed. Once more understandings of the ‘threat’ were challenged, for instance by writers like Agnes Smedley and Edgar Snow. Smedley’s Battle Hymn of China recounted time spent in the company of the Chinese communists and was deeply sympathetic towards Mao and his followers.89 Snow’s Red Star Over China, among his other works, was also notable for advancing resistance discourses of a more </w:t>
      </w:r>
      <w:proofErr w:type="spellStart"/>
      <w:r w:rsidRPr="009474B6">
        <w:rPr>
          <w:sz w:val="16"/>
        </w:rPr>
        <w:t>civilised</w:t>
      </w:r>
      <w:proofErr w:type="spellEnd"/>
      <w:r w:rsidRPr="009474B6">
        <w:rPr>
          <w:sz w:val="16"/>
        </w:rPr>
        <w:t xml:space="preserve">, less antagonistic PRC.90 By 1966 Red Star alone had sold 65,000 copies in the United States.91 However, societal rules of discursive exclusion </w:t>
      </w:r>
      <w:proofErr w:type="spellStart"/>
      <w:r w:rsidRPr="009474B6">
        <w:rPr>
          <w:sz w:val="16"/>
        </w:rPr>
        <w:t>marginalised</w:t>
      </w:r>
      <w:proofErr w:type="spellEnd"/>
      <w:r w:rsidRPr="009474B6">
        <w:rPr>
          <w:sz w:val="16"/>
        </w:rPr>
        <w:t xml:space="preserve"> ideas which competed with those of Robert Rigg, for example, who argued that ‘[n]o fat and sadistic warlords of China’s history will ever be able to compete with the grisly record of the militaristic Chinese communists’.92 Chinese authors like Shaw-tong Liu further </w:t>
      </w:r>
      <w:proofErr w:type="spellStart"/>
      <w:r w:rsidRPr="009474B6">
        <w:rPr>
          <w:sz w:val="16"/>
        </w:rPr>
        <w:t>emphasised</w:t>
      </w:r>
      <w:proofErr w:type="spellEnd"/>
      <w:r w:rsidRPr="009474B6">
        <w:rPr>
          <w:sz w:val="16"/>
        </w:rPr>
        <w:t xml:space="preserve"> China’s foreign, communist identity. ‘Red China’s rulers are the new partners of the dictators of Russia . . . I am one of those few fortunate fish who escaped through the net’, he explained.93 In addition, of course, the communist ‘threat’ was promoted by Senator Joseph McCarthy who engineered an unparalleled fear of communism and helped secure the discursive hegemony of a ‘threatening’ Red China.94 In cases like this </w:t>
      </w:r>
      <w:r w:rsidRPr="001B0126">
        <w:rPr>
          <w:rStyle w:val="StyleUnderline"/>
        </w:rPr>
        <w:t xml:space="preserve">representations of China were explicitly advanced as propaganda. They were functional, with a clear purpose to </w:t>
      </w:r>
      <w:proofErr w:type="spellStart"/>
      <w:r w:rsidRPr="001B0126">
        <w:rPr>
          <w:rStyle w:val="StyleUnderline"/>
        </w:rPr>
        <w:t>demonise</w:t>
      </w:r>
      <w:proofErr w:type="spellEnd"/>
      <w:r w:rsidRPr="001B0126">
        <w:rPr>
          <w:rStyle w:val="StyleUnderline"/>
        </w:rPr>
        <w:t xml:space="preserve"> the PRC and present as unequivocal the dangers it was understood to pose. </w:t>
      </w:r>
      <w:r w:rsidRPr="009474B6">
        <w:rPr>
          <w:sz w:val="16"/>
        </w:rPr>
        <w:t xml:space="preserve">The boundaries between governmental Cold War </w:t>
      </w:r>
      <w:proofErr w:type="spellStart"/>
      <w:r w:rsidRPr="009474B6">
        <w:rPr>
          <w:sz w:val="16"/>
        </w:rPr>
        <w:t>McCarthyesque</w:t>
      </w:r>
      <w:proofErr w:type="spellEnd"/>
      <w:r w:rsidRPr="009474B6">
        <w:rPr>
          <w:sz w:val="16"/>
        </w:rPr>
        <w:t xml:space="preserve"> propaganda and (‘lower level’) societal discourses, however, were regularly blurred as representations of a China threat once more worked primarily for those who benefitted most from its existence within American imaginations. Put differently, while some were perhaps more directive and overtly instrumental than others, to some degree American representations of a China threat were each intended to present a common reality. As in the late nineteenth century – consciously or otherwise – they were purposeful and useful, with the power to frame parameters of </w:t>
      </w:r>
      <w:proofErr w:type="spellStart"/>
      <w:r w:rsidRPr="009474B6">
        <w:rPr>
          <w:sz w:val="16"/>
        </w:rPr>
        <w:t>behaviour</w:t>
      </w:r>
      <w:proofErr w:type="spellEnd"/>
      <w:r w:rsidRPr="009474B6">
        <w:rPr>
          <w:sz w:val="16"/>
        </w:rPr>
        <w:t xml:space="preserve"> in Washington. They were again produced by those who attributed most significance to </w:t>
      </w:r>
      <w:proofErr w:type="gramStart"/>
      <w:r w:rsidRPr="009474B6">
        <w:rPr>
          <w:sz w:val="16"/>
        </w:rPr>
        <w:t>particular understandings</w:t>
      </w:r>
      <w:proofErr w:type="gramEnd"/>
      <w:r w:rsidRPr="009474B6">
        <w:rPr>
          <w:sz w:val="16"/>
        </w:rPr>
        <w:t xml:space="preserve"> about the United States; in this case its commitments to personal liberty, democracy, and free markets. The material realities of the Korean War </w:t>
      </w:r>
      <w:proofErr w:type="gramStart"/>
      <w:r w:rsidRPr="009474B6">
        <w:rPr>
          <w:sz w:val="16"/>
        </w:rPr>
        <w:t>in particular were</w:t>
      </w:r>
      <w:proofErr w:type="gramEnd"/>
      <w:r w:rsidRPr="009474B6">
        <w:rPr>
          <w:sz w:val="16"/>
        </w:rPr>
        <w:t xml:space="preserve"> not inconsequential, but articulations of the need to secure Americans from Truman’s ‘outside pressures’ introduced new avenues of </w:t>
      </w:r>
      <w:proofErr w:type="spellStart"/>
      <w:r w:rsidRPr="009474B6">
        <w:rPr>
          <w:sz w:val="16"/>
        </w:rPr>
        <w:t>behaviour</w:t>
      </w:r>
      <w:proofErr w:type="spellEnd"/>
      <w:r w:rsidRPr="009474B6">
        <w:rPr>
          <w:sz w:val="16"/>
        </w:rPr>
        <w:t xml:space="preserve">. As </w:t>
      </w:r>
      <w:proofErr w:type="spellStart"/>
      <w:r w:rsidRPr="009474B6">
        <w:rPr>
          <w:sz w:val="16"/>
        </w:rPr>
        <w:t>Bostdorff</w:t>
      </w:r>
      <w:proofErr w:type="spellEnd"/>
      <w:r w:rsidRPr="009474B6">
        <w:rPr>
          <w:sz w:val="16"/>
        </w:rPr>
        <w:t xml:space="preserve"> explains: ‘Korea marked a turning point in the application of American foreign </w:t>
      </w:r>
      <w:proofErr w:type="gramStart"/>
      <w:r w:rsidRPr="009474B6">
        <w:rPr>
          <w:sz w:val="16"/>
        </w:rPr>
        <w:t>policy</w:t>
      </w:r>
      <w:proofErr w:type="gramEnd"/>
      <w:r w:rsidRPr="009474B6">
        <w:rPr>
          <w:sz w:val="16"/>
        </w:rPr>
        <w:t xml:space="preserve"> but the Truman Doctrine was the symbolic turning point which made that transformation possible.’95 As it had done more than half a century earlier American identity entered a period of crisis. </w:t>
      </w:r>
      <w:r w:rsidRPr="001B0126">
        <w:rPr>
          <w:rStyle w:val="StyleUnderline"/>
        </w:rPr>
        <w:t>Exaggerated claims of a China threat were again responsible as the existing order was considered increasingly endangered.</w:t>
      </w:r>
      <w:r w:rsidRPr="009474B6">
        <w:rPr>
          <w:sz w:val="16"/>
        </w:rPr>
        <w:t xml:space="preserve">96 </w:t>
      </w:r>
      <w:r w:rsidRPr="001B0126">
        <w:rPr>
          <w:rStyle w:val="StyleUnderline"/>
        </w:rPr>
        <w:t>This developing crisis once more worked in tandem with the discourses which distanced China from the United States, reinforcing the construction of the threat as rhetoric intensified over how to restore order.</w:t>
      </w:r>
      <w:r w:rsidRPr="009474B6">
        <w:rPr>
          <w:sz w:val="16"/>
        </w:rPr>
        <w:t xml:space="preserve"> As before, </w:t>
      </w:r>
      <w:r w:rsidRPr="001B0126">
        <w:rPr>
          <w:rStyle w:val="StyleUnderline"/>
        </w:rPr>
        <w:t xml:space="preserve">the purpose of this latest crisis was to facilitate </w:t>
      </w:r>
      <w:proofErr w:type="gramStart"/>
      <w:r w:rsidRPr="001B0126">
        <w:rPr>
          <w:rStyle w:val="StyleUnderline"/>
        </w:rPr>
        <w:t>particular avenues</w:t>
      </w:r>
      <w:proofErr w:type="gramEnd"/>
      <w:r w:rsidRPr="001B0126">
        <w:rPr>
          <w:rStyle w:val="StyleUnderline"/>
        </w:rPr>
        <w:t xml:space="preserve"> of US policy. Only this way can it be revealed how the United States could legitimately defend a regime on Taiwan dismissed as unfit to govern, while containing and </w:t>
      </w:r>
      <w:proofErr w:type="spellStart"/>
      <w:r w:rsidRPr="001B0126">
        <w:rPr>
          <w:rStyle w:val="StyleUnderline"/>
        </w:rPr>
        <w:t>marginalising</w:t>
      </w:r>
      <w:proofErr w:type="spellEnd"/>
      <w:r w:rsidRPr="001B0126">
        <w:rPr>
          <w:rStyle w:val="StyleUnderline"/>
        </w:rPr>
        <w:t xml:space="preserve"> a land and people so recently declared unthreatening.</w:t>
      </w:r>
      <w:r w:rsidRPr="009474B6">
        <w:rPr>
          <w:sz w:val="16"/>
        </w:rPr>
        <w:t xml:space="preserve"> Once more, </w:t>
      </w:r>
      <w:r w:rsidRPr="001B0126">
        <w:rPr>
          <w:rStyle w:val="StyleUnderline"/>
        </w:rPr>
        <w:t xml:space="preserve">powerful discourses had been advanced to enable </w:t>
      </w:r>
      <w:proofErr w:type="gramStart"/>
      <w:r w:rsidRPr="001B0126">
        <w:rPr>
          <w:rStyle w:val="StyleUnderline"/>
        </w:rPr>
        <w:t>particular policies</w:t>
      </w:r>
      <w:proofErr w:type="gramEnd"/>
      <w:r w:rsidRPr="001B0126">
        <w:rPr>
          <w:rStyle w:val="StyleUnderline"/>
        </w:rPr>
        <w:t xml:space="preserve"> towards a constructed China threat. The Truman Doctrine </w:t>
      </w:r>
      <w:proofErr w:type="gramStart"/>
      <w:r w:rsidRPr="001B0126">
        <w:rPr>
          <w:rStyle w:val="StyleUnderline"/>
        </w:rPr>
        <w:t>in particular confirmed</w:t>
      </w:r>
      <w:proofErr w:type="gramEnd"/>
      <w:r w:rsidRPr="001B0126">
        <w:rPr>
          <w:rStyle w:val="StyleUnderline"/>
        </w:rPr>
        <w:t xml:space="preserve"> understandings of American identity and made it unthinkable that communism could succeed where capitalism and democracy might fail. </w:t>
      </w:r>
      <w:r w:rsidRPr="009474B6">
        <w:rPr>
          <w:sz w:val="16"/>
        </w:rPr>
        <w:t xml:space="preserve">As ever, China was what American discourses allowed it to be. Most importantly, </w:t>
      </w:r>
      <w:r w:rsidRPr="001B0126">
        <w:rPr>
          <w:rStyle w:val="StyleUnderline"/>
        </w:rPr>
        <w:t>those discourses continued to frame the boundaries of Washington’s approach towards a China ‘threat’ which existed primarily within and for American imaginations.</w:t>
      </w:r>
    </w:p>
    <w:p w14:paraId="7AF5D8B7" w14:textId="77777777" w:rsidR="00637FD2" w:rsidRDefault="00637FD2" w:rsidP="00637FD2"/>
    <w:p w14:paraId="4487D0FA" w14:textId="77777777" w:rsidR="00637FD2" w:rsidRDefault="00637FD2" w:rsidP="00637FD2">
      <w:pPr>
        <w:pStyle w:val="Heading4"/>
      </w:pPr>
      <w:r>
        <w:t xml:space="preserve">This permanent state of exception makes anything possible. The biopolitical power to protect life is the power to kill it, and </w:t>
      </w:r>
      <w:proofErr w:type="gramStart"/>
      <w:r>
        <w:t>as long as</w:t>
      </w:r>
      <w:proofErr w:type="gramEnd"/>
      <w:r>
        <w:t xml:space="preserve"> Taiwan is subject to the sovereign decision of America’s militarized imagination, it is a life that can at any moment be rendered politically expendable.</w:t>
      </w:r>
    </w:p>
    <w:p w14:paraId="2968E143" w14:textId="77777777" w:rsidR="00637FD2" w:rsidRPr="0050233C" w:rsidRDefault="00637FD2" w:rsidP="00637FD2">
      <w:pPr>
        <w:rPr>
          <w:rStyle w:val="Style13ptBold"/>
        </w:rPr>
      </w:pPr>
      <w:r w:rsidRPr="0050233C">
        <w:rPr>
          <w:rStyle w:val="Style13ptBold"/>
        </w:rPr>
        <w:t xml:space="preserve">Burke 2007 </w:t>
      </w:r>
      <w:r w:rsidRPr="0050233C">
        <w:rPr>
          <w:rStyle w:val="Style13ptBold"/>
          <w:b w:val="0"/>
          <w:bCs w:val="0"/>
          <w:sz w:val="22"/>
        </w:rPr>
        <w:t xml:space="preserve">[Anthony, Senior Lecturer in Politics and IR at University of New South Wales, Beyond Security: Ethics, and Violence, </w:t>
      </w:r>
      <w:hyperlink r:id="rId6" w:history="1">
        <w:r w:rsidRPr="0050233C">
          <w:rPr>
            <w:rStyle w:val="Style13ptBold"/>
            <w:b w:val="0"/>
            <w:bCs w:val="0"/>
            <w:sz w:val="22"/>
          </w:rPr>
          <w:t>http://opac.lib.idu.ac.id/unhan-ebook/assets/uploads/files/e40b8-041.beyond-security-ethics-and-violence.pdf</w:t>
        </w:r>
      </w:hyperlink>
      <w:r w:rsidRPr="0050233C">
        <w:rPr>
          <w:rStyle w:val="Style13ptBold"/>
          <w:b w:val="0"/>
          <w:bCs w:val="0"/>
          <w:sz w:val="22"/>
        </w:rPr>
        <w:t>, accessed 7-3-2019 GDI-ALG]</w:t>
      </w:r>
    </w:p>
    <w:p w14:paraId="37968408" w14:textId="77777777" w:rsidR="00637FD2" w:rsidRPr="00CE0F21" w:rsidRDefault="00637FD2" w:rsidP="00637FD2">
      <w:pPr>
        <w:rPr>
          <w:rFonts w:eastAsia="Calibri" w:cs="Times New Roman"/>
        </w:rPr>
      </w:pPr>
      <w:r w:rsidRPr="00CE0F21">
        <w:rPr>
          <w:rFonts w:eastAsia="Calibri" w:cs="Times New Roman"/>
          <w:sz w:val="16"/>
          <w:szCs w:val="16"/>
        </w:rPr>
        <w:t>An important detail about this extraordinary measure was that it only applied to non-citizens of the United States; citizens suspected of terrorism must be prosecuted under US criminal codes. Such orders invoke what Schmitt called</w:t>
      </w:r>
      <w:r w:rsidRPr="00CE0F21">
        <w:rPr>
          <w:rFonts w:eastAsia="Calibri" w:cs="Times New Roman"/>
        </w:rPr>
        <w:t xml:space="preserve"> </w:t>
      </w:r>
      <w:r w:rsidRPr="00CE0F21">
        <w:rPr>
          <w:rFonts w:eastAsia="Calibri" w:cs="Times New Roman"/>
          <w:u w:val="single"/>
        </w:rPr>
        <w:t>the ‘state of exception’ wherein the existing legal order is suspended and ‘unlimited authority’ seized by the sovereign to meet a ‘danger to the existence of the state’</w:t>
      </w:r>
      <w:r w:rsidRPr="00CE0F21">
        <w:rPr>
          <w:rFonts w:eastAsia="Calibri" w:cs="Times New Roman"/>
        </w:rPr>
        <w:t xml:space="preserve">. </w:t>
      </w:r>
      <w:r w:rsidRPr="00CE0F21">
        <w:rPr>
          <w:rFonts w:eastAsia="Calibri" w:cs="Times New Roman"/>
          <w:sz w:val="16"/>
          <w:szCs w:val="16"/>
        </w:rPr>
        <w:t xml:space="preserve">This, he argues, </w:t>
      </w:r>
      <w:r w:rsidRPr="00FB5133">
        <w:rPr>
          <w:rStyle w:val="StyleUnderline"/>
        </w:rPr>
        <w:t>is the essence of sovereig</w:t>
      </w:r>
      <w:r w:rsidRPr="00CE0F21">
        <w:rPr>
          <w:rFonts w:eastAsia="Calibri" w:cs="Times New Roman"/>
          <w:u w:val="single"/>
        </w:rPr>
        <w:t>nty: ‘Sovereign is</w:t>
      </w:r>
      <w:r w:rsidRPr="00CE0F21">
        <w:rPr>
          <w:rFonts w:eastAsia="Calibri" w:cs="Times New Roman"/>
        </w:rPr>
        <w:t xml:space="preserve"> </w:t>
      </w:r>
      <w:r w:rsidRPr="00CE0F21">
        <w:rPr>
          <w:rFonts w:eastAsia="Calibri" w:cs="Times New Roman"/>
          <w:sz w:val="16"/>
          <w:szCs w:val="16"/>
        </w:rPr>
        <w:t>he</w:t>
      </w:r>
      <w:r w:rsidRPr="00CE0F21">
        <w:rPr>
          <w:rFonts w:eastAsia="Calibri" w:cs="Times New Roman"/>
        </w:rPr>
        <w:t xml:space="preserve"> </w:t>
      </w:r>
      <w:r w:rsidRPr="00FB5133">
        <w:rPr>
          <w:sz w:val="16"/>
          <w:szCs w:val="16"/>
        </w:rPr>
        <w:t>who decides on the exception.’14 What is especially distinctive is not onl</w:t>
      </w:r>
      <w:r w:rsidRPr="00CE0F21">
        <w:rPr>
          <w:rFonts w:eastAsia="Calibri" w:cs="Times New Roman"/>
          <w:sz w:val="16"/>
          <w:szCs w:val="16"/>
        </w:rPr>
        <w:t xml:space="preserve">y </w:t>
      </w:r>
      <w:r w:rsidRPr="00CE0F21">
        <w:rPr>
          <w:rFonts w:eastAsia="Calibri" w:cs="Times New Roman"/>
          <w:u w:val="single"/>
        </w:rPr>
        <w:t>the idealistic alignment of extra-judicial powers of life and death with sovereignty, freed from</w:t>
      </w:r>
      <w:r w:rsidRPr="00CE0F21">
        <w:rPr>
          <w:rFonts w:eastAsia="Calibri" w:cs="Times New Roman"/>
        </w:rPr>
        <w:t xml:space="preserve"> </w:t>
      </w:r>
      <w:r w:rsidRPr="00FB5133">
        <w:rPr>
          <w:sz w:val="16"/>
          <w:szCs w:val="16"/>
        </w:rPr>
        <w:t>the dominance of the constitution and</w:t>
      </w:r>
      <w:r w:rsidRPr="00CE0F21">
        <w:rPr>
          <w:rFonts w:eastAsia="Calibri" w:cs="Times New Roman"/>
          <w:sz w:val="16"/>
          <w:szCs w:val="16"/>
        </w:rPr>
        <w:t xml:space="preserve"> the </w:t>
      </w:r>
      <w:r w:rsidRPr="00CE0F21">
        <w:rPr>
          <w:rFonts w:eastAsia="Calibri" w:cs="Times New Roman"/>
          <w:u w:val="single"/>
        </w:rPr>
        <w:t xml:space="preserve">rule of law, </w:t>
      </w:r>
      <w:r w:rsidRPr="00FB5133">
        <w:rPr>
          <w:sz w:val="16"/>
          <w:szCs w:val="16"/>
        </w:rPr>
        <w:t>but the enactment of an uncertain threshold between law and the human in which the human can disappear as a matter of executive power and whim ‘in the interest of the state, public safety and order’.15 Giorgio Agamben argues that ‘what is new about President Bush’s order is that</w:t>
      </w:r>
      <w:r w:rsidRPr="00CE0F21">
        <w:rPr>
          <w:rFonts w:eastAsia="Calibri" w:cs="Times New Roman"/>
          <w:u w:val="single"/>
        </w:rPr>
        <w:t xml:space="preserve"> it radically erases any legal status of the individual, thus producing a legally </w:t>
      </w:r>
      <w:proofErr w:type="spellStart"/>
      <w:r w:rsidRPr="00CE0F21">
        <w:rPr>
          <w:rFonts w:eastAsia="Calibri" w:cs="Times New Roman"/>
          <w:u w:val="single"/>
        </w:rPr>
        <w:t>unnameable</w:t>
      </w:r>
      <w:proofErr w:type="spellEnd"/>
      <w:r w:rsidRPr="00CE0F21">
        <w:rPr>
          <w:rFonts w:eastAsia="Calibri" w:cs="Times New Roman"/>
          <w:u w:val="single"/>
        </w:rPr>
        <w:t xml:space="preserve"> and unclassifiable being’</w:t>
      </w:r>
      <w:r w:rsidRPr="00CE0F21">
        <w:rPr>
          <w:rFonts w:eastAsia="Calibri" w:cs="Times New Roman"/>
        </w:rPr>
        <w:t>.</w:t>
      </w:r>
      <w:r w:rsidRPr="00CE0F21">
        <w:rPr>
          <w:rFonts w:eastAsia="Calibri" w:cs="Times New Roman"/>
          <w:sz w:val="16"/>
          <w:szCs w:val="16"/>
        </w:rPr>
        <w:t xml:space="preserve">16 Similarly, Judith Butler suggests that </w:t>
      </w:r>
      <w:r w:rsidRPr="00FB5133">
        <w:rPr>
          <w:rStyle w:val="StyleUnderline"/>
        </w:rPr>
        <w:t xml:space="preserve">we are witnessing the emergence of </w:t>
      </w:r>
      <w:r w:rsidRPr="00CE0F21">
        <w:rPr>
          <w:rFonts w:eastAsia="Calibri" w:cs="Times New Roman"/>
          <w:sz w:val="16"/>
          <w:szCs w:val="16"/>
        </w:rPr>
        <w:t>‘normative conceptions of the human that produce, through an exclusionary process</w:t>
      </w:r>
      <w:r w:rsidRPr="00FB5133">
        <w:rPr>
          <w:sz w:val="16"/>
          <w:szCs w:val="16"/>
        </w:rPr>
        <w:t>, a host of “</w:t>
      </w:r>
      <w:proofErr w:type="spellStart"/>
      <w:r w:rsidRPr="00FB5133">
        <w:rPr>
          <w:sz w:val="16"/>
          <w:szCs w:val="16"/>
        </w:rPr>
        <w:t>unliveable</w:t>
      </w:r>
      <w:proofErr w:type="spellEnd"/>
      <w:r w:rsidRPr="00FB5133">
        <w:rPr>
          <w:sz w:val="16"/>
          <w:szCs w:val="16"/>
        </w:rPr>
        <w:t xml:space="preserve"> lives” whose legal and political status is suspended’; lives ‘viewed and judged so that they are less than human, or as having departed from the </w:t>
      </w:r>
      <w:proofErr w:type="spellStart"/>
      <w:r w:rsidRPr="00FB5133">
        <w:rPr>
          <w:sz w:val="16"/>
          <w:szCs w:val="16"/>
        </w:rPr>
        <w:t>recognisable</w:t>
      </w:r>
      <w:proofErr w:type="spellEnd"/>
      <w:r w:rsidRPr="00FB5133">
        <w:rPr>
          <w:sz w:val="16"/>
          <w:szCs w:val="16"/>
        </w:rPr>
        <w:t xml:space="preserve"> human community’.17 Agamben, drawing on the work of Hannah Arendt and Michel Foucault, has done most to describe and denounce the violent and impoverished </w:t>
      </w:r>
      <w:proofErr w:type="spellStart"/>
      <w:r w:rsidRPr="00FB5133">
        <w:rPr>
          <w:sz w:val="16"/>
          <w:szCs w:val="16"/>
        </w:rPr>
        <w:t>conceptualisation</w:t>
      </w:r>
      <w:proofErr w:type="spellEnd"/>
      <w:r w:rsidRPr="00FB5133">
        <w:rPr>
          <w:sz w:val="16"/>
          <w:szCs w:val="16"/>
        </w:rPr>
        <w:t xml:space="preserve"> of life implicit in such a politics. He saw in </w:t>
      </w:r>
      <w:r w:rsidRPr="00CE0F21">
        <w:rPr>
          <w:rFonts w:eastAsia="Calibri" w:cs="Times New Roman"/>
          <w:sz w:val="16"/>
          <w:szCs w:val="16"/>
        </w:rPr>
        <w:t xml:space="preserve">the convergence of a </w:t>
      </w:r>
      <w:proofErr w:type="spellStart"/>
      <w:r w:rsidRPr="00CE0F21">
        <w:rPr>
          <w:rFonts w:eastAsia="Calibri" w:cs="Times New Roman"/>
          <w:sz w:val="16"/>
          <w:szCs w:val="16"/>
        </w:rPr>
        <w:t>Schmittian</w:t>
      </w:r>
      <w:proofErr w:type="spellEnd"/>
      <w:r w:rsidRPr="00CE0F21">
        <w:rPr>
          <w:rFonts w:eastAsia="Calibri" w:cs="Times New Roman"/>
          <w:sz w:val="16"/>
          <w:szCs w:val="16"/>
        </w:rPr>
        <w:t xml:space="preserve"> theory of sovereignty and what Foucault termed ‘biopolitics’ </w:t>
      </w:r>
      <w:r w:rsidRPr="00FB5133">
        <w:rPr>
          <w:rStyle w:val="StyleUnderline"/>
        </w:rPr>
        <w:t>a dia</w:t>
      </w:r>
      <w:r w:rsidRPr="00CE0F21">
        <w:rPr>
          <w:rFonts w:eastAsia="Calibri" w:cs="Times New Roman"/>
          <w:u w:val="single"/>
        </w:rPr>
        <w:t xml:space="preserve">bolical system of political and administrative power that reduced human existence to ‘bare life’ (Homo </w:t>
      </w:r>
      <w:proofErr w:type="spellStart"/>
      <w:r w:rsidRPr="00CE0F21">
        <w:rPr>
          <w:rFonts w:eastAsia="Calibri" w:cs="Times New Roman"/>
          <w:u w:val="single"/>
        </w:rPr>
        <w:t>sacer</w:t>
      </w:r>
      <w:proofErr w:type="spellEnd"/>
      <w:r w:rsidRPr="00CE0F21">
        <w:rPr>
          <w:rFonts w:eastAsia="Calibri" w:cs="Times New Roman"/>
          <w:u w:val="single"/>
        </w:rPr>
        <w:t>) that ‘may be killed and yet not sacrificed</w:t>
      </w:r>
      <w:r w:rsidRPr="00CE0F21">
        <w:rPr>
          <w:rFonts w:eastAsia="Calibri" w:cs="Times New Roman"/>
        </w:rPr>
        <w:t xml:space="preserve">’ – </w:t>
      </w:r>
      <w:r w:rsidRPr="00FB5133">
        <w:rPr>
          <w:sz w:val="16"/>
          <w:szCs w:val="16"/>
        </w:rPr>
        <w:t xml:space="preserve">Homo </w:t>
      </w:r>
      <w:proofErr w:type="spellStart"/>
      <w:r w:rsidRPr="00FB5133">
        <w:rPr>
          <w:sz w:val="16"/>
          <w:szCs w:val="16"/>
        </w:rPr>
        <w:t>sacer</w:t>
      </w:r>
      <w:proofErr w:type="spellEnd"/>
      <w:r w:rsidRPr="00FB5133">
        <w:rPr>
          <w:sz w:val="16"/>
          <w:szCs w:val="16"/>
        </w:rPr>
        <w:t xml:space="preserve"> being ‘an obscure figure of archaic Roman law in which human life is included in the juridical order solely in the form of its exclusion (tha</w:t>
      </w:r>
      <w:r w:rsidRPr="00CE0F21">
        <w:rPr>
          <w:rFonts w:eastAsia="Calibri" w:cs="Times New Roman"/>
          <w:sz w:val="16"/>
          <w:szCs w:val="16"/>
        </w:rPr>
        <w:t xml:space="preserve">t is, of its capacity to be killed)’.18 He sees such a simultaneously exceptional and </w:t>
      </w:r>
      <w:r w:rsidRPr="00CE0F21">
        <w:rPr>
          <w:rFonts w:eastAsia="Calibri" w:cs="Times New Roman"/>
          <w:u w:val="single"/>
        </w:rPr>
        <w:t>biopolitical power at work in ‘the Camp’, which took</w:t>
      </w:r>
      <w:r w:rsidRPr="00CE0F21">
        <w:rPr>
          <w:rFonts w:eastAsia="Calibri" w:cs="Times New Roman"/>
        </w:rPr>
        <w:t xml:space="preserve"> </w:t>
      </w:r>
      <w:r w:rsidRPr="00CE0F21">
        <w:rPr>
          <w:rFonts w:eastAsia="Calibri" w:cs="Times New Roman"/>
          <w:sz w:val="16"/>
          <w:szCs w:val="16"/>
        </w:rPr>
        <w:t xml:space="preserve">on </w:t>
      </w:r>
      <w:r w:rsidRPr="00FB5133">
        <w:rPr>
          <w:sz w:val="16"/>
          <w:szCs w:val="16"/>
        </w:rPr>
        <w:t>its most horrific</w:t>
      </w:r>
      <w:r w:rsidRPr="00CE0F21">
        <w:rPr>
          <w:rFonts w:eastAsia="Calibri" w:cs="Times New Roman"/>
          <w:u w:val="single"/>
        </w:rPr>
        <w:t xml:space="preserve"> form in the </w:t>
      </w:r>
      <w:r w:rsidRPr="00FB5133">
        <w:rPr>
          <w:rStyle w:val="StyleUnderline"/>
        </w:rPr>
        <w:t>Holocaust but</w:t>
      </w:r>
      <w:r w:rsidRPr="00CE0F21">
        <w:rPr>
          <w:rFonts w:eastAsia="Calibri" w:cs="Times New Roman"/>
          <w:sz w:val="16"/>
          <w:szCs w:val="16"/>
        </w:rPr>
        <w:t xml:space="preserve"> is </w:t>
      </w:r>
      <w:r w:rsidRPr="00CE0F21">
        <w:rPr>
          <w:rFonts w:eastAsia="Calibri" w:cs="Times New Roman"/>
          <w:u w:val="single"/>
        </w:rPr>
        <w:t xml:space="preserve">also in operation at the US prisons in Cuba and Abu Ghraib, and, </w:t>
      </w:r>
      <w:r w:rsidRPr="00FB5133">
        <w:rPr>
          <w:sz w:val="16"/>
          <w:szCs w:val="16"/>
        </w:rPr>
        <w:t xml:space="preserve">as </w:t>
      </w:r>
      <w:proofErr w:type="spellStart"/>
      <w:r w:rsidRPr="00FB5133">
        <w:rPr>
          <w:sz w:val="16"/>
          <w:szCs w:val="16"/>
        </w:rPr>
        <w:t>Suvendrini</w:t>
      </w:r>
      <w:proofErr w:type="spellEnd"/>
      <w:r w:rsidRPr="00CE0F21">
        <w:rPr>
          <w:rFonts w:eastAsia="Calibri" w:cs="Times New Roman"/>
        </w:rPr>
        <w:t xml:space="preserve"> </w:t>
      </w:r>
      <w:r w:rsidRPr="00CE0F21">
        <w:rPr>
          <w:rFonts w:eastAsia="Calibri" w:cs="Times New Roman"/>
          <w:sz w:val="16"/>
          <w:szCs w:val="16"/>
        </w:rPr>
        <w:t xml:space="preserve">Perera19 has shown, </w:t>
      </w:r>
      <w:r w:rsidRPr="00CE0F21">
        <w:rPr>
          <w:rFonts w:eastAsia="Calibri" w:cs="Times New Roman"/>
          <w:u w:val="single"/>
        </w:rPr>
        <w:t xml:space="preserve">at immigration detention </w:t>
      </w:r>
      <w:proofErr w:type="spellStart"/>
      <w:r w:rsidRPr="00CE0F21">
        <w:rPr>
          <w:rFonts w:eastAsia="Calibri" w:cs="Times New Roman"/>
          <w:u w:val="single"/>
        </w:rPr>
        <w:t>centres</w:t>
      </w:r>
      <w:proofErr w:type="spellEnd"/>
      <w:r w:rsidRPr="00CE0F21">
        <w:rPr>
          <w:rFonts w:eastAsia="Calibri" w:cs="Times New Roman"/>
        </w:rPr>
        <w:t xml:space="preserve"> </w:t>
      </w:r>
      <w:r w:rsidRPr="00CE0F21">
        <w:rPr>
          <w:rFonts w:eastAsia="Calibri" w:cs="Times New Roman"/>
          <w:sz w:val="16"/>
          <w:szCs w:val="16"/>
        </w:rPr>
        <w:t xml:space="preserve">like </w:t>
      </w:r>
      <w:proofErr w:type="spellStart"/>
      <w:r w:rsidRPr="00CE0F21">
        <w:rPr>
          <w:rFonts w:eastAsia="Calibri" w:cs="Times New Roman"/>
          <w:sz w:val="16"/>
          <w:szCs w:val="16"/>
        </w:rPr>
        <w:t>Woomera</w:t>
      </w:r>
      <w:proofErr w:type="spellEnd"/>
      <w:r w:rsidRPr="00CE0F21">
        <w:rPr>
          <w:rFonts w:eastAsia="Calibri" w:cs="Times New Roman"/>
          <w:sz w:val="16"/>
          <w:szCs w:val="16"/>
        </w:rPr>
        <w:t xml:space="preserve"> and Baxter in remote South Australia, where </w:t>
      </w:r>
      <w:r w:rsidRPr="00CE0F21">
        <w:rPr>
          <w:rFonts w:eastAsia="Calibri" w:cs="Times New Roman"/>
          <w:u w:val="single"/>
        </w:rPr>
        <w:t>sovereign power is unchecked and life is taken hold of outside the existing legal order</w:t>
      </w:r>
      <w:r w:rsidRPr="00CE0F21">
        <w:rPr>
          <w:rFonts w:eastAsia="Calibri" w:cs="Times New Roman"/>
        </w:rPr>
        <w:t xml:space="preserve"> </w:t>
      </w:r>
      <w:r w:rsidRPr="00CE0F21">
        <w:rPr>
          <w:rFonts w:eastAsia="Calibri" w:cs="Times New Roman"/>
          <w:sz w:val="16"/>
          <w:szCs w:val="16"/>
        </w:rPr>
        <w:t xml:space="preserve">(or at least within a radically unstable and arbitrary one). </w:t>
      </w:r>
      <w:r w:rsidRPr="00FB5133">
        <w:rPr>
          <w:sz w:val="16"/>
          <w:szCs w:val="16"/>
        </w:rPr>
        <w:t xml:space="preserve">The camp, </w:t>
      </w:r>
      <w:proofErr w:type="spellStart"/>
      <w:r w:rsidRPr="00FB5133">
        <w:rPr>
          <w:sz w:val="16"/>
          <w:szCs w:val="16"/>
        </w:rPr>
        <w:t>Agamaben</w:t>
      </w:r>
      <w:proofErr w:type="spellEnd"/>
      <w:r w:rsidRPr="00FB5133">
        <w:rPr>
          <w:sz w:val="16"/>
          <w:szCs w:val="16"/>
        </w:rPr>
        <w:t xml:space="preserve"> argues, is ‘the biopolitical paradigm of the modern’ and</w:t>
      </w:r>
      <w:r w:rsidRPr="00CE0F21">
        <w:rPr>
          <w:rFonts w:eastAsia="Calibri" w:cs="Times New Roman"/>
          <w:u w:val="single"/>
        </w:rPr>
        <w:t xml:space="preserve"> the state of exception is becoming </w:t>
      </w:r>
      <w:proofErr w:type="spellStart"/>
      <w:r w:rsidRPr="00CE0F21">
        <w:rPr>
          <w:rFonts w:eastAsia="Calibri" w:cs="Times New Roman"/>
          <w:u w:val="single"/>
        </w:rPr>
        <w:t>normalised</w:t>
      </w:r>
      <w:proofErr w:type="spellEnd"/>
      <w:r w:rsidRPr="00CE0F21">
        <w:rPr>
          <w:rFonts w:eastAsia="Calibri" w:cs="Times New Roman"/>
          <w:u w:val="single"/>
        </w:rPr>
        <w:t xml:space="preserve"> and </w:t>
      </w:r>
      <w:proofErr w:type="spellStart"/>
      <w:r w:rsidRPr="00FB5133">
        <w:rPr>
          <w:rStyle w:val="StyleUnderline"/>
        </w:rPr>
        <w:t>universalised</w:t>
      </w:r>
      <w:proofErr w:type="spellEnd"/>
      <w:r w:rsidRPr="00FB5133">
        <w:rPr>
          <w:rStyle w:val="StyleUnderline"/>
        </w:rPr>
        <w:t>: it ‘tends</w:t>
      </w:r>
      <w:r w:rsidRPr="00CE0F21">
        <w:rPr>
          <w:rFonts w:eastAsia="Calibri" w:cs="Times New Roman"/>
          <w:u w:val="single"/>
        </w:rPr>
        <w:t xml:space="preserve"> increasingly to appear as the dominant paradigm of government in contemporary politics’</w:t>
      </w:r>
      <w:r w:rsidRPr="00CE0F21">
        <w:rPr>
          <w:rFonts w:eastAsia="Calibri" w:cs="Times New Roman"/>
        </w:rPr>
        <w:t>.</w:t>
      </w:r>
      <w:r w:rsidRPr="00CE0F21">
        <w:rPr>
          <w:rFonts w:eastAsia="Calibri" w:cs="Times New Roman"/>
          <w:sz w:val="16"/>
          <w:szCs w:val="16"/>
        </w:rPr>
        <w:t xml:space="preserve">20 Agamben thus issues a profound warning for </w:t>
      </w:r>
      <w:r w:rsidRPr="00D9219B">
        <w:rPr>
          <w:sz w:val="16"/>
          <w:szCs w:val="16"/>
        </w:rPr>
        <w:t>anyone concerned with interrogating modern conceptions of security – which, after all, posit the sovereign nation-state as the collective to be secured and abrogate to government powers to protect the ‘life’ of this collective.</w:t>
      </w:r>
      <w:r w:rsidRPr="00CE0F21">
        <w:rPr>
          <w:rFonts w:eastAsia="Calibri" w:cs="Times New Roman"/>
        </w:rPr>
        <w:t xml:space="preserve"> </w:t>
      </w:r>
      <w:r w:rsidRPr="00CE0F21">
        <w:rPr>
          <w:rFonts w:eastAsia="Calibri" w:cs="Times New Roman"/>
          <w:sz w:val="16"/>
          <w:szCs w:val="16"/>
        </w:rPr>
        <w:t>Yet</w:t>
      </w:r>
      <w:r w:rsidRPr="00CE0F21">
        <w:rPr>
          <w:rFonts w:eastAsia="Calibri" w:cs="Times New Roman"/>
        </w:rPr>
        <w:t xml:space="preserve"> </w:t>
      </w:r>
      <w:r w:rsidRPr="00CE0F21">
        <w:rPr>
          <w:rFonts w:eastAsia="Calibri" w:cs="Times New Roman"/>
          <w:u w:val="single"/>
        </w:rPr>
        <w:t xml:space="preserve">life is not valued </w:t>
      </w:r>
      <w:r w:rsidRPr="00D9219B">
        <w:rPr>
          <w:rStyle w:val="StyleUnderline"/>
        </w:rPr>
        <w:t>equally and its ‘protection’</w:t>
      </w:r>
      <w:r w:rsidRPr="00CE0F21">
        <w:rPr>
          <w:rFonts w:eastAsia="Calibri" w:cs="Times New Roman"/>
          <w:u w:val="single"/>
        </w:rPr>
        <w:t xml:space="preserve"> comes with a simultaneous seizing of life by power: </w:t>
      </w:r>
      <w:r w:rsidRPr="00CE0F21">
        <w:rPr>
          <w:rFonts w:eastAsia="Calibri" w:cs="Times New Roman"/>
        </w:rPr>
        <w:t xml:space="preserve">. </w:t>
      </w:r>
      <w:r w:rsidRPr="00CE0F21">
        <w:rPr>
          <w:rFonts w:eastAsia="Calibri" w:cs="Times New Roman"/>
          <w:sz w:val="16"/>
          <w:szCs w:val="16"/>
        </w:rPr>
        <w:t xml:space="preserve">. . in the age of biopolitics </w:t>
      </w:r>
      <w:r w:rsidRPr="00D9219B">
        <w:rPr>
          <w:rStyle w:val="StyleUnderline"/>
        </w:rPr>
        <w:t>this power</w:t>
      </w:r>
      <w:r w:rsidRPr="00CE0F21">
        <w:rPr>
          <w:rFonts w:eastAsia="Calibri" w:cs="Times New Roman"/>
          <w:u w:val="single"/>
        </w:rPr>
        <w:t xml:space="preserve"> [to decide which life can be killed] becomes emancipated from the </w:t>
      </w:r>
      <w:r w:rsidRPr="00D9219B">
        <w:rPr>
          <w:rStyle w:val="StyleUnderline"/>
        </w:rPr>
        <w:t>state of exception</w:t>
      </w:r>
      <w:r w:rsidRPr="00CE0F21">
        <w:rPr>
          <w:rFonts w:eastAsia="Calibri" w:cs="Times New Roman"/>
          <w:u w:val="single"/>
        </w:rPr>
        <w:t xml:space="preserve"> and transformed into the power to decide the point at which life ceases to be politically relevant</w:t>
      </w:r>
      <w:r w:rsidRPr="00CE0F21">
        <w:rPr>
          <w:rFonts w:eastAsia="Calibri" w:cs="Times New Roman"/>
        </w:rPr>
        <w:t xml:space="preserve">. </w:t>
      </w:r>
      <w:r w:rsidRPr="00CE0F21">
        <w:rPr>
          <w:rFonts w:eastAsia="Calibri" w:cs="Times New Roman"/>
          <w:sz w:val="16"/>
          <w:szCs w:val="16"/>
        </w:rPr>
        <w:t xml:space="preserve">When life becomes the supreme political value, not only is the problem of life’s nonvalue thereby posed as Schmitt suggests, but further, it is as if </w:t>
      </w:r>
      <w:r w:rsidRPr="00D9219B">
        <w:rPr>
          <w:sz w:val="16"/>
          <w:szCs w:val="16"/>
        </w:rPr>
        <w:t>the ultimate ground of sovereign power were at stake in this decision. In modern biopolitics,</w:t>
      </w:r>
      <w:r w:rsidRPr="00CE0F21">
        <w:rPr>
          <w:rFonts w:eastAsia="Calibri" w:cs="Times New Roman"/>
        </w:rPr>
        <w:t xml:space="preserve"> </w:t>
      </w:r>
      <w:r w:rsidRPr="00CE0F21">
        <w:rPr>
          <w:rFonts w:eastAsia="Calibri" w:cs="Times New Roman"/>
          <w:u w:val="single"/>
        </w:rPr>
        <w:t xml:space="preserve">sovereign is </w:t>
      </w:r>
      <w:r w:rsidRPr="00D9219B">
        <w:rPr>
          <w:sz w:val="16"/>
          <w:szCs w:val="16"/>
        </w:rPr>
        <w:t>he</w:t>
      </w:r>
      <w:r w:rsidRPr="00CE0F21">
        <w:rPr>
          <w:rFonts w:eastAsia="Calibri" w:cs="Times New Roman"/>
          <w:u w:val="single"/>
        </w:rPr>
        <w:t xml:space="preserve"> who decides on the value or nonvalue of life</w:t>
      </w:r>
      <w:r w:rsidRPr="00CE0F21">
        <w:rPr>
          <w:rFonts w:eastAsia="Calibri" w:cs="Times New Roman"/>
        </w:rPr>
        <w:t xml:space="preserve"> </w:t>
      </w:r>
      <w:r w:rsidRPr="00CE0F21">
        <w:rPr>
          <w:rFonts w:eastAsia="Calibri" w:cs="Times New Roman"/>
          <w:sz w:val="16"/>
          <w:szCs w:val="16"/>
        </w:rPr>
        <w:t xml:space="preserve">as such.21 In a world where life and existence are defined </w:t>
      </w:r>
      <w:proofErr w:type="spellStart"/>
      <w:r w:rsidRPr="00CE0F21">
        <w:rPr>
          <w:rFonts w:eastAsia="Calibri" w:cs="Times New Roman"/>
          <w:sz w:val="16"/>
          <w:szCs w:val="16"/>
        </w:rPr>
        <w:t>biopolitically</w:t>
      </w:r>
      <w:proofErr w:type="spellEnd"/>
      <w:r w:rsidRPr="00CE0F21">
        <w:rPr>
          <w:rFonts w:eastAsia="Calibri" w:cs="Times New Roman"/>
          <w:sz w:val="16"/>
          <w:szCs w:val="16"/>
        </w:rPr>
        <w:t>, and government takes on the responsibility to secure, enable, regulate and order life, Agamben argues (after Foucault) that</w:t>
      </w:r>
      <w:r w:rsidRPr="00CE0F21">
        <w:rPr>
          <w:rFonts w:eastAsia="Calibri" w:cs="Times New Roman"/>
        </w:rPr>
        <w:t xml:space="preserve"> </w:t>
      </w:r>
      <w:r w:rsidRPr="00CE0F21">
        <w:rPr>
          <w:rFonts w:eastAsia="Calibri" w:cs="Times New Roman"/>
          <w:u w:val="single"/>
        </w:rPr>
        <w:t xml:space="preserve">it is as if: ‘every decisive political event were double-sided: </w:t>
      </w:r>
      <w:r w:rsidRPr="00D9219B">
        <w:rPr>
          <w:sz w:val="16"/>
          <w:szCs w:val="16"/>
        </w:rPr>
        <w:t>the spaces, the liberties, and</w:t>
      </w:r>
      <w:r w:rsidRPr="00CE0F21">
        <w:rPr>
          <w:rFonts w:eastAsia="Calibri" w:cs="Times New Roman"/>
          <w:u w:val="single"/>
        </w:rPr>
        <w:t xml:space="preserve"> the rights won by individuals </w:t>
      </w:r>
      <w:r w:rsidRPr="00D9219B">
        <w:rPr>
          <w:sz w:val="16"/>
          <w:szCs w:val="16"/>
        </w:rPr>
        <w:t>in their conflicts with central powers</w:t>
      </w:r>
      <w:r w:rsidRPr="00CE0F21">
        <w:rPr>
          <w:rFonts w:eastAsia="Calibri" w:cs="Times New Roman"/>
          <w:u w:val="single"/>
        </w:rPr>
        <w:t xml:space="preserve"> always simultaneously prepared a tacit but increasing inscription of individuals’ lives within the state order</w:t>
      </w:r>
      <w:r w:rsidRPr="00D9219B">
        <w:rPr>
          <w:rStyle w:val="StyleUnderline"/>
        </w:rPr>
        <w:t>, thus offering a new more dreadful foundation for the sovereign power from which they wanted to free themselves</w:t>
      </w:r>
      <w:r w:rsidRPr="00CE0F21">
        <w:rPr>
          <w:rFonts w:eastAsia="Calibri" w:cs="Times New Roman"/>
        </w:rPr>
        <w:t>.</w:t>
      </w:r>
      <w:r w:rsidRPr="00CE0F21">
        <w:rPr>
          <w:rFonts w:eastAsia="Calibri" w:cs="Times New Roman"/>
          <w:sz w:val="16"/>
          <w:szCs w:val="16"/>
        </w:rPr>
        <w:t xml:space="preserve">’22 In this light, the ‘active defense of the American people’ comes to sound sinister indeed, for Americans and their Others alike. </w:t>
      </w:r>
    </w:p>
    <w:p w14:paraId="245405B1" w14:textId="77777777" w:rsidR="00637FD2" w:rsidRDefault="00637FD2" w:rsidP="00637FD2"/>
    <w:p w14:paraId="466B2886" w14:textId="0E9C0F2A" w:rsidR="00637FD2" w:rsidRPr="00FA4156" w:rsidRDefault="00637FD2" w:rsidP="00637FD2">
      <w:pPr>
        <w:pStyle w:val="Heading4"/>
      </w:pPr>
      <w:r>
        <w:t>Taiwan is one of many places that continues to exist in and between colonial occupation – in and between competing imperial discourses – but the people of Taiwan are not reducible to the “bare life” that biopolitical governance would cast them as. A collective of Taiwanese activists, scholars, a</w:t>
      </w:r>
      <w:r w:rsidR="00D33A76">
        <w:t>nd a</w:t>
      </w:r>
      <w:r>
        <w:t>rtists have come together to refuse these imperial imaginations. They work in solidarity with other decolonial and justice movements throughout the world</w:t>
      </w:r>
      <w:r w:rsidR="003850A0">
        <w:t xml:space="preserve">, striving for a new kind of Taiwanese </w:t>
      </w:r>
      <w:r w:rsidR="00863BBF">
        <w:t>liberation</w:t>
      </w:r>
      <w:r>
        <w:t xml:space="preserve"> </w:t>
      </w:r>
      <w:r w:rsidR="00863BBF">
        <w:t>that</w:t>
      </w:r>
      <w:r>
        <w:t xml:space="preserve"> explicitly </w:t>
      </w:r>
      <w:r w:rsidR="00863BBF">
        <w:t>challenges</w:t>
      </w:r>
      <w:r>
        <w:t xml:space="preserve"> </w:t>
      </w:r>
      <w:r w:rsidR="00FC1566">
        <w:t>any</w:t>
      </w:r>
      <w:r>
        <w:t xml:space="preserve"> align</w:t>
      </w:r>
      <w:r w:rsidR="00FC1566">
        <w:t>ment</w:t>
      </w:r>
      <w:r>
        <w:t xml:space="preserve"> with </w:t>
      </w:r>
      <w:r w:rsidR="00C5103F">
        <w:t>the American security establishment</w:t>
      </w:r>
      <w:r w:rsidR="003850A0">
        <w:t>.</w:t>
      </w:r>
    </w:p>
    <w:p w14:paraId="17FE72A0" w14:textId="77777777" w:rsidR="00637FD2" w:rsidRDefault="00637FD2" w:rsidP="00637FD2">
      <w:pPr>
        <w:rPr>
          <w:rStyle w:val="Style13ptBold"/>
          <w:b w:val="0"/>
          <w:bCs w:val="0"/>
        </w:rPr>
      </w:pPr>
      <w:r>
        <w:rPr>
          <w:rStyle w:val="Style13ptBold"/>
        </w:rPr>
        <w:t>Hsu et al 2017</w:t>
      </w:r>
      <w:r>
        <w:rPr>
          <w:rStyle w:val="Style13ptBold"/>
          <w:b w:val="0"/>
          <w:bCs w:val="0"/>
        </w:rPr>
        <w:t xml:space="preserve"> </w:t>
      </w:r>
      <w:r w:rsidRPr="008B2480">
        <w:rPr>
          <w:rStyle w:val="Style13ptBold"/>
          <w:b w:val="0"/>
          <w:bCs w:val="0"/>
          <w:sz w:val="22"/>
        </w:rPr>
        <w:t>[</w:t>
      </w:r>
      <w:proofErr w:type="spellStart"/>
      <w:r w:rsidRPr="008B2480">
        <w:rPr>
          <w:rStyle w:val="Style13ptBold"/>
          <w:b w:val="0"/>
          <w:bCs w:val="0"/>
          <w:sz w:val="22"/>
        </w:rPr>
        <w:t>Funie</w:t>
      </w:r>
      <w:proofErr w:type="spellEnd"/>
      <w:r w:rsidRPr="008B2480">
        <w:rPr>
          <w:rStyle w:val="Style13ptBold"/>
          <w:b w:val="0"/>
          <w:bCs w:val="0"/>
          <w:sz w:val="22"/>
        </w:rPr>
        <w:t xml:space="preserve">, Assistant Prof of American Studies at San Jose State, Brian </w:t>
      </w:r>
      <w:proofErr w:type="spellStart"/>
      <w:r w:rsidRPr="008B2480">
        <w:rPr>
          <w:rStyle w:val="Style13ptBold"/>
          <w:b w:val="0"/>
          <w:bCs w:val="0"/>
          <w:sz w:val="22"/>
        </w:rPr>
        <w:t>Hioe</w:t>
      </w:r>
      <w:proofErr w:type="spellEnd"/>
      <w:r w:rsidRPr="008B2480">
        <w:rPr>
          <w:rStyle w:val="Style13ptBold"/>
          <w:b w:val="0"/>
          <w:bCs w:val="0"/>
          <w:sz w:val="22"/>
        </w:rPr>
        <w:t xml:space="preserve">, founding editor of New Bloom and freelance writer on social movements, Wen Liu, Assistant Prof of Women’s Gender, and Sexuality Studies at the Univ of Albany, “Collective Statement on Taiwan Independence: Building Global Solidarity and Rejecting US Military Empire,” </w:t>
      </w:r>
      <w:r w:rsidRPr="008B2480">
        <w:rPr>
          <w:rStyle w:val="Style13ptBold"/>
          <w:b w:val="0"/>
          <w:bCs w:val="0"/>
          <w:i/>
          <w:iCs/>
          <w:sz w:val="22"/>
        </w:rPr>
        <w:t>American Quarterly</w:t>
      </w:r>
      <w:r w:rsidRPr="008B2480">
        <w:rPr>
          <w:rStyle w:val="Style13ptBold"/>
          <w:b w:val="0"/>
          <w:bCs w:val="0"/>
          <w:sz w:val="22"/>
        </w:rPr>
        <w:t xml:space="preserve"> 69.3, GDI-JCR]</w:t>
      </w:r>
    </w:p>
    <w:p w14:paraId="178024B7" w14:textId="77777777" w:rsidR="00637FD2" w:rsidRPr="00470356" w:rsidRDefault="00637FD2" w:rsidP="00637FD2">
      <w:pPr>
        <w:rPr>
          <w:rStyle w:val="StyleUnderline"/>
          <w:sz w:val="16"/>
          <w:u w:val="none"/>
        </w:rPr>
      </w:pPr>
      <w:r w:rsidRPr="00E150B2">
        <w:rPr>
          <w:rStyle w:val="Emphasis"/>
        </w:rPr>
        <w:t>Taiwan exists in the between</w:t>
      </w:r>
      <w:r w:rsidRPr="008B2480">
        <w:rPr>
          <w:rStyle w:val="StyleUnderline"/>
        </w:rPr>
        <w:t>. In historical terms, Taiwan has existed, and continues to exist, in and between various iterations of colonial</w:t>
      </w:r>
      <w:r w:rsidRPr="00C12907">
        <w:rPr>
          <w:rStyle w:val="StyleUnderline"/>
        </w:rPr>
        <w:t xml:space="preserve"> occupation</w:t>
      </w:r>
      <w:r w:rsidRPr="00470356">
        <w:rPr>
          <w:sz w:val="16"/>
        </w:rPr>
        <w:t xml:space="preserve">: from seventeenth-century Dutch rule and the resulting Han settler colonialism to twentieth-century Japanese occupation and the current colonial occupation of the lingering Kuomintang (KMT) Nationalist government. </w:t>
      </w:r>
      <w:r w:rsidRPr="00C12907">
        <w:rPr>
          <w:rStyle w:val="StyleUnderline"/>
        </w:rPr>
        <w:t xml:space="preserve">Politically, Taiwan resides in between the competing imperialist discourses of the People’s Republic of China, which has long articulated a goal of “retaking” or “reunifying” the island it claims as a renegade province, and the United States, a nation that has demonstrated an ambivalent stance toward Taiwan and expressions of its independence. As such, </w:t>
      </w:r>
      <w:r w:rsidRPr="00564FB9">
        <w:rPr>
          <w:rStyle w:val="Emphasis"/>
        </w:rPr>
        <w:t>it has been appropriated as a space on which to bargain the terms of US–China foreign policy</w:t>
      </w:r>
      <w:r w:rsidRPr="00470356">
        <w:rPr>
          <w:sz w:val="16"/>
        </w:rPr>
        <w:t xml:space="preserve">—and negotiate away the island’s right to self-determination—since the 1970s. Richard Nixon’s 1972 visit to the People’s Republic of China (PRC) culminated in the Shanghai Communiqué, which expressed what would become the United States’ guiding foreign policy principle of One China, with Taiwan subsumed as part of China. Taiwan was thus used as a negotiating tool to solidify a new partnership between the United States and the PRC. The United States expressed its acknowledgment for the idea “that all Chinese on either side of the Taiwan Strait maintain there is but one China and that Taiwan is a part of China,” and declared, “The United States Government does not challenge that position.” By 1979 the United States had pulled military personnel out of Taiwan and severed governmental recognition of the Republic of China. </w:t>
      </w:r>
      <w:r w:rsidRPr="00C12907">
        <w:rPr>
          <w:rStyle w:val="StyleUnderline"/>
        </w:rPr>
        <w:t xml:space="preserve">In the space that is in and between occupation, and in between US–China foreign policy, </w:t>
      </w:r>
      <w:r w:rsidRPr="00564FB9">
        <w:rPr>
          <w:rStyle w:val="Emphasis"/>
        </w:rPr>
        <w:t>Taiwan has been constituted by colonial and imperial imaginations of its utility and futurity.</w:t>
      </w:r>
      <w:r w:rsidRPr="00C12907">
        <w:rPr>
          <w:rStyle w:val="StyleUnderline"/>
        </w:rPr>
        <w:t xml:space="preserve"> </w:t>
      </w:r>
      <w:r w:rsidRPr="00470356">
        <w:rPr>
          <w:sz w:val="16"/>
        </w:rPr>
        <w:t xml:space="preserve">The following collective statement represents an intention to articulate and organize a new possibility for Taiwan and its independence. It was crafted as a response to the controversial December 2, 2016, phone call between Taiwan’s president, Tsai Ing-Wen, and Donald Trump, which presented a new dynamic of in-betweenness, one that catapulted the question of Taiwan independence from the margins to center stage. Much of the reaction to the call revolved around two general sentiments of panic and potential. US foreign policy experts were anxious to preserve the One China status quo, while many in Taiwan and the Taiwanese diaspora of the United States were cautiously hopeful that it signaled the possibility for renewed American support, especially </w:t>
      </w:r>
      <w:proofErr w:type="gramStart"/>
      <w:r w:rsidRPr="00470356">
        <w:rPr>
          <w:sz w:val="16"/>
        </w:rPr>
        <w:t>in regard to</w:t>
      </w:r>
      <w:proofErr w:type="gramEnd"/>
      <w:r w:rsidRPr="00470356">
        <w:rPr>
          <w:sz w:val="16"/>
        </w:rPr>
        <w:t xml:space="preserve"> independence. Taiwan independence, it is often understood, cannot be practically achieved without the backing of American militarized security. </w:t>
      </w:r>
      <w:r w:rsidRPr="00394160">
        <w:rPr>
          <w:rStyle w:val="StyleUnderline"/>
        </w:rPr>
        <w:t>In this statement, a</w:t>
      </w:r>
      <w:r w:rsidRPr="00C12907">
        <w:rPr>
          <w:rStyle w:val="StyleUnderline"/>
        </w:rPr>
        <w:t xml:space="preserve"> growing contingent of Taiwanese and Taiwanese American scholars, activists, artists, and people in solidarity argue for a reimagination of the possibilities of the in-between to move beyond tactics of dollar diplomacy and hopeful anticipation of American approval, toward more sustainable projects of </w:t>
      </w:r>
      <w:r w:rsidRPr="00F36B29">
        <w:rPr>
          <w:rStyle w:val="Emphasis"/>
        </w:rPr>
        <w:t>global solidarity with decolonial justice movements around the world.</w:t>
      </w:r>
      <w:r w:rsidRPr="00C12907">
        <w:rPr>
          <w:rStyle w:val="StyleUnderline"/>
        </w:rPr>
        <w:t xml:space="preserve"> We offer this perspective as </w:t>
      </w:r>
      <w:r w:rsidRPr="00F36B29">
        <w:rPr>
          <w:rStyle w:val="Emphasis"/>
        </w:rPr>
        <w:t>an alternative to the hegemonic logic under which Taiwan independence must be practically aligned with American Empire and bolstered by American militarized peace</w:t>
      </w:r>
      <w:r w:rsidRPr="00C12907">
        <w:rPr>
          <w:rStyle w:val="StyleUnderline"/>
        </w:rPr>
        <w:t>.</w:t>
      </w:r>
      <w:r w:rsidRPr="00470356">
        <w:rPr>
          <w:sz w:val="16"/>
        </w:rPr>
        <w:t xml:space="preserve"> Instead, </w:t>
      </w:r>
      <w:r w:rsidRPr="00F36B29">
        <w:rPr>
          <w:rStyle w:val="Emphasis"/>
        </w:rPr>
        <w:t xml:space="preserve">this collective statement attempts to highlight the entrapment such thinking produces </w:t>
      </w:r>
      <w:r w:rsidRPr="00C12907">
        <w:rPr>
          <w:rStyle w:val="StyleUnderline"/>
        </w:rPr>
        <w:t>and the violent present moment that so-called US security has generated, especially under Trump’s increasingly fascist America.</w:t>
      </w:r>
      <w:r w:rsidRPr="00470356">
        <w:rPr>
          <w:sz w:val="16"/>
        </w:rPr>
        <w:t xml:space="preserve"> Within this context, we intend for this statement to further transpacific conversations, collaborations, and new configurations for imagining Taiwan and the possibility of independence during these times. </w:t>
      </w:r>
      <w:r w:rsidRPr="00C12907">
        <w:rPr>
          <w:rStyle w:val="StyleUnderline"/>
        </w:rPr>
        <w:t>The December 2, 2016, phone call between Taiwanese president Tsai Ing-Wen and American president Donald J. Trump focused new attention on the issue of Taiwan independence.</w:t>
      </w:r>
      <w:r w:rsidRPr="00470356">
        <w:rPr>
          <w:sz w:val="16"/>
        </w:rPr>
        <w:t xml:space="preserve"> The call set off two dominant reactions, both problematic. On the one hand, a troubling Taiwanese national enthusiasm celebrated the possibility of American solidarity with Taiwan independence under a Trump presidency. On the other hand, so-called democratic Americans shuddered in fear at the idea that the status of an autonomous Taiwan might be validated, putting at risk the One China recognition policy that has proved profitable to the United States since the late 1970s. </w:t>
      </w:r>
      <w:r w:rsidRPr="00C12907">
        <w:rPr>
          <w:rStyle w:val="StyleUnderline"/>
        </w:rPr>
        <w:t>What is missing</w:t>
      </w:r>
      <w:r w:rsidRPr="00470356">
        <w:rPr>
          <w:sz w:val="16"/>
        </w:rPr>
        <w:t xml:space="preserve">, however, </w:t>
      </w:r>
      <w:r w:rsidRPr="00C12907">
        <w:rPr>
          <w:rStyle w:val="StyleUnderline"/>
        </w:rPr>
        <w:t xml:space="preserve">is a critical understanding of the extreme danger of fostering Taiwanese independence through a relationship dependent on the paternalism of American Empire—made </w:t>
      </w:r>
      <w:proofErr w:type="gramStart"/>
      <w:r w:rsidRPr="00C12907">
        <w:rPr>
          <w:rStyle w:val="StyleUnderline"/>
        </w:rPr>
        <w:t>all the more</w:t>
      </w:r>
      <w:proofErr w:type="gramEnd"/>
      <w:r w:rsidRPr="00C12907">
        <w:rPr>
          <w:rStyle w:val="StyleUnderline"/>
        </w:rPr>
        <w:t xml:space="preserve"> perilous under the increasingly fascist Trump administration—and the false security of US militarized peace in Asia. </w:t>
      </w:r>
      <w:r w:rsidRPr="00F027A6">
        <w:rPr>
          <w:rStyle w:val="Emphasis"/>
        </w:rPr>
        <w:t>As scholars, activists, and artists in Taiwan and in the diaspora of the United States, and as allies, we are concerned with both Taiwanese independence and global justice.</w:t>
      </w:r>
      <w:r w:rsidRPr="00C12907">
        <w:rPr>
          <w:rStyle w:val="StyleUnderline"/>
        </w:rPr>
        <w:t xml:space="preserve"> Therefore, we urge for a critical understanding of the inherent problems in aligning Taiwan independence with the force of American Empire. American independence and democracy itself have been built from violent contradictions to liberty, including the genocide of indigenous peoples and the enslavement of Africans, which continue today in different forms.</w:t>
      </w:r>
      <w:r w:rsidRPr="00470356">
        <w:rPr>
          <w:sz w:val="16"/>
        </w:rPr>
        <w:t xml:space="preserve"> Indeed, the United States has historically benefited from the direct suppression of both domestic and international independence movements. </w:t>
      </w:r>
      <w:proofErr w:type="spellStart"/>
      <w:r w:rsidRPr="00470356">
        <w:rPr>
          <w:sz w:val="16"/>
        </w:rPr>
        <w:t>Its</w:t>
      </w:r>
      <w:proofErr w:type="spellEnd"/>
      <w:r w:rsidRPr="00470356">
        <w:rPr>
          <w:sz w:val="16"/>
        </w:rPr>
        <w:t xml:space="preserve"> One China foreign policy and advocacy for maintaining the status quo in Taiwan is yet another example of this pattern. Trump’s stances have been unclear, at times expressing a willingness to break from the One China Policy, and at other times reaffirming it. His inconsistent stance on Taiwan poses fundamental dangers to Taiwanese sovereignty and, moreover, continues the pattern of America using Taiwan for its geopolitical interests. </w:t>
      </w:r>
      <w:r w:rsidRPr="008B2480">
        <w:rPr>
          <w:rStyle w:val="StyleUnderline"/>
        </w:rPr>
        <w:t xml:space="preserve">Trump’s America First platform would merely continue a long history of US manipulation of Taiwan for its own interests in the Asia Pacific. </w:t>
      </w:r>
      <w:r w:rsidRPr="00470356">
        <w:rPr>
          <w:sz w:val="16"/>
        </w:rPr>
        <w:t xml:space="preserve">This historical pattern has been most recently demonstrated through Trump’s comments suggesting that Taiwan may serve as a useful bargaining chip for a trade deal with China. </w:t>
      </w:r>
      <w:proofErr w:type="gramStart"/>
      <w:r w:rsidRPr="008B2480">
        <w:rPr>
          <w:rStyle w:val="StyleUnderline"/>
        </w:rPr>
        <w:t>Thus</w:t>
      </w:r>
      <w:proofErr w:type="gramEnd"/>
      <w:r w:rsidRPr="008B2480">
        <w:rPr>
          <w:rStyle w:val="StyleUnderline"/>
        </w:rPr>
        <w:t xml:space="preserve"> </w:t>
      </w:r>
      <w:r w:rsidRPr="00403D28">
        <w:rPr>
          <w:rStyle w:val="Emphasis"/>
        </w:rPr>
        <w:t>Taiwanese liberation cannot rely on a dependency model of liberty contingent on the political whims of the United States</w:t>
      </w:r>
      <w:r w:rsidRPr="008B2480">
        <w:rPr>
          <w:rStyle w:val="StyleUnderline"/>
        </w:rPr>
        <w:t>, which is especially volatile under Trump’s authoritarian brand of American governance. We also call attention to the context of the racist, xenophobic, misogynist, and Islamophobic platform of Trump and the immediate threat he poses to safety and democracy in the United States and around the globe.</w:t>
      </w:r>
      <w:r w:rsidRPr="00470356">
        <w:rPr>
          <w:sz w:val="16"/>
        </w:rPr>
        <w:t xml:space="preserve"> His executive orders to institute a Muslim ban, to construct a wall separating the United States from Mexico, and to continue development of the Keystone and Dakota oil pipelines are only a few examples of the ways in which the Trump administration has advanced extremist policies that institutionalize white nationalism, exploit the environment, and threaten the tenets of democracy in America and abroad. </w:t>
      </w:r>
      <w:r w:rsidRPr="008B2480">
        <w:rPr>
          <w:rStyle w:val="StyleUnderline"/>
        </w:rPr>
        <w:t>Therefore, we find it troubling to align Taiwan independence movements with the ongoing project of American Empire currently led by Trump.</w:t>
      </w:r>
      <w:r w:rsidRPr="00470356">
        <w:rPr>
          <w:sz w:val="16"/>
        </w:rPr>
        <w:t xml:space="preserve"> Rather than depend wholly on America, </w:t>
      </w:r>
      <w:r w:rsidRPr="00403D28">
        <w:rPr>
          <w:rStyle w:val="Emphasis"/>
        </w:rPr>
        <w:t>we urge for Taiwanese independence movements to not only distance themselves from the US Empire and Trump but to build their freedom in solidarity with groups marginalized by American Empire and with other global movements for decolonization</w:t>
      </w:r>
      <w:r w:rsidRPr="008B2480">
        <w:rPr>
          <w:rStyle w:val="StyleUnderline"/>
        </w:rPr>
        <w:t xml:space="preserve"> (including indigenous rights movements in Taiwan as linked to broader international indigenous movements). We must establish strong international alliances with those who are putting their bodies on the line for justice</w:t>
      </w:r>
      <w:r w:rsidRPr="00470356">
        <w:rPr>
          <w:sz w:val="16"/>
        </w:rPr>
        <w:t xml:space="preserve">, just as a previous generation of Taiwanese independence leaders have done. In the United States today, </w:t>
      </w:r>
      <w:r w:rsidRPr="008B2480">
        <w:rPr>
          <w:rStyle w:val="StyleUnderline"/>
        </w:rPr>
        <w:t>this includes the NODAPL, Black Lives Matter, and the ongoing queer and trans liberation movements</w:t>
      </w:r>
      <w:r w:rsidRPr="00470356">
        <w:rPr>
          <w:sz w:val="16"/>
        </w:rPr>
        <w:t xml:space="preserve">, to name just a few. In this manner, </w:t>
      </w:r>
      <w:r w:rsidRPr="008B2480">
        <w:rPr>
          <w:rStyle w:val="StyleUnderline"/>
        </w:rPr>
        <w:t xml:space="preserve">we can generate global attention for Taiwan independence by </w:t>
      </w:r>
      <w:r w:rsidRPr="003D6AD5">
        <w:rPr>
          <w:rStyle w:val="Emphasis"/>
        </w:rPr>
        <w:t>working in solidarity with other liberation movements</w:t>
      </w:r>
      <w:r w:rsidRPr="008B2480">
        <w:rPr>
          <w:rStyle w:val="StyleUnderline"/>
        </w:rPr>
        <w:t xml:space="preserve"> instead of pandering to the political-economic desires of the US Empire. As scholars and activists concerned with both Taiwan independence and global justice, </w:t>
      </w:r>
      <w:r w:rsidRPr="003D6AD5">
        <w:rPr>
          <w:rStyle w:val="Emphasis"/>
        </w:rPr>
        <w:t>we call for a Taiwan independence movement that solidly rejects American military empire</w:t>
      </w:r>
      <w:r w:rsidRPr="008B2480">
        <w:rPr>
          <w:rStyle w:val="StyleUnderline"/>
        </w:rPr>
        <w:t xml:space="preserve"> and, instead, builds steadfast alliance with marginalized communities and struggles for justice around the world. Liberation must be collective if it will be at all.</w:t>
      </w:r>
    </w:p>
    <w:p w14:paraId="2A0D49FD" w14:textId="77777777" w:rsidR="00637FD2" w:rsidRPr="008B4305" w:rsidRDefault="00637FD2" w:rsidP="00637FD2"/>
    <w:p w14:paraId="5ADC29A7" w14:textId="77777777" w:rsidR="00637FD2" w:rsidRDefault="00637FD2" w:rsidP="00637FD2">
      <w:pPr>
        <w:pStyle w:val="Heading4"/>
      </w:pPr>
      <w:r>
        <w:t>Taiwan is only one of many sites in the militarized geography of America’s “Pacific theatre of operations.” Our decolonial genealogy highlights the geo-historic construction of this space as an object of knowledge and biopolitical governmentality. This methodological intervention into the assumptions of status quo policymaking opens new avenues for knowledge production and dissent.</w:t>
      </w:r>
    </w:p>
    <w:p w14:paraId="4B36D517" w14:textId="77777777" w:rsidR="00637FD2" w:rsidRPr="008B4305" w:rsidRDefault="00637FD2" w:rsidP="00637FD2">
      <w:pPr>
        <w:rPr>
          <w:rStyle w:val="Style13ptBold"/>
          <w:b w:val="0"/>
          <w:bCs w:val="0"/>
        </w:rPr>
      </w:pPr>
      <w:proofErr w:type="spellStart"/>
      <w:r>
        <w:rPr>
          <w:rStyle w:val="Style13ptBold"/>
        </w:rPr>
        <w:t>Yoneyama</w:t>
      </w:r>
      <w:proofErr w:type="spellEnd"/>
      <w:r>
        <w:rPr>
          <w:rStyle w:val="Style13ptBold"/>
        </w:rPr>
        <w:t xml:space="preserve"> 17</w:t>
      </w:r>
      <w:r>
        <w:rPr>
          <w:rStyle w:val="Style13ptBold"/>
          <w:b w:val="0"/>
          <w:bCs w:val="0"/>
        </w:rPr>
        <w:t xml:space="preserve"> </w:t>
      </w:r>
      <w:r w:rsidRPr="008B4305">
        <w:rPr>
          <w:rStyle w:val="Style13ptBold"/>
          <w:b w:val="0"/>
          <w:bCs w:val="0"/>
          <w:sz w:val="22"/>
        </w:rPr>
        <w:t xml:space="preserve">[Lisa, Prof in East Asian Studies and Women and Gender Studies Institute at the Univ of Toronto, “Toward a Decolonial Genealogy of the Transpacific,” </w:t>
      </w:r>
      <w:r w:rsidRPr="008B4305">
        <w:rPr>
          <w:rStyle w:val="Style13ptBold"/>
          <w:b w:val="0"/>
          <w:bCs w:val="0"/>
          <w:i/>
          <w:iCs/>
          <w:sz w:val="22"/>
        </w:rPr>
        <w:t>American Quarterly</w:t>
      </w:r>
      <w:r w:rsidRPr="008B4305">
        <w:rPr>
          <w:rStyle w:val="Style13ptBold"/>
          <w:b w:val="0"/>
          <w:bCs w:val="0"/>
          <w:sz w:val="22"/>
        </w:rPr>
        <w:t xml:space="preserve"> 69.3, GDI-JCR]</w:t>
      </w:r>
    </w:p>
    <w:p w14:paraId="1199C300" w14:textId="77777777" w:rsidR="00637FD2" w:rsidRDefault="00637FD2" w:rsidP="00637FD2">
      <w:pPr>
        <w:rPr>
          <w:sz w:val="16"/>
        </w:rPr>
      </w:pPr>
      <w:r w:rsidRPr="00B62798">
        <w:rPr>
          <w:sz w:val="16"/>
        </w:rPr>
        <w:t xml:space="preserve">If the turn to </w:t>
      </w:r>
      <w:r w:rsidRPr="00FC0622">
        <w:rPr>
          <w:rStyle w:val="StyleUnderline"/>
        </w:rPr>
        <w:t>the transpacific and “the Pacific” points to</w:t>
      </w:r>
      <w:r w:rsidRPr="00B62798">
        <w:rPr>
          <w:sz w:val="16"/>
        </w:rPr>
        <w:t xml:space="preserve"> something new, we need to identify what has compelled the emergence of the transpacific analytic and ask what are the new questions and new sensibilities that cannot otherwise be illuminated without a transpacific lens. Indeed, many scholars of various disciplines have long investigated the Pacific region as </w:t>
      </w:r>
      <w:r w:rsidRPr="00FC0622">
        <w:rPr>
          <w:rStyle w:val="StyleUnderline"/>
        </w:rPr>
        <w:t>an important space of violent contact, exchange, and asymmetries.</w:t>
      </w:r>
      <w:r w:rsidRPr="00B62798">
        <w:rPr>
          <w:sz w:val="16"/>
        </w:rPr>
        <w:t xml:space="preserve">2 I submit that “transpacific” as a critical methodology must mean more than the resignification of movements and interfaces across and within the arena that happens to be called the Pacific. Instead, </w:t>
      </w:r>
      <w:r w:rsidRPr="00FC0622">
        <w:rPr>
          <w:rStyle w:val="StyleUnderline"/>
        </w:rPr>
        <w:t xml:space="preserve">we need to clarify the specific </w:t>
      </w:r>
      <w:proofErr w:type="spellStart"/>
      <w:r w:rsidRPr="00FC0622">
        <w:rPr>
          <w:rStyle w:val="StyleUnderline"/>
        </w:rPr>
        <w:t>geohistoric</w:t>
      </w:r>
      <w:proofErr w:type="spellEnd"/>
      <w:r w:rsidRPr="00FC0622">
        <w:rPr>
          <w:rStyle w:val="StyleUnderline"/>
        </w:rPr>
        <w:t xml:space="preserve"> conditions under which that space has been constituted as an object of knowledge and nonknowledge.</w:t>
      </w:r>
      <w:r w:rsidRPr="00B62798">
        <w:rPr>
          <w:sz w:val="16"/>
        </w:rPr>
        <w:t xml:space="preserve">3 And if we were to grasp the full meaning of the transpacific and/or the Pacific turn, </w:t>
      </w:r>
      <w:r w:rsidRPr="00FC0622">
        <w:rPr>
          <w:rStyle w:val="StyleUnderline"/>
        </w:rPr>
        <w:t xml:space="preserve">we need to scrutinize the moment of its emergence and consider the interventions and contestations it may reveal or conceal. </w:t>
      </w:r>
      <w:r w:rsidRPr="00B62798">
        <w:rPr>
          <w:sz w:val="16"/>
        </w:rPr>
        <w:t>I delineate</w:t>
      </w:r>
      <w:r w:rsidRPr="00FC0622">
        <w:rPr>
          <w:rStyle w:val="Emphasis"/>
        </w:rPr>
        <w:t xml:space="preserve"> a decolonial genealogy of the transpacific—one that has been articulated and rearticulated as a transnational Asian/American critique of the United States’ militarized colonial presence in Asia and the Pacific Islands</w:t>
      </w:r>
      <w:r w:rsidRPr="00B62798">
        <w:rPr>
          <w:sz w:val="16"/>
        </w:rPr>
        <w:t xml:space="preserve">.4 In doing so, the following discussion </w:t>
      </w:r>
      <w:r w:rsidRPr="00635C31">
        <w:rPr>
          <w:rStyle w:val="StyleUnderline"/>
        </w:rPr>
        <w:t xml:space="preserve">introduces a conjunctive critique of the transpacific as a critical methodology by which to consider alternatives to </w:t>
      </w:r>
      <w:proofErr w:type="spellStart"/>
      <w:r w:rsidRPr="00635C31">
        <w:rPr>
          <w:rStyle w:val="StyleUnderline"/>
        </w:rPr>
        <w:t>transwar</w:t>
      </w:r>
      <w:proofErr w:type="spellEnd"/>
      <w:r w:rsidRPr="00635C31">
        <w:rPr>
          <w:rStyle w:val="StyleUnderline"/>
        </w:rPr>
        <w:t xml:space="preserve">, </w:t>
      </w:r>
      <w:proofErr w:type="spellStart"/>
      <w:r w:rsidRPr="00635C31">
        <w:rPr>
          <w:rStyle w:val="StyleUnderline"/>
        </w:rPr>
        <w:t>interimperial</w:t>
      </w:r>
      <w:proofErr w:type="spellEnd"/>
      <w:r w:rsidRPr="00635C31">
        <w:rPr>
          <w:rStyle w:val="StyleUnderline"/>
        </w:rPr>
        <w:t>, Cold War formations.</w:t>
      </w:r>
      <w:r w:rsidRPr="00B62798">
        <w:rPr>
          <w:sz w:val="16"/>
        </w:rPr>
        <w:t xml:space="preserve">5 In my view, </w:t>
      </w:r>
      <w:r w:rsidRPr="00635C31">
        <w:rPr>
          <w:rStyle w:val="StyleUnderline"/>
        </w:rPr>
        <w:t>the transpacific analytic is particularly urgent in the new century because it compels us to confront the structuring legacies of the transitional moment from World War II to the onset of the Cold War.</w:t>
      </w:r>
      <w:r w:rsidRPr="00B62798">
        <w:rPr>
          <w:sz w:val="16"/>
        </w:rPr>
        <w:t xml:space="preserve"> At this </w:t>
      </w:r>
      <w:proofErr w:type="spellStart"/>
      <w:r w:rsidRPr="00B62798">
        <w:rPr>
          <w:sz w:val="16"/>
        </w:rPr>
        <w:t>transwar</w:t>
      </w:r>
      <w:proofErr w:type="spellEnd"/>
      <w:r w:rsidRPr="00B62798">
        <w:rPr>
          <w:sz w:val="16"/>
        </w:rPr>
        <w:t xml:space="preserve"> juncture, </w:t>
      </w:r>
      <w:r w:rsidRPr="00635C31">
        <w:rPr>
          <w:rStyle w:val="Emphasis"/>
        </w:rPr>
        <w:t>the vast areas of Asia and the Pacific Islands that were formerly colonized or occupied by the Japanese Empire were reorganized and then mobilized in an attempt to secure the United States’ geopolitical ascendancy</w:t>
      </w:r>
      <w:r w:rsidRPr="00B62798">
        <w:rPr>
          <w:sz w:val="16"/>
        </w:rPr>
        <w:t xml:space="preserve">, even as the region witnessed the waning of formal European colonial rule. </w:t>
      </w:r>
      <w:r w:rsidRPr="00635C31">
        <w:rPr>
          <w:rStyle w:val="StyleUnderline"/>
        </w:rPr>
        <w:t>While American supremacy could not have been achieved without military dominance and control over the overseas territorial possessions in Asia and the Pacific Islands</w:t>
      </w:r>
      <w:r w:rsidRPr="00B62798">
        <w:rPr>
          <w:sz w:val="16"/>
        </w:rPr>
        <w:t>—which can be traced back to the end of the nineteenth-century wars against the Spanish Empire and the Philippine Republic—</w:t>
      </w:r>
      <w:r w:rsidRPr="00635C31">
        <w:rPr>
          <w:rStyle w:val="Emphasis"/>
        </w:rPr>
        <w:t>it is also true that the United States’ midcentury ascendancy hinged on the ability to govern through the rhetoric of liberty, rights, freedom, and American sacrifices for world democracy.</w:t>
      </w:r>
      <w:r w:rsidRPr="00B62798">
        <w:rPr>
          <w:sz w:val="16"/>
        </w:rPr>
        <w:t xml:space="preserve"> As American Cold War studies scholars have invariably noted, in the global Cold War rivalry </w:t>
      </w:r>
      <w:r w:rsidRPr="00635C31">
        <w:rPr>
          <w:rStyle w:val="StyleUnderline"/>
        </w:rPr>
        <w:t>the disavowal of formal colonialism and white supremacy became a US foreign policy concern of utmost urgency because of the need to mobilize the Third World countries, many of which were then emerging as new nation-states.</w:t>
      </w:r>
      <w:r w:rsidRPr="00B62798">
        <w:rPr>
          <w:sz w:val="16"/>
        </w:rPr>
        <w:t xml:space="preserve">6 Yet it often goes unacknowledged that the rhetorical force of the United States’ “empire for liberty,” and its disavowal of racism and colonialism in particular, would not have been as effective without showcasing Japan’s post-surrender rehabilitation through America’s “good war” narrative. The narrative assumed that prior to the war Japan was a nation lagging in modernity and that it had failed to cultivate its latent potential to embrace liberal ideals until it was vanquished militarily and then reborn under American tutelage. Moreover, area studies knowledge produced during the </w:t>
      </w:r>
      <w:proofErr w:type="spellStart"/>
      <w:r w:rsidRPr="00B62798">
        <w:rPr>
          <w:sz w:val="16"/>
        </w:rPr>
        <w:t>transwar</w:t>
      </w:r>
      <w:proofErr w:type="spellEnd"/>
      <w:r w:rsidRPr="00B62798">
        <w:rPr>
          <w:sz w:val="16"/>
        </w:rPr>
        <w:t xml:space="preserve"> decade gave academic credibility to such perceptions about Japan. Stories about how “Japanese women” in the mainland were liberated and given rights under General Douglas MacArthur’s directives—along with various other democratic reforms under the US occupation—were widely disseminated in this context. In other words, to the extent that this </w:t>
      </w:r>
      <w:proofErr w:type="spellStart"/>
      <w:r w:rsidRPr="00B62798">
        <w:rPr>
          <w:sz w:val="16"/>
        </w:rPr>
        <w:t>transwar</w:t>
      </w:r>
      <w:proofErr w:type="spellEnd"/>
      <w:r w:rsidRPr="00B62798">
        <w:rPr>
          <w:sz w:val="16"/>
        </w:rPr>
        <w:t xml:space="preserve"> juncture necessitated a radical epistemic shift for the ensuing “American century,” the knowledge about the liberation and rehabilitation of the nonwhite, non-Western former enemy took on special significance in ways that were unfathomable in the Atlantic front. That the “good war” narrative of Japanese women’s liberation continues to give legitimacy to America’s just war claims in the turn-of-the-new-century war against terror suggests the enduring power of such transpacific knowledge production, and just how discursively and geopolitically integral Asia and the Pacific have been for the maintenance of US global dominance.7 And yet, discourse about the US Empire and its imperial formations largely remains indifferent to their constitutive entanglement with the Japanese Empire. Conjunctive critique of the </w:t>
      </w:r>
      <w:proofErr w:type="spellStart"/>
      <w:r w:rsidRPr="00B62798">
        <w:rPr>
          <w:sz w:val="16"/>
        </w:rPr>
        <w:t>transwar</w:t>
      </w:r>
      <w:proofErr w:type="spellEnd"/>
      <w:r w:rsidRPr="00B62798">
        <w:rPr>
          <w:sz w:val="16"/>
        </w:rPr>
        <w:t xml:space="preserve">, transpacific connections not only helps us see that the US Cold War Empire cannot be effectively framed as a critical analytic unless the midcentury relationship with Japan is simultaneously scrutinized. It also necessitates a critique of knowledge production about Japan’s colonial empire and what its imperializing practices meant varyingly to modernity, race, and visions for the new world. Importantly for our context, such a methodology in turn reveals what the </w:t>
      </w:r>
      <w:proofErr w:type="spellStart"/>
      <w:r w:rsidRPr="00B62798">
        <w:rPr>
          <w:sz w:val="16"/>
        </w:rPr>
        <w:t>transwar</w:t>
      </w:r>
      <w:proofErr w:type="spellEnd"/>
      <w:r w:rsidRPr="00B62798">
        <w:rPr>
          <w:sz w:val="16"/>
        </w:rPr>
        <w:t xml:space="preserve">, transpacific entanglement has enabled and sustained. By using Japan’s imperial modernity as a foil for the post–World War II American justice, the United States successfully mobilized the </w:t>
      </w:r>
      <w:proofErr w:type="spellStart"/>
      <w:r w:rsidRPr="00B62798">
        <w:rPr>
          <w:sz w:val="16"/>
        </w:rPr>
        <w:t>postindependence</w:t>
      </w:r>
      <w:proofErr w:type="spellEnd"/>
      <w:r w:rsidRPr="00B62798">
        <w:rPr>
          <w:sz w:val="16"/>
        </w:rPr>
        <w:t xml:space="preserve"> Asian nations’ network of free market client-states in Taiwan, South Korea, and the Philippines to maintain the militarized security of transnational capital. At the same time, to the extent that the mobilization of these spaces was aimed at containing the Chinese Communist Party’s reach, such transpacific Cold War formations came to dominate post–World War II inter- and intra-Asian associations with China, regardless of whether this China was imagined as a threat, opportunity, hope, or even in disavowal of its sovereign presence. Furthermore, </w:t>
      </w:r>
      <w:r w:rsidRPr="00635C31">
        <w:rPr>
          <w:rStyle w:val="StyleUnderline"/>
        </w:rPr>
        <w:t xml:space="preserve">the American “empire for liberty” enabled by such inter- and </w:t>
      </w:r>
      <w:proofErr w:type="spellStart"/>
      <w:r w:rsidRPr="00635C31">
        <w:rPr>
          <w:rStyle w:val="StyleUnderline"/>
        </w:rPr>
        <w:t>subimperial</w:t>
      </w:r>
      <w:proofErr w:type="spellEnd"/>
      <w:r w:rsidRPr="00635C31">
        <w:rPr>
          <w:rStyle w:val="StyleUnderline"/>
        </w:rPr>
        <w:t xml:space="preserve"> connections emerged simultaneously as an “empire of bases.” The US overseas basing system has confiscated indigenous lands, created extralegal spaces of exception, either through base-leasing agreements or by recolonization, and exerted sovereign influences over local politics, sociality, and economic life.</w:t>
      </w:r>
      <w:r w:rsidRPr="00B62798">
        <w:rPr>
          <w:sz w:val="16"/>
        </w:rPr>
        <w:t xml:space="preserve">8 A transpacific analytic attentive to such </w:t>
      </w:r>
      <w:proofErr w:type="spellStart"/>
      <w:r w:rsidRPr="00B62798">
        <w:rPr>
          <w:sz w:val="16"/>
        </w:rPr>
        <w:t>transwar</w:t>
      </w:r>
      <w:proofErr w:type="spellEnd"/>
      <w:r w:rsidRPr="00B62798">
        <w:rPr>
          <w:sz w:val="16"/>
        </w:rPr>
        <w:t xml:space="preserve"> specificities and conjunctions can bring to light the overlapping and uneven ways in which Cold War imperial formations contained thoroughgoing decolonization at various locales across Asia and the Pacific. Elaine Kim and </w:t>
      </w:r>
      <w:proofErr w:type="spellStart"/>
      <w:r w:rsidRPr="00B62798">
        <w:rPr>
          <w:sz w:val="16"/>
        </w:rPr>
        <w:t>Chungmoo</w:t>
      </w:r>
      <w:proofErr w:type="spellEnd"/>
      <w:r w:rsidRPr="00B62798">
        <w:rPr>
          <w:sz w:val="16"/>
        </w:rPr>
        <w:t xml:space="preserve"> Choi’s Dangerous Women: Gender and Korean Nationalism (1998) was perhaps the first to critique the colonial continuation under the Cold War </w:t>
      </w:r>
      <w:proofErr w:type="spellStart"/>
      <w:r w:rsidRPr="00B62798">
        <w:rPr>
          <w:sz w:val="16"/>
        </w:rPr>
        <w:t>postcoloniality</w:t>
      </w:r>
      <w:proofErr w:type="spellEnd"/>
      <w:r w:rsidRPr="00B62798">
        <w:rPr>
          <w:sz w:val="16"/>
        </w:rPr>
        <w:t xml:space="preserve"> in the aftermath of World War II. By turning a critical gaze on the transpacific geopolitical dynamics and its historical sedimentation, Kim and Choi brought to light for the first time in the English language the </w:t>
      </w:r>
      <w:proofErr w:type="spellStart"/>
      <w:r w:rsidRPr="00B62798">
        <w:rPr>
          <w:sz w:val="16"/>
        </w:rPr>
        <w:t>transwar</w:t>
      </w:r>
      <w:proofErr w:type="spellEnd"/>
      <w:r w:rsidRPr="00B62798">
        <w:rPr>
          <w:sz w:val="16"/>
        </w:rPr>
        <w:t xml:space="preserve">, transpacific connections among Japanese colonialism, US Cold War military-security imperialism, and </w:t>
      </w:r>
      <w:proofErr w:type="spellStart"/>
      <w:r w:rsidRPr="00B62798">
        <w:rPr>
          <w:sz w:val="16"/>
        </w:rPr>
        <w:t>postindependence</w:t>
      </w:r>
      <w:proofErr w:type="spellEnd"/>
      <w:r w:rsidRPr="00B62798">
        <w:rPr>
          <w:sz w:val="16"/>
        </w:rPr>
        <w:t xml:space="preserve"> Korean nationalism. They stated succinctly: “Twentieth-century Korea is a palimpsest of multiple layers of Japanese colonialism and neo-imperial domination, especially by U.S. hegemony, which superimposed its systems on the political and social infrastructures of Japanese colonial rule. . . . Because of the direct installation of the U.S. military apparatus at the end of World War II, South Korea, like many other former colonies, never had an opportunity to decolonize in the true sense of the word.”9 A collaborative exchange between Korean studies and Korean American studies scholars, Kim and Choi’s project exposed the selective erasure and </w:t>
      </w:r>
      <w:proofErr w:type="spellStart"/>
      <w:r w:rsidRPr="00B62798">
        <w:rPr>
          <w:sz w:val="16"/>
        </w:rPr>
        <w:t>disciplinization</w:t>
      </w:r>
      <w:proofErr w:type="spellEnd"/>
      <w:r w:rsidRPr="00B62798">
        <w:rPr>
          <w:sz w:val="16"/>
        </w:rPr>
        <w:t xml:space="preserve"> of knowledge that have long been sustained by the separation of area studies from US ethnic studies. By treating “Korea”—over there and in diaspora—not as a stable object of inquiry bound by the nation-state framework but as a site of erasure and demarcation, Kim and Choi’s contribution marked the emergence of a critical transnational feminist epistemology that cut across the disciplinary and geographic boundaries of Asian studies and American studies. Importantly, </w:t>
      </w:r>
      <w:r w:rsidRPr="00635C31">
        <w:rPr>
          <w:rStyle w:val="StyleUnderline"/>
        </w:rPr>
        <w:t>this genealogy of the transpacific does not deflect attention away from the US-centered investigation but brought to the fore the Asian American critique of the transpacific US imperial formation.</w:t>
      </w:r>
      <w:r w:rsidRPr="00B62798">
        <w:rPr>
          <w:sz w:val="16"/>
        </w:rPr>
        <w:t xml:space="preserve"> The recently published edited volume by Janet Hoskins and Viet Thanh Nguyen, Transpacific Studies: Framing an Emerging Field (2014), most forthrightly put forward “transpacific studies” as an emergent field where new academic agendas can be pursued.10 </w:t>
      </w:r>
      <w:r w:rsidRPr="00635C31">
        <w:rPr>
          <w:rStyle w:val="StyleUnderline"/>
        </w:rPr>
        <w:t>The prefix trans- in this context is meant to capture the Pacific as a geographic space of movement and interface—of people, capital, cultural products, and labor.</w:t>
      </w:r>
      <w:r w:rsidRPr="00B62798">
        <w:rPr>
          <w:sz w:val="16"/>
        </w:rPr>
        <w:t xml:space="preserve"> Hoskins and Nguyen have built on earlier interventions by such scholars as Rob Wilson and </w:t>
      </w:r>
      <w:proofErr w:type="spellStart"/>
      <w:r w:rsidRPr="00B62798">
        <w:rPr>
          <w:sz w:val="16"/>
        </w:rPr>
        <w:t>Arif</w:t>
      </w:r>
      <w:proofErr w:type="spellEnd"/>
      <w:r w:rsidRPr="00B62798">
        <w:rPr>
          <w:sz w:val="16"/>
        </w:rPr>
        <w:t xml:space="preserve"> </w:t>
      </w:r>
      <w:proofErr w:type="spellStart"/>
      <w:r w:rsidRPr="00B62798">
        <w:rPr>
          <w:sz w:val="16"/>
        </w:rPr>
        <w:t>Dirlik</w:t>
      </w:r>
      <w:proofErr w:type="spellEnd"/>
      <w:r w:rsidRPr="00B62798">
        <w:rPr>
          <w:sz w:val="16"/>
        </w:rPr>
        <w:t xml:space="preserve">, whose seminal work illuminated the oppositional regional visions of the Pacific in the latest stage of global capitalism. The crucial difference, of course, is that while for the latter Japan was the United States’ rehabilitated transpacific partner, the former is concerned with the People’s Republic of China and its increasing military, political, and economic influence, especially in Southeast Asia. In this sense, the volume reflects the renewed Cold War sensibilities of our current moment, in which China’s increasing global presence has begun to shift geopolitical dynamics. As one contributor succinctly put it, Hoskins and Nguyen’s collaborative project offers its “own interpretations of the term ‘Transpacific’ as a replacement of the older, now outmoded ‘Pacific Rim.’”11 In their “Introduction” Nguyen and Hoskins define the contours of transpacific studies by enlisting practices of exchange and travel that are commonly found across the Pacific as potential research subjects. For example, they highlight remittance as an important example of </w:t>
      </w:r>
      <w:r w:rsidRPr="00F907A2">
        <w:rPr>
          <w:rStyle w:val="StyleUnderline"/>
        </w:rPr>
        <w:t xml:space="preserve">nonlinear and unscripted transpacific practices </w:t>
      </w:r>
      <w:r w:rsidRPr="00F907A2">
        <w:t>to</w:t>
      </w:r>
      <w:r w:rsidRPr="00F907A2">
        <w:rPr>
          <w:rStyle w:val="StyleUnderline"/>
        </w:rPr>
        <w:t xml:space="preserve"> present </w:t>
      </w:r>
      <w:r w:rsidRPr="00F907A2">
        <w:rPr>
          <w:rStyle w:val="Emphasis"/>
        </w:rPr>
        <w:t>a vision of the Pacific as not an object of imperial desires but a “contact zone” (2) whose history is defined “not only by conquest, colonialism, and conflict, but also the alternate narratives” (3) of local epistemologies and behaviors.</w:t>
      </w:r>
      <w:r w:rsidRPr="00B62798">
        <w:rPr>
          <w:sz w:val="16"/>
        </w:rPr>
        <w:t xml:space="preserve"> Nguyen and Hoskins furthermore distinguish their transpacific studies from foregoing ones by proposing to “include the insights of queer perspectives” (16). Analytic of queer diaspora is not necessarily a distinct property of transpacific inquiries; it has generated equally rich discussions in other geographies by unsettling accepted notions of origins and the telos of movements, communities, and belongingness. Still, the deployment of queer diasporas is of prime importance, according to Nguyen and Hoskins, because they not only destabilize heteronormative assumptions and categories that feed capitalist imaginaries but also question academic desires that seek stability, comfort, and the authenticity of “disciplinary homes” (16). Queer diasporas are seen at once as an analytic and as living actors, both of which “refuse” reproduction and capitalist production. Hoskins and Nguyen thus offer an ethnographically grounded analytic for investigating and theorizing the </w:t>
      </w:r>
      <w:proofErr w:type="spellStart"/>
      <w:r w:rsidRPr="00B62798">
        <w:rPr>
          <w:sz w:val="16"/>
        </w:rPr>
        <w:t>multidirectionality</w:t>
      </w:r>
      <w:proofErr w:type="spellEnd"/>
      <w:r w:rsidRPr="00B62798">
        <w:rPr>
          <w:sz w:val="16"/>
        </w:rPr>
        <w:t xml:space="preserve"> and contradictory effects of circulations, transactions, and mobility/immobility. Earlier, in The Trans-Pacific Imagination: Rethinking Boundary, Culture, and Society (2012), Naoki Sakai and Hyon </w:t>
      </w:r>
      <w:proofErr w:type="spellStart"/>
      <w:r w:rsidRPr="00B62798">
        <w:rPr>
          <w:sz w:val="16"/>
        </w:rPr>
        <w:t>Joo</w:t>
      </w:r>
      <w:proofErr w:type="spellEnd"/>
      <w:r w:rsidRPr="00B62798">
        <w:rPr>
          <w:sz w:val="16"/>
        </w:rPr>
        <w:t xml:space="preserve"> </w:t>
      </w:r>
      <w:proofErr w:type="spellStart"/>
      <w:r w:rsidRPr="00B62798">
        <w:rPr>
          <w:sz w:val="16"/>
        </w:rPr>
        <w:t>Yoo</w:t>
      </w:r>
      <w:proofErr w:type="spellEnd"/>
      <w:r w:rsidRPr="00B62798">
        <w:rPr>
          <w:sz w:val="16"/>
        </w:rPr>
        <w:t xml:space="preserve"> deploy the transpacific designation in their attempt to expose and challenge the national ontology of two area studies: American studies and Asian studies.12 According to Sakai and </w:t>
      </w:r>
      <w:proofErr w:type="spellStart"/>
      <w:r w:rsidRPr="00B62798">
        <w:rPr>
          <w:sz w:val="16"/>
        </w:rPr>
        <w:t>Yoo</w:t>
      </w:r>
      <w:proofErr w:type="spellEnd"/>
      <w:r w:rsidRPr="00B62798">
        <w:rPr>
          <w:sz w:val="16"/>
        </w:rPr>
        <w:t xml:space="preserve">, </w:t>
      </w:r>
      <w:r w:rsidRPr="00635C31">
        <w:rPr>
          <w:rStyle w:val="StyleUnderline"/>
        </w:rPr>
        <w:t xml:space="preserve">East Asia as a geopolitical configuration is inseparably and </w:t>
      </w:r>
      <w:proofErr w:type="spellStart"/>
      <w:r w:rsidRPr="00635C31">
        <w:rPr>
          <w:rStyle w:val="StyleUnderline"/>
        </w:rPr>
        <w:t>transpacifically</w:t>
      </w:r>
      <w:proofErr w:type="spellEnd"/>
      <w:r w:rsidRPr="00635C31">
        <w:rPr>
          <w:rStyle w:val="StyleUnderline"/>
        </w:rPr>
        <w:t xml:space="preserve"> tethered to US imperial dominance, which is simultaneously enabled by the US–Japan alliance and successful mobilization of formerly colonized nations.</w:t>
      </w:r>
      <w:r w:rsidRPr="00B62798">
        <w:rPr>
          <w:sz w:val="16"/>
        </w:rPr>
        <w:t xml:space="preserve"> The </w:t>
      </w:r>
      <w:r w:rsidRPr="00635C31">
        <w:rPr>
          <w:rStyle w:val="StyleUnderline"/>
        </w:rPr>
        <w:t>transpacific studies</w:t>
      </w:r>
      <w:r w:rsidRPr="00B62798">
        <w:rPr>
          <w:sz w:val="16"/>
        </w:rPr>
        <w:t xml:space="preserve"> Sakai and </w:t>
      </w:r>
      <w:proofErr w:type="spellStart"/>
      <w:r w:rsidRPr="00B62798">
        <w:rPr>
          <w:sz w:val="16"/>
        </w:rPr>
        <w:t>Yoo</w:t>
      </w:r>
      <w:proofErr w:type="spellEnd"/>
      <w:r w:rsidRPr="00B62798">
        <w:rPr>
          <w:sz w:val="16"/>
        </w:rPr>
        <w:t xml:space="preserve"> envision </w:t>
      </w:r>
      <w:r w:rsidRPr="00635C31">
        <w:rPr>
          <w:rStyle w:val="StyleUnderline"/>
        </w:rPr>
        <w:t>is aimed at deconstructing the nation, nationalism, and the national ontology, but most important the assumptions that feed the binarism of the universal West and the provincial Rest.</w:t>
      </w:r>
      <w:r w:rsidRPr="00B62798">
        <w:rPr>
          <w:sz w:val="16"/>
        </w:rPr>
        <w:t xml:space="preserve"> According to Sakai and </w:t>
      </w:r>
      <w:proofErr w:type="spellStart"/>
      <w:r w:rsidRPr="00B62798">
        <w:rPr>
          <w:sz w:val="16"/>
        </w:rPr>
        <w:t>Yoo</w:t>
      </w:r>
      <w:proofErr w:type="spellEnd"/>
      <w:r w:rsidRPr="00B62798">
        <w:rPr>
          <w:sz w:val="16"/>
        </w:rPr>
        <w:t xml:space="preserve">, such assumptions have been </w:t>
      </w:r>
      <w:proofErr w:type="spellStart"/>
      <w:r w:rsidRPr="00B62798">
        <w:rPr>
          <w:sz w:val="16"/>
        </w:rPr>
        <w:t>transpacifically</w:t>
      </w:r>
      <w:proofErr w:type="spellEnd"/>
      <w:r w:rsidRPr="00B62798">
        <w:rPr>
          <w:sz w:val="16"/>
        </w:rPr>
        <w:t xml:space="preserve"> formed increasingly since the mid-twentieth century. They state, “What is indubitably manifest in trans-Pacific hegemony is the operation of the binary of the West and the Rest” (6). Moreover, nationalism and national formations across the Pacific have been integral to US-led geopolitical dynamics. Nationalist attempts to counter such a hegemony, according to their view, remain within the frame of identification and recognition vis-à-vis the West. Sakai and </w:t>
      </w:r>
      <w:proofErr w:type="spellStart"/>
      <w:r w:rsidRPr="00B62798">
        <w:rPr>
          <w:sz w:val="16"/>
        </w:rPr>
        <w:t>Yoo’s</w:t>
      </w:r>
      <w:proofErr w:type="spellEnd"/>
      <w:r w:rsidRPr="00B62798">
        <w:rPr>
          <w:sz w:val="16"/>
        </w:rPr>
        <w:t xml:space="preserve"> objective </w:t>
      </w:r>
      <w:proofErr w:type="gramStart"/>
      <w:r w:rsidRPr="00B62798">
        <w:rPr>
          <w:sz w:val="16"/>
        </w:rPr>
        <w:t>is</w:t>
      </w:r>
      <w:proofErr w:type="gramEnd"/>
      <w:r w:rsidRPr="00B62798">
        <w:rPr>
          <w:sz w:val="16"/>
        </w:rPr>
        <w:t xml:space="preserve"> “to produce the trans-Pacific as a new paradigm of Area Studies that will overcome the dominant mode of imagining East Asia and discover the grid of new regional configurations beyond the neo-imperial design” (37). Their project then proposes to claim transpacific as a term that at once illuminates and questions the geopolitical dynamics of knowledge production. </w:t>
      </w:r>
    </w:p>
    <w:p w14:paraId="52DAA334" w14:textId="77777777" w:rsidR="00637FD2" w:rsidRDefault="00637FD2" w:rsidP="00637FD2"/>
    <w:p w14:paraId="28B3D151" w14:textId="25322DFA" w:rsidR="00637FD2" w:rsidRDefault="006F19C8" w:rsidP="006F19C8">
      <w:pPr>
        <w:pStyle w:val="Heading1"/>
      </w:pPr>
      <w:r>
        <w:t>Biopolitics</w:t>
      </w:r>
    </w:p>
    <w:p w14:paraId="111AA697" w14:textId="77777777" w:rsidR="00BD1242" w:rsidRPr="00BD1242" w:rsidRDefault="00BD1242" w:rsidP="00BD1242"/>
    <w:p w14:paraId="2A8E3BBB" w14:textId="6B150DEA" w:rsidR="001A4B4E" w:rsidRDefault="001A4B4E" w:rsidP="006F19C8">
      <w:pPr>
        <w:pStyle w:val="Heading2"/>
      </w:pPr>
      <w:r>
        <w:t>Sovereign</w:t>
      </w:r>
      <w:r w:rsidR="00BD1242">
        <w:t xml:space="preserve"> Exception</w:t>
      </w:r>
    </w:p>
    <w:p w14:paraId="2D962FE7" w14:textId="5BEA908D" w:rsidR="001A4B4E" w:rsidRDefault="001A4B4E" w:rsidP="001A4B4E"/>
    <w:p w14:paraId="224D5F70" w14:textId="77777777" w:rsidR="00DA24C9" w:rsidRDefault="00DA24C9" w:rsidP="00DA24C9">
      <w:pPr>
        <w:pStyle w:val="Heading3"/>
      </w:pPr>
      <w:r>
        <w:t>Taiwan State of Exception</w:t>
      </w:r>
    </w:p>
    <w:p w14:paraId="0D531C04" w14:textId="77777777" w:rsidR="00DA24C9" w:rsidRPr="00DA24C9" w:rsidRDefault="00DA24C9" w:rsidP="00DA24C9"/>
    <w:p w14:paraId="7FE57D73" w14:textId="77777777" w:rsidR="00DA24C9" w:rsidRDefault="00DA24C9" w:rsidP="00DA24C9">
      <w:pPr>
        <w:pStyle w:val="Heading4"/>
      </w:pPr>
      <w:r>
        <w:t>The Taiwanese people exist in a state of exception, treated as “garbage human beings” to be thrown away for the needs of the global biopolitical community, enabling extreme forms of violence</w:t>
      </w:r>
    </w:p>
    <w:p w14:paraId="220AA92E" w14:textId="77777777" w:rsidR="00DA24C9" w:rsidRDefault="00DA24C9" w:rsidP="00DA24C9">
      <w:pPr>
        <w:rPr>
          <w:rStyle w:val="Style13ptBold"/>
          <w:b w:val="0"/>
          <w:bCs w:val="0"/>
        </w:rPr>
      </w:pPr>
      <w:r>
        <w:rPr>
          <w:rStyle w:val="Style13ptBold"/>
        </w:rPr>
        <w:t>Hung 2012</w:t>
      </w:r>
      <w:r>
        <w:rPr>
          <w:rStyle w:val="Style13ptBold"/>
          <w:b w:val="0"/>
          <w:bCs w:val="0"/>
        </w:rPr>
        <w:t xml:space="preserve"> </w:t>
      </w:r>
      <w:r w:rsidRPr="00A84E95">
        <w:rPr>
          <w:rStyle w:val="Style13ptBold"/>
          <w:b w:val="0"/>
          <w:bCs w:val="0"/>
          <w:sz w:val="22"/>
        </w:rPr>
        <w:t>[</w:t>
      </w:r>
      <w:proofErr w:type="spellStart"/>
      <w:r w:rsidRPr="00A84E95">
        <w:rPr>
          <w:rStyle w:val="Style13ptBold"/>
          <w:b w:val="0"/>
          <w:bCs w:val="0"/>
          <w:sz w:val="22"/>
        </w:rPr>
        <w:t>Ruyu</w:t>
      </w:r>
      <w:proofErr w:type="spellEnd"/>
      <w:r w:rsidRPr="00A84E95">
        <w:rPr>
          <w:rStyle w:val="Style13ptBold"/>
          <w:b w:val="0"/>
          <w:bCs w:val="0"/>
          <w:sz w:val="22"/>
        </w:rPr>
        <w:t xml:space="preserve">, Prof of Education at National Chiayi University, Taiwan, “Being human or being a citizen? Rethinking human rights and citizenship education in the light of Agamben and Merleau-Ponty,” </w:t>
      </w:r>
      <w:r w:rsidRPr="00A84E95">
        <w:rPr>
          <w:rStyle w:val="Style13ptBold"/>
          <w:b w:val="0"/>
          <w:bCs w:val="0"/>
          <w:i/>
          <w:iCs/>
          <w:sz w:val="22"/>
        </w:rPr>
        <w:t>Cambridge Journal of Education</w:t>
      </w:r>
      <w:r w:rsidRPr="00A84E95">
        <w:rPr>
          <w:rStyle w:val="Style13ptBold"/>
          <w:b w:val="0"/>
          <w:bCs w:val="0"/>
          <w:sz w:val="22"/>
        </w:rPr>
        <w:t xml:space="preserve"> 42.1, GDI-JCR]</w:t>
      </w:r>
    </w:p>
    <w:p w14:paraId="0E08FBB1" w14:textId="77777777" w:rsidR="00DA24C9" w:rsidRDefault="00DA24C9" w:rsidP="00DA24C9">
      <w:pPr>
        <w:rPr>
          <w:sz w:val="16"/>
        </w:rPr>
      </w:pPr>
      <w:r w:rsidRPr="00BC1B45">
        <w:rPr>
          <w:sz w:val="16"/>
        </w:rPr>
        <w:t xml:space="preserve">Firstly, </w:t>
      </w:r>
      <w:r w:rsidRPr="00416FD0">
        <w:rPr>
          <w:rStyle w:val="StyleUnderline"/>
        </w:rPr>
        <w:t xml:space="preserve">the so-called global community that includes all human beings and their differences only exist on the theoretical level. </w:t>
      </w:r>
      <w:r w:rsidRPr="00BC1B45">
        <w:rPr>
          <w:sz w:val="16"/>
        </w:rPr>
        <w:t xml:space="preserve">The formation of the global community so far remains within the international and regional contexts. The inclusion of some people as members is indeed an exclusion of others. For example, the establishment of the EU distinguishes European citizens from non-European citizens. Paradoxically, not all non-European citizens are non-Europeans since the EU does not include all European countries as member states. According to </w:t>
      </w:r>
      <w:proofErr w:type="spellStart"/>
      <w:r w:rsidRPr="00BC1B45">
        <w:rPr>
          <w:sz w:val="16"/>
        </w:rPr>
        <w:t>Etinne</w:t>
      </w:r>
      <w:proofErr w:type="spellEnd"/>
      <w:r w:rsidRPr="00BC1B45">
        <w:rPr>
          <w:sz w:val="16"/>
        </w:rPr>
        <w:t xml:space="preserve"> </w:t>
      </w:r>
      <w:proofErr w:type="spellStart"/>
      <w:r w:rsidRPr="00BC1B45">
        <w:rPr>
          <w:sz w:val="16"/>
        </w:rPr>
        <w:t>Balibar</w:t>
      </w:r>
      <w:proofErr w:type="spellEnd"/>
      <w:r w:rsidRPr="00BC1B45">
        <w:rPr>
          <w:sz w:val="16"/>
        </w:rPr>
        <w:t xml:space="preserve"> (2001), the birth of the EU with the appearance of the concept of </w:t>
      </w:r>
      <w:proofErr w:type="spellStart"/>
      <w:r w:rsidRPr="00BC1B45">
        <w:rPr>
          <w:sz w:val="16"/>
        </w:rPr>
        <w:t>Civis</w:t>
      </w:r>
      <w:proofErr w:type="spellEnd"/>
      <w:r w:rsidRPr="00BC1B45">
        <w:rPr>
          <w:sz w:val="16"/>
        </w:rPr>
        <w:t xml:space="preserve"> </w:t>
      </w:r>
      <w:proofErr w:type="spellStart"/>
      <w:r w:rsidRPr="00BC1B45">
        <w:rPr>
          <w:sz w:val="16"/>
        </w:rPr>
        <w:t>Europeanus</w:t>
      </w:r>
      <w:proofErr w:type="spellEnd"/>
      <w:r w:rsidRPr="00BC1B45">
        <w:rPr>
          <w:sz w:val="16"/>
        </w:rPr>
        <w:t xml:space="preserve"> results in the uneven access to citizenship and nationality through three very subtle metamorphoses: turning foreigners into aliens; turning protection to discrimination; and turning cultural difference to racial </w:t>
      </w:r>
      <w:proofErr w:type="spellStart"/>
      <w:r w:rsidRPr="00BC1B45">
        <w:rPr>
          <w:sz w:val="16"/>
        </w:rPr>
        <w:t>stigmatisation</w:t>
      </w:r>
      <w:proofErr w:type="spellEnd"/>
      <w:r w:rsidRPr="00BC1B45">
        <w:rPr>
          <w:sz w:val="16"/>
        </w:rPr>
        <w:t xml:space="preserve">. He thus describes the phenomenon amongst the European people as ‘European Apartheid’. The establishment of an international community distinguishes members from non-members. Even the biggest international </w:t>
      </w:r>
      <w:proofErr w:type="spellStart"/>
      <w:r w:rsidRPr="00BC1B45">
        <w:rPr>
          <w:sz w:val="16"/>
        </w:rPr>
        <w:t>organisation</w:t>
      </w:r>
      <w:proofErr w:type="spellEnd"/>
      <w:r w:rsidRPr="00BC1B45">
        <w:rPr>
          <w:sz w:val="16"/>
        </w:rPr>
        <w:t xml:space="preserve"> – the United Nations (UN) – does not include all states in the world. The application of Taiwan as a UN member has been declined on many occasions since its legal status has not been </w:t>
      </w:r>
      <w:proofErr w:type="spellStart"/>
      <w:r w:rsidRPr="00BC1B45">
        <w:rPr>
          <w:sz w:val="16"/>
        </w:rPr>
        <w:t>recognised</w:t>
      </w:r>
      <w:proofErr w:type="spellEnd"/>
      <w:r w:rsidRPr="00BC1B45">
        <w:rPr>
          <w:sz w:val="16"/>
        </w:rPr>
        <w:t xml:space="preserve">. But </w:t>
      </w:r>
      <w:proofErr w:type="spellStart"/>
      <w:r w:rsidRPr="00BC1B45">
        <w:rPr>
          <w:sz w:val="16"/>
        </w:rPr>
        <w:t>recognised</w:t>
      </w:r>
      <w:proofErr w:type="spellEnd"/>
      <w:r w:rsidRPr="00BC1B45">
        <w:rPr>
          <w:sz w:val="16"/>
        </w:rPr>
        <w:t xml:space="preserve"> by whom? </w:t>
      </w:r>
      <w:r w:rsidRPr="009E5A75">
        <w:rPr>
          <w:rStyle w:val="Emphasis"/>
        </w:rPr>
        <w:t>That the recognition of Taiwan’s status is not determined by the Taiwanese themselves shows the illusion of universal equity in the global world.</w:t>
      </w:r>
      <w:r w:rsidRPr="00BE7030">
        <w:rPr>
          <w:rStyle w:val="StyleUnderline"/>
        </w:rPr>
        <w:t xml:space="preserve"> </w:t>
      </w:r>
      <w:r w:rsidRPr="00BC1B45">
        <w:rPr>
          <w:sz w:val="16"/>
        </w:rPr>
        <w:t xml:space="preserve">Moreover, there is a hierarchy in the UN </w:t>
      </w:r>
      <w:proofErr w:type="spellStart"/>
      <w:r w:rsidRPr="00BC1B45">
        <w:rPr>
          <w:sz w:val="16"/>
        </w:rPr>
        <w:t>organisation</w:t>
      </w:r>
      <w:proofErr w:type="spellEnd"/>
      <w:r w:rsidRPr="00BC1B45">
        <w:rPr>
          <w:sz w:val="16"/>
        </w:rPr>
        <w:t xml:space="preserve"> privileging certain members. For example, the United Nations Security Council (UNSC), one of the principal organs of the UN, consists of ﬁve ‘permanent’ members and 10 ‘non-permanent’ members. Besides, the other states that are members of the UN, but not of the Security Council, may join the discussions but have no power to vote afﬁrmatively or negatively on any substantive matter. The purposes of this international global community are to maintain international peace and security … to develop friendly relations among nations based on respect for the principle of equal rights and self-determination of peoples … to achieve international co-operation in solving international problems of an economic, social, cultural, or humanitarian character, and in promoting and encouraging respect for human rights and for fundamental freedoms for all without distinction as to race, sex, language, or religion. (Article 1, Charter of the United Nations) These purposes are targeted at a global community within which indiscriminative equity and respect for human rights can be widely </w:t>
      </w:r>
      <w:proofErr w:type="spellStart"/>
      <w:r w:rsidRPr="00BC1B45">
        <w:rPr>
          <w:sz w:val="16"/>
        </w:rPr>
        <w:t>realised</w:t>
      </w:r>
      <w:proofErr w:type="spellEnd"/>
      <w:r w:rsidRPr="00BC1B45">
        <w:rPr>
          <w:sz w:val="16"/>
        </w:rPr>
        <w:t xml:space="preserve">. Yet </w:t>
      </w:r>
      <w:proofErr w:type="gramStart"/>
      <w:r w:rsidRPr="00BC1B45">
        <w:rPr>
          <w:sz w:val="16"/>
        </w:rPr>
        <w:t>in reality the</w:t>
      </w:r>
      <w:proofErr w:type="gramEnd"/>
      <w:r w:rsidRPr="00BC1B45">
        <w:rPr>
          <w:sz w:val="16"/>
        </w:rPr>
        <w:t xml:space="preserve"> UN functions on the basis of distinction, exclusion and hierarchism. This can also be said of the other regional political communities and their </w:t>
      </w:r>
      <w:proofErr w:type="spellStart"/>
      <w:r w:rsidRPr="00BC1B45">
        <w:rPr>
          <w:sz w:val="16"/>
        </w:rPr>
        <w:t>organisations</w:t>
      </w:r>
      <w:proofErr w:type="spellEnd"/>
      <w:r w:rsidRPr="00BC1B45">
        <w:rPr>
          <w:sz w:val="16"/>
        </w:rPr>
        <w:t xml:space="preserve">. Secondly, in respect of the individual, Italian philosopher Giorgio Agamben has highlighted the mechanism of </w:t>
      </w:r>
      <w:proofErr w:type="spellStart"/>
      <w:r w:rsidRPr="00BC1B45">
        <w:rPr>
          <w:sz w:val="16"/>
        </w:rPr>
        <w:t>homogenisation</w:t>
      </w:r>
      <w:proofErr w:type="spellEnd"/>
      <w:r w:rsidRPr="00BC1B45">
        <w:rPr>
          <w:sz w:val="16"/>
        </w:rPr>
        <w:t xml:space="preserve"> and exclusion implied in the process of </w:t>
      </w:r>
      <w:proofErr w:type="spellStart"/>
      <w:r w:rsidRPr="00BC1B45">
        <w:rPr>
          <w:sz w:val="16"/>
        </w:rPr>
        <w:t>politicalisation</w:t>
      </w:r>
      <w:proofErr w:type="spellEnd"/>
      <w:r w:rsidRPr="00BC1B45">
        <w:rPr>
          <w:sz w:val="16"/>
        </w:rPr>
        <w:t xml:space="preserve">. This view helps us to </w:t>
      </w:r>
      <w:proofErr w:type="spellStart"/>
      <w:r w:rsidRPr="00BC1B45">
        <w:rPr>
          <w:sz w:val="16"/>
        </w:rPr>
        <w:t>problematise</w:t>
      </w:r>
      <w:proofErr w:type="spellEnd"/>
      <w:r w:rsidRPr="00BC1B45">
        <w:rPr>
          <w:sz w:val="16"/>
        </w:rPr>
        <w:t xml:space="preserve"> the evaluation of the concepts of citizen and human being as equals and to expose the implied exclusion. Agamben (1998) takes up Foucault’s (1978) idea of ‘biopower’ and Arendt’s (1958) distinction between </w:t>
      </w:r>
      <w:proofErr w:type="spellStart"/>
      <w:r w:rsidRPr="00BC1B45">
        <w:rPr>
          <w:sz w:val="16"/>
        </w:rPr>
        <w:t>zoe</w:t>
      </w:r>
      <w:proofErr w:type="spellEnd"/>
      <w:r w:rsidRPr="00BC1B45">
        <w:rPr>
          <w:sz w:val="16"/>
        </w:rPr>
        <w:t xml:space="preserve"> (natural life) and bios (political life). The relationship between these ideas may be articulated as follows: </w:t>
      </w:r>
      <w:r w:rsidRPr="002C1DC0">
        <w:rPr>
          <w:rStyle w:val="StyleUnderline"/>
        </w:rPr>
        <w:t>biopower turns</w:t>
      </w:r>
      <w:r w:rsidRPr="00BC1B45">
        <w:rPr>
          <w:sz w:val="16"/>
        </w:rPr>
        <w:t xml:space="preserve"> </w:t>
      </w:r>
      <w:proofErr w:type="spellStart"/>
      <w:r w:rsidRPr="00BC1B45">
        <w:rPr>
          <w:sz w:val="16"/>
        </w:rPr>
        <w:t>zoe</w:t>
      </w:r>
      <w:proofErr w:type="spellEnd"/>
      <w:r w:rsidRPr="00BC1B45">
        <w:rPr>
          <w:sz w:val="16"/>
        </w:rPr>
        <w:t xml:space="preserve"> – or </w:t>
      </w:r>
      <w:r w:rsidRPr="002C1DC0">
        <w:rPr>
          <w:rStyle w:val="StyleUnderline"/>
        </w:rPr>
        <w:t>natural life, into</w:t>
      </w:r>
      <w:r w:rsidRPr="00BC1B45">
        <w:rPr>
          <w:sz w:val="16"/>
        </w:rPr>
        <w:t xml:space="preserve"> bios – or </w:t>
      </w:r>
      <w:r w:rsidRPr="002C1DC0">
        <w:rPr>
          <w:rStyle w:val="StyleUnderline"/>
        </w:rPr>
        <w:t xml:space="preserve">political life, through deﬁning a realm of bare life. </w:t>
      </w:r>
      <w:r w:rsidRPr="00BC1B45">
        <w:rPr>
          <w:sz w:val="16"/>
          <w:szCs w:val="16"/>
        </w:rPr>
        <w:t>Bare life denotes at the most basic level – a living human being.</w:t>
      </w:r>
      <w:r w:rsidRPr="00BC1B45">
        <w:rPr>
          <w:sz w:val="16"/>
        </w:rPr>
        <w:t xml:space="preserve"> Foucault views a human being as the product of a series of procedures conducted on life as a site of regulation. Resonating Foucault’s idea, Agamben points out that </w:t>
      </w:r>
      <w:r w:rsidRPr="002C1DC0">
        <w:rPr>
          <w:rStyle w:val="StyleUnderline"/>
        </w:rPr>
        <w:t>the human is produced by the exclusion of the inhuman. The human denotes a politically qualiﬁed form of life</w:t>
      </w:r>
      <w:r w:rsidRPr="00BC1B45">
        <w:rPr>
          <w:sz w:val="16"/>
        </w:rPr>
        <w:t xml:space="preserve">, i.e. bios or citizen, and the inhuman the </w:t>
      </w:r>
      <w:proofErr w:type="spellStart"/>
      <w:r w:rsidRPr="00BC1B45">
        <w:rPr>
          <w:sz w:val="16"/>
        </w:rPr>
        <w:t>zoe</w:t>
      </w:r>
      <w:proofErr w:type="spellEnd"/>
      <w:r w:rsidRPr="00BC1B45">
        <w:rPr>
          <w:sz w:val="16"/>
        </w:rPr>
        <w:t xml:space="preserve"> and the bare </w:t>
      </w:r>
      <w:r w:rsidRPr="00655C19">
        <w:rPr>
          <w:sz w:val="16"/>
          <w:szCs w:val="16"/>
        </w:rPr>
        <w:t xml:space="preserve">life. The distinction between the human and the inhuman is drawn by means of the </w:t>
      </w:r>
      <w:proofErr w:type="spellStart"/>
      <w:r w:rsidRPr="00655C19">
        <w:rPr>
          <w:sz w:val="16"/>
          <w:szCs w:val="16"/>
        </w:rPr>
        <w:t>politicalisation</w:t>
      </w:r>
      <w:proofErr w:type="spellEnd"/>
      <w:r w:rsidRPr="00655C19">
        <w:rPr>
          <w:sz w:val="16"/>
          <w:szCs w:val="16"/>
        </w:rPr>
        <w:t xml:space="preserve"> of natural life.</w:t>
      </w:r>
      <w:r w:rsidRPr="002C1DC0">
        <w:rPr>
          <w:rStyle w:val="StyleUnderline"/>
        </w:rPr>
        <w:t xml:space="preserve"> </w:t>
      </w:r>
      <w:proofErr w:type="spellStart"/>
      <w:r w:rsidRPr="002C1DC0">
        <w:rPr>
          <w:rStyle w:val="StyleUnderline"/>
        </w:rPr>
        <w:t>Politicalisation</w:t>
      </w:r>
      <w:proofErr w:type="spellEnd"/>
      <w:r w:rsidRPr="002C1DC0">
        <w:rPr>
          <w:rStyle w:val="StyleUnderline"/>
        </w:rPr>
        <w:t xml:space="preserve"> is a process of distinction between those who can be included and those who cannot. The realm of bare life</w:t>
      </w:r>
      <w:r w:rsidRPr="00BC1B45">
        <w:rPr>
          <w:sz w:val="16"/>
        </w:rPr>
        <w:t xml:space="preserve"> – which is originally situated at the margins of the political realm, and order – </w:t>
      </w:r>
      <w:r w:rsidRPr="002C1DC0">
        <w:rPr>
          <w:rStyle w:val="StyleUnderline"/>
        </w:rPr>
        <w:t>gradually begins to coincide with the political realm. And exclusion and inclusion, outside and inside</w:t>
      </w:r>
      <w:r w:rsidRPr="00BC1B45">
        <w:rPr>
          <w:sz w:val="16"/>
        </w:rPr>
        <w:t xml:space="preserve">, bios and </w:t>
      </w:r>
      <w:proofErr w:type="spellStart"/>
      <w:r w:rsidRPr="00BC1B45">
        <w:rPr>
          <w:sz w:val="16"/>
        </w:rPr>
        <w:t>zoe</w:t>
      </w:r>
      <w:proofErr w:type="spellEnd"/>
      <w:r w:rsidRPr="00BC1B45">
        <w:rPr>
          <w:sz w:val="16"/>
        </w:rPr>
        <w:t xml:space="preserve">, right and fact, </w:t>
      </w:r>
      <w:proofErr w:type="gramStart"/>
      <w:r w:rsidRPr="002C1DC0">
        <w:rPr>
          <w:rStyle w:val="StyleUnderline"/>
        </w:rPr>
        <w:t>enter into</w:t>
      </w:r>
      <w:proofErr w:type="gramEnd"/>
      <w:r w:rsidRPr="002C1DC0">
        <w:rPr>
          <w:rStyle w:val="StyleUnderline"/>
        </w:rPr>
        <w:t xml:space="preserve"> a zone of irreducible indistinction.</w:t>
      </w:r>
      <w:r w:rsidRPr="00BC1B45">
        <w:rPr>
          <w:sz w:val="16"/>
        </w:rPr>
        <w:t xml:space="preserve"> (Agamben, 1998, p. 9) </w:t>
      </w:r>
      <w:r w:rsidRPr="002C1DC0">
        <w:rPr>
          <w:rStyle w:val="StyleUnderline"/>
        </w:rPr>
        <w:t xml:space="preserve">This process of </w:t>
      </w:r>
      <w:proofErr w:type="spellStart"/>
      <w:r w:rsidRPr="009E5A75">
        <w:rPr>
          <w:rStyle w:val="Emphasis"/>
        </w:rPr>
        <w:t>politicalisation</w:t>
      </w:r>
      <w:proofErr w:type="spellEnd"/>
      <w:r w:rsidRPr="009E5A75">
        <w:rPr>
          <w:rStyle w:val="Emphasis"/>
        </w:rPr>
        <w:t xml:space="preserve"> is executed ‘through abandonment of natural life to an unconditional power of death</w:t>
      </w:r>
      <w:r w:rsidRPr="002C1DC0">
        <w:rPr>
          <w:rStyle w:val="StyleUnderline"/>
        </w:rPr>
        <w:t>, that is, the power of sovereignty’</w:t>
      </w:r>
      <w:r w:rsidRPr="00BC1B45">
        <w:rPr>
          <w:sz w:val="16"/>
        </w:rPr>
        <w:t xml:space="preserve"> (Mills, 2006, p. 5). Moreover, ‘[</w:t>
      </w:r>
      <w:proofErr w:type="spellStart"/>
      <w:r w:rsidRPr="00BC1B45">
        <w:rPr>
          <w:sz w:val="16"/>
        </w:rPr>
        <w:t>i</w:t>
      </w:r>
      <w:proofErr w:type="spellEnd"/>
      <w:r w:rsidRPr="00BC1B45">
        <w:rPr>
          <w:sz w:val="16"/>
        </w:rPr>
        <w:t>]t is in this abandonment of natural life to sovereign violence – and Agamben sees the relation of abandonment that obtains between life and law as “</w:t>
      </w:r>
      <w:proofErr w:type="spellStart"/>
      <w:r w:rsidRPr="00BC1B45">
        <w:rPr>
          <w:sz w:val="16"/>
        </w:rPr>
        <w:t>originary</w:t>
      </w:r>
      <w:proofErr w:type="spellEnd"/>
      <w:r w:rsidRPr="00BC1B45">
        <w:rPr>
          <w:sz w:val="16"/>
        </w:rPr>
        <w:t xml:space="preserve">”–that bare life makes its appearance’ (Mills, 2006, p. 5). </w:t>
      </w:r>
      <w:r w:rsidRPr="003D06E5">
        <w:rPr>
          <w:rStyle w:val="StyleUnderline"/>
        </w:rPr>
        <w:t xml:space="preserve">The mechanism of abandonment of natural life is executed by authority’s demarcating a ‘realm of bare life’ as well as a ‘state of exception’ within which individuals are bare life, who no longer live inside or outside of the political realm, neither alive nor dead, but survive in suspension. </w:t>
      </w:r>
      <w:r w:rsidRPr="009E5A75">
        <w:rPr>
          <w:rStyle w:val="Emphasis"/>
        </w:rPr>
        <w:t>Concentration camps, refugee camps and prisons, for example, are such zones of exception.</w:t>
      </w:r>
      <w:r w:rsidRPr="003D06E5">
        <w:rPr>
          <w:rStyle w:val="StyleUnderline"/>
        </w:rPr>
        <w:t xml:space="preserve"> People who are living in these places are bare life.</w:t>
      </w:r>
      <w:r w:rsidRPr="00BC1B45">
        <w:rPr>
          <w:sz w:val="16"/>
        </w:rPr>
        <w:t xml:space="preserve"> They are entitled neither to citizenship nor to human rights. </w:t>
      </w:r>
      <w:r w:rsidRPr="003D06E5">
        <w:rPr>
          <w:rStyle w:val="StyleUnderline"/>
        </w:rPr>
        <w:t xml:space="preserve">This zone is a realm of </w:t>
      </w:r>
      <w:proofErr w:type="spellStart"/>
      <w:r w:rsidRPr="003D06E5">
        <w:rPr>
          <w:rStyle w:val="StyleUnderline"/>
        </w:rPr>
        <w:t>indeterminancy</w:t>
      </w:r>
      <w:proofErr w:type="spellEnd"/>
      <w:r w:rsidRPr="003D06E5">
        <w:rPr>
          <w:rStyle w:val="StyleUnderline"/>
        </w:rPr>
        <w:t>, within which are lives whose legal status is undecided.</w:t>
      </w:r>
      <w:r w:rsidRPr="00BC1B45">
        <w:rPr>
          <w:sz w:val="16"/>
        </w:rPr>
        <w:t xml:space="preserve"> ‘[T]he state of exception is neither external nor internal to the juridical order, and the problem of deﬁnite it concerns precisely a threshold, or a zone of indifference, where inside and outside do not exclude each other but rather blur with each other’ (Agamben, 2003, p. 23). Agamben’s ideas of bare life and the state of exception shed light on our understanding of ‘human being’ and ‘citizen,’‘ the qualiﬁed’ and ‘the unqualiﬁed’ or ‘the right one’ and ‘the </w:t>
      </w:r>
      <w:proofErr w:type="spellStart"/>
      <w:r w:rsidRPr="00BC1B45">
        <w:rPr>
          <w:sz w:val="16"/>
        </w:rPr>
        <w:t>unright</w:t>
      </w:r>
      <w:proofErr w:type="spellEnd"/>
      <w:r w:rsidRPr="00BC1B45">
        <w:rPr>
          <w:sz w:val="16"/>
        </w:rPr>
        <w:t xml:space="preserve"> one.’ According to Agamben (2003), the state of exception is a paradigm of government whose sovereignty can be shown in its authority to decide the scope of legislation and jurisdiction. In other </w:t>
      </w:r>
      <w:r w:rsidRPr="00E57C61">
        <w:rPr>
          <w:sz w:val="16"/>
          <w:szCs w:val="16"/>
        </w:rPr>
        <w:t xml:space="preserve">words, the sovereign demarcates the legislative and juridical sphere </w:t>
      </w:r>
      <w:proofErr w:type="gramStart"/>
      <w:r w:rsidRPr="00E57C61">
        <w:rPr>
          <w:sz w:val="16"/>
          <w:szCs w:val="16"/>
        </w:rPr>
        <w:t>and also</w:t>
      </w:r>
      <w:proofErr w:type="gramEnd"/>
      <w:r w:rsidRPr="00E57C61">
        <w:rPr>
          <w:sz w:val="16"/>
          <w:szCs w:val="16"/>
        </w:rPr>
        <w:t xml:space="preserve"> decides who are and who are not within this sphere. Peop</w:t>
      </w:r>
      <w:r w:rsidRPr="00BC1B45">
        <w:rPr>
          <w:sz w:val="16"/>
        </w:rPr>
        <w:t xml:space="preserve">le within a </w:t>
      </w:r>
      <w:proofErr w:type="gramStart"/>
      <w:r w:rsidRPr="00BC1B45">
        <w:rPr>
          <w:sz w:val="16"/>
        </w:rPr>
        <w:t>particular community</w:t>
      </w:r>
      <w:proofErr w:type="gramEnd"/>
      <w:r w:rsidRPr="00BC1B45">
        <w:rPr>
          <w:sz w:val="16"/>
        </w:rPr>
        <w:t xml:space="preserve"> are the objects to which laws and rules are to be applied. They have the membership of a certain group. This can be understood as citizenship. Lynch (1992, p. 10) describes citizenship in its simplest sense as having ‘to be equated with nationality and membership of the nation state.’ However, the deﬁnition of the scope of group changes with time. Lynch (1992) gives a brief introduction as follows. In ancient times, the membership indicated residency in a city or city-state or empire as in the case of </w:t>
      </w:r>
      <w:proofErr w:type="spellStart"/>
      <w:r w:rsidRPr="00BC1B45">
        <w:rPr>
          <w:sz w:val="16"/>
        </w:rPr>
        <w:t>civis</w:t>
      </w:r>
      <w:proofErr w:type="spellEnd"/>
      <w:r w:rsidRPr="00BC1B45">
        <w:rPr>
          <w:sz w:val="16"/>
        </w:rPr>
        <w:t xml:space="preserve"> </w:t>
      </w:r>
      <w:proofErr w:type="spellStart"/>
      <w:r w:rsidRPr="00BC1B45">
        <w:rPr>
          <w:sz w:val="16"/>
        </w:rPr>
        <w:t>romanus</w:t>
      </w:r>
      <w:proofErr w:type="spellEnd"/>
      <w:r w:rsidRPr="00BC1B45">
        <w:rPr>
          <w:sz w:val="16"/>
        </w:rPr>
        <w:t xml:space="preserve">. In medieval Europe citizenship ‘was belonging to local city-republic or petty princedom’ (Lynch, 1992, p. 10). As the age of nationalism developed, so did people believe that membership of a nation-state justiﬁes citizenship and their rights to be defended against other nation-states. In this sense, nationality is the basis for one to be entitled to citizenship and rights under the protection of a nation-state. In a similar tone, </w:t>
      </w:r>
      <w:proofErr w:type="spellStart"/>
      <w:r w:rsidRPr="00BC1B45">
        <w:rPr>
          <w:sz w:val="16"/>
        </w:rPr>
        <w:t>Balibar</w:t>
      </w:r>
      <w:proofErr w:type="spellEnd"/>
      <w:r w:rsidRPr="00BC1B45">
        <w:rPr>
          <w:sz w:val="16"/>
        </w:rPr>
        <w:t xml:space="preserve"> (2001, p. 18) states, ‘We discovered that political rights, the actual granting and conditions of equal citizenship, were the true basis for a recognition and deﬁnition of “human rights”.’ </w:t>
      </w:r>
      <w:proofErr w:type="gramStart"/>
      <w:r w:rsidRPr="00BC1B45">
        <w:rPr>
          <w:sz w:val="16"/>
        </w:rPr>
        <w:t>In light of</w:t>
      </w:r>
      <w:proofErr w:type="gramEnd"/>
      <w:r w:rsidRPr="00BC1B45">
        <w:rPr>
          <w:sz w:val="16"/>
        </w:rPr>
        <w:t xml:space="preserve"> Arendt, </w:t>
      </w:r>
      <w:proofErr w:type="spellStart"/>
      <w:r w:rsidRPr="00BC1B45">
        <w:rPr>
          <w:sz w:val="16"/>
        </w:rPr>
        <w:t>Balibar</w:t>
      </w:r>
      <w:proofErr w:type="spellEnd"/>
      <w:r w:rsidRPr="00BC1B45">
        <w:rPr>
          <w:sz w:val="16"/>
        </w:rPr>
        <w:t xml:space="preserve"> points out that citizenship and nationhood are shaped as closely associated through the process of </w:t>
      </w:r>
      <w:proofErr w:type="spellStart"/>
      <w:r w:rsidRPr="00BC1B45">
        <w:rPr>
          <w:sz w:val="16"/>
        </w:rPr>
        <w:t>institutionalisation</w:t>
      </w:r>
      <w:proofErr w:type="spellEnd"/>
      <w:r w:rsidRPr="00BC1B45">
        <w:rPr>
          <w:sz w:val="16"/>
        </w:rPr>
        <w:t xml:space="preserve"> of nation-state. However, the distinction between nations and states are undeniable, which marks the difference between citizens of different countries. After World War II, the boundary of the community justifying citizenship was challenged by multifarious factors and so was relocated within a context wider than the framework of nationality. There also appears the concept of global citizenship, which is located within an international or a cosmopolitan context. This concept of citizen and citizenship seems for many to be more open and inclusive to accept more people as members of a community. If the whole world is taken as one global community, everyone can be included as an equal member. In that case, everyone in this world has as equal membership and citizenship as any other and thereby has equal entitlement to human rights. This view to me is too optimistic to be true. There are two points that I intend to propose to object to the view of global community. First of all, </w:t>
      </w:r>
      <w:r w:rsidRPr="007D206F">
        <w:rPr>
          <w:rStyle w:val="StyleUnderline"/>
        </w:rPr>
        <w:t xml:space="preserve">a global community which includes </w:t>
      </w:r>
      <w:proofErr w:type="gramStart"/>
      <w:r w:rsidRPr="007D206F">
        <w:rPr>
          <w:rStyle w:val="StyleUnderline"/>
        </w:rPr>
        <w:t>everyone</w:t>
      </w:r>
      <w:proofErr w:type="gramEnd"/>
      <w:r w:rsidRPr="007D206F">
        <w:rPr>
          <w:rStyle w:val="StyleUnderline"/>
        </w:rPr>
        <w:t xml:space="preserve"> and everything is a collectivist and totalitarian utopia within which the multifarious differences among people could be underestimated and reduced. </w:t>
      </w:r>
      <w:r w:rsidRPr="00BC1B45">
        <w:rPr>
          <w:sz w:val="16"/>
        </w:rPr>
        <w:t xml:space="preserve">Secondly, the inclusion and tolerance of the other that can be allowed only exists within the boundary of this group, which seem to indicate minimal tolerance and inclusion of the other that does not belong to ‘our group.’ In </w:t>
      </w:r>
      <w:r w:rsidRPr="00E57C61">
        <w:rPr>
          <w:sz w:val="16"/>
          <w:szCs w:val="16"/>
        </w:rPr>
        <w:t>respect of the ﬁrst point, we may ﬁnd that, as the biggest international and global community, the UN does not include and treat all countries with equal respect and thereby people do not enjoy equal rights. Although</w:t>
      </w:r>
      <w:r w:rsidRPr="00BC1B45">
        <w:rPr>
          <w:sz w:val="16"/>
        </w:rPr>
        <w:t xml:space="preserve"> the UDHR claims: ‘All human beings are born free and equal in dignity and rights’ (Article 1), the practices of the UN seem to translate the Declaration of Human Rights into a Declaration of Citizens’ Rights since one must be a citizen, a member of a community (e.g. a country or a nation-state) that is </w:t>
      </w:r>
      <w:proofErr w:type="spellStart"/>
      <w:r w:rsidRPr="00BC1B45">
        <w:rPr>
          <w:sz w:val="16"/>
        </w:rPr>
        <w:t>recognised</w:t>
      </w:r>
      <w:proofErr w:type="spellEnd"/>
      <w:r w:rsidRPr="00BC1B45">
        <w:rPr>
          <w:sz w:val="16"/>
        </w:rPr>
        <w:t xml:space="preserve"> by the UN, in order that his or her rights can be </w:t>
      </w:r>
      <w:proofErr w:type="spellStart"/>
      <w:r w:rsidRPr="00BC1B45">
        <w:rPr>
          <w:sz w:val="16"/>
        </w:rPr>
        <w:t>recognised</w:t>
      </w:r>
      <w:proofErr w:type="spellEnd"/>
      <w:r w:rsidRPr="00BC1B45">
        <w:rPr>
          <w:sz w:val="16"/>
        </w:rPr>
        <w:t xml:space="preserve"> and </w:t>
      </w:r>
      <w:r w:rsidRPr="00294861">
        <w:rPr>
          <w:sz w:val="16"/>
          <w:szCs w:val="16"/>
        </w:rPr>
        <w:t xml:space="preserve">protected. People who are not members of such states or whose countries are not </w:t>
      </w:r>
      <w:proofErr w:type="spellStart"/>
      <w:r w:rsidRPr="00294861">
        <w:rPr>
          <w:sz w:val="16"/>
          <w:szCs w:val="16"/>
        </w:rPr>
        <w:t>recognised</w:t>
      </w:r>
      <w:proofErr w:type="spellEnd"/>
      <w:r w:rsidRPr="00294861">
        <w:rPr>
          <w:sz w:val="16"/>
          <w:szCs w:val="16"/>
        </w:rPr>
        <w:t>, in Agamben’s terms, are living in a state of exception.</w:t>
      </w:r>
      <w:r w:rsidRPr="004E3A34">
        <w:rPr>
          <w:rStyle w:val="StyleUnderline"/>
        </w:rPr>
        <w:t xml:space="preserve"> </w:t>
      </w:r>
      <w:r w:rsidRPr="00B20BEB">
        <w:rPr>
          <w:rStyle w:val="Emphasis"/>
        </w:rPr>
        <w:t>The Taiwanese, in this sense, are people in a state of exception.</w:t>
      </w:r>
      <w:r w:rsidRPr="004E3A34">
        <w:rPr>
          <w:rStyle w:val="StyleUnderline"/>
        </w:rPr>
        <w:t xml:space="preserve"> </w:t>
      </w:r>
      <w:r w:rsidRPr="00BC1B45">
        <w:rPr>
          <w:sz w:val="16"/>
        </w:rPr>
        <w:t xml:space="preserve">Their nationality and the validity of their passport are questioned by people in different countries and, sometimes, by themselves. They are human beings but not citizens </w:t>
      </w:r>
      <w:r w:rsidRPr="004E3A34">
        <w:rPr>
          <w:rStyle w:val="StyleUnderline"/>
        </w:rPr>
        <w:t xml:space="preserve">since Taiwanese citizenship is put into question when Taiwanese nationality is still in limbo. </w:t>
      </w:r>
      <w:r w:rsidRPr="00B20BEB">
        <w:rPr>
          <w:rStyle w:val="Emphasis"/>
        </w:rPr>
        <w:t>Besides the Taiwanese, prisoners, refugees, migrant workers, homeless or asylum seekers are the people in the state of exception</w:t>
      </w:r>
      <w:r w:rsidRPr="004E3A34">
        <w:rPr>
          <w:rStyle w:val="StyleUnderline"/>
        </w:rPr>
        <w:t xml:space="preserve"> </w:t>
      </w:r>
      <w:r w:rsidRPr="00BC1B45">
        <w:rPr>
          <w:sz w:val="16"/>
        </w:rPr>
        <w:t xml:space="preserve">(Agamben, 1998). </w:t>
      </w:r>
      <w:r w:rsidRPr="004013EB">
        <w:rPr>
          <w:rStyle w:val="StyleUnderline"/>
        </w:rPr>
        <w:t>The stateless, homeless, migrant workers, asylum seekers, prisoners and refugees are those who are taken as non-citizens and not entitled to rights.</w:t>
      </w:r>
      <w:r w:rsidRPr="00BC1B45">
        <w:rPr>
          <w:sz w:val="16"/>
        </w:rPr>
        <w:t xml:space="preserve"> In </w:t>
      </w:r>
      <w:proofErr w:type="spellStart"/>
      <w:r w:rsidRPr="00BC1B45">
        <w:rPr>
          <w:sz w:val="16"/>
        </w:rPr>
        <w:t>Balibar’s</w:t>
      </w:r>
      <w:proofErr w:type="spellEnd"/>
      <w:r w:rsidRPr="00BC1B45">
        <w:rPr>
          <w:sz w:val="16"/>
        </w:rPr>
        <w:t xml:space="preserve"> (2001, p. 25) resounding words, </w:t>
      </w:r>
      <w:r w:rsidRPr="004013EB">
        <w:rPr>
          <w:rStyle w:val="Emphasis"/>
        </w:rPr>
        <w:t>these people are taken as ‘garbage humans’, ‘to be “thrown” away, out of the global city’</w:t>
      </w:r>
      <w:r w:rsidRPr="00BC1B45">
        <w:rPr>
          <w:sz w:val="16"/>
        </w:rPr>
        <w:t xml:space="preserve">. They are the people to </w:t>
      </w:r>
      <w:proofErr w:type="gramStart"/>
      <w:r w:rsidRPr="00BC1B45">
        <w:rPr>
          <w:sz w:val="16"/>
        </w:rPr>
        <w:t>be seen as</w:t>
      </w:r>
      <w:proofErr w:type="gramEnd"/>
      <w:r w:rsidRPr="00BC1B45">
        <w:rPr>
          <w:sz w:val="16"/>
        </w:rPr>
        <w:t xml:space="preserve"> ‘ﬁxed in their homelands, i.e., their mere existence, their quantity, their movements…’ because ‘they look “the same” (</w:t>
      </w:r>
      <w:proofErr w:type="spellStart"/>
      <w:r w:rsidRPr="00BC1B45">
        <w:rPr>
          <w:sz w:val="16"/>
        </w:rPr>
        <w:t>Balibar</w:t>
      </w:r>
      <w:proofErr w:type="spellEnd"/>
      <w:r w:rsidRPr="00BC1B45">
        <w:rPr>
          <w:sz w:val="16"/>
        </w:rPr>
        <w:t xml:space="preserve">, 2001, p. 26). Implied in this taken-for-granted practice is a neglect of individual difference and idiosyncrasy – people are </w:t>
      </w:r>
      <w:proofErr w:type="spellStart"/>
      <w:r w:rsidRPr="00BC1B45">
        <w:rPr>
          <w:sz w:val="16"/>
        </w:rPr>
        <w:t>recognised</w:t>
      </w:r>
      <w:proofErr w:type="spellEnd"/>
      <w:r w:rsidRPr="00BC1B45">
        <w:rPr>
          <w:sz w:val="16"/>
        </w:rPr>
        <w:t xml:space="preserve"> by their membership of a </w:t>
      </w:r>
      <w:proofErr w:type="gramStart"/>
      <w:r w:rsidRPr="00BC1B45">
        <w:rPr>
          <w:sz w:val="16"/>
        </w:rPr>
        <w:t>particular group</w:t>
      </w:r>
      <w:proofErr w:type="gramEnd"/>
      <w:r w:rsidRPr="00BC1B45">
        <w:rPr>
          <w:sz w:val="16"/>
        </w:rPr>
        <w:t xml:space="preserve">, especially nationality, not by their own personal characteristics. The establishment of a global community includes everyone at the risk of reducing individual difference. In respect of the second point, the intention of establishing a completely global community for global citizenship could imply maximal inclusion, on the one hand, and, on the other, the greatest exclusion. As Iris Marion Young (1989, p. 252) has pointed out, ‘The ideal of public realm of citizenship as expressing a general will, a point of view and interest that citizens have in common which transcends their differences, has operated in fact as a demand for homogeneity among citizens.’ This suggests that a person who neither can be </w:t>
      </w:r>
      <w:proofErr w:type="spellStart"/>
      <w:r w:rsidRPr="00BC1B45">
        <w:rPr>
          <w:sz w:val="16"/>
        </w:rPr>
        <w:t>homogenised</w:t>
      </w:r>
      <w:proofErr w:type="spellEnd"/>
      <w:r w:rsidRPr="00BC1B45">
        <w:rPr>
          <w:sz w:val="16"/>
        </w:rPr>
        <w:t xml:space="preserve"> nor belongs to this community will be expelled (and labelled as not qualiﬁed). One must be a member of the community or he/she cannot be </w:t>
      </w:r>
      <w:proofErr w:type="spellStart"/>
      <w:r w:rsidRPr="00BC1B45">
        <w:rPr>
          <w:sz w:val="16"/>
        </w:rPr>
        <w:t>recognised</w:t>
      </w:r>
      <w:proofErr w:type="spellEnd"/>
      <w:r w:rsidRPr="00BC1B45">
        <w:rPr>
          <w:sz w:val="16"/>
        </w:rPr>
        <w:t xml:space="preserve"> as a qualiﬁed person – a citizen. Theoretically, no one should be excluded. Practically, those who cannot or will not be assimilated in the group that most people belong to are expelled into the state of exception. According to Agamben (1998), </w:t>
      </w:r>
      <w:r w:rsidRPr="00C01615">
        <w:rPr>
          <w:rStyle w:val="StyleUnderline"/>
        </w:rPr>
        <w:t xml:space="preserve">the means which is often used to distinguish qualiﬁed people from the unqualiﬁed ones is the </w:t>
      </w:r>
      <w:proofErr w:type="spellStart"/>
      <w:r w:rsidRPr="00C01615">
        <w:rPr>
          <w:rStyle w:val="StyleUnderline"/>
        </w:rPr>
        <w:t>juridico</w:t>
      </w:r>
      <w:proofErr w:type="spellEnd"/>
      <w:r w:rsidRPr="00C01615">
        <w:rPr>
          <w:rStyle w:val="StyleUnderline"/>
        </w:rPr>
        <w:t>-political system executed by the sovereign authority.</w:t>
      </w:r>
      <w:r w:rsidRPr="00BC1B45">
        <w:rPr>
          <w:sz w:val="16"/>
        </w:rPr>
        <w:t xml:space="preserve"> The measures of </w:t>
      </w:r>
      <w:proofErr w:type="spellStart"/>
      <w:r w:rsidRPr="00BC1B45">
        <w:rPr>
          <w:sz w:val="16"/>
        </w:rPr>
        <w:t>homogenisation</w:t>
      </w:r>
      <w:proofErr w:type="spellEnd"/>
      <w:r w:rsidRPr="00BC1B45">
        <w:rPr>
          <w:sz w:val="16"/>
        </w:rPr>
        <w:t xml:space="preserve">, in my view, can be addressed in </w:t>
      </w:r>
      <w:proofErr w:type="spellStart"/>
      <w:r w:rsidRPr="00BC1B45">
        <w:rPr>
          <w:sz w:val="16"/>
        </w:rPr>
        <w:t>Balibar’s</w:t>
      </w:r>
      <w:proofErr w:type="spellEnd"/>
      <w:r w:rsidRPr="00BC1B45">
        <w:rPr>
          <w:sz w:val="16"/>
        </w:rPr>
        <w:t xml:space="preserve"> (2003) terms of </w:t>
      </w:r>
      <w:r w:rsidRPr="00C01615">
        <w:rPr>
          <w:rStyle w:val="StyleUnderline"/>
        </w:rPr>
        <w:t>‘security practices’</w:t>
      </w:r>
      <w:r w:rsidRPr="00BC1B45">
        <w:rPr>
          <w:sz w:val="16"/>
        </w:rPr>
        <w:t xml:space="preserve"> which </w:t>
      </w:r>
      <w:r w:rsidRPr="00C01615">
        <w:rPr>
          <w:rStyle w:val="StyleUnderline"/>
        </w:rPr>
        <w:t xml:space="preserve">are designed to differentiate </w:t>
      </w:r>
      <w:proofErr w:type="spellStart"/>
      <w:r w:rsidRPr="00C01615">
        <w:rPr>
          <w:rStyle w:val="StyleUnderline"/>
        </w:rPr>
        <w:t>civilised</w:t>
      </w:r>
      <w:proofErr w:type="spellEnd"/>
      <w:r w:rsidRPr="00C01615">
        <w:rPr>
          <w:rStyle w:val="StyleUnderline"/>
        </w:rPr>
        <w:t xml:space="preserve"> peopled from barbarians, humans from </w:t>
      </w:r>
      <w:proofErr w:type="spellStart"/>
      <w:r w:rsidRPr="00C01615">
        <w:rPr>
          <w:rStyle w:val="StyleUnderline"/>
        </w:rPr>
        <w:t>subhumans</w:t>
      </w:r>
      <w:proofErr w:type="spellEnd"/>
      <w:r w:rsidRPr="00C01615">
        <w:rPr>
          <w:rStyle w:val="StyleUnderline"/>
        </w:rPr>
        <w:t>, legal residents from illegal transients.</w:t>
      </w:r>
      <w:r w:rsidRPr="00BC1B45">
        <w:rPr>
          <w:sz w:val="16"/>
        </w:rPr>
        <w:t xml:space="preserve"> Although </w:t>
      </w:r>
      <w:proofErr w:type="spellStart"/>
      <w:r w:rsidRPr="00BC1B45">
        <w:rPr>
          <w:sz w:val="16"/>
        </w:rPr>
        <w:t>Balibar’s</w:t>
      </w:r>
      <w:proofErr w:type="spellEnd"/>
      <w:r w:rsidRPr="00BC1B45">
        <w:rPr>
          <w:sz w:val="16"/>
        </w:rPr>
        <w:t xml:space="preserve"> (1991, 2001, 2003) main concern is on the framing of citizenship in Europe, his discussion on the construction of the European identity and the resulting violence and discriminating imposition of borders between Europe and non-Europe can be extended to the wider context and echoes my understanding of Agamben. </w:t>
      </w:r>
      <w:r w:rsidRPr="00525C52">
        <w:rPr>
          <w:rStyle w:val="StyleUnderline"/>
        </w:rPr>
        <w:t xml:space="preserve">The sovereign authority decides who can or cannot be members of a community, who can or cannot be politically qualiﬁed citizens under the control of the </w:t>
      </w:r>
      <w:proofErr w:type="spellStart"/>
      <w:r w:rsidRPr="00525C52">
        <w:rPr>
          <w:rStyle w:val="StyleUnderline"/>
        </w:rPr>
        <w:t>juridico</w:t>
      </w:r>
      <w:proofErr w:type="spellEnd"/>
      <w:r w:rsidRPr="00525C52">
        <w:rPr>
          <w:rStyle w:val="StyleUnderline"/>
        </w:rPr>
        <w:t xml:space="preserve">-political system. ‘The function of the sovereign exception is continually to delineate a threshold between inside and outside that makes law possible’ </w:t>
      </w:r>
      <w:r w:rsidRPr="00BC1B45">
        <w:rPr>
          <w:sz w:val="16"/>
        </w:rPr>
        <w:t xml:space="preserve">(Spinks, 2001, p. 27). </w:t>
      </w:r>
      <w:r w:rsidRPr="00525C52">
        <w:rPr>
          <w:rStyle w:val="StyleUnderline"/>
        </w:rPr>
        <w:t>People who are classiﬁed as outsiders</w:t>
      </w:r>
      <w:r w:rsidRPr="00BC1B45">
        <w:rPr>
          <w:sz w:val="16"/>
        </w:rPr>
        <w:t xml:space="preserve">, e.g. aliens, prisoners, and refugees, cannot enjoy all the privileges under domestic and normal rules and laws. They are not one of ‘us.’ They are not entitled to citizenship. </w:t>
      </w:r>
      <w:r w:rsidRPr="00525C52">
        <w:rPr>
          <w:rStyle w:val="StyleUnderline"/>
        </w:rPr>
        <w:t>These people could be put into the zone of exception such as state of exile, detention or emergency.</w:t>
      </w:r>
      <w:r w:rsidRPr="00BC1B45">
        <w:rPr>
          <w:sz w:val="16"/>
        </w:rPr>
        <w:t xml:space="preserve"> They are subject to criminal laws.</w:t>
      </w:r>
    </w:p>
    <w:p w14:paraId="09AC6EB3" w14:textId="77777777" w:rsidR="00DA24C9" w:rsidRPr="00DA24C9" w:rsidRDefault="00DA24C9" w:rsidP="00DA24C9"/>
    <w:p w14:paraId="50B84FB5" w14:textId="664E3F45" w:rsidR="00E07FFC" w:rsidRDefault="00B8788F" w:rsidP="001631F0">
      <w:pPr>
        <w:pStyle w:val="Heading3"/>
      </w:pPr>
      <w:r>
        <w:t>Rethinking Key to Taiwan</w:t>
      </w:r>
    </w:p>
    <w:p w14:paraId="48FA53FE" w14:textId="14D3C95E" w:rsidR="001631F0" w:rsidRDefault="001631F0" w:rsidP="001631F0"/>
    <w:p w14:paraId="57B50BDA" w14:textId="77777777" w:rsidR="00E07FFC" w:rsidRPr="00285B22" w:rsidRDefault="00E07FFC" w:rsidP="00E07FFC">
      <w:pPr>
        <w:pStyle w:val="Heading4"/>
      </w:pPr>
      <w:r>
        <w:t>Freeing Taiwan from the permanent state of exception must move beyond status quo models of nation-state sovereignty. Taiwan’s exceptional status points the larger global crisis of sovereign biopolitics where we are all potentially bare life. We must refuse this normative framework of international relations.</w:t>
      </w:r>
    </w:p>
    <w:p w14:paraId="57948156" w14:textId="77777777" w:rsidR="00E07FFC" w:rsidRPr="00C14247" w:rsidRDefault="00E07FFC" w:rsidP="00E07FFC">
      <w:r>
        <w:rPr>
          <w:rStyle w:val="Style13ptBold"/>
        </w:rPr>
        <w:t xml:space="preserve">Solomon 2004 </w:t>
      </w:r>
      <w:r w:rsidRPr="002724EE">
        <w:rPr>
          <w:rStyle w:val="Style13ptBold"/>
          <w:b w:val="0"/>
          <w:bCs w:val="0"/>
          <w:sz w:val="22"/>
        </w:rPr>
        <w:t xml:space="preserve">[Jon, Assistant Prof in the Department of Futures Studies at </w:t>
      </w:r>
      <w:proofErr w:type="spellStart"/>
      <w:r w:rsidRPr="002724EE">
        <w:rPr>
          <w:rStyle w:val="Style13ptBold"/>
          <w:b w:val="0"/>
          <w:bCs w:val="0"/>
          <w:sz w:val="22"/>
        </w:rPr>
        <w:t>Tamkang</w:t>
      </w:r>
      <w:proofErr w:type="spellEnd"/>
      <w:r w:rsidRPr="002724EE">
        <w:rPr>
          <w:rStyle w:val="Style13ptBold"/>
          <w:b w:val="0"/>
          <w:bCs w:val="0"/>
          <w:sz w:val="22"/>
        </w:rPr>
        <w:t xml:space="preserve"> University, Post-doctoral research fellow in the Society for the Humanities at Cornell University, “Taiwan Incorporated: A Survey of Biopolitics in the Sovereign Police’s Pacific Theater of Operations,” </w:t>
      </w:r>
      <w:r w:rsidRPr="002724EE">
        <w:rPr>
          <w:rStyle w:val="Style13ptBold"/>
          <w:b w:val="0"/>
          <w:bCs w:val="0"/>
          <w:i/>
          <w:iCs/>
          <w:sz w:val="22"/>
        </w:rPr>
        <w:t>Traces</w:t>
      </w:r>
      <w:r w:rsidRPr="002724EE">
        <w:rPr>
          <w:rStyle w:val="Style13ptBold"/>
          <w:b w:val="0"/>
          <w:bCs w:val="0"/>
          <w:sz w:val="22"/>
        </w:rPr>
        <w:t xml:space="preserve"> 3, p.2</w:t>
      </w:r>
      <w:r>
        <w:rPr>
          <w:rStyle w:val="Style13ptBold"/>
          <w:b w:val="0"/>
          <w:bCs w:val="0"/>
          <w:sz w:val="22"/>
        </w:rPr>
        <w:t>45-51</w:t>
      </w:r>
      <w:r w:rsidRPr="002724EE">
        <w:rPr>
          <w:rStyle w:val="Style13ptBold"/>
          <w:b w:val="0"/>
          <w:bCs w:val="0"/>
          <w:sz w:val="22"/>
        </w:rPr>
        <w:t>, GDI-JCR]</w:t>
      </w:r>
    </w:p>
    <w:p w14:paraId="7732A398" w14:textId="77777777" w:rsidR="00E07FFC" w:rsidRPr="00DB7858" w:rsidRDefault="00E07FFC" w:rsidP="00E07FFC">
      <w:pPr>
        <w:rPr>
          <w:sz w:val="16"/>
        </w:rPr>
      </w:pPr>
      <w:r w:rsidRPr="00DB7858">
        <w:rPr>
          <w:sz w:val="16"/>
        </w:rPr>
        <w:t xml:space="preserve">Our research shows that </w:t>
      </w:r>
      <w:r w:rsidRPr="00C97650">
        <w:rPr>
          <w:rStyle w:val="StyleUnderline"/>
        </w:rPr>
        <w:t xml:space="preserve">Taiwanese sovereignty needs to </w:t>
      </w:r>
      <w:proofErr w:type="gramStart"/>
      <w:r w:rsidRPr="00C97650">
        <w:rPr>
          <w:rStyle w:val="StyleUnderline"/>
        </w:rPr>
        <w:t>be seen as</w:t>
      </w:r>
      <w:proofErr w:type="gramEnd"/>
      <w:r w:rsidRPr="00C97650">
        <w:rPr>
          <w:rStyle w:val="StyleUnderline"/>
        </w:rPr>
        <w:t xml:space="preserve"> something that is included, virtually in domestic terms, within the theater of operations open to the sovereign police</w:t>
      </w:r>
      <w:r w:rsidRPr="00DB7858">
        <w:rPr>
          <w:sz w:val="16"/>
        </w:rPr>
        <w:t xml:space="preserve"> - U.S., Chinese, or otherwise. In the case of Taiwan, </w:t>
      </w:r>
      <w:r w:rsidRPr="00C97650">
        <w:rPr>
          <w:rStyle w:val="StyleUnderline"/>
        </w:rPr>
        <w:t>the terms 'theater' and 'act' must be rigorously taken at face value</w:t>
      </w:r>
      <w:r w:rsidRPr="00DB7858">
        <w:rPr>
          <w:sz w:val="16"/>
        </w:rPr>
        <w:t xml:space="preserve">: this will help us remove the various productions of optical representation and dissemination (such as Hollywood films) out of the obfuscating category of so-called 'cultural imperialism' and begin to theorize them in terms of violence and logistics. </w:t>
      </w:r>
      <w:r w:rsidRPr="00C97650">
        <w:rPr>
          <w:rStyle w:val="StyleUnderline"/>
        </w:rPr>
        <w:t xml:space="preserve">This sort of genealogical perspective has the advantage of obviating </w:t>
      </w:r>
      <w:r w:rsidRPr="00DB7858">
        <w:rPr>
          <w:sz w:val="16"/>
        </w:rPr>
        <w:t>culturalist</w:t>
      </w:r>
      <w:r w:rsidRPr="00C97650">
        <w:rPr>
          <w:rStyle w:val="StyleUnderline"/>
        </w:rPr>
        <w:t xml:space="preserve"> assumptions that obfuscate the </w:t>
      </w:r>
      <w:r w:rsidRPr="00DB7858">
        <w:rPr>
          <w:sz w:val="16"/>
        </w:rPr>
        <w:t>crucial</w:t>
      </w:r>
      <w:r w:rsidRPr="00C97650">
        <w:rPr>
          <w:rStyle w:val="StyleUnderline"/>
        </w:rPr>
        <w:t xml:space="preserve"> articulation between sovereignty and </w:t>
      </w:r>
      <w:r w:rsidRPr="00DB7858">
        <w:rPr>
          <w:sz w:val="16"/>
        </w:rPr>
        <w:t>subjective technologies during</w:t>
      </w:r>
      <w:r w:rsidRPr="00C97650">
        <w:rPr>
          <w:rStyle w:val="StyleUnderline"/>
        </w:rPr>
        <w:t xml:space="preserve"> the transition from Colonialism to Cold War. A 'theater of </w:t>
      </w:r>
      <w:r w:rsidRPr="0085147E">
        <w:rPr>
          <w:rStyle w:val="StyleUnderline"/>
        </w:rPr>
        <w:t xml:space="preserve">operations' </w:t>
      </w:r>
      <w:proofErr w:type="gramStart"/>
      <w:r w:rsidRPr="0085147E">
        <w:rPr>
          <w:rStyle w:val="StyleUnderline"/>
        </w:rPr>
        <w:t>comprises</w:t>
      </w:r>
      <w:r w:rsidRPr="00DB7858">
        <w:rPr>
          <w:sz w:val="16"/>
        </w:rPr>
        <w:t>:</w:t>
      </w:r>
      <w:proofErr w:type="gramEnd"/>
      <w:r w:rsidRPr="00DB7858">
        <w:rPr>
          <w:sz w:val="16"/>
        </w:rPr>
        <w:t xml:space="preserve"> logistics, communications, optical representation, and the capability to concentrate levels of disciplined force. As Paul </w:t>
      </w:r>
      <w:proofErr w:type="spellStart"/>
      <w:r w:rsidRPr="00DB7858">
        <w:rPr>
          <w:sz w:val="16"/>
        </w:rPr>
        <w:t>Virilio</w:t>
      </w:r>
      <w:proofErr w:type="spellEnd"/>
      <w:r w:rsidRPr="00DB7858">
        <w:rPr>
          <w:sz w:val="16"/>
        </w:rPr>
        <w:t xml:space="preserve"> persuasively argue^,^" twentieth century history shows that it is impossible at the limit to distinguish between advances in image reproduction technology and military weapons systems. The term 'theater of operations' was originally conceived during the global conflicts of the 20t" century as a concept for strategic warfare. Perhaps we can use it today to depict, rather than delineate, </w:t>
      </w:r>
      <w:r w:rsidRPr="0085147E">
        <w:rPr>
          <w:rStyle w:val="StyleUnderline"/>
        </w:rPr>
        <w:t>the space</w:t>
      </w:r>
      <w:r w:rsidRPr="004011BA">
        <w:rPr>
          <w:rStyle w:val="StyleUnderline"/>
        </w:rPr>
        <w:t xml:space="preserve"> and speed of power in an age when territorial sovereignty breeds only insecurity</w:t>
      </w:r>
      <w:r w:rsidRPr="00DB7858">
        <w:rPr>
          <w:sz w:val="16"/>
        </w:rPr>
        <w:t xml:space="preserve">. In applying the term to depict </w:t>
      </w:r>
      <w:r w:rsidRPr="0085147E">
        <w:rPr>
          <w:rStyle w:val="StyleUnderline"/>
        </w:rPr>
        <w:t>the status of sovereign power in this age</w:t>
      </w:r>
      <w:r w:rsidRPr="00DB7858">
        <w:rPr>
          <w:sz w:val="16"/>
        </w:rPr>
        <w:t xml:space="preserve">, we also wish to evoke important work by Jean-Luc Nancy that shows how 'operativity' has become an essential figure for understanding the predicament of modern sovereignty. In Nancy's work, 'operativity' </w:t>
      </w:r>
      <w:r w:rsidRPr="0085147E">
        <w:rPr>
          <w:rStyle w:val="StyleUnderline"/>
        </w:rPr>
        <w:t xml:space="preserve">describes the constitution of a </w:t>
      </w:r>
      <w:r w:rsidRPr="00DB7858">
        <w:rPr>
          <w:sz w:val="16"/>
        </w:rPr>
        <w:t xml:space="preserve">subject (for instance, a </w:t>
      </w:r>
      <w:r w:rsidRPr="0085147E">
        <w:rPr>
          <w:rStyle w:val="StyleUnderline"/>
        </w:rPr>
        <w:t>national subject) through the production and maintenance of a common e</w:t>
      </w:r>
      <w:r>
        <w:rPr>
          <w:rStyle w:val="StyleUnderline"/>
        </w:rPr>
        <w:t>s</w:t>
      </w:r>
      <w:r w:rsidRPr="0085147E">
        <w:rPr>
          <w:rStyle w:val="StyleUnderline"/>
        </w:rPr>
        <w:t>sence</w:t>
      </w:r>
      <w:r w:rsidRPr="00DB7858">
        <w:rPr>
          <w:sz w:val="16"/>
        </w:rPr>
        <w:t xml:space="preserve">.~' We use the term 'theater of operations' to describe the space opened by modern sovereign power and the space within which it operates. The very designation 'Taiwan Relations Act' provides us an important clue, one that has been studiously ignored by thinkers of Taiwan's predicament. As the name of that truly performative 'act' so readily implies, in order to think Taiwan, it is necessary to think sovereignty not in terms of autonomy, but in terms of relation. In fact, one might characterize much of the new thinking in post-Marxism and post-colonialism as a turn from the thinking of a politics of the self-sufficient subject and sovereignty to a thinking of an ontology of relationship, of the proletariat as precisely that which is not a subject, and of the sovereign as that which is based on a permanent exception. As Hardt and Negri sum up, the concepts of modern national community, however, 'make the relation of sovereignty into a thing(often by naturalizing it) and thus weed out every residue of social antagonism."* The authors of Taiwan's Legal Status are indeed aware of the non-normative implications of sovereignty. Because Taiwan has never been constituted as a stable sovereign power, the authors must admit that an exclusively international framework, that is, a framework based exclusively on the normativity of an international community of sovereign States, is insufficient to explain Taiwanese history." Yet there is no attempt to use this platform to seek a Taiwanese independence that would challenge the construction of precisely that normativity which has denied Taiwanese their own independence. As the Chinese title of the work 'Taiwan's position within international law' suggests, the book is primarily an attempt to fix the boundaries of the local constructions of sovereign power exclusively within a juridical discourse of supranational right. Such discourse represses historical difference. We never ask why sovereignty has become such an obsessive question around Chinese history and East Asia in general any more than we pose questions to the ponderous construction of international law's 'surplus of normativity and efficacy.'24 In place of these radically transformative questions, there is endless debate within the framework of cultural difference and </w:t>
      </w:r>
      <w:proofErr w:type="spellStart"/>
      <w:r w:rsidRPr="00DB7858">
        <w:rPr>
          <w:sz w:val="16"/>
        </w:rPr>
        <w:t>cofiguration</w:t>
      </w:r>
      <w:proofErr w:type="spellEnd"/>
      <w:r w:rsidRPr="00DB7858">
        <w:rPr>
          <w:sz w:val="16"/>
        </w:rPr>
        <w:t xml:space="preserve">: did Chinese possess a conception of sovereignty? and/or what was the difference with a 'European' concept+/practice? Whereas an earlier school of American sinologists, represented by John Fairbank, assert that sovereignty was an alien concept brought to China with the 'Western Impact,' a later generation of scholars, led by James </w:t>
      </w:r>
      <w:proofErr w:type="spellStart"/>
      <w:r w:rsidRPr="00DB7858">
        <w:rPr>
          <w:sz w:val="16"/>
        </w:rPr>
        <w:t>Hevia's</w:t>
      </w:r>
      <w:proofErr w:type="spellEnd"/>
      <w:r w:rsidRPr="00DB7858">
        <w:rPr>
          <w:sz w:val="16"/>
        </w:rPr>
        <w:t xml:space="preserve"> path-breaking work, asserts that, yes, China knew of sovereignty, but with a difference. To know whether China is the same or different is the obsession of a culturalism that never examines the desire motivating such massive institutional production of knowledge. Surely, it is because of a specific kind of power within history that we feel we must come up with an answer to the </w:t>
      </w:r>
      <w:proofErr w:type="spellStart"/>
      <w:r w:rsidRPr="00DB7858">
        <w:rPr>
          <w:sz w:val="16"/>
        </w:rPr>
        <w:t>cluestions</w:t>
      </w:r>
      <w:proofErr w:type="spellEnd"/>
      <w:r w:rsidRPr="00DB7858">
        <w:rPr>
          <w:sz w:val="16"/>
        </w:rPr>
        <w:t xml:space="preserve"> of identity and difference posed by the desire-(of)-sovereignty. Yet when we look at the history of sovereignty's desire as one of failure, we think it is precisely these answers to which questions must be addressed if we are to avoid reproducing the normative desire of sovereignty itself. Considering just how explicit Taiwan's </w:t>
      </w:r>
      <w:proofErr w:type="spellStart"/>
      <w:r w:rsidRPr="00DB7858">
        <w:rPr>
          <w:sz w:val="16"/>
        </w:rPr>
        <w:t>LegalStatus</w:t>
      </w:r>
      <w:proofErr w:type="spellEnd"/>
      <w:r w:rsidRPr="00DB7858">
        <w:rPr>
          <w:sz w:val="16"/>
        </w:rPr>
        <w:t xml:space="preserve"> is with a litany of rapacious, : unethical maneuvers by various colonial powers around Taiwan, it is equally I remarkable that the authors do not deploy historical knowledge to challenge the ; politics of knowledge and the political construction of sovereignty. What is it, 1 then, that drives the authors, from the very outset, to s~~</w:t>
      </w:r>
      <w:proofErr w:type="spellStart"/>
      <w:r w:rsidRPr="00DB7858">
        <w:rPr>
          <w:sz w:val="16"/>
        </w:rPr>
        <w:t>bsume</w:t>
      </w:r>
      <w:proofErr w:type="spellEnd"/>
      <w:r w:rsidRPr="00DB7858">
        <w:rPr>
          <w:sz w:val="16"/>
        </w:rPr>
        <w:t xml:space="preserve"> the political nature : of the historical problem surrounding Taiwan to a court of international reason? If f there is, as Taiwanese independence-oriented thinkers like Peng Ming-min be1 </w:t>
      </w:r>
      <w:proofErr w:type="spellStart"/>
      <w:r w:rsidRPr="00DB7858">
        <w:rPr>
          <w:sz w:val="16"/>
        </w:rPr>
        <w:t>ieve</w:t>
      </w:r>
      <w:proofErr w:type="spellEnd"/>
      <w:r w:rsidRPr="00DB7858">
        <w:rPr>
          <w:sz w:val="16"/>
        </w:rPr>
        <w:t xml:space="preserve">, I ; a lesson to be drawn from Taiwan's history, </w:t>
      </w:r>
      <w:r w:rsidRPr="008348AD">
        <w:rPr>
          <w:rStyle w:val="StyleUnderline"/>
        </w:rPr>
        <w:t>it is clear that no sovereignty takes Taiwan itself as a central, core region of power. Rather, off-island-centered sovereignties lay claim to Taiwan</w:t>
      </w:r>
      <w:r w:rsidRPr="00DB7858">
        <w:rPr>
          <w:sz w:val="16"/>
        </w:rPr>
        <w:t xml:space="preserve">, for </w:t>
      </w:r>
      <w:proofErr w:type="gramStart"/>
      <w:r w:rsidRPr="00DB7858">
        <w:rPr>
          <w:sz w:val="16"/>
        </w:rPr>
        <w:t>various different</w:t>
      </w:r>
      <w:proofErr w:type="gramEnd"/>
      <w:r w:rsidRPr="00DB7858">
        <w:rPr>
          <w:sz w:val="16"/>
        </w:rPr>
        <w:t xml:space="preserve"> reasons and histories, but always </w:t>
      </w:r>
      <w:r w:rsidRPr="008348AD">
        <w:rPr>
          <w:rStyle w:val="StyleUnderline"/>
        </w:rPr>
        <w:t>as part of a strategic gambit which itself forms the de facto framework of sovereignty during an age</w:t>
      </w:r>
      <w:r w:rsidRPr="00DB7858">
        <w:rPr>
          <w:sz w:val="16"/>
        </w:rPr>
        <w:t xml:space="preserve"> ('modernity') </w:t>
      </w:r>
      <w:r w:rsidRPr="008348AD">
        <w:rPr>
          <w:rStyle w:val="StyleUnderline"/>
        </w:rPr>
        <w:t xml:space="preserve">of intense international competition compressed by capital-imperialist global expansion. </w:t>
      </w:r>
      <w:r w:rsidRPr="00DB7858">
        <w:rPr>
          <w:sz w:val="16"/>
        </w:rPr>
        <w:t xml:space="preserve">The standard position of Taiwanese independence would thus find the resolution to a painful history of external subjugation in the assertion of sovereignty whose core </w:t>
      </w:r>
      <w:proofErr w:type="gramStart"/>
      <w:r w:rsidRPr="00DB7858">
        <w:rPr>
          <w:sz w:val="16"/>
        </w:rPr>
        <w:t>is located in</w:t>
      </w:r>
      <w:proofErr w:type="gramEnd"/>
      <w:r w:rsidRPr="00DB7858">
        <w:rPr>
          <w:sz w:val="16"/>
        </w:rPr>
        <w:t xml:space="preserve"> territorial Taiwan. Although vociferous opponents of Taiwanese independence disagree, the appeal to territorial sovereignty as a final resolution of Taiwanese history is equally shared. Change in the construction of sovereignty is one of the most common themes articulated by contemporary defenders of 'Taiwan,' who unimaginatively assert that the kind of ethno-territorial sovereignty claimed by the Chinese government is anachronistic. </w:t>
      </w:r>
      <w:proofErr w:type="gramStart"/>
      <w:r w:rsidRPr="00DB7858">
        <w:rPr>
          <w:sz w:val="16"/>
        </w:rPr>
        <w:t>Needless to say, the</w:t>
      </w:r>
      <w:proofErr w:type="gramEnd"/>
      <w:r w:rsidRPr="00DB7858">
        <w:rPr>
          <w:sz w:val="16"/>
        </w:rPr>
        <w:t xml:space="preserve"> enunciation of this position requires a certain disavowal of history. Anyone familiar with the 19'" century history of the European Japanese Imperialist penetration of the Qing Empire will immediately recognize a familiar motif in which impetuous Chinese sovereignty is always already anachronistic compared to the progressive, rationally-legislated sovereignty (in fact, the only real sovereignty) of the Powers (Europe and Japan). While subsequent generations of Chinese undertake enormous sacrifices to respond, sovereignty today is being restructured into a new kind of subjective technology, what Hardt and Negri call immaterial labor. And, as is true of material labor, outdated means of production incur greater moral opprobrium. Our analysis of the hidden continuities between the TRA and Martial Law might suggest that settling the question of Taiwanese sovereignty would end the enduring violence that affects Taiwanese society due to the permanent state of exception into which Taiwan, from Martial Law to the TRA, has been thrown. </w:t>
      </w:r>
      <w:proofErr w:type="gramStart"/>
      <w:r w:rsidRPr="00DB7858">
        <w:rPr>
          <w:sz w:val="16"/>
        </w:rPr>
        <w:t>Certainly</w:t>
      </w:r>
      <w:proofErr w:type="gramEnd"/>
      <w:r w:rsidRPr="00DB7858">
        <w:rPr>
          <w:sz w:val="16"/>
        </w:rPr>
        <w:t xml:space="preserve"> this analysis cannot be refuted, and at this level, we must agree that maintenance of the status quo in China-Taiwan relations is the biggest obstacle to democratic development in Taiwan. However, </w:t>
      </w:r>
      <w:r w:rsidRPr="00583ED9">
        <w:rPr>
          <w:rStyle w:val="Emphasis"/>
        </w:rPr>
        <w:t>we must question whether even the regularization of Taiwan's sovereignty would remove Taiwan from its long sojourn in the state of permanent exception</w:t>
      </w:r>
      <w:r w:rsidRPr="00DB7858">
        <w:rPr>
          <w:sz w:val="16"/>
        </w:rPr>
        <w:t xml:space="preserve"> since Martial Law. </w:t>
      </w:r>
      <w:proofErr w:type="gramStart"/>
      <w:r w:rsidRPr="00DB7858">
        <w:rPr>
          <w:sz w:val="16"/>
        </w:rPr>
        <w:t>Certainly</w:t>
      </w:r>
      <w:proofErr w:type="gramEnd"/>
      <w:r w:rsidRPr="00DB7858">
        <w:rPr>
          <w:sz w:val="16"/>
        </w:rPr>
        <w:t xml:space="preserve"> posing this question means that </w:t>
      </w:r>
      <w:r w:rsidRPr="00583ED9">
        <w:rPr>
          <w:rStyle w:val="Emphasis"/>
        </w:rPr>
        <w:t>the issue of Taiwanese sovereignty would have to be linked to the crisis of sovereignty around the world</w:t>
      </w:r>
      <w:r w:rsidRPr="00DB7858">
        <w:rPr>
          <w:sz w:val="16"/>
        </w:rPr>
        <w:t xml:space="preserve">, including particularly the problematic status of sovereign power in China, </w:t>
      </w:r>
      <w:r w:rsidRPr="00E7531B">
        <w:rPr>
          <w:rStyle w:val="StyleUnderline"/>
        </w:rPr>
        <w:t>and the emergence of biopolitics.</w:t>
      </w:r>
      <w:r w:rsidRPr="00DB7858">
        <w:rPr>
          <w:sz w:val="16"/>
        </w:rPr>
        <w:t xml:space="preserve"> Although resolution of Taiwanese sovereignty (for instance, as independent nation or as province of China) would grant some relative stability vis-a-vis the current situation, it would not resolve the predicament into which sovereignty has fallen since the 20Ih century. </w:t>
      </w:r>
      <w:r w:rsidRPr="00E7531B">
        <w:rPr>
          <w:rStyle w:val="StyleUnderline"/>
        </w:rPr>
        <w:t xml:space="preserve">After all the remnants of sovereignty's surplus of normativity have been washed away, the one unassailable narrative about modern Taiwanese history that remains would be the suffering that the enduring crisis of sovereignty has imposed for several centuries upon Taiwanese peoples (including, notably, decimated aboriginal populations completely denied the possibility for national aspiration). </w:t>
      </w:r>
      <w:r w:rsidRPr="00DA67C3">
        <w:rPr>
          <w:rStyle w:val="Emphasis"/>
        </w:rPr>
        <w:t>True Taiwanese independence would only come when Taiwanese peoples</w:t>
      </w:r>
      <w:r w:rsidRPr="00880F0E">
        <w:rPr>
          <w:rStyle w:val="StyleUnderline"/>
        </w:rPr>
        <w:t xml:space="preserve">, in tandem with (other) Chinese peoples, </w:t>
      </w:r>
      <w:r w:rsidRPr="00DA67C3">
        <w:rPr>
          <w:rStyle w:val="Emphasis"/>
        </w:rPr>
        <w:t>have finally been liberated from this history and this imperative. Taiwanese independence thus awaits the invention of an Asia that is not simply the 'other' of the West, nor the mirror image of the West's own worst fantasies of autonomous national subjectivity - typified by the nationalist appropriation of sovereignty.</w:t>
      </w:r>
      <w:r w:rsidRPr="00DB7858">
        <w:rPr>
          <w:sz w:val="16"/>
        </w:rPr>
        <w:t xml:space="preserve"> This invention, it may be worth clarifying, does not </w:t>
      </w:r>
      <w:proofErr w:type="spellStart"/>
      <w:r w:rsidRPr="00DB7858">
        <w:rPr>
          <w:sz w:val="16"/>
        </w:rPr>
        <w:t>supercede</w:t>
      </w:r>
      <w:proofErr w:type="spellEnd"/>
      <w:r w:rsidRPr="00DB7858">
        <w:rPr>
          <w:sz w:val="16"/>
        </w:rPr>
        <w:t xml:space="preserve">, or substitute for, or follow in progressive fashion after, </w:t>
      </w:r>
      <w:proofErr w:type="spellStart"/>
      <w:r w:rsidRPr="00DB7858">
        <w:rPr>
          <w:sz w:val="16"/>
        </w:rPr>
        <w:t>etc</w:t>
      </w:r>
      <w:proofErr w:type="spellEnd"/>
      <w:r w:rsidRPr="00DB7858">
        <w:rPr>
          <w:sz w:val="16"/>
        </w:rPr>
        <w:t xml:space="preserve"> .... the construction of national sovereignty by non-Westerners, such as Taiwanese, who have been barbarized by the crisis of sovereignty for many centuries. However, </w:t>
      </w:r>
      <w:r w:rsidRPr="00E7531B">
        <w:rPr>
          <w:rStyle w:val="StyleUnderline"/>
        </w:rPr>
        <w:t>the fact that Taiwanese are denied accession to the lethal normativity of sovereignty, yet remain subject to its imperatives and actively promote its consolidation, is a situation that must not be allowed to continue to be given</w:t>
      </w:r>
      <w:r w:rsidRPr="00DB7858">
        <w:rPr>
          <w:sz w:val="16"/>
        </w:rPr>
        <w:t xml:space="preserve"> (by Chinese, Taiwanese, Americans, Japanese, </w:t>
      </w:r>
      <w:proofErr w:type="spellStart"/>
      <w:r w:rsidRPr="00DB7858">
        <w:rPr>
          <w:sz w:val="16"/>
        </w:rPr>
        <w:t>etc</w:t>
      </w:r>
      <w:proofErr w:type="spellEnd"/>
      <w:r w:rsidRPr="00DB7858">
        <w:rPr>
          <w:sz w:val="16"/>
        </w:rPr>
        <w:t xml:space="preserve"> ....) </w:t>
      </w:r>
      <w:r w:rsidRPr="00E7531B">
        <w:rPr>
          <w:rStyle w:val="StyleUnderline"/>
        </w:rPr>
        <w:t>as a pretext for ignoring the equally real, global crisis of sovereignty around Taiwan - a crisis which no construction of normative, national sov</w:t>
      </w:r>
      <w:r>
        <w:rPr>
          <w:rStyle w:val="StyleUnderline"/>
        </w:rPr>
        <w:t>e</w:t>
      </w:r>
      <w:r w:rsidRPr="00E7531B">
        <w:rPr>
          <w:rStyle w:val="StyleUnderline"/>
        </w:rPr>
        <w:t>reignty can resolve.</w:t>
      </w:r>
      <w:r w:rsidRPr="00DB7858">
        <w:rPr>
          <w:sz w:val="16"/>
        </w:rPr>
        <w:t xml:space="preserve"> Without a doubt, the greatest change since the end of the Cold War in the status of sovereignty is the emergence of human rights and humanitarian intervention as a non-political arena. The best vision writers like Peng and Huang can provide is an appeal to international human rights, with which the authors end their argument for Taiwanese independence. We know that at the back and </w:t>
      </w:r>
      <w:r w:rsidRPr="0032588F">
        <w:rPr>
          <w:rStyle w:val="Emphasis"/>
        </w:rPr>
        <w:t>at the core of Taiwan's status is a question about the relation between human rights and sovereignty.</w:t>
      </w:r>
      <w:r w:rsidRPr="00DB7858">
        <w:rPr>
          <w:sz w:val="16"/>
        </w:rPr>
        <w:t xml:space="preserve"> We can follow a persuasive line of argument developed by Arendt, </w:t>
      </w:r>
      <w:proofErr w:type="spellStart"/>
      <w:r w:rsidRPr="00DB7858">
        <w:rPr>
          <w:sz w:val="16"/>
        </w:rPr>
        <w:t>Balibar</w:t>
      </w:r>
      <w:proofErr w:type="spellEnd"/>
      <w:r w:rsidRPr="00DB7858">
        <w:rPr>
          <w:sz w:val="16"/>
        </w:rPr>
        <w:t xml:space="preserve">, and Agamben25 that shows how </w:t>
      </w:r>
      <w:r w:rsidRPr="00E7531B">
        <w:rPr>
          <w:rStyle w:val="StyleUnderline"/>
        </w:rPr>
        <w:t xml:space="preserve">the concept of </w:t>
      </w:r>
      <w:r w:rsidRPr="0032588F">
        <w:rPr>
          <w:rStyle w:val="Emphasis"/>
        </w:rPr>
        <w:t>human rights is integrally part of the logic of sovereignty, and</w:t>
      </w:r>
      <w:r w:rsidRPr="00E7531B">
        <w:rPr>
          <w:rStyle w:val="StyleUnderline"/>
        </w:rPr>
        <w:t xml:space="preserve"> hence </w:t>
      </w:r>
      <w:r w:rsidRPr="0032588F">
        <w:rPr>
          <w:rStyle w:val="Emphasis"/>
        </w:rPr>
        <w:t>cannot be simply relied upon to counter or mitigate its effects.</w:t>
      </w:r>
      <w:r w:rsidRPr="00DB7858">
        <w:rPr>
          <w:sz w:val="16"/>
        </w:rPr>
        <w:t xml:space="preserve"> Agamben perceptively observes: 'It is almost as if, starting from a certain point, every decisive political event were double-sided: the spaces, the liberties, and </w:t>
      </w:r>
      <w:r w:rsidRPr="00914281">
        <w:rPr>
          <w:rStyle w:val="StyleUnderline"/>
        </w:rPr>
        <w:t>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w:t>
      </w:r>
      <w:r w:rsidRPr="00DB7858">
        <w:rPr>
          <w:sz w:val="16"/>
        </w:rPr>
        <w:t xml:space="preserve">.'~~Once again, a glance at </w:t>
      </w:r>
      <w:r w:rsidRPr="00E7531B">
        <w:rPr>
          <w:rStyle w:val="StyleUnderline"/>
        </w:rPr>
        <w:t>the Taiwan Relations Act</w:t>
      </w:r>
      <w:r w:rsidRPr="00DB7858">
        <w:rPr>
          <w:sz w:val="16"/>
        </w:rPr>
        <w:t xml:space="preserve"> is quite illuminating. As that document </w:t>
      </w:r>
      <w:r w:rsidRPr="00E7531B">
        <w:rPr>
          <w:rStyle w:val="StyleUnderline"/>
        </w:rPr>
        <w:t>makes</w:t>
      </w:r>
      <w:r w:rsidRPr="00DB7858">
        <w:rPr>
          <w:sz w:val="16"/>
        </w:rPr>
        <w:t xml:space="preserve"> clear, </w:t>
      </w:r>
      <w:r w:rsidRPr="00E7531B">
        <w:rPr>
          <w:rStyle w:val="StyleUnderline"/>
        </w:rPr>
        <w:t>human rights</w:t>
      </w:r>
      <w:r w:rsidRPr="00DB7858">
        <w:rPr>
          <w:sz w:val="16"/>
        </w:rPr>
        <w:t xml:space="preserve"> in Taiwan is ultimately </w:t>
      </w:r>
      <w:r w:rsidRPr="00E7531B">
        <w:rPr>
          <w:rStyle w:val="StyleUnderline"/>
        </w:rPr>
        <w:t>indistinguishable from the rhetoric of military intervention.</w:t>
      </w:r>
      <w:r w:rsidRPr="00DB7858">
        <w:rPr>
          <w:sz w:val="16"/>
        </w:rPr>
        <w:t xml:space="preserve">17 After reading Agamben, we are neither surprised that the seminal work of Taiwanese independence seamlessly articulates human rights to a discourse of national sovereignty, nor can we uncritically accept the equation of the two. </w:t>
      </w:r>
      <w:r w:rsidRPr="009D4330">
        <w:rPr>
          <w:rStyle w:val="Emphasis"/>
        </w:rPr>
        <w:t>Our task is to go beyond these 18th century formulations</w:t>
      </w:r>
      <w:r w:rsidRPr="002E14FF">
        <w:rPr>
          <w:rStyle w:val="StyleUnderline"/>
        </w:rPr>
        <w:t xml:space="preserve"> (which 20th century history pushed towards unprecedented levels of biopolitical violence) </w:t>
      </w:r>
      <w:r w:rsidRPr="009D4330">
        <w:rPr>
          <w:rStyle w:val="Emphasis"/>
        </w:rPr>
        <w:t>and find new ways to theorize biopolitics and the community-to-come</w:t>
      </w:r>
      <w:r w:rsidRPr="002E14FF">
        <w:rPr>
          <w:rStyle w:val="StyleUnderline"/>
        </w:rPr>
        <w:t>.</w:t>
      </w:r>
      <w:r w:rsidRPr="00DB7858">
        <w:rPr>
          <w:sz w:val="16"/>
        </w:rPr>
        <w:t xml:space="preserve"> Undoubtedly, the difficulty of this future invention is compounded by the realization that going beyond sovereignty also necessarily means going beyond its others. Inevitably, this will bring a challenge to the construction of 'civil society' and its globalized variants. Liberal thought has always posited civil society as the legitimate bearer of resistance to the excesses of sovereign power. Our perspective exemplifies, however, the inadequacy of this formulation in the face of unprecedented change. In the current conjuncture, </w:t>
      </w:r>
      <w:r w:rsidRPr="00E7531B">
        <w:rPr>
          <w:rStyle w:val="StyleUnderline"/>
        </w:rPr>
        <w:t>the true bearer of sovereignty lies more and more with the category of 'life,' stripped down to bare, unqualified existence. This denuded life is now becoming almost exclusively construed through an ethico</w:t>
      </w:r>
      <w:r>
        <w:rPr>
          <w:rStyle w:val="StyleUnderline"/>
        </w:rPr>
        <w:t>-</w:t>
      </w:r>
      <w:r w:rsidRPr="00E7531B">
        <w:rPr>
          <w:rStyle w:val="StyleUnderline"/>
        </w:rPr>
        <w:t>techno-logical discourse oi rights, which are constantly being expanded or upgraded; and total possession, which is constantly being honed down to new, intrusive definitions of the personal body.</w:t>
      </w:r>
      <w:r w:rsidRPr="00DB7858">
        <w:rPr>
          <w:sz w:val="16"/>
        </w:rPr>
        <w:t xml:space="preserve">28 Hence it behooves us to consider the body in relation to sovereign power, and to prepare the way for an understanding of a body that is consonant with non-sovereign politics. In the course of this essay, we have concentrated on two main figures in the theater of operations opened by sovereign power: the sovereign police and the outsider (the excluded; but also, possibly, the non-sovereign community of the multitudes). By way of conclusion, we would like to introduce a third figure that instantly follows from these two, and indeed has been implicit throughout our narrative: the knowledgeable body. It is well known that knowledge in the Human Sciences has been deeply intertwined with national sovereignty and language in the modern period. </w:t>
      </w:r>
      <w:r w:rsidRPr="00801FC1">
        <w:rPr>
          <w:rStyle w:val="Emphasis"/>
        </w:rPr>
        <w:t>What we are beginning to see by looking at the crisis of sovereignty in Taiwan is the way in which sovereignty in general operates</w:t>
      </w:r>
      <w:r w:rsidRPr="00E7531B">
        <w:rPr>
          <w:rStyle w:val="StyleUnderline"/>
        </w:rPr>
        <w:t xml:space="preserve"> as a totalizing discourse across differences of nationality and language. The normativity of sovereignty is not only the default position for all accounts</w:t>
      </w:r>
      <w:r w:rsidRPr="00DB7858">
        <w:rPr>
          <w:sz w:val="16"/>
        </w:rPr>
        <w:t xml:space="preserve">- regardless of language, ethnicity, and political position -of Taiwanese history, </w:t>
      </w:r>
      <w:r w:rsidRPr="00E7531B">
        <w:rPr>
          <w:rStyle w:val="StyleUnderline"/>
        </w:rPr>
        <w:t xml:space="preserve">it is the only position. The utter uniformity with which all writers concerned with Taiwan - if not the entire Pacific Theater - simply accept </w:t>
      </w:r>
      <w:r w:rsidRPr="00891B4A">
        <w:rPr>
          <w:rStyle w:val="Emphasis"/>
        </w:rPr>
        <w:t>the normative framework of international relations</w:t>
      </w:r>
      <w:r w:rsidRPr="00E7531B">
        <w:rPr>
          <w:rStyle w:val="StyleUnderline"/>
        </w:rPr>
        <w:t xml:space="preserve"> and the urgency to think the humanitarian, which is intrinsically connected to the discursive apparatus of military investment and intervention, is itself an indication of the need to </w:t>
      </w:r>
      <w:r w:rsidRPr="00AF7596">
        <w:rPr>
          <w:rStyle w:val="StyleUnderline"/>
        </w:rPr>
        <w:t>rethink the position of the knowing subject and the social institutions that enable public knowledge.</w:t>
      </w:r>
      <w:r w:rsidRPr="00DB7858">
        <w:rPr>
          <w:sz w:val="16"/>
        </w:rPr>
        <w:t xml:space="preserve"> At the very least, we need to begin to understand the eerie convergence between ostensibly ethnicized bodies and producers of knowledge about them. For an understanding of the knowledgeable bodies that operate in the theater of operations open to the sovereign police, nothing is more apposite than what Naoki Sakai terms the 'subjective technology of translation' - a term which refers to the creation of national language and national culture through a process of co-figuration. National language, hence national identity, is mutually produced in relation to the putative unity of an external 'other' in a process that includes the non-</w:t>
      </w:r>
      <w:proofErr w:type="spellStart"/>
      <w:r w:rsidRPr="00DB7858">
        <w:rPr>
          <w:sz w:val="16"/>
        </w:rPr>
        <w:t>natibnal</w:t>
      </w:r>
      <w:proofErr w:type="spellEnd"/>
      <w:r w:rsidRPr="00DB7858">
        <w:rPr>
          <w:sz w:val="16"/>
        </w:rPr>
        <w:t xml:space="preserve"> only by exclusion. </w:t>
      </w:r>
      <w:r w:rsidRPr="00E7531B">
        <w:rPr>
          <w:rStyle w:val="StyleUnderline"/>
        </w:rPr>
        <w:t xml:space="preserve">This exclusion is not evidence of a limit or impossibility so much as it </w:t>
      </w:r>
      <w:r w:rsidRPr="00DB7858">
        <w:rPr>
          <w:rStyle w:val="Emphasis"/>
        </w:rPr>
        <w:t xml:space="preserve">is an indication of just how persuasive and widespread the </w:t>
      </w:r>
      <w:proofErr w:type="spellStart"/>
      <w:r w:rsidRPr="00DB7858">
        <w:rPr>
          <w:rStyle w:val="Emphasis"/>
        </w:rPr>
        <w:t>juridico</w:t>
      </w:r>
      <w:proofErr w:type="spellEnd"/>
      <w:r w:rsidRPr="00DB7858">
        <w:rPr>
          <w:rStyle w:val="Emphasis"/>
        </w:rPr>
        <w:t>-ethical Empire of sovereign technology has become</w:t>
      </w:r>
      <w:r w:rsidRPr="00E7531B">
        <w:rPr>
          <w:rStyle w:val="StyleUnderline"/>
        </w:rPr>
        <w:t xml:space="preserve">. </w:t>
      </w:r>
      <w:r w:rsidRPr="00DB7858">
        <w:rPr>
          <w:sz w:val="16"/>
        </w:rPr>
        <w:t xml:space="preserve">This perspective does not call for us simply to abandon sovereignty (ostensibly in favor of 'difference') in either our politics or in our conceptual understanding. Rather, </w:t>
      </w:r>
      <w:r w:rsidRPr="00E7531B">
        <w:rPr>
          <w:rStyle w:val="StyleUnderline"/>
        </w:rPr>
        <w:t>it calls for us to engage the totalizing claims of sovereignty</w:t>
      </w:r>
      <w:r w:rsidRPr="00DB7858">
        <w:rPr>
          <w:sz w:val="16"/>
        </w:rPr>
        <w:t xml:space="preserve"> (and beyond that, of capital) </w:t>
      </w:r>
      <w:r w:rsidRPr="00E7531B">
        <w:rPr>
          <w:rStyle w:val="StyleUnderline"/>
        </w:rPr>
        <w:t>with thought and praxis capable of producing new categories</w:t>
      </w:r>
      <w:r w:rsidRPr="00DB7858">
        <w:rPr>
          <w:sz w:val="16"/>
        </w:rPr>
        <w:t xml:space="preserve"> (e.g. an 'open totality,' ideas of non-relational equivalency that go beyond Same and Other, and/or proposals for a non-sovereign politics) </w:t>
      </w:r>
      <w:r w:rsidRPr="00E7531B">
        <w:rPr>
          <w:rStyle w:val="StyleUnderline"/>
        </w:rPr>
        <w:t>that articulate the problems of biopolitics and globalization.</w:t>
      </w:r>
    </w:p>
    <w:p w14:paraId="6CBAF8E0" w14:textId="77777777" w:rsidR="00E07FFC" w:rsidRPr="0009444B" w:rsidRDefault="00E07FFC" w:rsidP="00E07FFC"/>
    <w:p w14:paraId="75B888E1" w14:textId="057BDF30" w:rsidR="001A4B4E" w:rsidRPr="00A06A28" w:rsidRDefault="007F29AB" w:rsidP="001A4B4E">
      <w:pPr>
        <w:pStyle w:val="Heading4"/>
      </w:pPr>
      <w:r>
        <w:t xml:space="preserve">Westphalian models of sovereignty frame discussions of Taiwanese independence, </w:t>
      </w:r>
      <w:r w:rsidR="005A6D41">
        <w:t xml:space="preserve">ensuring continued otherization and </w:t>
      </w:r>
      <w:r w:rsidR="002E248D">
        <w:t xml:space="preserve">conflict. A systematic rethinking of the </w:t>
      </w:r>
      <w:r w:rsidR="00B8788F">
        <w:t>conceptual framework of sovereign power is necessary to move forward.</w:t>
      </w:r>
    </w:p>
    <w:p w14:paraId="43682962" w14:textId="7093E902" w:rsidR="001A4B4E" w:rsidRDefault="001A4B4E" w:rsidP="001A4B4E">
      <w:r w:rsidRPr="00B94C9D">
        <w:rPr>
          <w:rStyle w:val="Style13ptBold"/>
        </w:rPr>
        <w:t>Pan 2010</w:t>
      </w:r>
      <w:r>
        <w:t xml:space="preserve"> [</w:t>
      </w:r>
      <w:proofErr w:type="spellStart"/>
      <w:r w:rsidRPr="00B94C9D">
        <w:t>Chengxin</w:t>
      </w:r>
      <w:proofErr w:type="spellEnd"/>
      <w:r>
        <w:t>,</w:t>
      </w:r>
      <w:r w:rsidRPr="00B94C9D">
        <w:t xml:space="preserve"> </w:t>
      </w:r>
      <w:r w:rsidR="00AE66AE">
        <w:t>Associate Professor of International Relations in the School of Humanities and Social Sciences at Deakin University</w:t>
      </w:r>
      <w:r w:rsidR="008D6CAA">
        <w:t xml:space="preserve">, </w:t>
      </w:r>
      <w:r w:rsidRPr="00B94C9D">
        <w:t>"Westphalia and the Taiwan Conundrum: A Case Against the Exclusionist Construction of Sovereignty and Identity</w:t>
      </w:r>
      <w:r>
        <w:t>,</w:t>
      </w:r>
      <w:r w:rsidRPr="00B94C9D">
        <w:t xml:space="preserve">" </w:t>
      </w:r>
      <w:r w:rsidRPr="00B94C9D">
        <w:rPr>
          <w:i/>
        </w:rPr>
        <w:t>Journal of Chinese Political Science</w:t>
      </w:r>
      <w:r>
        <w:t xml:space="preserve">, </w:t>
      </w:r>
      <w:r w:rsidRPr="00B94C9D">
        <w:t>15</w:t>
      </w:r>
      <w:r>
        <w:t>.4GDI-ATN]</w:t>
      </w:r>
    </w:p>
    <w:p w14:paraId="4BFD2892" w14:textId="44CE4DDB" w:rsidR="001A4B4E" w:rsidRPr="00425E34" w:rsidRDefault="001A4B4E" w:rsidP="001A4B4E">
      <w:pPr>
        <w:rPr>
          <w:rStyle w:val="Emphasis"/>
          <w:b w:val="0"/>
          <w:iCs w:val="0"/>
        </w:rPr>
      </w:pPr>
      <w:r w:rsidRPr="00C31CC6">
        <w:rPr>
          <w:sz w:val="16"/>
        </w:rPr>
        <w:t xml:space="preserve">Westphalian Sovereignty, Zero-sum Games, and the Taiwan </w:t>
      </w:r>
      <w:r w:rsidRPr="006E0A3D">
        <w:rPr>
          <w:sz w:val="16"/>
          <w:szCs w:val="16"/>
        </w:rPr>
        <w:t xml:space="preserve">Conflict If the Chinese mainland and Taiwan share </w:t>
      </w:r>
      <w:r w:rsidRPr="00450054">
        <w:rPr>
          <w:rStyle w:val="StyleUnderline"/>
        </w:rPr>
        <w:t>the common normative ground of Westphalian</w:t>
      </w:r>
      <w:r w:rsidRPr="008B3891">
        <w:rPr>
          <w:rStyle w:val="StyleUnderline"/>
        </w:rPr>
        <w:t xml:space="preserve"> sovereignty</w:t>
      </w:r>
      <w:r w:rsidRPr="00C31CC6">
        <w:rPr>
          <w:sz w:val="16"/>
        </w:rPr>
        <w:t xml:space="preserve">, </w:t>
      </w:r>
      <w:r w:rsidRPr="006E0A3D">
        <w:rPr>
          <w:sz w:val="16"/>
          <w:szCs w:val="16"/>
        </w:rPr>
        <w:t xml:space="preserve">the ensuing question is: How does this normative convergence </w:t>
      </w:r>
      <w:r w:rsidRPr="008B3891">
        <w:rPr>
          <w:rStyle w:val="StyleUnderline"/>
        </w:rPr>
        <w:t>contribute to the intractability of the Taiwan issue</w:t>
      </w:r>
      <w:r w:rsidRPr="006E0A3D">
        <w:rPr>
          <w:sz w:val="16"/>
          <w:szCs w:val="16"/>
        </w:rPr>
        <w:t xml:space="preserve">? </w:t>
      </w:r>
      <w:r w:rsidRPr="00C31CC6">
        <w:rPr>
          <w:sz w:val="16"/>
        </w:rPr>
        <w:t xml:space="preserve">Conventional wisdom has it that conflict arises from difference, while cooperation rests on convergence, as “democratic peace” theory would have us believe. But this is true only to a certain point. Very </w:t>
      </w:r>
      <w:r w:rsidRPr="00450054">
        <w:rPr>
          <w:sz w:val="16"/>
          <w:szCs w:val="16"/>
        </w:rPr>
        <w:t>often, commonality as well as difference is at the core of social conflict. For</w:t>
      </w:r>
      <w:r w:rsidRPr="00C31CC6">
        <w:rPr>
          <w:sz w:val="16"/>
        </w:rPr>
        <w:t xml:space="preserve"> instance, a fundamental aspect of the conflict between Christianity and Islam could be traced back to their </w:t>
      </w:r>
      <w:proofErr w:type="gramStart"/>
      <w:r w:rsidRPr="00C31CC6">
        <w:rPr>
          <w:sz w:val="16"/>
        </w:rPr>
        <w:t>commonly-held</w:t>
      </w:r>
      <w:proofErr w:type="gramEnd"/>
      <w:r w:rsidRPr="00C31CC6">
        <w:rPr>
          <w:sz w:val="16"/>
        </w:rPr>
        <w:t xml:space="preserve"> monotheism as well as their myriad differences. Indeed, it is not despite, but because of, their shared belief in the existence of only one God that their clash has been so irreconcilable. Similarly, it may be argued that many European conflicts in the colonial era were animated as much by their shared belief in social Darwinism as by their differing colonial interests. </w:t>
      </w:r>
      <w:proofErr w:type="gramStart"/>
      <w:r w:rsidRPr="00C31CC6">
        <w:rPr>
          <w:sz w:val="16"/>
        </w:rPr>
        <w:t>Thus</w:t>
      </w:r>
      <w:proofErr w:type="gramEnd"/>
      <w:r w:rsidRPr="00C31CC6">
        <w:rPr>
          <w:sz w:val="16"/>
        </w:rPr>
        <w:t xml:space="preserve"> Otto </w:t>
      </w:r>
      <w:proofErr w:type="spellStart"/>
      <w:r w:rsidRPr="00C31CC6">
        <w:rPr>
          <w:sz w:val="16"/>
        </w:rPr>
        <w:t>Klineberg</w:t>
      </w:r>
      <w:proofErr w:type="spellEnd"/>
      <w:r w:rsidRPr="00C31CC6">
        <w:rPr>
          <w:sz w:val="16"/>
        </w:rPr>
        <w:t xml:space="preserve"> observes that “the opinions and attitudes of two contending sides may be mirror images of each other” ([54], 94). </w:t>
      </w:r>
      <w:proofErr w:type="spellStart"/>
      <w:r w:rsidRPr="00C31CC6">
        <w:rPr>
          <w:sz w:val="16"/>
        </w:rPr>
        <w:t>Ashis</w:t>
      </w:r>
      <w:proofErr w:type="spellEnd"/>
      <w:r w:rsidRPr="00C31CC6">
        <w:rPr>
          <w:sz w:val="16"/>
        </w:rPr>
        <w:t xml:space="preserve"> </w:t>
      </w:r>
      <w:proofErr w:type="spellStart"/>
      <w:r w:rsidRPr="00C31CC6">
        <w:rPr>
          <w:sz w:val="16"/>
        </w:rPr>
        <w:t>Nandy</w:t>
      </w:r>
      <w:proofErr w:type="spellEnd"/>
      <w:r w:rsidRPr="00C31CC6">
        <w:rPr>
          <w:sz w:val="16"/>
        </w:rPr>
        <w:t xml:space="preserve"> [55] calls this phenomenon “the intimate enemy,” whereas Raymond Aron refers to it as “the enemy partners.”5 This may sound odd, but that is because, as Charles Taylor points </w:t>
      </w:r>
      <w:r w:rsidRPr="00A10ED0">
        <w:rPr>
          <w:sz w:val="16"/>
          <w:szCs w:val="16"/>
        </w:rPr>
        <w:t xml:space="preserve">out, people have conflated common meaning with consensus. While the latter is conducive to cooperation, the former is not necessarily the case. As Taylor ([56], 39) explains: We could... say that common meanings are quite other than consensus, for they can subsist with a high degree of cleavage; this is what happens when a common meaning comes to be lived and understood differently by different groups in a society. It remains a common meaning, because there is the reference </w:t>
      </w:r>
      <w:proofErr w:type="gramStart"/>
      <w:r w:rsidRPr="00A10ED0">
        <w:rPr>
          <w:sz w:val="16"/>
          <w:szCs w:val="16"/>
        </w:rPr>
        <w:t>point</w:t>
      </w:r>
      <w:proofErr w:type="gramEnd"/>
      <w:r w:rsidRPr="00A10ED0">
        <w:rPr>
          <w:sz w:val="16"/>
          <w:szCs w:val="16"/>
        </w:rPr>
        <w:t xml:space="preserve"> which is the common purpose, aspiration, celebration.... But this common meaning is differently articulated by different groups. This is the basis of the bitterest fights in a society.... Perhaps one might say that a common meaning is very often the cause of the most bitter lack of consensus. In cross-strait relations, Westphalian sovereignty is precisely such a “common meaning,” which</w:t>
      </w:r>
      <w:r w:rsidRPr="00C31CC6">
        <w:rPr>
          <w:sz w:val="16"/>
        </w:rPr>
        <w:t xml:space="preserve"> can similarly explain the very lack of consensus between Beijing and Taipei. It is in this sense that I argue that the link between Westphalian sovereignty and conflict needs to be more fully understood.</w:t>
      </w:r>
      <w:r>
        <w:rPr>
          <w:sz w:val="16"/>
        </w:rPr>
        <w:t xml:space="preserve"> </w:t>
      </w:r>
      <w:r w:rsidRPr="00C31CC6">
        <w:rPr>
          <w:sz w:val="16"/>
        </w:rPr>
        <w:t xml:space="preserve">As many scholars have </w:t>
      </w:r>
      <w:r w:rsidRPr="006E3CFF">
        <w:rPr>
          <w:sz w:val="16"/>
          <w:szCs w:val="16"/>
        </w:rPr>
        <w:t>noted, sovereign states and war often go hand in hand. For Charles</w:t>
      </w:r>
      <w:r w:rsidRPr="00C31CC6">
        <w:rPr>
          <w:sz w:val="16"/>
        </w:rPr>
        <w:t xml:space="preserve"> Tilly, “war made the state and the state made war” ([30], 42). In a similar vein, Michael Howard argues that “no Nation, in the true sense of the word, could be born without war” ([57], 102, emphasis in original). By “the true sense of the word,” there is little doubt that Howard means the Westphalian sovereign state. The irony here is that while </w:t>
      </w:r>
      <w:r w:rsidRPr="008B3891">
        <w:rPr>
          <w:rStyle w:val="StyleUnderline"/>
        </w:rPr>
        <w:t>the Westphalian state is defined by its ability to monopolize the legitimate use of violence, the process in which to acquire that monopoly is frequently fraught with violence</w:t>
      </w:r>
      <w:r w:rsidRPr="00C31CC6">
        <w:rPr>
          <w:sz w:val="16"/>
        </w:rPr>
        <w:t xml:space="preserve"> ([58], 59).</w:t>
      </w:r>
      <w:r>
        <w:rPr>
          <w:sz w:val="16"/>
        </w:rPr>
        <w:t xml:space="preserve"> </w:t>
      </w:r>
      <w:r w:rsidRPr="00C31CC6">
        <w:rPr>
          <w:sz w:val="16"/>
        </w:rPr>
        <w:t xml:space="preserve">Admittedly, the Westphalian model of sovereignty is not meant to incite war or violence. Quite the opposite, </w:t>
      </w:r>
      <w:proofErr w:type="spellStart"/>
      <w:r w:rsidRPr="00C31CC6">
        <w:rPr>
          <w:sz w:val="16"/>
        </w:rPr>
        <w:t>Bodin’s</w:t>
      </w:r>
      <w:proofErr w:type="spellEnd"/>
      <w:r w:rsidRPr="00C31CC6">
        <w:rPr>
          <w:sz w:val="16"/>
        </w:rPr>
        <w:t xml:space="preserve"> idea of sovereignty was designed to find a cure to the scourge of religious conflict that had ravaged France at the time. For Thomas Hobbes, the main political purpose of the sovereign state (the Leviathan) was to maintain internal order. Similarly, through a clear demarcation of sovereignty </w:t>
      </w:r>
      <w:proofErr w:type="gramStart"/>
      <w:r w:rsidRPr="00C31CC6">
        <w:rPr>
          <w:sz w:val="16"/>
        </w:rPr>
        <w:t>on the basis of</w:t>
      </w:r>
      <w:proofErr w:type="gramEnd"/>
      <w:r w:rsidRPr="00C31CC6">
        <w:rPr>
          <w:sz w:val="16"/>
        </w:rPr>
        <w:t xml:space="preserve"> territory and the reciprocal recognition of sovereignty, the Treaty of Westphalia was aimed primarily to settle Europe’s prolonged religious disputes. That said, </w:t>
      </w:r>
      <w:r w:rsidRPr="008B3891">
        <w:rPr>
          <w:rStyle w:val="StyleUnderline"/>
        </w:rPr>
        <w:t>while Westphalia helps regulate violence by restricting the monopoly of violence and war-making to territorial states only, it does not quite succeed in stopping war or violence per se</w:t>
      </w:r>
      <w:r w:rsidRPr="00C31CC6">
        <w:rPr>
          <w:sz w:val="16"/>
        </w:rPr>
        <w:t xml:space="preserve">. As Susan Strange observed, internally it “did nothing to stop conflicts over the major sources of revenue and wealth for the state” ([59], 347). Indeed, in his study of the relationship between identity and </w:t>
      </w:r>
      <w:r w:rsidRPr="006E3CFF">
        <w:rPr>
          <w:sz w:val="16"/>
          <w:szCs w:val="16"/>
        </w:rPr>
        <w:t>violence in Bosnia, David Campbell</w:t>
      </w:r>
      <w:r w:rsidRPr="00C31CC6">
        <w:rPr>
          <w:sz w:val="16"/>
        </w:rPr>
        <w:t xml:space="preserve"> goes so far as to argue </w:t>
      </w:r>
      <w:r w:rsidRPr="008B3891">
        <w:rPr>
          <w:rStyle w:val="StyleUnderline"/>
        </w:rPr>
        <w:t>that the conventional understanding of sovereignty and territorial identity was largely responsible for both ethnic cleansing and slow international intervention in the Balkans</w:t>
      </w:r>
      <w:r w:rsidRPr="00C31CC6">
        <w:rPr>
          <w:sz w:val="16"/>
        </w:rPr>
        <w:t xml:space="preserve"> [60]. </w:t>
      </w:r>
      <w:r w:rsidRPr="008B3891">
        <w:rPr>
          <w:rStyle w:val="Emphasis"/>
        </w:rPr>
        <w:t>Even as the sovereign state manages to establish order domestically, it can be argued that human violence is merely displaced “from within the territory of the state into the realm of interstate relations”</w:t>
      </w:r>
      <w:r w:rsidRPr="00C31CC6">
        <w:rPr>
          <w:sz w:val="16"/>
        </w:rPr>
        <w:t xml:space="preserve"> ([61], 440).</w:t>
      </w:r>
      <w:r>
        <w:rPr>
          <w:sz w:val="16"/>
        </w:rPr>
        <w:t xml:space="preserve"> </w:t>
      </w:r>
      <w:r w:rsidRPr="00C31CC6">
        <w:rPr>
          <w:sz w:val="16"/>
        </w:rPr>
        <w:t xml:space="preserve">The reason why Westphalian sovereignty is intimately linked to conflict is straightforward. To begin with, </w:t>
      </w:r>
      <w:r w:rsidRPr="008B3891">
        <w:rPr>
          <w:rStyle w:val="StyleUnderline"/>
        </w:rPr>
        <w:t xml:space="preserve">Westphalian sovereignty, understood as final authority, does not allow for compromise where sovereignty is believed to be at stake. A struggle for final authority is </w:t>
      </w:r>
      <w:proofErr w:type="gramStart"/>
      <w:r w:rsidRPr="008B3891">
        <w:rPr>
          <w:rStyle w:val="StyleUnderline"/>
        </w:rPr>
        <w:t>by definition a</w:t>
      </w:r>
      <w:proofErr w:type="gramEnd"/>
      <w:r w:rsidRPr="008B3891">
        <w:rPr>
          <w:rStyle w:val="StyleUnderline"/>
        </w:rPr>
        <w:t xml:space="preserve"> mutually exclusive, zero-sum game. </w:t>
      </w:r>
      <w:r w:rsidRPr="00C31CC6">
        <w:rPr>
          <w:sz w:val="16"/>
        </w:rPr>
        <w:t xml:space="preserve">Hobbes observes that “If any two men desire the same thing, which nevertheless they cannot both enjoy, they become enemies” ([62], 184). Thanks to the diffusion of the Westphalian norm, sovereign authority is precisely such a commonly desired thing and cannot be jointly enjoyed. As such, its </w:t>
      </w:r>
      <w:r w:rsidRPr="00C31CC6">
        <w:rPr>
          <w:rStyle w:val="StyleUnderline"/>
        </w:rPr>
        <w:t>exclusive ownership often needs to be settled by “the victory of one side over the other, a victory that makes the one sovereign and the other subject</w:t>
      </w:r>
      <w:r w:rsidRPr="00C31CC6">
        <w:rPr>
          <w:sz w:val="16"/>
        </w:rPr>
        <w:t>” ([1], 98). In international relations, there are numerous examples of this type of zero-sum struggle for sovereignty. Take the conflict between Israel and the Palestinians for instance, the indivisible characteristic of sovereignty was likened by a former Tel Aviv lawyer to a “woman,” who cannot be shared ([63], 66). This analogy, while rather crude, does strike at the heart of the Israeli-Palestinian problem, a problem which, according to Anthony Burke, has much to do with “the conceptual foundations Israel shares with other states—with the modern [Westphalian] ontology of the secure nation-state” ([63], 70–1).</w:t>
      </w:r>
      <w:r>
        <w:rPr>
          <w:sz w:val="16"/>
        </w:rPr>
        <w:t xml:space="preserve"> </w:t>
      </w:r>
      <w:r w:rsidRPr="00C31CC6">
        <w:rPr>
          <w:sz w:val="16"/>
        </w:rPr>
        <w:t xml:space="preserve">Such a zero-sum struggle for exclusive sovereignty is also manifested in the contentious and potentially explosive Taiwan issue. </w:t>
      </w:r>
      <w:r w:rsidRPr="00C31CC6">
        <w:rPr>
          <w:rStyle w:val="StyleUnderline"/>
        </w:rPr>
        <w:t>During much of the Cold War period, the two sides</w:t>
      </w:r>
      <w:r w:rsidRPr="00C31CC6">
        <w:rPr>
          <w:sz w:val="16"/>
        </w:rPr>
        <w:t xml:space="preserve">, informed by the Westphalian idea of exclusive sovereign authority, </w:t>
      </w:r>
      <w:r w:rsidRPr="00C31CC6">
        <w:rPr>
          <w:rStyle w:val="StyleUnderline"/>
        </w:rPr>
        <w:t>pretended that the other did not even exist as a political entity, let alone as an equal.</w:t>
      </w:r>
      <w:r w:rsidRPr="00C31CC6">
        <w:rPr>
          <w:sz w:val="16"/>
        </w:rPr>
        <w:t xml:space="preserve"> The KMT government in Taiwan viewed the People’s Republic as a bunch of “Communist bandits” (</w:t>
      </w:r>
      <w:proofErr w:type="spellStart"/>
      <w:r w:rsidRPr="00C31CC6">
        <w:rPr>
          <w:sz w:val="16"/>
        </w:rPr>
        <w:t>gongfei</w:t>
      </w:r>
      <w:proofErr w:type="spellEnd"/>
      <w:r w:rsidRPr="00C31CC6">
        <w:rPr>
          <w:sz w:val="16"/>
        </w:rPr>
        <w:t xml:space="preserve">) and pursued a policy of “three </w:t>
      </w:r>
      <w:proofErr w:type="gramStart"/>
      <w:r w:rsidRPr="00C31CC6">
        <w:rPr>
          <w:sz w:val="16"/>
        </w:rPr>
        <w:t>no’s”</w:t>
      </w:r>
      <w:proofErr w:type="gramEnd"/>
      <w:r w:rsidRPr="00C31CC6">
        <w:rPr>
          <w:sz w:val="16"/>
        </w:rPr>
        <w:t xml:space="preserve"> vis-à-vis the mainland: </w:t>
      </w:r>
      <w:r w:rsidRPr="00C31CC6">
        <w:rPr>
          <w:rStyle w:val="StyleUnderline"/>
        </w:rPr>
        <w:t>no official contacts, no negotiations, and no compromise</w:t>
      </w:r>
      <w:r w:rsidRPr="00C31CC6">
        <w:rPr>
          <w:sz w:val="16"/>
        </w:rPr>
        <w:t xml:space="preserve">. Likewise, Beijing regarded Taiwan as little more than a “renegade province.” In the fight over the seat in the United Nations in the early 1970s, mainland China insisted that it would not join unless Taipei was expelled (Taipei </w:t>
      </w:r>
      <w:proofErr w:type="spellStart"/>
      <w:r w:rsidRPr="00C31CC6">
        <w:rPr>
          <w:sz w:val="16"/>
        </w:rPr>
        <w:t>buchu</w:t>
      </w:r>
      <w:proofErr w:type="spellEnd"/>
      <w:r w:rsidRPr="00C31CC6">
        <w:rPr>
          <w:sz w:val="16"/>
        </w:rPr>
        <w:t xml:space="preserve">, Beijing </w:t>
      </w:r>
      <w:proofErr w:type="spellStart"/>
      <w:r w:rsidRPr="00C31CC6">
        <w:rPr>
          <w:sz w:val="16"/>
        </w:rPr>
        <w:t>buru</w:t>
      </w:r>
      <w:proofErr w:type="spellEnd"/>
      <w:r w:rsidRPr="00C31CC6">
        <w:rPr>
          <w:sz w:val="16"/>
        </w:rPr>
        <w:t xml:space="preserve">). The Taiwan authorities, after losing the UN votes, decided to withdraw from the UN rather than accepting a proposal of dual representation, on the ground that “There is no room for patriots and traitors to live together” (Han </w:t>
      </w:r>
      <w:proofErr w:type="spellStart"/>
      <w:r w:rsidRPr="00C31CC6">
        <w:rPr>
          <w:sz w:val="16"/>
        </w:rPr>
        <w:t>zei</w:t>
      </w:r>
      <w:proofErr w:type="spellEnd"/>
      <w:r w:rsidRPr="00C31CC6">
        <w:rPr>
          <w:sz w:val="16"/>
        </w:rPr>
        <w:t xml:space="preserve"> </w:t>
      </w:r>
      <w:proofErr w:type="spellStart"/>
      <w:r w:rsidRPr="00C31CC6">
        <w:rPr>
          <w:sz w:val="16"/>
        </w:rPr>
        <w:t>bu</w:t>
      </w:r>
      <w:proofErr w:type="spellEnd"/>
      <w:r w:rsidRPr="00C31CC6">
        <w:rPr>
          <w:sz w:val="16"/>
        </w:rPr>
        <w:t xml:space="preserve"> </w:t>
      </w:r>
      <w:proofErr w:type="spellStart"/>
      <w:r w:rsidRPr="00C31CC6">
        <w:rPr>
          <w:sz w:val="16"/>
        </w:rPr>
        <w:t>liangli</w:t>
      </w:r>
      <w:proofErr w:type="spellEnd"/>
      <w:r w:rsidRPr="00C31CC6">
        <w:rPr>
          <w:sz w:val="16"/>
        </w:rPr>
        <w:t>) ([81], 108).</w:t>
      </w:r>
      <w:r>
        <w:rPr>
          <w:sz w:val="16"/>
        </w:rPr>
        <w:t xml:space="preserve"> </w:t>
      </w:r>
      <w:r w:rsidRPr="00C31CC6">
        <w:rPr>
          <w:sz w:val="16"/>
        </w:rPr>
        <w:t xml:space="preserve">With final authority believed to be at stake, </w:t>
      </w:r>
      <w:r w:rsidRPr="00C31CC6">
        <w:rPr>
          <w:rStyle w:val="Emphasis"/>
        </w:rPr>
        <w:t xml:space="preserve">compromise has </w:t>
      </w:r>
      <w:r w:rsidRPr="00C31CC6">
        <w:rPr>
          <w:sz w:val="16"/>
        </w:rPr>
        <w:t xml:space="preserve">thus </w:t>
      </w:r>
      <w:r w:rsidRPr="00C31CC6">
        <w:rPr>
          <w:rStyle w:val="StyleUnderline"/>
        </w:rPr>
        <w:t>been routinely ruled out by both sides as a sign of weakness or even surrender</w:t>
      </w:r>
      <w:r w:rsidRPr="00C31CC6">
        <w:rPr>
          <w:sz w:val="16"/>
        </w:rPr>
        <w:t xml:space="preserve">. In a 1997 interview with Asian Affairs, then Chinese President Jiang Zemin made this point clear: “You have here a case where the fundamental interests of a nation lie. On such a question involving state sovereignty, a government has no room for any compromise” [64]. Echoing this stance, a group of scholars at an influential think tank in Beijing argued that “we are not willing to see the loss of the principle of single sovereignty—the inseparability of sovereignty…. If any compromises are made </w:t>
      </w:r>
      <w:proofErr w:type="gramStart"/>
      <w:r w:rsidRPr="00C31CC6">
        <w:rPr>
          <w:sz w:val="16"/>
        </w:rPr>
        <w:t>with regard to</w:t>
      </w:r>
      <w:proofErr w:type="gramEnd"/>
      <w:r w:rsidRPr="00C31CC6">
        <w:rPr>
          <w:sz w:val="16"/>
        </w:rPr>
        <w:t xml:space="preserve"> Taiwan, they will not be made over the question of sovereignty and the one China principle, which is the key to the problem” ([38], 134). Likewise, in reference to Beijing’s “one country, two systems” proposal, the Taiwan authorities made an uncompromising, mirror-image response: “the purpose of ‘one country, two systems’ is to demand the ROC’s complete surrender to the Chinese Communists…. Therefore, this piece of proposal from the Chinese Communists is in fact impractical in the objective sense, and absolutely unacceptable to us in the subjective sense” [65]. Thus, </w:t>
      </w:r>
      <w:r w:rsidRPr="00C31CC6">
        <w:rPr>
          <w:rStyle w:val="StyleUnderline"/>
        </w:rPr>
        <w:t>this</w:t>
      </w:r>
      <w:r w:rsidRPr="00C31CC6">
        <w:rPr>
          <w:sz w:val="16"/>
        </w:rPr>
        <w:t xml:space="preserve"> unwillingness to make compromise, which in large degree accounts for the Taiwan impasse, </w:t>
      </w:r>
      <w:r w:rsidRPr="00C31CC6">
        <w:rPr>
          <w:rStyle w:val="StyleUnderline"/>
        </w:rPr>
        <w:t>is clearly derived from the Westphalian notion of exclusionary sovereignty.</w:t>
      </w:r>
      <w:r w:rsidR="00425E34">
        <w:rPr>
          <w:rStyle w:val="StyleUnderline"/>
        </w:rPr>
        <w:t xml:space="preserve"> </w:t>
      </w:r>
      <w:r w:rsidRPr="00AA509B">
        <w:rPr>
          <w:sz w:val="16"/>
          <w:szCs w:val="16"/>
        </w:rPr>
        <w:t xml:space="preserve">Second, also complicating this zero-sum standoff is the </w:t>
      </w:r>
      <w:proofErr w:type="gramStart"/>
      <w:r w:rsidRPr="00AA509B">
        <w:rPr>
          <w:sz w:val="16"/>
          <w:szCs w:val="16"/>
        </w:rPr>
        <w:t>aforementioned Westphalian</w:t>
      </w:r>
      <w:proofErr w:type="gramEnd"/>
      <w:r w:rsidRPr="00AA509B">
        <w:rPr>
          <w:sz w:val="16"/>
          <w:szCs w:val="16"/>
        </w:rPr>
        <w:t xml:space="preserve"> nexus between sovereignty and </w:t>
      </w:r>
      <w:r w:rsidRPr="00DE635E">
        <w:rPr>
          <w:sz w:val="16"/>
          <w:szCs w:val="16"/>
        </w:rPr>
        <w:t>territory. If the struggle over sovereignty already precludes compromise, then the</w:t>
      </w:r>
      <w:r w:rsidRPr="00C31CC6">
        <w:rPr>
          <w:rStyle w:val="StyleUnderline"/>
        </w:rPr>
        <w:t xml:space="preserve"> Westphalian </w:t>
      </w:r>
      <w:proofErr w:type="spellStart"/>
      <w:r w:rsidRPr="00C31CC6">
        <w:rPr>
          <w:rStyle w:val="StyleUnderline"/>
        </w:rPr>
        <w:t>territorialization</w:t>
      </w:r>
      <w:proofErr w:type="spellEnd"/>
      <w:r w:rsidRPr="00C31CC6">
        <w:rPr>
          <w:rStyle w:val="StyleUnderline"/>
        </w:rPr>
        <w:t xml:space="preserve"> of sovereignty makes such a struggle even more diametrically Manichaean: either a state possesses sovereignty over a </w:t>
      </w:r>
      <w:proofErr w:type="gramStart"/>
      <w:r w:rsidRPr="00C31CC6">
        <w:rPr>
          <w:rStyle w:val="StyleUnderline"/>
        </w:rPr>
        <w:t>particular piece</w:t>
      </w:r>
      <w:proofErr w:type="gramEnd"/>
      <w:r w:rsidRPr="00C31CC6">
        <w:rPr>
          <w:rStyle w:val="StyleUnderline"/>
        </w:rPr>
        <w:t xml:space="preserve"> of territory, or it doesn’t</w:t>
      </w:r>
      <w:r w:rsidRPr="00C31CC6">
        <w:rPr>
          <w:sz w:val="16"/>
        </w:rPr>
        <w:t xml:space="preserve"> ([61], 439). Just as there is no room for compromise over final authority, so there is no space for territorial ambiguity; </w:t>
      </w:r>
      <w:r w:rsidRPr="00C31CC6">
        <w:rPr>
          <w:rStyle w:val="Emphasis"/>
        </w:rPr>
        <w:t xml:space="preserve">sovereignty, in the Westphalian sense of the word, </w:t>
      </w:r>
      <w:proofErr w:type="gramStart"/>
      <w:r w:rsidRPr="00C31CC6">
        <w:rPr>
          <w:rStyle w:val="Emphasis"/>
        </w:rPr>
        <w:t>has to</w:t>
      </w:r>
      <w:proofErr w:type="gramEnd"/>
      <w:r w:rsidRPr="00C31CC6">
        <w:rPr>
          <w:rStyle w:val="Emphasis"/>
        </w:rPr>
        <w:t xml:space="preserve"> be clearly demarcated along a geographical boundary that separates “self” from “Other.”</w:t>
      </w:r>
      <w:r w:rsidRPr="00C31CC6">
        <w:rPr>
          <w:sz w:val="16"/>
        </w:rPr>
        <w:t xml:space="preserve"> </w:t>
      </w:r>
      <w:r w:rsidRPr="00DE635E">
        <w:rPr>
          <w:sz w:val="16"/>
          <w:szCs w:val="16"/>
        </w:rPr>
        <w:t xml:space="preserve">This helps us understand not only why territorial integrity has been at the core of the “one China” principle, but also why, despite ever-increasing economic links, solutions to many territorial disputes in Asia </w:t>
      </w:r>
      <w:proofErr w:type="gramStart"/>
      <w:r w:rsidRPr="00DE635E">
        <w:rPr>
          <w:sz w:val="16"/>
          <w:szCs w:val="16"/>
        </w:rPr>
        <w:t>still remain</w:t>
      </w:r>
      <w:proofErr w:type="gramEnd"/>
      <w:r w:rsidRPr="00DE635E">
        <w:rPr>
          <w:sz w:val="16"/>
          <w:szCs w:val="16"/>
        </w:rPr>
        <w:t xml:space="preserve"> elusive ([16], 121</w:t>
      </w:r>
      <w:r w:rsidRPr="00C31CC6">
        <w:rPr>
          <w:sz w:val="16"/>
        </w:rPr>
        <w:t>).</w:t>
      </w:r>
      <w:r>
        <w:rPr>
          <w:sz w:val="16"/>
        </w:rPr>
        <w:t xml:space="preserve"> </w:t>
      </w:r>
      <w:r w:rsidRPr="00C31CC6">
        <w:rPr>
          <w:sz w:val="16"/>
        </w:rPr>
        <w:t xml:space="preserve">Third, given that the Westphalian ideal entails the convergence between the state and the nation, </w:t>
      </w:r>
      <w:r w:rsidRPr="00C31CC6">
        <w:rPr>
          <w:rStyle w:val="Emphasis"/>
        </w:rPr>
        <w:t>not only is the struggle over sovereignty concerned with territory, but it is also about national identity</w:t>
      </w:r>
      <w:r w:rsidRPr="00C31CC6">
        <w:rPr>
          <w:sz w:val="16"/>
        </w:rPr>
        <w:t xml:space="preserve">. As </w:t>
      </w:r>
      <w:proofErr w:type="gramStart"/>
      <w:r w:rsidRPr="00C31CC6">
        <w:rPr>
          <w:sz w:val="16"/>
        </w:rPr>
        <w:t>noted</w:t>
      </w:r>
      <w:proofErr w:type="gramEnd"/>
      <w:r w:rsidRPr="00C31CC6">
        <w:rPr>
          <w:sz w:val="16"/>
        </w:rPr>
        <w:t xml:space="preserve"> </w:t>
      </w:r>
      <w:r w:rsidRPr="001238A0">
        <w:rPr>
          <w:sz w:val="16"/>
          <w:szCs w:val="16"/>
        </w:rPr>
        <w:t xml:space="preserve">before, a central part of the modern narrative of state sovereignty has been about popular sovereignty, in which final authority is allegedly invested with the nation. To the extent that Westphalian sovereignty implies that the nation’s identity and survival hinges on territorial sovereignty, a struggle for the latter then becomes a matter of life and death for the former. As the argument goes, if “A stateless person in the </w:t>
      </w:r>
      <w:proofErr w:type="spellStart"/>
      <w:r w:rsidRPr="001238A0">
        <w:rPr>
          <w:sz w:val="16"/>
          <w:szCs w:val="16"/>
        </w:rPr>
        <w:t>statecentric</w:t>
      </w:r>
      <w:proofErr w:type="spellEnd"/>
      <w:r w:rsidRPr="001238A0">
        <w:rPr>
          <w:sz w:val="16"/>
          <w:szCs w:val="16"/>
        </w:rPr>
        <w:t xml:space="preserve"> w</w:t>
      </w:r>
      <w:r w:rsidRPr="00C31CC6">
        <w:rPr>
          <w:sz w:val="16"/>
        </w:rPr>
        <w:t xml:space="preserve">orld is a nonperson” ([66], 245). then </w:t>
      </w:r>
      <w:r w:rsidRPr="00C31CC6">
        <w:rPr>
          <w:rStyle w:val="StyleUnderline"/>
        </w:rPr>
        <w:t xml:space="preserve">a stateless nation in the Westphalian state system would be no nation at all. </w:t>
      </w:r>
      <w:r w:rsidRPr="00C31CC6">
        <w:rPr>
          <w:sz w:val="16"/>
        </w:rPr>
        <w:t xml:space="preserve">To compromise on sovereignty and territorial integrity thus amounts to nothing short of treason or national suicide. In this sense, it is not difficult to understand why the struggle for the olive trees on the banks of the river Jordan, emblematic of a fight over people’s sense of home and identity, has been so venomous ([67], 27). Equally, it is also easy to understand why the territorial status of Taiwan has taken on such monumental significance for both </w:t>
      </w:r>
      <w:r w:rsidRPr="001238A0">
        <w:rPr>
          <w:sz w:val="16"/>
          <w:szCs w:val="16"/>
        </w:rPr>
        <w:t>sides. An influential book on Taiwan independence, The Four-Hundred-Year History of the Taiwanese by Shih Ming, argues that unless the Taiwanese establish their own country, the future of the nation will remain wretched and uncertain ([68], 150). Without doubt, such a</w:t>
      </w:r>
      <w:r w:rsidRPr="00C31CC6">
        <w:rPr>
          <w:rStyle w:val="StyleUnderline"/>
        </w:rPr>
        <w:t xml:space="preserve"> direct appeal to national identity and survival has contributed a great deal to the further hardening of the resolve of many Taiwanese for national self-determination</w:t>
      </w:r>
      <w:r w:rsidRPr="002E43D8">
        <w:rPr>
          <w:sz w:val="16"/>
          <w:szCs w:val="16"/>
        </w:rPr>
        <w:t xml:space="preserve">. Indeed, it was precisely </w:t>
      </w:r>
      <w:proofErr w:type="gramStart"/>
      <w:r w:rsidRPr="002E43D8">
        <w:rPr>
          <w:sz w:val="16"/>
          <w:szCs w:val="16"/>
        </w:rPr>
        <w:t>on the basis of</w:t>
      </w:r>
      <w:proofErr w:type="gramEnd"/>
      <w:r w:rsidRPr="002E43D8">
        <w:rPr>
          <w:sz w:val="16"/>
          <w:szCs w:val="16"/>
        </w:rPr>
        <w:t xml:space="preserve"> the democratic right to national self-determination that the Taiwan authorities under Lee Teng-hui and Chen Shui-bian were able to strenuously refuse to negotiate with Beijing on the prospects of reunification. If the survival of a Taiwanese identity is deployed to justif</w:t>
      </w:r>
      <w:r w:rsidRPr="00C31CC6">
        <w:rPr>
          <w:sz w:val="16"/>
        </w:rPr>
        <w:t xml:space="preserve">y Taiwan’s de facto, if not de jure, independence, </w:t>
      </w:r>
      <w:r w:rsidRPr="00C31CC6">
        <w:rPr>
          <w:rStyle w:val="StyleUnderline"/>
        </w:rPr>
        <w:t>the dignity of the Chinese nation has been similarly invoked to legitimate the cause of China’s reunification</w:t>
      </w:r>
      <w:r w:rsidRPr="00C31CC6">
        <w:rPr>
          <w:sz w:val="16"/>
        </w:rPr>
        <w:t>. As Zhu De, a founder of the People’s Liberation Army, once claimed, “As long as Taiwan is not liberated, the Chinese people’s historical humiliation is not washed away” (quoted in [69], 79</w:t>
      </w:r>
      <w:r w:rsidRPr="00794B70">
        <w:rPr>
          <w:sz w:val="16"/>
          <w:szCs w:val="16"/>
        </w:rPr>
        <w:t xml:space="preserve">). The problem with </w:t>
      </w:r>
      <w:r w:rsidRPr="00C31CC6">
        <w:rPr>
          <w:rStyle w:val="StyleUnderline"/>
        </w:rPr>
        <w:t xml:space="preserve">this common invocation of “popular sovereignty” and national humiliation </w:t>
      </w:r>
      <w:r w:rsidRPr="00BF30E2">
        <w:rPr>
          <w:sz w:val="16"/>
          <w:szCs w:val="16"/>
        </w:rPr>
        <w:t>is not only that the nation in question is often imagined and constructed and thus subject to contestation, but also that its construction</w:t>
      </w:r>
      <w:r w:rsidRPr="00C31CC6">
        <w:rPr>
          <w:rStyle w:val="StyleUnderline"/>
        </w:rPr>
        <w:t xml:space="preserve"> hinges on a territory</w:t>
      </w:r>
      <w:r w:rsidR="00794B70">
        <w:rPr>
          <w:rStyle w:val="StyleUnderline"/>
        </w:rPr>
        <w:t>-</w:t>
      </w:r>
      <w:r w:rsidRPr="00C31CC6">
        <w:rPr>
          <w:rStyle w:val="StyleUnderline"/>
        </w:rPr>
        <w:t>identity nexus which is from the outset “a dangerous idealism”</w:t>
      </w:r>
      <w:r w:rsidRPr="00C31CC6">
        <w:rPr>
          <w:sz w:val="16"/>
        </w:rPr>
        <w:t xml:space="preserve"> ([60], 116). Within this idealism, “[c]</w:t>
      </w:r>
      <w:proofErr w:type="spellStart"/>
      <w:r w:rsidRPr="00C31CC6">
        <w:rPr>
          <w:sz w:val="16"/>
        </w:rPr>
        <w:t>laims</w:t>
      </w:r>
      <w:proofErr w:type="spellEnd"/>
      <w:r w:rsidRPr="00C31CC6">
        <w:rPr>
          <w:sz w:val="16"/>
        </w:rPr>
        <w:t xml:space="preserve"> to self-determination are therefore unlikely to be seen as negotiable by either side, effectively increasing the stakes of the conflict and decreasing the chances of a negotiated resolution” ([70], 27). When Chen Shui-bian claimed that “Only Taiwan’s 23 million people have the right to decide Taiwan’s future” [71], scholars on mainland China countered that “even if a referendum [concerning Taiwan’s status] is to be held, it should be decided by all people on both sides of the Taiwan Strait, not just by local residents in Taiwan” ([20], 35). In this way, </w:t>
      </w:r>
      <w:r w:rsidRPr="00C31CC6">
        <w:rPr>
          <w:rStyle w:val="StyleUnderline"/>
        </w:rPr>
        <w:t>not only is the appeal to popular sovereignty unable to resolve the Taiwan dispute, but it could well lead to its further escalation.</w:t>
      </w:r>
      <w:r>
        <w:rPr>
          <w:rStyle w:val="StyleUnderline"/>
        </w:rPr>
        <w:t xml:space="preserve"> </w:t>
      </w:r>
      <w:r w:rsidRPr="00C31CC6">
        <w:rPr>
          <w:rStyle w:val="Emphasis"/>
        </w:rPr>
        <w:t>What makes this contest between different versions of popular sovereignty particularly dangerous is that the invocation of national identity is almost inevitably predicated on the construction of self and Other, with each seen as the negation of the other</w:t>
      </w:r>
      <w:r w:rsidRPr="00C31CC6">
        <w:rPr>
          <w:sz w:val="16"/>
        </w:rPr>
        <w:t xml:space="preserve">. </w:t>
      </w:r>
      <w:r w:rsidRPr="00C31CC6">
        <w:rPr>
          <w:rStyle w:val="StyleUnderline"/>
        </w:rPr>
        <w:t xml:space="preserve">Once this dichotomy is conjured up, any means to eliminate the “Other” could then be safely justified. </w:t>
      </w:r>
      <w:r w:rsidRPr="00C31CC6">
        <w:rPr>
          <w:sz w:val="16"/>
        </w:rPr>
        <w:t>To the extent that both sides treat each other in this way, it is not difficult to imagine the dire consequences</w:t>
      </w:r>
      <w:r w:rsidRPr="007C12CC">
        <w:rPr>
          <w:sz w:val="16"/>
          <w:szCs w:val="16"/>
        </w:rPr>
        <w:t xml:space="preserve">. Although Chinese leaders have stated that Chinese do not fight Chinese, they have not hesitated to label those who agitate for Taiwan’s independence the nation’s enemy, to be stopped by military force if necessary. And to make such a threat credible as well as legitimate, China has deployed hundreds of short-range missiles in its Fujian province opposite </w:t>
      </w:r>
      <w:proofErr w:type="gramStart"/>
      <w:r w:rsidRPr="007C12CC">
        <w:rPr>
          <w:sz w:val="16"/>
          <w:szCs w:val="16"/>
        </w:rPr>
        <w:t>Taiwan, and</w:t>
      </w:r>
      <w:proofErr w:type="gramEnd"/>
      <w:r w:rsidRPr="007C12CC">
        <w:rPr>
          <w:sz w:val="16"/>
          <w:szCs w:val="16"/>
        </w:rPr>
        <w:t xml:space="preserve"> enshrined its</w:t>
      </w:r>
      <w:r w:rsidRPr="00C31CC6">
        <w:rPr>
          <w:sz w:val="16"/>
        </w:rPr>
        <w:t xml:space="preserve"> right to use “non-peaceful means” in the 2005 Anti- Secession Law. This tough stance in turn has </w:t>
      </w:r>
      <w:proofErr w:type="gramStart"/>
      <w:r w:rsidRPr="00C31CC6">
        <w:rPr>
          <w:sz w:val="16"/>
        </w:rPr>
        <w:t>more often than not</w:t>
      </w:r>
      <w:proofErr w:type="gramEnd"/>
      <w:r w:rsidRPr="00C31CC6">
        <w:rPr>
          <w:sz w:val="16"/>
        </w:rPr>
        <w:t xml:space="preserve"> backfired, resulting in a further hardening of attitudes in Taiwan. Hence a vicious cycle of mutual distrust and hostility.</w:t>
      </w:r>
      <w:r>
        <w:rPr>
          <w:sz w:val="16"/>
        </w:rPr>
        <w:t xml:space="preserve"> </w:t>
      </w:r>
      <w:r w:rsidRPr="00C31CC6">
        <w:rPr>
          <w:sz w:val="16"/>
        </w:rPr>
        <w:t xml:space="preserve">In short, </w:t>
      </w:r>
      <w:r w:rsidRPr="00C31CC6">
        <w:rPr>
          <w:rStyle w:val="Emphasis"/>
        </w:rPr>
        <w:t xml:space="preserve">integral to international conflict in general and the Taiwan issue </w:t>
      </w:r>
      <w:proofErr w:type="gramStart"/>
      <w:r w:rsidRPr="00C31CC6">
        <w:rPr>
          <w:rStyle w:val="Emphasis"/>
        </w:rPr>
        <w:t>in particular is</w:t>
      </w:r>
      <w:proofErr w:type="gramEnd"/>
      <w:r w:rsidRPr="00C31CC6">
        <w:rPr>
          <w:rStyle w:val="Emphasis"/>
        </w:rPr>
        <w:t xml:space="preserve"> a particular modern ontological vision of world politics that is Westphalian sovereignty</w:t>
      </w:r>
      <w:r w:rsidRPr="00C31CC6">
        <w:rPr>
          <w:sz w:val="16"/>
        </w:rPr>
        <w:t>. This is not to suggest that every international conflict is a result of this normative convergence or that any two entities who share the idea of Westphalian sovereignty will necessarily clash. In any case, the role of ideas should not be exaggerated to the point of determinism. Bearing this in mind, I wish to qualify that the linkage between Westphalian normative convergence and conflict is valid only if the two actors’ self-claimed sovereign boundaries overlap, and either or both sides regard their overlapped territory as vital to their national interest. For instance, if two countries, both subscribing to the notion of Westphalian sovereignty, do not have overlapping sovereignty claims, their normative convergence in this regard need not lead them to conflict. Indeed, it may even create sympathy between them when one’s sovereignty is infringed upon by a third party, as in the case of China’s tacit support for Yugoslavia during the NATO-led intervention over Kosovo in 1999. At the same time, the frictions between China and the American-led NATO alliance were caused by their normative divergence over sovereignty and human rights. Furthermore, even if two countries’ sovereignty claims do overlap, while this may create bilateral tensions, such tensions could remain manageable so long as the perceived cost of such a conflict is seen by both sides as outweighing the benefit, or if the interest involved in the dispute is outweighed by broader interest derived from cooperation on other issues of mutual concern. The Sino-Russian border dispute is a case in point here</w:t>
      </w:r>
      <w:r w:rsidRPr="00BD4BFC">
        <w:rPr>
          <w:sz w:val="16"/>
          <w:szCs w:val="16"/>
        </w:rPr>
        <w:t>. In the Taiwan context, however, while many recognize the high cost associated with a cross-strait conflict, the fact that both sides regard Taiwan as vital to their identity and political survival means that</w:t>
      </w:r>
      <w:r w:rsidRPr="00C31CC6">
        <w:rPr>
          <w:rStyle w:val="Emphasis"/>
        </w:rPr>
        <w:t xml:space="preserve"> so long as they both insist on a Westphalian model of sovereignty, this standoff is unlikely to have an effective solution in sight.</w:t>
      </w:r>
      <w:r w:rsidRPr="00C31CC6">
        <w:rPr>
          <w:sz w:val="16"/>
        </w:rPr>
        <w:t xml:space="preserve"> Thus, in order to better comprehend the root cause of the Taiwan conundrum and identify a solution, it is necessary to highlight the issue of normative convergence of Westphalian sovereignty across the Taiwan Strait. Certainly, this critique of Westphalian sovereignty does not mean that it is the only factor that plagues the Taiwan issue. Difference does pose a formidable challenge to cross-strait reconciliation, and bridging difference as well as promoting integration is important. And yet, difference per se does not necessarily lead to conflict. As exemplified in sports, while competition cannot take place without different teams or players, it must at the same time be enabled by commonly agreed rules. In a similar vein, ethnic difference has long been a reality in the Balkans, and that reality did not prevent people from living together peacefully for generations. In the words of one Muslim lady in Bosnia, “I am a Muslim, but I didn’t know that before the [Bosnia] war. Before the war, of course, we were all atheists!” ([60], 1, 88–99). What in part sparked the Bosnia war and the violent ethnic cleansing associated with it, therefore, was not the fact of ethnic difference per se, but an ethnicity-based, exclusivist idea of national identity which began to capture the popular imagination in the formerly Communist state following the end of the Cold War. What this example illustrates is that many ‘differences’ in international relations are enabled by a common ideational ground, rather than something simply out there.6 The same can be said of the many differences across the Taiwan Strait.</w:t>
      </w:r>
      <w:r>
        <w:rPr>
          <w:sz w:val="16"/>
        </w:rPr>
        <w:t xml:space="preserve"> </w:t>
      </w:r>
      <w:r w:rsidRPr="00C31CC6">
        <w:rPr>
          <w:sz w:val="16"/>
        </w:rPr>
        <w:t>At the same time, this article does not suggest that with the internalization of this ideal on both sides of Taiwan Strait, there would be no hope for even some sort of modus vivendi. To the contrary, since Ma Ying-</w:t>
      </w:r>
      <w:proofErr w:type="spellStart"/>
      <w:r w:rsidRPr="00C31CC6">
        <w:rPr>
          <w:sz w:val="16"/>
        </w:rPr>
        <w:t>jeou</w:t>
      </w:r>
      <w:proofErr w:type="spellEnd"/>
      <w:r w:rsidRPr="00C31CC6">
        <w:rPr>
          <w:sz w:val="16"/>
        </w:rPr>
        <w:t xml:space="preserve"> took office in May 2008, there has been a welcome rapprochement between Beijing and Taipei. This indeed is not the first time the two sides have managed to set aside their differences and engaged in dialogue. From 1992 to 1995, for instance, the two sides held several rounds of constructive talks through their semi-official channels and signed agreements on the notarization of documents and mail registration. But those cross-strait rapprochements were made possible, I argue, not </w:t>
      </w:r>
      <w:proofErr w:type="gramStart"/>
      <w:r w:rsidRPr="00C31CC6">
        <w:rPr>
          <w:sz w:val="16"/>
        </w:rPr>
        <w:t>in spite of</w:t>
      </w:r>
      <w:proofErr w:type="gramEnd"/>
      <w:r w:rsidRPr="00C31CC6">
        <w:rPr>
          <w:sz w:val="16"/>
        </w:rPr>
        <w:t xml:space="preserve"> the existence of normative convergence on Westphalian sovereignty, but because of its temporary suspension. Take the 1992–1995 period for example, the </w:t>
      </w:r>
      <w:proofErr w:type="gramStart"/>
      <w:r w:rsidRPr="00C31CC6">
        <w:rPr>
          <w:sz w:val="16"/>
        </w:rPr>
        <w:t>aforementioned moderate</w:t>
      </w:r>
      <w:proofErr w:type="gramEnd"/>
      <w:r w:rsidRPr="00C31CC6">
        <w:rPr>
          <w:sz w:val="16"/>
        </w:rPr>
        <w:t xml:space="preserve"> progress was largely a result of the pragmatism that is reflected in the 1992 “one China, different interpretations” consensus. In other words, it was a temporary shelving of the Westphalian struggle for sovereignty that helped to break the deadlock. The latest rapprochement has followed a similar path, with Beijing advocating that cross-strait talks should “deal with easy issues before the difficult ones and put economy before politics” [72]. But this compromise is possible only insofar as it is seen as not directly affecting their core concerns about sovereignty and territorial integrity (as in </w:t>
      </w:r>
      <w:r w:rsidRPr="00444AFB">
        <w:rPr>
          <w:sz w:val="16"/>
          <w:szCs w:val="16"/>
        </w:rPr>
        <w:t xml:space="preserve">the case of direct cross-strait weekend charter flights and the opening of mainland tourists to Taiwan). Although the current pragmatic approaches adopted by Beijing and Taipei are an important first step, they are nonetheless inadequate so long as </w:t>
      </w:r>
      <w:r w:rsidRPr="00C31CC6">
        <w:rPr>
          <w:rStyle w:val="Emphasis"/>
        </w:rPr>
        <w:t>a systematic rethinking of their shared conceptual framework of Westphalian sovereignty continues to be absent</w:t>
      </w:r>
      <w:r w:rsidRPr="00C31CC6">
        <w:rPr>
          <w:sz w:val="16"/>
        </w:rPr>
        <w:t xml:space="preserve">. In this sense, </w:t>
      </w:r>
      <w:r w:rsidRPr="00C31CC6">
        <w:rPr>
          <w:rStyle w:val="Emphasis"/>
        </w:rPr>
        <w:t>cross-strait rapprochement testifies to the very need to move beyond Westphalian sovereignty if cross-strait relations are to continue moving forward. Without a breakthrough in the way both Beijing and Taipei imagine sovereignty, territory, and identity, it is doubtful whether the current rapprochement would lead to an eventual solution to the Taiwan conundrum.</w:t>
      </w:r>
    </w:p>
    <w:p w14:paraId="4A0A370A" w14:textId="77777777" w:rsidR="001A4B4E" w:rsidRPr="00B03200" w:rsidRDefault="001A4B4E" w:rsidP="001A4B4E"/>
    <w:p w14:paraId="72AF11D3" w14:textId="77777777" w:rsidR="009A6628" w:rsidRDefault="009A6628" w:rsidP="009A6628">
      <w:pPr>
        <w:pStyle w:val="Heading4"/>
      </w:pPr>
      <w:r>
        <w:t>Critiquing the exceptionalism of security discourse is key to good policy scholarship – we must refuse the disqualification of alternative knowledge claims about security</w:t>
      </w:r>
    </w:p>
    <w:p w14:paraId="414BBF91" w14:textId="77777777" w:rsidR="009A6628" w:rsidRPr="00BA5118" w:rsidRDefault="009A6628" w:rsidP="009A6628">
      <w:pPr>
        <w:rPr>
          <w:rStyle w:val="Style13ptBold"/>
          <w:b w:val="0"/>
          <w:bCs w:val="0"/>
          <w:sz w:val="22"/>
        </w:rPr>
      </w:pPr>
      <w:proofErr w:type="spellStart"/>
      <w:r w:rsidRPr="00BA5118">
        <w:rPr>
          <w:rStyle w:val="Style13ptBold"/>
        </w:rPr>
        <w:t>Aradau</w:t>
      </w:r>
      <w:proofErr w:type="spellEnd"/>
      <w:r w:rsidRPr="00BA5118">
        <w:rPr>
          <w:rStyle w:val="Style13ptBold"/>
        </w:rPr>
        <w:t xml:space="preserve"> &amp; Van Munster 2009 </w:t>
      </w:r>
      <w:r w:rsidRPr="00BA5118">
        <w:rPr>
          <w:rStyle w:val="Style13ptBold"/>
          <w:b w:val="0"/>
          <w:bCs w:val="0"/>
          <w:sz w:val="22"/>
        </w:rPr>
        <w:t xml:space="preserve">[Claudia, Prof of International Politics and Co-chair of the Research Centre in IR, </w:t>
      </w:r>
      <w:proofErr w:type="spellStart"/>
      <w:r w:rsidRPr="00BA5118">
        <w:rPr>
          <w:rStyle w:val="Style13ptBold"/>
          <w:b w:val="0"/>
          <w:bCs w:val="0"/>
          <w:sz w:val="22"/>
        </w:rPr>
        <w:t>Rens</w:t>
      </w:r>
      <w:proofErr w:type="spellEnd"/>
      <w:r w:rsidRPr="00BA5118">
        <w:rPr>
          <w:rStyle w:val="Style13ptBold"/>
          <w:b w:val="0"/>
          <w:bCs w:val="0"/>
          <w:sz w:val="22"/>
        </w:rPr>
        <w:t>, Senior researcher and coordinator for the Peace, Risk and Violence research unit, “Exceptionalism and the ‘War on Terror’: Criminology Meets International Relations,” British Journal of Criminology 49.5, p.689-</w:t>
      </w:r>
      <w:r>
        <w:rPr>
          <w:rStyle w:val="Style13ptBold"/>
          <w:b w:val="0"/>
          <w:bCs w:val="0"/>
          <w:sz w:val="22"/>
        </w:rPr>
        <w:t>92,</w:t>
      </w:r>
      <w:r w:rsidRPr="00BA5118">
        <w:rPr>
          <w:rStyle w:val="Style13ptBold"/>
          <w:b w:val="0"/>
          <w:bCs w:val="0"/>
          <w:sz w:val="22"/>
        </w:rPr>
        <w:t xml:space="preserve"> GDI-GMW]</w:t>
      </w:r>
    </w:p>
    <w:p w14:paraId="1200F785" w14:textId="77777777" w:rsidR="009A6628" w:rsidRPr="002739AC" w:rsidRDefault="009A6628" w:rsidP="009A6628">
      <w:pPr>
        <w:rPr>
          <w:sz w:val="16"/>
        </w:rPr>
      </w:pPr>
      <w:r w:rsidRPr="002739AC">
        <w:rPr>
          <w:sz w:val="16"/>
        </w:rPr>
        <w:t xml:space="preserve">Exceptionalism has been widely debated in IR, while criminology has so far largely turned to other concepts—such as state crime, moral panic or risk—to explore the ‘war on terror’. Although the criminological literature has provided many useful insights into the practices and actions deployed by states, politicians, the media and other actors, this article has argued that </w:t>
      </w:r>
      <w:r w:rsidRPr="006F252C">
        <w:rPr>
          <w:b/>
          <w:u w:val="single"/>
        </w:rPr>
        <w:t xml:space="preserve">engaging with debates about theories of the exception and exceptionalism in IR could lead to a fruitful dialogue </w:t>
      </w:r>
      <w:r w:rsidRPr="004B7A25">
        <w:rPr>
          <w:sz w:val="16"/>
          <w:szCs w:val="16"/>
        </w:rPr>
        <w:t>between the two disciplines. Introducing an argument about how the ‘war on terror’ is simultaneously transgressing and underwriting the law, this article has unpacked the state of exception as a useful tool for apprehending the constitution of domestic and global power relations. Guantánamo Bay, Abu Ghraib, extraordinary rendition, surveillance</w:t>
      </w:r>
      <w:r w:rsidRPr="002739AC">
        <w:rPr>
          <w:sz w:val="16"/>
        </w:rPr>
        <w:t xml:space="preserve"> and other practices deployed in the ‘war on terror’ can all be defined as sites of exception and arbitrary decisionism that simultaneously function as the violent condition for the existence of sovereignty, law and politically qualified life. Exposing the exception as the founding crime of law, we have shown in which ways the ‘war on terror’ defines the limits of the state and the system of states. </w:t>
      </w:r>
      <w:r w:rsidRPr="00EE698B">
        <w:rPr>
          <w:b/>
          <w:u w:val="single"/>
        </w:rPr>
        <w:t>Reading the ‘war on terror’ through the lens of exceptionalism shows that the international cannot be separated from the national in as far as domestic expressions of the enemy often rely upon international representations of modernity and progress that separate the West from the rest of the world—and vice versa.</w:t>
      </w:r>
      <w:r w:rsidRPr="002739AC">
        <w:rPr>
          <w:sz w:val="16"/>
        </w:rPr>
        <w:t xml:space="preserve"> If the domestic and the international have been thought of as two domains, each requiring its own discipline, the state of exception points at their mutual dependency to the point that one could speak of inside and outside as a ‘Möbius ribbon’ (</w:t>
      </w:r>
      <w:proofErr w:type="spellStart"/>
      <w:r w:rsidRPr="002739AC">
        <w:rPr>
          <w:sz w:val="16"/>
        </w:rPr>
        <w:t>Bigo</w:t>
      </w:r>
      <w:proofErr w:type="spellEnd"/>
      <w:r w:rsidRPr="002739AC">
        <w:rPr>
          <w:sz w:val="16"/>
        </w:rPr>
        <w:t xml:space="preserve"> 2001). </w:t>
      </w:r>
      <w:r w:rsidRPr="00EE698B">
        <w:rPr>
          <w:u w:val="single"/>
        </w:rPr>
        <w:t>Only when the whole array of practices, discourses and institutions deployed in the ‘war on terror’ is taken into consideration, domestically as well as internationally, is it possible to get a clear sense of what kind of limits and enemies are fostered to legitimize and institutionalize domestic authoritarianism and the international division of forms of life.</w:t>
      </w:r>
      <w:r w:rsidRPr="002739AC">
        <w:rPr>
          <w:sz w:val="16"/>
        </w:rPr>
        <w:t xml:space="preserve"> Moreover, whereas IR has viewed processes of enemy construction as exceptional acts related to discourses on national security, the ‘war on terror’ shows that the exception has trickled down to the more mundane technologies and strategies </w:t>
      </w:r>
      <w:proofErr w:type="spellStart"/>
      <w:r w:rsidRPr="002739AC">
        <w:rPr>
          <w:sz w:val="16"/>
        </w:rPr>
        <w:t>analysed</w:t>
      </w:r>
      <w:proofErr w:type="spellEnd"/>
      <w:r w:rsidRPr="002739AC">
        <w:rPr>
          <w:sz w:val="16"/>
        </w:rPr>
        <w:t xml:space="preserve"> by criminology scholars. </w:t>
      </w:r>
      <w:proofErr w:type="gramStart"/>
      <w:r w:rsidRPr="002739AC">
        <w:rPr>
          <w:sz w:val="16"/>
        </w:rPr>
        <w:t>In particular, precautionary</w:t>
      </w:r>
      <w:proofErr w:type="gramEnd"/>
      <w:r w:rsidRPr="002739AC">
        <w:rPr>
          <w:sz w:val="16"/>
        </w:rPr>
        <w:t xml:space="preserve"> measures at the horizon of a catastrophic future translate radical uncertainty and future catastrophe into an exceptional politics of fear that integrates the everyday, mundane practices of policing with the exceptional practices of war. Finally, </w:t>
      </w:r>
      <w:r w:rsidRPr="00EE698B">
        <w:rPr>
          <w:b/>
          <w:u w:val="single"/>
        </w:rPr>
        <w:t>understanding the ways in which exceptionalism operates will also help critical scholarship in both IR and criminology to further discuss the deteriorating effects of the ‘war on terror’ on political communities and social transformation.</w:t>
      </w:r>
      <w:r w:rsidRPr="002739AC">
        <w:rPr>
          <w:sz w:val="16"/>
        </w:rPr>
        <w:t xml:space="preserve"> It is not </w:t>
      </w:r>
      <w:proofErr w:type="gramStart"/>
      <w:r w:rsidRPr="002739AC">
        <w:rPr>
          <w:sz w:val="16"/>
        </w:rPr>
        <w:t>sufficient</w:t>
      </w:r>
      <w:proofErr w:type="gramEnd"/>
      <w:r w:rsidRPr="002739AC">
        <w:rPr>
          <w:sz w:val="16"/>
        </w:rPr>
        <w:t xml:space="preserve"> to claim that states exaggerate and blow up threats in order to call for measures that are more in tune with their ‘real’ magnitude. For one thing, this form of critique can generally only be made after the fact (e.g. only when we know that Iraq did not possess weapons of mass destruction, we can say anything about the actual presence of the threats). More important, however, is </w:t>
      </w:r>
      <w:r w:rsidRPr="00EE698B">
        <w:rPr>
          <w:u w:val="single"/>
        </w:rPr>
        <w:t>the insight that alternative knowledge claims will often fall on deaf ears when security policy is informed by the twin limit of scientific uncertainty and future catastrophic damage.</w:t>
      </w:r>
      <w:r w:rsidRPr="002739AC">
        <w:rPr>
          <w:sz w:val="16"/>
        </w:rPr>
        <w:t xml:space="preserve"> In these cases, </w:t>
      </w:r>
      <w:r w:rsidRPr="00EE698B">
        <w:rPr>
          <w:b/>
          <w:u w:val="single"/>
        </w:rPr>
        <w:t>it is also imperative to point out the constitutive power of the exception, the fear it provokes, the enemies it creates and the profound effects it has on the ways we live as a community, domestically as well as globally.</w:t>
      </w:r>
    </w:p>
    <w:p w14:paraId="4A2454A0" w14:textId="77777777" w:rsidR="009A6628" w:rsidRDefault="009A6628" w:rsidP="009A6628"/>
    <w:p w14:paraId="04EE57D9" w14:textId="4CB41DC1" w:rsidR="001A4B4E" w:rsidRDefault="005039BD" w:rsidP="005039BD">
      <w:pPr>
        <w:pStyle w:val="Heading3"/>
      </w:pPr>
      <w:r>
        <w:t>Leads to War</w:t>
      </w:r>
    </w:p>
    <w:p w14:paraId="34E648CF" w14:textId="77777777" w:rsidR="005039BD" w:rsidRPr="005039BD" w:rsidRDefault="005039BD" w:rsidP="005039BD"/>
    <w:p w14:paraId="40F11F97" w14:textId="77777777" w:rsidR="005039BD" w:rsidRDefault="005039BD" w:rsidP="005039BD">
      <w:pPr>
        <w:pStyle w:val="Heading4"/>
      </w:pPr>
      <w:r>
        <w:t>Reconceptualizing normative models of sovereignty are key to a peaceful resolution to the Taiwan crisis. Anything else will result in violent military confrontation</w:t>
      </w:r>
    </w:p>
    <w:p w14:paraId="7D55B11A" w14:textId="77777777" w:rsidR="005039BD" w:rsidRDefault="005039BD" w:rsidP="005039BD">
      <w:r w:rsidRPr="00B94C9D">
        <w:rPr>
          <w:rStyle w:val="Style13ptBold"/>
        </w:rPr>
        <w:t>Pan 2010</w:t>
      </w:r>
      <w:r>
        <w:t xml:space="preserve"> [</w:t>
      </w:r>
      <w:proofErr w:type="spellStart"/>
      <w:r w:rsidRPr="00B94C9D">
        <w:t>Chengxin</w:t>
      </w:r>
      <w:proofErr w:type="spellEnd"/>
      <w:r>
        <w:t>,</w:t>
      </w:r>
      <w:r w:rsidRPr="00B94C9D">
        <w:t xml:space="preserve"> </w:t>
      </w:r>
      <w:r>
        <w:t xml:space="preserve">Associate Professor of International Relations in the School of Humanities and Social Sciences at Deakin University, </w:t>
      </w:r>
      <w:r w:rsidRPr="00B94C9D">
        <w:t>"Westphalia and the Taiwan Conundrum: A Case Against the Exclusionist Construction of Sovereignty and Identity</w:t>
      </w:r>
      <w:r>
        <w:t>,</w:t>
      </w:r>
      <w:r w:rsidRPr="00B94C9D">
        <w:t xml:space="preserve">" </w:t>
      </w:r>
      <w:r w:rsidRPr="00B94C9D">
        <w:rPr>
          <w:i/>
        </w:rPr>
        <w:t>Journal of Chinese Political Science</w:t>
      </w:r>
      <w:r>
        <w:t xml:space="preserve">, </w:t>
      </w:r>
      <w:r w:rsidRPr="00B94C9D">
        <w:t>15</w:t>
      </w:r>
      <w:r>
        <w:t>.4GDI-ATN]</w:t>
      </w:r>
    </w:p>
    <w:p w14:paraId="5B783D10" w14:textId="77777777" w:rsidR="005039BD" w:rsidRPr="00B83E14" w:rsidRDefault="005039BD" w:rsidP="005039BD">
      <w:pPr>
        <w:rPr>
          <w:sz w:val="14"/>
        </w:rPr>
      </w:pPr>
      <w:r w:rsidRPr="00B83E14">
        <w:rPr>
          <w:sz w:val="14"/>
        </w:rPr>
        <w:t xml:space="preserve">The 1648 Peace of </w:t>
      </w:r>
      <w:r w:rsidRPr="00D60686">
        <w:rPr>
          <w:rStyle w:val="StyleUnderline"/>
        </w:rPr>
        <w:t>Westphalia</w:t>
      </w:r>
      <w:r w:rsidRPr="00B83E14">
        <w:rPr>
          <w:sz w:val="14"/>
        </w:rPr>
        <w:t xml:space="preserve"> is often hailed as a watershed in the evolution of international society. Its principle of territorially-based sovereignty </w:t>
      </w:r>
      <w:r w:rsidRPr="00D60686">
        <w:rPr>
          <w:rStyle w:val="StyleUnderline"/>
        </w:rPr>
        <w:t xml:space="preserve">is regarded as a fundamental reality in international </w:t>
      </w:r>
      <w:proofErr w:type="gramStart"/>
      <w:r w:rsidRPr="00D60686">
        <w:rPr>
          <w:rStyle w:val="StyleUnderline"/>
        </w:rPr>
        <w:t>relations, and</w:t>
      </w:r>
      <w:proofErr w:type="gramEnd"/>
      <w:r w:rsidRPr="00D60686">
        <w:rPr>
          <w:rStyle w:val="StyleUnderline"/>
        </w:rPr>
        <w:t xml:space="preserve"> becomes such a powerful ideal that states</w:t>
      </w:r>
      <w:r w:rsidRPr="00B83E14">
        <w:rPr>
          <w:sz w:val="14"/>
        </w:rPr>
        <w:t>—large or small, rich or poor, East or West—</w:t>
      </w:r>
      <w:r w:rsidRPr="00D60686">
        <w:rPr>
          <w:rStyle w:val="StyleUnderline"/>
        </w:rPr>
        <w:t>seem to have taken it for granted.</w:t>
      </w:r>
      <w:r w:rsidRPr="00B83E14">
        <w:rPr>
          <w:sz w:val="14"/>
        </w:rPr>
        <w:t xml:space="preserve"> “Established” nation-states jealously guard their sovereignty, whereas “stateless nations” aspire to achieve their sovereign status on the promise of national </w:t>
      </w:r>
      <w:proofErr w:type="spellStart"/>
      <w:r w:rsidRPr="00B83E14">
        <w:rPr>
          <w:sz w:val="14"/>
        </w:rPr>
        <w:t>selfdetermination</w:t>
      </w:r>
      <w:proofErr w:type="spellEnd"/>
      <w:r w:rsidRPr="00B83E14">
        <w:rPr>
          <w:sz w:val="14"/>
        </w:rPr>
        <w:t xml:space="preserve">. It is in this context that both Beijing and Taipei, for all their differences, find themselves on a common ideational ground. But as I have argued in this article, </w:t>
      </w:r>
      <w:r w:rsidRPr="00FF592F">
        <w:rPr>
          <w:rStyle w:val="StyleUnderline"/>
        </w:rPr>
        <w:t>this normative convergence, instead of serving as a bridge, has been a major source of cross-strait division. With Westphalian sovereignty’s emphasis on clear-cut boundary and exclusive final authority, one side’s insistence on territorial integrity means that the other side must give up its claim to self-determination</w:t>
      </w:r>
      <w:r w:rsidRPr="00B83E14">
        <w:rPr>
          <w:sz w:val="14"/>
        </w:rPr>
        <w:t xml:space="preserve">, and vice versa. Clearly, </w:t>
      </w:r>
      <w:r w:rsidRPr="00FD0B79">
        <w:rPr>
          <w:rStyle w:val="Emphasis"/>
        </w:rPr>
        <w:t xml:space="preserve">this is a recipe for deadlock and confrontation. Acting on this normative ideal, not only would Beijing and Taipei likely slide into a dangerous military conflict that neither side wants, but such a conflict could be the most likely scenario that sparks a direct military confrontation between China and the United States. </w:t>
      </w:r>
      <w:r w:rsidRPr="00B83E14">
        <w:rPr>
          <w:sz w:val="14"/>
        </w:rPr>
        <w:t xml:space="preserve">There is little doubt that no amount of sovereignty gain by either side could outweigh the cost of such a clash of titans. To the extent that the Taiwan conundrum is derived in part from this cross-strait normative convergence, </w:t>
      </w:r>
      <w:r w:rsidRPr="00FD0B79">
        <w:rPr>
          <w:rStyle w:val="StyleUnderline"/>
        </w:rPr>
        <w:t>there is a need for the establishment of an alternative common ground that is less totalitarian, less mutually exclusive, more positive-sum, and more accommodating than what Westphalian sovereignty has to offer.</w:t>
      </w:r>
      <w:r w:rsidRPr="00B83E14">
        <w:rPr>
          <w:sz w:val="14"/>
        </w:rPr>
        <w:t xml:space="preserve"> For reasons of space it is not possible for this article to elaborate on what such alternative models of conceptualizing sovereignty might entail in the Taiwan context.7 But it is safe to say that </w:t>
      </w:r>
      <w:r w:rsidRPr="00FD1550">
        <w:rPr>
          <w:rStyle w:val="StyleUnderline"/>
        </w:rPr>
        <w:t>alternatives to the Westphalian model of sovereignty in the Taiwan Strait are becoming increasingly possible.</w:t>
      </w:r>
      <w:r w:rsidRPr="00B83E14">
        <w:rPr>
          <w:sz w:val="14"/>
        </w:rPr>
        <w:t xml:space="preserve"> </w:t>
      </w:r>
      <w:proofErr w:type="gramStart"/>
      <w:r w:rsidRPr="00B83E14">
        <w:rPr>
          <w:sz w:val="14"/>
        </w:rPr>
        <w:t>In light of</w:t>
      </w:r>
      <w:proofErr w:type="gramEnd"/>
      <w:r w:rsidRPr="00B83E14">
        <w:rPr>
          <w:sz w:val="14"/>
        </w:rPr>
        <w:t xml:space="preserve"> growing interdependence and ever-deepening economic and cultural ties, </w:t>
      </w:r>
      <w:r w:rsidRPr="00FD1550">
        <w:rPr>
          <w:rStyle w:val="StyleUnderline"/>
        </w:rPr>
        <w:t>it is no longer realistic (if it ever was) to pursue the Westphalian unity of final authority, territory, and the nation-state in the conventional sense.</w:t>
      </w:r>
      <w:r w:rsidRPr="00B83E14">
        <w:rPr>
          <w:sz w:val="14"/>
        </w:rPr>
        <w:t xml:space="preserve"> As many scholars have already pointed out, despite the uncompromising nature of state sovereignty in theory, in practice it has been frequently compromised. The pooling of sovereignty in the European Union is one notable example, and China’s “one country, two systems” in Hong Kong is another. Neither China nor Taiwan may care to acknowledge it, but as James McCall Smith has illustrated, China’s numerous commitments to Hong Kong’s autonomy enshrined in the Joint Declaration and Basic Law have already constituted a “partial violation of the Westphalian concept of the exclusion of external authority” ([73], 107–8). Thus, Chris Brown ([27], 36) suggests that “The idea that sovereignty constitutes a norm of the Westphalia System can only be taken seriously if the actual practice of the system is ignored.” Krasner [13] goes so far as to refer to the frequent compromise of sovereignty as “organized hypocrisy.” The existence of various ways of compromising sovereignty is an important reminder that </w:t>
      </w:r>
      <w:r w:rsidRPr="007E4DA4">
        <w:rPr>
          <w:rStyle w:val="Emphasis"/>
        </w:rPr>
        <w:t>for all its perceived ontological givenness in global life, sovereignty is a particular social construct</w:t>
      </w:r>
      <w:r w:rsidRPr="00B83E14">
        <w:rPr>
          <w:sz w:val="14"/>
        </w:rPr>
        <w:t xml:space="preserve"> [74]. Its sacrosanct status in the eyes of nations notwithstanding, </w:t>
      </w:r>
      <w:r w:rsidRPr="000F0C31">
        <w:rPr>
          <w:rStyle w:val="StyleUnderline"/>
        </w:rPr>
        <w:t xml:space="preserve">it has always been a means in response to socially and historically specific needs and challenges, rather than a timeless </w:t>
      </w:r>
      <w:proofErr w:type="gramStart"/>
      <w:r w:rsidRPr="000F0C31">
        <w:rPr>
          <w:rStyle w:val="StyleUnderline"/>
        </w:rPr>
        <w:t>end in itself</w:t>
      </w:r>
      <w:proofErr w:type="gramEnd"/>
      <w:r w:rsidRPr="000F0C31">
        <w:rPr>
          <w:rStyle w:val="StyleUnderline"/>
        </w:rPr>
        <w:t>.</w:t>
      </w:r>
      <w:r w:rsidRPr="00B83E14">
        <w:rPr>
          <w:sz w:val="14"/>
        </w:rPr>
        <w:t xml:space="preserve"> For this reason, despite, or perhaps because of, the ideational source of the China-Taiwan problem, the problem is not inherently intractable. As in the case of the seemingly endless Cold War, “if the United States and Soviet Union decide that they are no longer enemies, ‘the cold war is over.’ </w:t>
      </w:r>
      <w:r w:rsidRPr="000F0C31">
        <w:rPr>
          <w:rStyle w:val="StyleUnderline"/>
        </w:rPr>
        <w:t>It is collective meanings that constitute the structures which organize our actions”</w:t>
      </w:r>
      <w:r w:rsidRPr="00B83E14">
        <w:rPr>
          <w:sz w:val="14"/>
        </w:rPr>
        <w:t xml:space="preserve"> ([75], 397). Similarly, </w:t>
      </w:r>
      <w:r w:rsidRPr="00737D06">
        <w:rPr>
          <w:rStyle w:val="StyleUnderline"/>
        </w:rPr>
        <w:t>if the socially constructed meaning of Westphalian sovereignty has outlived its useful purposes in places like the Taiwan Strait, it can, as it should, be reconstructed.</w:t>
      </w:r>
      <w:r w:rsidRPr="00B83E14">
        <w:rPr>
          <w:sz w:val="14"/>
        </w:rPr>
        <w:t xml:space="preserve"> One should of course be under no illusion that such a reconstruction will be easy; ideas, norms and institutions, once constructed, often take on a life of their own. And yet, this difficulty is no excuse not to find a peaceful and more lasting solution to the Taiwan question, given that, as mentioned at the beginning of the article, a war in the Taiwan Strait would be catastrophic.</w:t>
      </w:r>
    </w:p>
    <w:p w14:paraId="2ECB6A27" w14:textId="77777777" w:rsidR="005039BD" w:rsidRDefault="005039BD" w:rsidP="005039BD"/>
    <w:p w14:paraId="5908A5E5" w14:textId="77777777" w:rsidR="00124E91" w:rsidRDefault="00124E91" w:rsidP="00124E91">
      <w:pPr>
        <w:pStyle w:val="Heading3"/>
      </w:pPr>
      <w:r>
        <w:t>AT: Independence Coming</w:t>
      </w:r>
    </w:p>
    <w:p w14:paraId="3BD117C3" w14:textId="77777777" w:rsidR="00124E91" w:rsidRDefault="00124E91" w:rsidP="00124E91"/>
    <w:p w14:paraId="5F8957F3" w14:textId="77777777" w:rsidR="00124E91" w:rsidRPr="00170B97" w:rsidRDefault="00124E91" w:rsidP="00124E91">
      <w:pPr>
        <w:pStyle w:val="Heading4"/>
      </w:pPr>
      <w:r>
        <w:t>Teleological faith in democratization of Taiwan is a product of American mythmaking – it masks the way that independence rhetoric has further inscribed Taiwan within the biopolitical state of exception</w:t>
      </w:r>
    </w:p>
    <w:p w14:paraId="32FFE363" w14:textId="569DBF58" w:rsidR="00124E91" w:rsidRPr="00C14247" w:rsidRDefault="00124E91" w:rsidP="00124E91">
      <w:r>
        <w:rPr>
          <w:rStyle w:val="Style13ptBold"/>
        </w:rPr>
        <w:t xml:space="preserve">Solomon 2004 </w:t>
      </w:r>
      <w:r w:rsidRPr="002724EE">
        <w:rPr>
          <w:rStyle w:val="Style13ptBold"/>
          <w:b w:val="0"/>
          <w:bCs w:val="0"/>
          <w:sz w:val="22"/>
        </w:rPr>
        <w:t xml:space="preserve">[Jon, Assistant Prof in the Department of Futures Studies at </w:t>
      </w:r>
      <w:proofErr w:type="spellStart"/>
      <w:r w:rsidRPr="002724EE">
        <w:rPr>
          <w:rStyle w:val="Style13ptBold"/>
          <w:b w:val="0"/>
          <w:bCs w:val="0"/>
          <w:sz w:val="22"/>
        </w:rPr>
        <w:t>Tamkang</w:t>
      </w:r>
      <w:proofErr w:type="spellEnd"/>
      <w:r w:rsidRPr="002724EE">
        <w:rPr>
          <w:rStyle w:val="Style13ptBold"/>
          <w:b w:val="0"/>
          <w:bCs w:val="0"/>
          <w:sz w:val="22"/>
        </w:rPr>
        <w:t xml:space="preserve"> University, Post-doctoral research fellow in the Society for the Humanities at Cornell University, “Taiwan Incorporated: A Survey of Biopolitics in the Sovereign Police’s Pacific Theater of Operations,” </w:t>
      </w:r>
      <w:r w:rsidRPr="002724EE">
        <w:rPr>
          <w:rStyle w:val="Style13ptBold"/>
          <w:b w:val="0"/>
          <w:bCs w:val="0"/>
          <w:i/>
          <w:iCs/>
          <w:sz w:val="22"/>
        </w:rPr>
        <w:t>Traces</w:t>
      </w:r>
      <w:r w:rsidRPr="002724EE">
        <w:rPr>
          <w:rStyle w:val="Style13ptBold"/>
          <w:b w:val="0"/>
          <w:bCs w:val="0"/>
          <w:sz w:val="22"/>
        </w:rPr>
        <w:t xml:space="preserve"> 3, p.23</w:t>
      </w:r>
      <w:r w:rsidR="00E8604E">
        <w:rPr>
          <w:rStyle w:val="Style13ptBold"/>
          <w:b w:val="0"/>
          <w:bCs w:val="0"/>
          <w:sz w:val="22"/>
        </w:rPr>
        <w:t>9</w:t>
      </w:r>
      <w:r w:rsidRPr="002724EE">
        <w:rPr>
          <w:rStyle w:val="Style13ptBold"/>
          <w:b w:val="0"/>
          <w:bCs w:val="0"/>
          <w:sz w:val="22"/>
        </w:rPr>
        <w:t>-2</w:t>
      </w:r>
      <w:r w:rsidR="00E8604E">
        <w:rPr>
          <w:rStyle w:val="Style13ptBold"/>
          <w:b w:val="0"/>
          <w:bCs w:val="0"/>
          <w:sz w:val="22"/>
        </w:rPr>
        <w:t>40</w:t>
      </w:r>
      <w:r w:rsidRPr="002724EE">
        <w:rPr>
          <w:rStyle w:val="Style13ptBold"/>
          <w:b w:val="0"/>
          <w:bCs w:val="0"/>
          <w:sz w:val="22"/>
        </w:rPr>
        <w:t>, GDI-JCR]</w:t>
      </w:r>
    </w:p>
    <w:p w14:paraId="1DC32C33" w14:textId="77777777" w:rsidR="00124E91" w:rsidRPr="00124E91" w:rsidRDefault="00124E91" w:rsidP="00124E91">
      <w:pPr>
        <w:rPr>
          <w:sz w:val="16"/>
        </w:rPr>
      </w:pPr>
      <w:r w:rsidRPr="00124E91">
        <w:rPr>
          <w:sz w:val="16"/>
        </w:rPr>
        <w:t xml:space="preserve">With the end of martial law in 1987, and the first election by popular suffrage of Taiwan's head-of-state in 1996, the discourse of sovereignty has apparently begun to erase the legacy of this painful history. </w:t>
      </w:r>
      <w:r w:rsidRPr="005B6D37">
        <w:rPr>
          <w:rStyle w:val="StyleUnderline"/>
        </w:rPr>
        <w:t>The relation between the new</w:t>
      </w:r>
      <w:r w:rsidRPr="00124E91">
        <w:rPr>
          <w:sz w:val="16"/>
        </w:rPr>
        <w:t xml:space="preserve">, ostensibly </w:t>
      </w:r>
      <w:r w:rsidRPr="005B6D37">
        <w:rPr>
          <w:rStyle w:val="StyleUnderline"/>
        </w:rPr>
        <w:t>democratic form of popular sovereignty, behind which</w:t>
      </w:r>
      <w:r w:rsidRPr="00124E91">
        <w:rPr>
          <w:sz w:val="16"/>
        </w:rPr>
        <w:t xml:space="preserve"> often </w:t>
      </w:r>
      <w:r w:rsidRPr="005B6D37">
        <w:rPr>
          <w:rStyle w:val="StyleUnderline"/>
        </w:rPr>
        <w:t>lurks the interests of</w:t>
      </w:r>
      <w:r w:rsidRPr="00124E91">
        <w:rPr>
          <w:sz w:val="16"/>
        </w:rPr>
        <w:t xml:space="preserve"> local </w:t>
      </w:r>
      <w:r w:rsidRPr="00E5537D">
        <w:rPr>
          <w:rStyle w:val="StyleUnderline"/>
        </w:rPr>
        <w:t>capital</w:t>
      </w:r>
      <w:r w:rsidRPr="00124E91">
        <w:rPr>
          <w:sz w:val="16"/>
        </w:rPr>
        <w:t xml:space="preserve"> allied to global production, </w:t>
      </w:r>
      <w:r w:rsidRPr="00E5537D">
        <w:rPr>
          <w:rStyle w:val="StyleUnderline"/>
        </w:rPr>
        <w:t>and the previous forms of sovereign power</w:t>
      </w:r>
      <w:r w:rsidRPr="00124E91">
        <w:rPr>
          <w:sz w:val="16"/>
        </w:rPr>
        <w:t xml:space="preserve"> under martial law </w:t>
      </w:r>
      <w:r w:rsidRPr="006000BF">
        <w:rPr>
          <w:rStyle w:val="StyleUnderline"/>
        </w:rPr>
        <w:t xml:space="preserve">is invariably subsumed by a vague, progressive teleology which posits the neo-liberal state - </w:t>
      </w:r>
      <w:r w:rsidRPr="00124E91">
        <w:rPr>
          <w:rStyle w:val="Emphasis"/>
        </w:rPr>
        <w:t>a kind of fictive representation</w:t>
      </w:r>
      <w:r w:rsidRPr="006000BF">
        <w:rPr>
          <w:rStyle w:val="StyleUnderline"/>
        </w:rPr>
        <w:t xml:space="preserve"> metonymically equivalent to the media presentation of the United States - as the ultimate direction of democratic development. </w:t>
      </w:r>
      <w:r w:rsidRPr="00124E91">
        <w:rPr>
          <w:rStyle w:val="Emphasis"/>
        </w:rPr>
        <w:t>This teleological faith prevents us from analyzing the ways in which democratic reform has actually served</w:t>
      </w:r>
      <w:r w:rsidRPr="00124E91">
        <w:rPr>
          <w:sz w:val="16"/>
        </w:rPr>
        <w:t xml:space="preserve">, not simply as a pretext for salacious private interest (which could be remedied by a return to public reason and a strengthening of the institutions that codify reason), but </w:t>
      </w:r>
      <w:r w:rsidRPr="00124E91">
        <w:rPr>
          <w:rStyle w:val="Emphasis"/>
        </w:rPr>
        <w:t>as an ideological interpellation of new subject positions that blend the biopolitics of sovereign power</w:t>
      </w:r>
      <w:r w:rsidRPr="006000BF">
        <w:rPr>
          <w:rStyle w:val="StyleUnderline"/>
        </w:rPr>
        <w:t xml:space="preserve"> established during martial law to new forces of production and ' immaterial labor </w:t>
      </w:r>
      <w:r w:rsidRPr="00124E91">
        <w:rPr>
          <w:rStyle w:val="Emphasis"/>
        </w:rPr>
        <w:t>in the current conjuncture of unprecedented globalization.</w:t>
      </w:r>
      <w:r w:rsidRPr="006000BF">
        <w:rPr>
          <w:rStyle w:val="StyleUnderline"/>
        </w:rPr>
        <w:t xml:space="preserve"> </w:t>
      </w:r>
      <w:r w:rsidRPr="00124E91">
        <w:rPr>
          <w:sz w:val="16"/>
        </w:rPr>
        <w:t xml:space="preserve">Although democratization has reinstated the formal exercise of citizenship, </w:t>
      </w:r>
      <w:r w:rsidRPr="008845BB">
        <w:rPr>
          <w:rStyle w:val="StyleUnderline"/>
        </w:rPr>
        <w:t>the essential ingredients that formerly reduced citizenship to population remain in place</w:t>
      </w:r>
      <w:r w:rsidRPr="00124E91">
        <w:rPr>
          <w:sz w:val="16"/>
        </w:rPr>
        <w:t xml:space="preserve">: the sexual division of labor and juridical codes that favor patriarchal prerogative continue, language politics remain in a state of exception, and the system of citizenship laws and aboriginal population control remains fully in effect. Ethnicity, no longer marked on identification cards (except for aborigines), nevertheless remains on file in government archives. In the meantime, democratization has not fundamentally improved the former identification of the Party-State with Capital. As Wang (1 996) shows, </w:t>
      </w:r>
      <w:r w:rsidRPr="008845BB">
        <w:rPr>
          <w:rStyle w:val="StyleUnderline"/>
        </w:rPr>
        <w:t xml:space="preserve">democratic reform has changed the composition </w:t>
      </w:r>
      <w:r>
        <w:rPr>
          <w:rStyle w:val="StyleUnderline"/>
        </w:rPr>
        <w:t>of</w:t>
      </w:r>
      <w:r w:rsidRPr="008845BB">
        <w:rPr>
          <w:rStyle w:val="StyleUnderline"/>
        </w:rPr>
        <w:t xml:space="preserve"> the Party-State to reflect the movement of capital from State to private interests.</w:t>
      </w:r>
      <w:r w:rsidRPr="00124E91">
        <w:rPr>
          <w:sz w:val="16"/>
        </w:rPr>
        <w:t xml:space="preserve"> In other words, the former Party-State has merely renegotiated a new alliance with Capital (or perhaps we should say that Capital has negotiated a new alliance redefining the Party-State), based not upon a minority exile population with a monopoly on </w:t>
      </w:r>
      <w:proofErr w:type="spellStart"/>
      <w:r w:rsidRPr="00124E91">
        <w:rPr>
          <w:sz w:val="16"/>
        </w:rPr>
        <w:t>Statc</w:t>
      </w:r>
      <w:proofErr w:type="spellEnd"/>
      <w:r w:rsidRPr="00124E91">
        <w:rPr>
          <w:sz w:val="16"/>
        </w:rPr>
        <w:t xml:space="preserve"> power, but upon an ethnically-mixed minority population of local private interests who appropriate the State apparatus for Private-Party ends.I5This anti-democratic movement, which we can call the 'Private-Party </w:t>
      </w:r>
      <w:proofErr w:type="spellStart"/>
      <w:r w:rsidRPr="00124E91">
        <w:rPr>
          <w:sz w:val="16"/>
        </w:rPr>
        <w:t>State,'arose</w:t>
      </w:r>
      <w:proofErr w:type="spellEnd"/>
      <w:r w:rsidRPr="00124E91">
        <w:rPr>
          <w:sz w:val="16"/>
        </w:rPr>
        <w:t xml:space="preserve"> together with a parallel movement that increased Taiwan's incorporation into the global economy. Indeed, at several key junctures in the democratic reform, the United States exerted critical economic pressure upon Taiwan's monetary policy by calling for the 'internationalization of the New Taiwan Dollar,' creating pressure that seriously affected the development of domestic political </w:t>
      </w:r>
      <w:proofErr w:type="spellStart"/>
      <w:r w:rsidRPr="00124E91">
        <w:rPr>
          <w:sz w:val="16"/>
        </w:rPr>
        <w:t>reform.'"Our</w:t>
      </w:r>
      <w:proofErr w:type="spellEnd"/>
      <w:r w:rsidRPr="00124E91">
        <w:rPr>
          <w:sz w:val="16"/>
        </w:rPr>
        <w:t xml:space="preserve"> thesis is that the powers of private interest and global hegemony that informed - even commanded - the </w:t>
      </w:r>
      <w:r w:rsidRPr="002D5E84">
        <w:rPr>
          <w:rStyle w:val="Emphasis"/>
        </w:rPr>
        <w:t>democratic reforms</w:t>
      </w:r>
      <w:r w:rsidRPr="006000BF">
        <w:rPr>
          <w:rStyle w:val="StyleUnderline"/>
        </w:rPr>
        <w:t xml:space="preserve"> </w:t>
      </w:r>
      <w:r w:rsidRPr="00124E91">
        <w:rPr>
          <w:sz w:val="16"/>
        </w:rPr>
        <w:t>since the end of martial law continue to</w:t>
      </w:r>
      <w:r w:rsidRPr="006000BF">
        <w:rPr>
          <w:rStyle w:val="StyleUnderline"/>
        </w:rPr>
        <w:t xml:space="preserve"> </w:t>
      </w:r>
      <w:r w:rsidRPr="002D5E84">
        <w:rPr>
          <w:rStyle w:val="Emphasis"/>
        </w:rPr>
        <w:t>maintain an effective link with the status of permanent exception previously instituted by martial law, maintaining sovereign power in a radically altered field of population, governmentality and biopolitics.</w:t>
      </w:r>
      <w:r w:rsidRPr="00124E91">
        <w:rPr>
          <w:sz w:val="16"/>
        </w:rPr>
        <w:t xml:space="preserve"> The difficulties encountered by President Chen Shui-bien, the first non-KMT head-of-state, elected almost by accident in 2000, could well serve as evidence of the profound resistance of the Private Party-State to democratization, and the continuing collapse of the political into economic categories. </w:t>
      </w:r>
      <w:r w:rsidRPr="00124E91">
        <w:rPr>
          <w:rStyle w:val="Emphasis"/>
        </w:rPr>
        <w:t>Equally important</w:t>
      </w:r>
      <w:r w:rsidRPr="00124E91">
        <w:rPr>
          <w:sz w:val="16"/>
        </w:rPr>
        <w:t xml:space="preserve">, and certainly even less well understood, however, </w:t>
      </w:r>
      <w:r w:rsidRPr="00124E91">
        <w:rPr>
          <w:rStyle w:val="Emphasis"/>
        </w:rPr>
        <w:t>remains the problem of Taiwan's incorporation within the U.S.-led global Empire.</w:t>
      </w:r>
      <w:r w:rsidRPr="00124E91">
        <w:rPr>
          <w:sz w:val="16"/>
        </w:rPr>
        <w:t xml:space="preserve"> </w:t>
      </w:r>
    </w:p>
    <w:p w14:paraId="63837532" w14:textId="6B31B687" w:rsidR="00124E91" w:rsidRDefault="00124E91" w:rsidP="00124E91"/>
    <w:p w14:paraId="6D34574B" w14:textId="275AF62B" w:rsidR="00A946F5" w:rsidRDefault="00A946F5" w:rsidP="00A946F5">
      <w:pPr>
        <w:pStyle w:val="Heading2"/>
      </w:pPr>
      <w:r>
        <w:t>Biopower</w:t>
      </w:r>
    </w:p>
    <w:p w14:paraId="67A29DB2" w14:textId="648899D7" w:rsidR="00A946F5" w:rsidRDefault="00A946F5" w:rsidP="00A946F5"/>
    <w:p w14:paraId="6782C7B0" w14:textId="07A7F8CE" w:rsidR="00A946F5" w:rsidRDefault="00A946F5" w:rsidP="00A946F5">
      <w:pPr>
        <w:pStyle w:val="Heading3"/>
      </w:pPr>
      <w:r>
        <w:t>Impact</w:t>
      </w:r>
    </w:p>
    <w:p w14:paraId="4CA63997" w14:textId="77777777" w:rsidR="002035A1" w:rsidRPr="00A946F5" w:rsidRDefault="002035A1" w:rsidP="00A946F5"/>
    <w:p w14:paraId="3815F847" w14:textId="77777777" w:rsidR="00AF1C31" w:rsidRDefault="00AF1C31" w:rsidP="00AF1C31">
      <w:pPr>
        <w:pStyle w:val="Heading4"/>
      </w:pPr>
      <w:r>
        <w:t>Securitization grounds the biopolitical state of exception that reduces being to bare life, enabling extra-juridical violence against the threatening other. Concentration camps and genocide are the inevitable result of this devaluation of life.</w:t>
      </w:r>
    </w:p>
    <w:p w14:paraId="3DE2812D" w14:textId="77777777" w:rsidR="00AF1C31" w:rsidRPr="0050233C" w:rsidRDefault="00AF1C31" w:rsidP="00AF1C31">
      <w:pPr>
        <w:rPr>
          <w:rStyle w:val="Style13ptBold"/>
        </w:rPr>
      </w:pPr>
      <w:r w:rsidRPr="0050233C">
        <w:rPr>
          <w:rStyle w:val="Style13ptBold"/>
        </w:rPr>
        <w:t xml:space="preserve">Burke 2007 </w:t>
      </w:r>
      <w:r w:rsidRPr="0050233C">
        <w:rPr>
          <w:rStyle w:val="Style13ptBold"/>
          <w:b w:val="0"/>
          <w:bCs w:val="0"/>
          <w:sz w:val="22"/>
        </w:rPr>
        <w:t xml:space="preserve">[Anthony, Senior Lecturer in Politics and IR at University of New South Wales, Beyond Security: Ethics, and Violence, </w:t>
      </w:r>
      <w:hyperlink r:id="rId7" w:history="1">
        <w:r w:rsidRPr="0050233C">
          <w:rPr>
            <w:rStyle w:val="Style13ptBold"/>
            <w:b w:val="0"/>
            <w:bCs w:val="0"/>
            <w:sz w:val="22"/>
          </w:rPr>
          <w:t>http://opac.lib.idu.ac.id/unhan-ebook/assets/uploads/files/e40b8-041.beyond-security-ethics-and-violence.pdf</w:t>
        </w:r>
      </w:hyperlink>
      <w:r w:rsidRPr="0050233C">
        <w:rPr>
          <w:rStyle w:val="Style13ptBold"/>
          <w:b w:val="0"/>
          <w:bCs w:val="0"/>
          <w:sz w:val="22"/>
        </w:rPr>
        <w:t>, accessed 7-3-2019 GDI-ALG]</w:t>
      </w:r>
    </w:p>
    <w:p w14:paraId="35827CD5" w14:textId="77777777" w:rsidR="00AF1C31" w:rsidRPr="00CE0F21" w:rsidRDefault="00AF1C31" w:rsidP="00AF1C31">
      <w:pPr>
        <w:rPr>
          <w:rFonts w:eastAsia="Calibri" w:cs="Times New Roman"/>
        </w:rPr>
      </w:pPr>
      <w:r w:rsidRPr="00CE0F21">
        <w:rPr>
          <w:rFonts w:eastAsia="Calibri" w:cs="Times New Roman"/>
          <w:sz w:val="16"/>
          <w:szCs w:val="16"/>
        </w:rPr>
        <w:t xml:space="preserve">Like Hobbes before him, </w:t>
      </w:r>
      <w:r w:rsidRPr="00FB5133">
        <w:rPr>
          <w:sz w:val="16"/>
          <w:szCs w:val="16"/>
        </w:rPr>
        <w:t xml:space="preserve">Schmitt conceived </w:t>
      </w:r>
      <w:r w:rsidRPr="00CE0F21">
        <w:rPr>
          <w:rFonts w:eastAsia="Calibri" w:cs="Times New Roman"/>
          <w:u w:val="single"/>
        </w:rPr>
        <w:t xml:space="preserve">a figure of the enemy – a threatening Other – </w:t>
      </w:r>
      <w:r w:rsidRPr="00FB5133">
        <w:rPr>
          <w:sz w:val="16"/>
          <w:szCs w:val="16"/>
        </w:rPr>
        <w:t>that</w:t>
      </w:r>
      <w:r w:rsidRPr="00CE0F21">
        <w:rPr>
          <w:rFonts w:eastAsia="Calibri" w:cs="Times New Roman"/>
          <w:u w:val="single"/>
        </w:rPr>
        <w:t xml:space="preserve"> is constitutive of the state</w:t>
      </w:r>
      <w:r w:rsidRPr="00CE0F21">
        <w:rPr>
          <w:rFonts w:eastAsia="Calibri" w:cs="Times New Roman"/>
        </w:rPr>
        <w:t xml:space="preserve"> </w:t>
      </w:r>
      <w:r w:rsidRPr="00FB5133">
        <w:rPr>
          <w:sz w:val="16"/>
          <w:szCs w:val="16"/>
        </w:rPr>
        <w:t xml:space="preserve">as ‘the specific entity of a people’.8 Without it society is not political and a people cannot be said to exist: Only the actual participants can correctly </w:t>
      </w:r>
      <w:proofErr w:type="spellStart"/>
      <w:r w:rsidRPr="00FB5133">
        <w:rPr>
          <w:sz w:val="16"/>
          <w:szCs w:val="16"/>
        </w:rPr>
        <w:t>recognise</w:t>
      </w:r>
      <w:proofErr w:type="spellEnd"/>
      <w:r w:rsidRPr="00FB5133">
        <w:rPr>
          <w:sz w:val="16"/>
          <w:szCs w:val="16"/>
        </w:rPr>
        <w:t xml:space="preserve">, understand and judge the concrete situation and settle the extreme case of conflict . . . to judge whether the adversary intends to negate his opponent’s way of life and therefore must be repulsed or fought in order to preserve one’s own form of existence.9 (emphasis added) It is clear that </w:t>
      </w:r>
      <w:r w:rsidRPr="00FB5133">
        <w:rPr>
          <w:rStyle w:val="StyleUnderline"/>
        </w:rPr>
        <w:t>such a conception of the political has a tendency to surround the entirety of political life with an aura of emergency and threat to one’s very existence. Problems such as terrorism, flows of asylum seekers or weapons of mas</w:t>
      </w:r>
      <w:r w:rsidRPr="00CE0F21">
        <w:rPr>
          <w:rFonts w:eastAsia="Calibri" w:cs="Times New Roman"/>
          <w:u w:val="single"/>
        </w:rPr>
        <w:t xml:space="preserve">s destruction, are thus easily magnified into ones that must be viewed through the prisms </w:t>
      </w:r>
      <w:r w:rsidRPr="00FB5133">
        <w:rPr>
          <w:sz w:val="16"/>
          <w:szCs w:val="16"/>
        </w:rPr>
        <w:t>of identity,</w:t>
      </w:r>
      <w:r w:rsidRPr="00CE0F21">
        <w:rPr>
          <w:rFonts w:eastAsia="Calibri" w:cs="Times New Roman"/>
          <w:u w:val="single"/>
        </w:rPr>
        <w:t xml:space="preserve"> existential antagonism and combat. </w:t>
      </w:r>
      <w:r w:rsidRPr="00CE0F21">
        <w:rPr>
          <w:rFonts w:eastAsia="Calibri" w:cs="Times New Roman"/>
          <w:sz w:val="16"/>
          <w:szCs w:val="16"/>
        </w:rPr>
        <w:t xml:space="preserve">While Schmitt claimed to be opposed to militarism (like many realists he advocated the avoidance of war) he stated </w:t>
      </w:r>
      <w:r w:rsidRPr="00FB5133">
        <w:rPr>
          <w:sz w:val="16"/>
          <w:szCs w:val="16"/>
        </w:rPr>
        <w:t>that the political was only existent ‘when a fighting collectivity of people confronts a similar collectivity’. Hence the potential for war was an existential condition:</w:t>
      </w:r>
      <w:r w:rsidRPr="00CE0F21">
        <w:rPr>
          <w:rFonts w:eastAsia="Calibri" w:cs="Times New Roman"/>
          <w:u w:val="single"/>
        </w:rPr>
        <w:t xml:space="preserve"> the entire life of a human being is a </w:t>
      </w:r>
      <w:r w:rsidRPr="00FB5133">
        <w:rPr>
          <w:rStyle w:val="StyleUnderline"/>
        </w:rPr>
        <w:t>struggle and every human being is symbolically a combatant.</w:t>
      </w:r>
      <w:r w:rsidRPr="00CE0F21">
        <w:rPr>
          <w:rFonts w:eastAsia="Calibri" w:cs="Times New Roman"/>
          <w:sz w:val="16"/>
          <w:szCs w:val="16"/>
        </w:rPr>
        <w:t xml:space="preserve"> The friend, enemy and combat concepts receive their real meaning precisely because they refer to the real possibility of physical killing. War follows </w:t>
      </w:r>
      <w:r w:rsidRPr="00FB5133">
        <w:rPr>
          <w:sz w:val="16"/>
          <w:szCs w:val="16"/>
        </w:rPr>
        <w:t xml:space="preserve">from enmity. War is the existential negation of the enemy.10 In his 2004 State of the Union speech, Bush went out of his way to defend his administration’s </w:t>
      </w:r>
      <w:proofErr w:type="spellStart"/>
      <w:r w:rsidRPr="00FB5133">
        <w:rPr>
          <w:sz w:val="16"/>
          <w:szCs w:val="16"/>
        </w:rPr>
        <w:t>conceptualisation</w:t>
      </w:r>
      <w:proofErr w:type="spellEnd"/>
      <w:r w:rsidRPr="00FB5133">
        <w:rPr>
          <w:sz w:val="16"/>
          <w:szCs w:val="16"/>
        </w:rPr>
        <w:t xml:space="preserve"> of the response to terrorism as ‘war’ and the use of extraordinary legal powers and unilateral military force to meet the threat: ‘after the chaos and carnage of September the 11th’, he argued, ‘it is not enough to serve our enemies with legal papers. The terrorists and their supporters declared war on the United States, and war is what they got.’11 He also lectured Congress on the need to renew the Patriot Act, ‘key provisions [of which] are set to expire next year. The terrorist threat will not expire on that schedule’.12 Yet many provisions of that Act and other administrative measures were deeply controversial, especially the Executive Order that </w:t>
      </w:r>
      <w:proofErr w:type="spellStart"/>
      <w:r w:rsidRPr="00FB5133">
        <w:rPr>
          <w:sz w:val="16"/>
          <w:szCs w:val="16"/>
        </w:rPr>
        <w:t>authorised</w:t>
      </w:r>
      <w:proofErr w:type="spellEnd"/>
      <w:r w:rsidRPr="00FB5133">
        <w:rPr>
          <w:sz w:val="16"/>
          <w:szCs w:val="16"/>
        </w:rPr>
        <w:t xml:space="preserve"> the ‘indefinite detention’ and trial by ‘military commissions’ of the ‘battlefield detainees’ held in camps at Guantanamo Bay, Cuba. As if sprung whole from Schmitt’s theory, the Order stated that: it is not practicable to apply in military commissions under this order the principles of law and the rules of evidence generally recognized in the trial of criminal cases in the United States district courts. . . . Having fully considered the magnitude of the potential deaths, injuries, and property destruction that would result from potential acts of terrorism against the United States, and the probability that such acts will occur, I have determined that</w:t>
      </w:r>
      <w:r w:rsidRPr="00CE0F21">
        <w:rPr>
          <w:rFonts w:eastAsia="Calibri" w:cs="Times New Roman"/>
          <w:sz w:val="16"/>
          <w:szCs w:val="16"/>
        </w:rPr>
        <w:t xml:space="preserve"> an extraordinary emergency exists for national defense purposes, that this emergency constitutes an urgent and compelling government interest, and that issuance of this order is necessary to meet the emergency.13 An important detail about this extraordinary measure was that it only applied to non-citizens of the United States; citizens suspected of terrorism must be prosecuted under US criminal codes. Such orders invoke what Schmitt called</w:t>
      </w:r>
      <w:r w:rsidRPr="00CE0F21">
        <w:rPr>
          <w:rFonts w:eastAsia="Calibri" w:cs="Times New Roman"/>
        </w:rPr>
        <w:t xml:space="preserve"> </w:t>
      </w:r>
      <w:r w:rsidRPr="00CE0F21">
        <w:rPr>
          <w:rFonts w:eastAsia="Calibri" w:cs="Times New Roman"/>
          <w:u w:val="single"/>
        </w:rPr>
        <w:t>the ‘state of exception’ wherein the existing legal order is suspended and ‘unlimited authority’ seized by the sovereign to meet a ‘danger to the existence of the state’</w:t>
      </w:r>
      <w:r w:rsidRPr="00CE0F21">
        <w:rPr>
          <w:rFonts w:eastAsia="Calibri" w:cs="Times New Roman"/>
        </w:rPr>
        <w:t xml:space="preserve">. </w:t>
      </w:r>
      <w:r w:rsidRPr="00CE0F21">
        <w:rPr>
          <w:rFonts w:eastAsia="Calibri" w:cs="Times New Roman"/>
          <w:sz w:val="16"/>
          <w:szCs w:val="16"/>
        </w:rPr>
        <w:t xml:space="preserve">This, he argues, </w:t>
      </w:r>
      <w:r w:rsidRPr="00FB5133">
        <w:rPr>
          <w:rStyle w:val="StyleUnderline"/>
        </w:rPr>
        <w:t>is the essence of sovereig</w:t>
      </w:r>
      <w:r w:rsidRPr="00CE0F21">
        <w:rPr>
          <w:rFonts w:eastAsia="Calibri" w:cs="Times New Roman"/>
          <w:u w:val="single"/>
        </w:rPr>
        <w:t>nty: ‘Sovereign is</w:t>
      </w:r>
      <w:r w:rsidRPr="00CE0F21">
        <w:rPr>
          <w:rFonts w:eastAsia="Calibri" w:cs="Times New Roman"/>
        </w:rPr>
        <w:t xml:space="preserve"> </w:t>
      </w:r>
      <w:r w:rsidRPr="00CE0F21">
        <w:rPr>
          <w:rFonts w:eastAsia="Calibri" w:cs="Times New Roman"/>
          <w:sz w:val="16"/>
          <w:szCs w:val="16"/>
        </w:rPr>
        <w:t>he</w:t>
      </w:r>
      <w:r w:rsidRPr="00CE0F21">
        <w:rPr>
          <w:rFonts w:eastAsia="Calibri" w:cs="Times New Roman"/>
        </w:rPr>
        <w:t xml:space="preserve"> </w:t>
      </w:r>
      <w:r w:rsidRPr="00FB5133">
        <w:rPr>
          <w:sz w:val="16"/>
          <w:szCs w:val="16"/>
        </w:rPr>
        <w:t>who decides on the exception.’14 What is especially distinctive is not onl</w:t>
      </w:r>
      <w:r w:rsidRPr="00CE0F21">
        <w:rPr>
          <w:rFonts w:eastAsia="Calibri" w:cs="Times New Roman"/>
          <w:sz w:val="16"/>
          <w:szCs w:val="16"/>
        </w:rPr>
        <w:t xml:space="preserve">y </w:t>
      </w:r>
      <w:r w:rsidRPr="00CE0F21">
        <w:rPr>
          <w:rFonts w:eastAsia="Calibri" w:cs="Times New Roman"/>
          <w:u w:val="single"/>
        </w:rPr>
        <w:t>the idealistic alignment of extra-judicial powers of life and death with sovereignty, freed from</w:t>
      </w:r>
      <w:r w:rsidRPr="00CE0F21">
        <w:rPr>
          <w:rFonts w:eastAsia="Calibri" w:cs="Times New Roman"/>
        </w:rPr>
        <w:t xml:space="preserve"> </w:t>
      </w:r>
      <w:r w:rsidRPr="00FB5133">
        <w:rPr>
          <w:sz w:val="16"/>
          <w:szCs w:val="16"/>
        </w:rPr>
        <w:t>the dominance of the constitution and</w:t>
      </w:r>
      <w:r w:rsidRPr="00CE0F21">
        <w:rPr>
          <w:rFonts w:eastAsia="Calibri" w:cs="Times New Roman"/>
          <w:sz w:val="16"/>
          <w:szCs w:val="16"/>
        </w:rPr>
        <w:t xml:space="preserve"> the </w:t>
      </w:r>
      <w:r w:rsidRPr="00CE0F21">
        <w:rPr>
          <w:rFonts w:eastAsia="Calibri" w:cs="Times New Roman"/>
          <w:u w:val="single"/>
        </w:rPr>
        <w:t xml:space="preserve">rule of law, </w:t>
      </w:r>
      <w:r w:rsidRPr="00FB5133">
        <w:rPr>
          <w:sz w:val="16"/>
          <w:szCs w:val="16"/>
        </w:rPr>
        <w:t>but the enactment of an uncertain threshold between law and the human in which the human can disappear as a matter of executive power and whim ‘in the interest of the state, public safety and order’.15 Giorgio Agamben argues that ‘what is new about President Bush’s order is that</w:t>
      </w:r>
      <w:r w:rsidRPr="00CE0F21">
        <w:rPr>
          <w:rFonts w:eastAsia="Calibri" w:cs="Times New Roman"/>
          <w:u w:val="single"/>
        </w:rPr>
        <w:t xml:space="preserve"> it radically erases any legal status of the individual, thus producing a legally </w:t>
      </w:r>
      <w:proofErr w:type="spellStart"/>
      <w:r w:rsidRPr="00CE0F21">
        <w:rPr>
          <w:rFonts w:eastAsia="Calibri" w:cs="Times New Roman"/>
          <w:u w:val="single"/>
        </w:rPr>
        <w:t>unnameable</w:t>
      </w:r>
      <w:proofErr w:type="spellEnd"/>
      <w:r w:rsidRPr="00CE0F21">
        <w:rPr>
          <w:rFonts w:eastAsia="Calibri" w:cs="Times New Roman"/>
          <w:u w:val="single"/>
        </w:rPr>
        <w:t xml:space="preserve"> and unclassifiable being’</w:t>
      </w:r>
      <w:r w:rsidRPr="00CE0F21">
        <w:rPr>
          <w:rFonts w:eastAsia="Calibri" w:cs="Times New Roman"/>
        </w:rPr>
        <w:t>.</w:t>
      </w:r>
      <w:r w:rsidRPr="00CE0F21">
        <w:rPr>
          <w:rFonts w:eastAsia="Calibri" w:cs="Times New Roman"/>
          <w:sz w:val="16"/>
          <w:szCs w:val="16"/>
        </w:rPr>
        <w:t xml:space="preserve">16 Similarly, Judith Butler suggests that </w:t>
      </w:r>
      <w:r w:rsidRPr="00FB5133">
        <w:rPr>
          <w:rStyle w:val="StyleUnderline"/>
        </w:rPr>
        <w:t xml:space="preserve">we are witnessing the emergence of </w:t>
      </w:r>
      <w:r w:rsidRPr="00CE0F21">
        <w:rPr>
          <w:rFonts w:eastAsia="Calibri" w:cs="Times New Roman"/>
          <w:sz w:val="16"/>
          <w:szCs w:val="16"/>
        </w:rPr>
        <w:t>‘normative conceptions of the human that produce, through an exclusionary process</w:t>
      </w:r>
      <w:r w:rsidRPr="00FB5133">
        <w:rPr>
          <w:sz w:val="16"/>
          <w:szCs w:val="16"/>
        </w:rPr>
        <w:t>, a host of “</w:t>
      </w:r>
      <w:proofErr w:type="spellStart"/>
      <w:r w:rsidRPr="00FB5133">
        <w:rPr>
          <w:sz w:val="16"/>
          <w:szCs w:val="16"/>
        </w:rPr>
        <w:t>unliveable</w:t>
      </w:r>
      <w:proofErr w:type="spellEnd"/>
      <w:r w:rsidRPr="00FB5133">
        <w:rPr>
          <w:sz w:val="16"/>
          <w:szCs w:val="16"/>
        </w:rPr>
        <w:t xml:space="preserve"> lives” whose legal and political status is suspended’; lives ‘viewed and judged so that they are less than human, or as having departed from the </w:t>
      </w:r>
      <w:proofErr w:type="spellStart"/>
      <w:r w:rsidRPr="00FB5133">
        <w:rPr>
          <w:sz w:val="16"/>
          <w:szCs w:val="16"/>
        </w:rPr>
        <w:t>recognisable</w:t>
      </w:r>
      <w:proofErr w:type="spellEnd"/>
      <w:r w:rsidRPr="00FB5133">
        <w:rPr>
          <w:sz w:val="16"/>
          <w:szCs w:val="16"/>
        </w:rPr>
        <w:t xml:space="preserve"> human community’.17 Agamben, drawing on the work of Hannah Arendt and Michel Foucault, has done most to describe and denounce the violent and impoverished </w:t>
      </w:r>
      <w:proofErr w:type="spellStart"/>
      <w:r w:rsidRPr="00FB5133">
        <w:rPr>
          <w:sz w:val="16"/>
          <w:szCs w:val="16"/>
        </w:rPr>
        <w:t>conceptualisation</w:t>
      </w:r>
      <w:proofErr w:type="spellEnd"/>
      <w:r w:rsidRPr="00FB5133">
        <w:rPr>
          <w:sz w:val="16"/>
          <w:szCs w:val="16"/>
        </w:rPr>
        <w:t xml:space="preserve"> of life implicit in such a politics. He saw in </w:t>
      </w:r>
      <w:r w:rsidRPr="00CE0F21">
        <w:rPr>
          <w:rFonts w:eastAsia="Calibri" w:cs="Times New Roman"/>
          <w:sz w:val="16"/>
          <w:szCs w:val="16"/>
        </w:rPr>
        <w:t xml:space="preserve">the convergence of a </w:t>
      </w:r>
      <w:proofErr w:type="spellStart"/>
      <w:r w:rsidRPr="00CE0F21">
        <w:rPr>
          <w:rFonts w:eastAsia="Calibri" w:cs="Times New Roman"/>
          <w:sz w:val="16"/>
          <w:szCs w:val="16"/>
        </w:rPr>
        <w:t>Schmittian</w:t>
      </w:r>
      <w:proofErr w:type="spellEnd"/>
      <w:r w:rsidRPr="00CE0F21">
        <w:rPr>
          <w:rFonts w:eastAsia="Calibri" w:cs="Times New Roman"/>
          <w:sz w:val="16"/>
          <w:szCs w:val="16"/>
        </w:rPr>
        <w:t xml:space="preserve"> theory of sovereignty and what Foucault termed ‘biopolitics’ </w:t>
      </w:r>
      <w:r w:rsidRPr="00FB5133">
        <w:rPr>
          <w:rStyle w:val="StyleUnderline"/>
        </w:rPr>
        <w:t>a dia</w:t>
      </w:r>
      <w:r w:rsidRPr="00CE0F21">
        <w:rPr>
          <w:rFonts w:eastAsia="Calibri" w:cs="Times New Roman"/>
          <w:u w:val="single"/>
        </w:rPr>
        <w:t xml:space="preserve">bolical system of political and administrative power that reduced human existence to ‘bare life’ (Homo </w:t>
      </w:r>
      <w:proofErr w:type="spellStart"/>
      <w:r w:rsidRPr="00CE0F21">
        <w:rPr>
          <w:rFonts w:eastAsia="Calibri" w:cs="Times New Roman"/>
          <w:u w:val="single"/>
        </w:rPr>
        <w:t>sacer</w:t>
      </w:r>
      <w:proofErr w:type="spellEnd"/>
      <w:r w:rsidRPr="00CE0F21">
        <w:rPr>
          <w:rFonts w:eastAsia="Calibri" w:cs="Times New Roman"/>
          <w:u w:val="single"/>
        </w:rPr>
        <w:t>) that ‘may be killed and yet not sacrificed</w:t>
      </w:r>
      <w:r w:rsidRPr="00CE0F21">
        <w:rPr>
          <w:rFonts w:eastAsia="Calibri" w:cs="Times New Roman"/>
        </w:rPr>
        <w:t xml:space="preserve">’ – </w:t>
      </w:r>
      <w:r w:rsidRPr="00FB5133">
        <w:rPr>
          <w:sz w:val="16"/>
          <w:szCs w:val="16"/>
        </w:rPr>
        <w:t xml:space="preserve">Homo </w:t>
      </w:r>
      <w:proofErr w:type="spellStart"/>
      <w:r w:rsidRPr="00FB5133">
        <w:rPr>
          <w:sz w:val="16"/>
          <w:szCs w:val="16"/>
        </w:rPr>
        <w:t>sacer</w:t>
      </w:r>
      <w:proofErr w:type="spellEnd"/>
      <w:r w:rsidRPr="00FB5133">
        <w:rPr>
          <w:sz w:val="16"/>
          <w:szCs w:val="16"/>
        </w:rPr>
        <w:t xml:space="preserve"> being ‘an obscure figure of archaic Roman law in which human life is included in the juridical order solely in the form of its exclusion (tha</w:t>
      </w:r>
      <w:r w:rsidRPr="00CE0F21">
        <w:rPr>
          <w:rFonts w:eastAsia="Calibri" w:cs="Times New Roman"/>
          <w:sz w:val="16"/>
          <w:szCs w:val="16"/>
        </w:rPr>
        <w:t xml:space="preserve">t is, of its capacity to be killed)’.18 He sees such a simultaneously exceptional and </w:t>
      </w:r>
      <w:r w:rsidRPr="00CE0F21">
        <w:rPr>
          <w:rFonts w:eastAsia="Calibri" w:cs="Times New Roman"/>
          <w:u w:val="single"/>
        </w:rPr>
        <w:t>biopolitical power at work in ‘the Camp’, which took</w:t>
      </w:r>
      <w:r w:rsidRPr="00CE0F21">
        <w:rPr>
          <w:rFonts w:eastAsia="Calibri" w:cs="Times New Roman"/>
        </w:rPr>
        <w:t xml:space="preserve"> </w:t>
      </w:r>
      <w:r w:rsidRPr="00CE0F21">
        <w:rPr>
          <w:rFonts w:eastAsia="Calibri" w:cs="Times New Roman"/>
          <w:sz w:val="16"/>
          <w:szCs w:val="16"/>
        </w:rPr>
        <w:t xml:space="preserve">on </w:t>
      </w:r>
      <w:r w:rsidRPr="00FB5133">
        <w:rPr>
          <w:sz w:val="16"/>
          <w:szCs w:val="16"/>
        </w:rPr>
        <w:t>its most horrific</w:t>
      </w:r>
      <w:r w:rsidRPr="00CE0F21">
        <w:rPr>
          <w:rFonts w:eastAsia="Calibri" w:cs="Times New Roman"/>
          <w:u w:val="single"/>
        </w:rPr>
        <w:t xml:space="preserve"> form in the </w:t>
      </w:r>
      <w:r w:rsidRPr="00FB5133">
        <w:rPr>
          <w:rStyle w:val="StyleUnderline"/>
        </w:rPr>
        <w:t>Holocaust but</w:t>
      </w:r>
      <w:r w:rsidRPr="00CE0F21">
        <w:rPr>
          <w:rFonts w:eastAsia="Calibri" w:cs="Times New Roman"/>
          <w:sz w:val="16"/>
          <w:szCs w:val="16"/>
        </w:rPr>
        <w:t xml:space="preserve"> is </w:t>
      </w:r>
      <w:r w:rsidRPr="00CE0F21">
        <w:rPr>
          <w:rFonts w:eastAsia="Calibri" w:cs="Times New Roman"/>
          <w:u w:val="single"/>
        </w:rPr>
        <w:t xml:space="preserve">also in operation at the US prisons in Cuba and Abu Ghraib, and, </w:t>
      </w:r>
      <w:r w:rsidRPr="00FB5133">
        <w:rPr>
          <w:sz w:val="16"/>
          <w:szCs w:val="16"/>
        </w:rPr>
        <w:t xml:space="preserve">as </w:t>
      </w:r>
      <w:proofErr w:type="spellStart"/>
      <w:r w:rsidRPr="00FB5133">
        <w:rPr>
          <w:sz w:val="16"/>
          <w:szCs w:val="16"/>
        </w:rPr>
        <w:t>Suvendrini</w:t>
      </w:r>
      <w:proofErr w:type="spellEnd"/>
      <w:r w:rsidRPr="00CE0F21">
        <w:rPr>
          <w:rFonts w:eastAsia="Calibri" w:cs="Times New Roman"/>
        </w:rPr>
        <w:t xml:space="preserve"> </w:t>
      </w:r>
      <w:r w:rsidRPr="00CE0F21">
        <w:rPr>
          <w:rFonts w:eastAsia="Calibri" w:cs="Times New Roman"/>
          <w:sz w:val="16"/>
          <w:szCs w:val="16"/>
        </w:rPr>
        <w:t xml:space="preserve">Perera19 has shown, </w:t>
      </w:r>
      <w:r w:rsidRPr="00CE0F21">
        <w:rPr>
          <w:rFonts w:eastAsia="Calibri" w:cs="Times New Roman"/>
          <w:u w:val="single"/>
        </w:rPr>
        <w:t xml:space="preserve">at immigration detention </w:t>
      </w:r>
      <w:proofErr w:type="spellStart"/>
      <w:r w:rsidRPr="00CE0F21">
        <w:rPr>
          <w:rFonts w:eastAsia="Calibri" w:cs="Times New Roman"/>
          <w:u w:val="single"/>
        </w:rPr>
        <w:t>centres</w:t>
      </w:r>
      <w:proofErr w:type="spellEnd"/>
      <w:r w:rsidRPr="00CE0F21">
        <w:rPr>
          <w:rFonts w:eastAsia="Calibri" w:cs="Times New Roman"/>
        </w:rPr>
        <w:t xml:space="preserve"> </w:t>
      </w:r>
      <w:r w:rsidRPr="00CE0F21">
        <w:rPr>
          <w:rFonts w:eastAsia="Calibri" w:cs="Times New Roman"/>
          <w:sz w:val="16"/>
          <w:szCs w:val="16"/>
        </w:rPr>
        <w:t xml:space="preserve">like </w:t>
      </w:r>
      <w:proofErr w:type="spellStart"/>
      <w:r w:rsidRPr="00CE0F21">
        <w:rPr>
          <w:rFonts w:eastAsia="Calibri" w:cs="Times New Roman"/>
          <w:sz w:val="16"/>
          <w:szCs w:val="16"/>
        </w:rPr>
        <w:t>Woomera</w:t>
      </w:r>
      <w:proofErr w:type="spellEnd"/>
      <w:r w:rsidRPr="00CE0F21">
        <w:rPr>
          <w:rFonts w:eastAsia="Calibri" w:cs="Times New Roman"/>
          <w:sz w:val="16"/>
          <w:szCs w:val="16"/>
        </w:rPr>
        <w:t xml:space="preserve"> and Baxter in remote South Australia, where </w:t>
      </w:r>
      <w:r w:rsidRPr="00CE0F21">
        <w:rPr>
          <w:rFonts w:eastAsia="Calibri" w:cs="Times New Roman"/>
          <w:u w:val="single"/>
        </w:rPr>
        <w:t>sovereign power is unchecked and life is taken hold of outside the existing legal order</w:t>
      </w:r>
      <w:r w:rsidRPr="00CE0F21">
        <w:rPr>
          <w:rFonts w:eastAsia="Calibri" w:cs="Times New Roman"/>
        </w:rPr>
        <w:t xml:space="preserve"> </w:t>
      </w:r>
      <w:r w:rsidRPr="00CE0F21">
        <w:rPr>
          <w:rFonts w:eastAsia="Calibri" w:cs="Times New Roman"/>
          <w:sz w:val="16"/>
          <w:szCs w:val="16"/>
        </w:rPr>
        <w:t xml:space="preserve">(or at least within a radically unstable and arbitrary one). </w:t>
      </w:r>
      <w:r w:rsidRPr="00FB5133">
        <w:rPr>
          <w:sz w:val="16"/>
          <w:szCs w:val="16"/>
        </w:rPr>
        <w:t xml:space="preserve">The camp, </w:t>
      </w:r>
      <w:proofErr w:type="spellStart"/>
      <w:r w:rsidRPr="00FB5133">
        <w:rPr>
          <w:sz w:val="16"/>
          <w:szCs w:val="16"/>
        </w:rPr>
        <w:t>Agamaben</w:t>
      </w:r>
      <w:proofErr w:type="spellEnd"/>
      <w:r w:rsidRPr="00FB5133">
        <w:rPr>
          <w:sz w:val="16"/>
          <w:szCs w:val="16"/>
        </w:rPr>
        <w:t xml:space="preserve"> argues, is ‘the biopolitical paradigm of the modern’ and</w:t>
      </w:r>
      <w:r w:rsidRPr="00CE0F21">
        <w:rPr>
          <w:rFonts w:eastAsia="Calibri" w:cs="Times New Roman"/>
          <w:u w:val="single"/>
        </w:rPr>
        <w:t xml:space="preserve"> the state of exception is becoming </w:t>
      </w:r>
      <w:proofErr w:type="spellStart"/>
      <w:r w:rsidRPr="00CE0F21">
        <w:rPr>
          <w:rFonts w:eastAsia="Calibri" w:cs="Times New Roman"/>
          <w:u w:val="single"/>
        </w:rPr>
        <w:t>normalised</w:t>
      </w:r>
      <w:proofErr w:type="spellEnd"/>
      <w:r w:rsidRPr="00CE0F21">
        <w:rPr>
          <w:rFonts w:eastAsia="Calibri" w:cs="Times New Roman"/>
          <w:u w:val="single"/>
        </w:rPr>
        <w:t xml:space="preserve"> and </w:t>
      </w:r>
      <w:proofErr w:type="spellStart"/>
      <w:r w:rsidRPr="00FB5133">
        <w:rPr>
          <w:rStyle w:val="StyleUnderline"/>
        </w:rPr>
        <w:t>universalised</w:t>
      </w:r>
      <w:proofErr w:type="spellEnd"/>
      <w:r w:rsidRPr="00FB5133">
        <w:rPr>
          <w:rStyle w:val="StyleUnderline"/>
        </w:rPr>
        <w:t>: it ‘tends</w:t>
      </w:r>
      <w:r w:rsidRPr="00CE0F21">
        <w:rPr>
          <w:rFonts w:eastAsia="Calibri" w:cs="Times New Roman"/>
          <w:u w:val="single"/>
        </w:rPr>
        <w:t xml:space="preserve"> increasingly to appear as the dominant paradigm of government in contemporary politics’</w:t>
      </w:r>
      <w:r w:rsidRPr="00CE0F21">
        <w:rPr>
          <w:rFonts w:eastAsia="Calibri" w:cs="Times New Roman"/>
        </w:rPr>
        <w:t>.</w:t>
      </w:r>
      <w:r w:rsidRPr="00CE0F21">
        <w:rPr>
          <w:rFonts w:eastAsia="Calibri" w:cs="Times New Roman"/>
          <w:sz w:val="16"/>
          <w:szCs w:val="16"/>
        </w:rPr>
        <w:t xml:space="preserve">20 Agamben thus issues a profound warning for </w:t>
      </w:r>
      <w:r w:rsidRPr="00D9219B">
        <w:rPr>
          <w:sz w:val="16"/>
          <w:szCs w:val="16"/>
        </w:rPr>
        <w:t>anyone concerned with interrogating modern conceptions of security – which, after all, posit the sovereign nation-state as the collective to be secured and abrogate to government powers to protect the ‘life’ of this collective.</w:t>
      </w:r>
      <w:r w:rsidRPr="00CE0F21">
        <w:rPr>
          <w:rFonts w:eastAsia="Calibri" w:cs="Times New Roman"/>
        </w:rPr>
        <w:t xml:space="preserve"> </w:t>
      </w:r>
      <w:r w:rsidRPr="00CE0F21">
        <w:rPr>
          <w:rFonts w:eastAsia="Calibri" w:cs="Times New Roman"/>
          <w:sz w:val="16"/>
          <w:szCs w:val="16"/>
        </w:rPr>
        <w:t>Yet</w:t>
      </w:r>
      <w:r w:rsidRPr="00CE0F21">
        <w:rPr>
          <w:rFonts w:eastAsia="Calibri" w:cs="Times New Roman"/>
        </w:rPr>
        <w:t xml:space="preserve"> </w:t>
      </w:r>
      <w:r w:rsidRPr="00CE0F21">
        <w:rPr>
          <w:rFonts w:eastAsia="Calibri" w:cs="Times New Roman"/>
          <w:u w:val="single"/>
        </w:rPr>
        <w:t xml:space="preserve">life is not valued </w:t>
      </w:r>
      <w:r w:rsidRPr="00D9219B">
        <w:rPr>
          <w:rStyle w:val="StyleUnderline"/>
        </w:rPr>
        <w:t>equally and its ‘protection’</w:t>
      </w:r>
      <w:r w:rsidRPr="00CE0F21">
        <w:rPr>
          <w:rFonts w:eastAsia="Calibri" w:cs="Times New Roman"/>
          <w:u w:val="single"/>
        </w:rPr>
        <w:t xml:space="preserve"> comes with a simultaneous seizing of life by power: </w:t>
      </w:r>
      <w:r w:rsidRPr="00CE0F21">
        <w:rPr>
          <w:rFonts w:eastAsia="Calibri" w:cs="Times New Roman"/>
        </w:rPr>
        <w:t xml:space="preserve">. </w:t>
      </w:r>
      <w:r w:rsidRPr="00CE0F21">
        <w:rPr>
          <w:rFonts w:eastAsia="Calibri" w:cs="Times New Roman"/>
          <w:sz w:val="16"/>
          <w:szCs w:val="16"/>
        </w:rPr>
        <w:t xml:space="preserve">. . in the age of biopolitics </w:t>
      </w:r>
      <w:r w:rsidRPr="00D9219B">
        <w:rPr>
          <w:rStyle w:val="StyleUnderline"/>
        </w:rPr>
        <w:t>this power</w:t>
      </w:r>
      <w:r w:rsidRPr="00CE0F21">
        <w:rPr>
          <w:rFonts w:eastAsia="Calibri" w:cs="Times New Roman"/>
          <w:u w:val="single"/>
        </w:rPr>
        <w:t xml:space="preserve"> [to decide which life can be killed] becomes emancipated from the </w:t>
      </w:r>
      <w:r w:rsidRPr="00D9219B">
        <w:rPr>
          <w:rStyle w:val="StyleUnderline"/>
        </w:rPr>
        <w:t>state of exception</w:t>
      </w:r>
      <w:r w:rsidRPr="00CE0F21">
        <w:rPr>
          <w:rFonts w:eastAsia="Calibri" w:cs="Times New Roman"/>
          <w:u w:val="single"/>
        </w:rPr>
        <w:t xml:space="preserve"> and transformed into the power to decide the point at which life ceases to be politically relevant</w:t>
      </w:r>
      <w:r w:rsidRPr="00CE0F21">
        <w:rPr>
          <w:rFonts w:eastAsia="Calibri" w:cs="Times New Roman"/>
        </w:rPr>
        <w:t xml:space="preserve">. </w:t>
      </w:r>
      <w:r w:rsidRPr="00CE0F21">
        <w:rPr>
          <w:rFonts w:eastAsia="Calibri" w:cs="Times New Roman"/>
          <w:sz w:val="16"/>
          <w:szCs w:val="16"/>
        </w:rPr>
        <w:t xml:space="preserve">When life becomes the supreme political value, not only is the problem of life’s nonvalue thereby posed as Schmitt suggests, but further, it is as if </w:t>
      </w:r>
      <w:r w:rsidRPr="00D9219B">
        <w:rPr>
          <w:sz w:val="16"/>
          <w:szCs w:val="16"/>
        </w:rPr>
        <w:t>the ultimate ground of sovereign power were at stake in this decision. In modern biopolitics,</w:t>
      </w:r>
      <w:r w:rsidRPr="00CE0F21">
        <w:rPr>
          <w:rFonts w:eastAsia="Calibri" w:cs="Times New Roman"/>
        </w:rPr>
        <w:t xml:space="preserve"> </w:t>
      </w:r>
      <w:r w:rsidRPr="00CE0F21">
        <w:rPr>
          <w:rFonts w:eastAsia="Calibri" w:cs="Times New Roman"/>
          <w:u w:val="single"/>
        </w:rPr>
        <w:t xml:space="preserve">sovereign is </w:t>
      </w:r>
      <w:r w:rsidRPr="00D9219B">
        <w:rPr>
          <w:sz w:val="16"/>
          <w:szCs w:val="16"/>
        </w:rPr>
        <w:t>he</w:t>
      </w:r>
      <w:r w:rsidRPr="00CE0F21">
        <w:rPr>
          <w:rFonts w:eastAsia="Calibri" w:cs="Times New Roman"/>
          <w:u w:val="single"/>
        </w:rPr>
        <w:t xml:space="preserve"> who decides on the value or nonvalue of life</w:t>
      </w:r>
      <w:r w:rsidRPr="00CE0F21">
        <w:rPr>
          <w:rFonts w:eastAsia="Calibri" w:cs="Times New Roman"/>
        </w:rPr>
        <w:t xml:space="preserve"> </w:t>
      </w:r>
      <w:r w:rsidRPr="00CE0F21">
        <w:rPr>
          <w:rFonts w:eastAsia="Calibri" w:cs="Times New Roman"/>
          <w:sz w:val="16"/>
          <w:szCs w:val="16"/>
        </w:rPr>
        <w:t xml:space="preserve">as such.21 In a world where life and existence are defined </w:t>
      </w:r>
      <w:proofErr w:type="spellStart"/>
      <w:r w:rsidRPr="00CE0F21">
        <w:rPr>
          <w:rFonts w:eastAsia="Calibri" w:cs="Times New Roman"/>
          <w:sz w:val="16"/>
          <w:szCs w:val="16"/>
        </w:rPr>
        <w:t>biopolitically</w:t>
      </w:r>
      <w:proofErr w:type="spellEnd"/>
      <w:r w:rsidRPr="00CE0F21">
        <w:rPr>
          <w:rFonts w:eastAsia="Calibri" w:cs="Times New Roman"/>
          <w:sz w:val="16"/>
          <w:szCs w:val="16"/>
        </w:rPr>
        <w:t>, and government takes on the responsibility to secure, enable, regulate and order life, Agamben argues (after Foucault) that</w:t>
      </w:r>
      <w:r w:rsidRPr="00CE0F21">
        <w:rPr>
          <w:rFonts w:eastAsia="Calibri" w:cs="Times New Roman"/>
        </w:rPr>
        <w:t xml:space="preserve"> </w:t>
      </w:r>
      <w:r w:rsidRPr="00CE0F21">
        <w:rPr>
          <w:rFonts w:eastAsia="Calibri" w:cs="Times New Roman"/>
          <w:u w:val="single"/>
        </w:rPr>
        <w:t xml:space="preserve">it is as if: ‘every decisive political event were double-sided: </w:t>
      </w:r>
      <w:r w:rsidRPr="00D9219B">
        <w:rPr>
          <w:sz w:val="16"/>
          <w:szCs w:val="16"/>
        </w:rPr>
        <w:t>the spaces, the liberties, and</w:t>
      </w:r>
      <w:r w:rsidRPr="00CE0F21">
        <w:rPr>
          <w:rFonts w:eastAsia="Calibri" w:cs="Times New Roman"/>
          <w:u w:val="single"/>
        </w:rPr>
        <w:t xml:space="preserve"> the rights won by individuals </w:t>
      </w:r>
      <w:r w:rsidRPr="00D9219B">
        <w:rPr>
          <w:sz w:val="16"/>
          <w:szCs w:val="16"/>
        </w:rPr>
        <w:t>in their conflicts with central powers</w:t>
      </w:r>
      <w:r w:rsidRPr="00CE0F21">
        <w:rPr>
          <w:rFonts w:eastAsia="Calibri" w:cs="Times New Roman"/>
          <w:u w:val="single"/>
        </w:rPr>
        <w:t xml:space="preserve"> always simultaneously prepared a tacit but increasing inscription of individuals’ lives within the state order</w:t>
      </w:r>
      <w:r w:rsidRPr="00D9219B">
        <w:rPr>
          <w:rStyle w:val="StyleUnderline"/>
        </w:rPr>
        <w:t>, thus offering a new more dreadful foundation for the sovereign power from which they wanted to free themselves</w:t>
      </w:r>
      <w:r w:rsidRPr="00CE0F21">
        <w:rPr>
          <w:rFonts w:eastAsia="Calibri" w:cs="Times New Roman"/>
        </w:rPr>
        <w:t>.</w:t>
      </w:r>
      <w:r w:rsidRPr="00CE0F21">
        <w:rPr>
          <w:rFonts w:eastAsia="Calibri" w:cs="Times New Roman"/>
          <w:sz w:val="16"/>
          <w:szCs w:val="16"/>
        </w:rPr>
        <w:t xml:space="preserve">’22 In this light, the ‘active defense of the American people’ comes to sound sinister indeed, for Americans and their Others alike. </w:t>
      </w:r>
    </w:p>
    <w:p w14:paraId="69FBB6EA" w14:textId="77777777" w:rsidR="00AF1C31" w:rsidRDefault="00AF1C31" w:rsidP="00AF1C31"/>
    <w:p w14:paraId="78A53068" w14:textId="77777777" w:rsidR="00AF1C31" w:rsidRPr="004118C7" w:rsidRDefault="00AF1C31" w:rsidP="00AF1C31">
      <w:pPr>
        <w:pStyle w:val="Heading4"/>
      </w:pPr>
      <w:r w:rsidRPr="004118C7">
        <w:t>Sec</w:t>
      </w:r>
      <w:r>
        <w:t>uritization institutes fear as the organizing principle of politics, enabling the reproduction of a permanent state of exception</w:t>
      </w:r>
    </w:p>
    <w:p w14:paraId="743EFA38" w14:textId="77777777" w:rsidR="00AF1C31" w:rsidRPr="00BA5118" w:rsidRDefault="00AF1C31" w:rsidP="00AF1C31">
      <w:pPr>
        <w:rPr>
          <w:rStyle w:val="Style13ptBold"/>
          <w:b w:val="0"/>
          <w:bCs w:val="0"/>
          <w:sz w:val="22"/>
        </w:rPr>
      </w:pPr>
      <w:proofErr w:type="spellStart"/>
      <w:r w:rsidRPr="00BA5118">
        <w:rPr>
          <w:rStyle w:val="Style13ptBold"/>
        </w:rPr>
        <w:t>Aradau</w:t>
      </w:r>
      <w:proofErr w:type="spellEnd"/>
      <w:r w:rsidRPr="00BA5118">
        <w:rPr>
          <w:rStyle w:val="Style13ptBold"/>
        </w:rPr>
        <w:t xml:space="preserve"> &amp; Van Munster 2009 </w:t>
      </w:r>
      <w:r w:rsidRPr="00BA5118">
        <w:rPr>
          <w:rStyle w:val="Style13ptBold"/>
          <w:b w:val="0"/>
          <w:bCs w:val="0"/>
          <w:sz w:val="22"/>
        </w:rPr>
        <w:t xml:space="preserve">[Claudia, Prof of International Politics and Co-chair of the Research Centre in IR, </w:t>
      </w:r>
      <w:proofErr w:type="spellStart"/>
      <w:r w:rsidRPr="00BA5118">
        <w:rPr>
          <w:rStyle w:val="Style13ptBold"/>
          <w:b w:val="0"/>
          <w:bCs w:val="0"/>
          <w:sz w:val="22"/>
        </w:rPr>
        <w:t>Rens</w:t>
      </w:r>
      <w:proofErr w:type="spellEnd"/>
      <w:r w:rsidRPr="00BA5118">
        <w:rPr>
          <w:rStyle w:val="Style13ptBold"/>
          <w:b w:val="0"/>
          <w:bCs w:val="0"/>
          <w:sz w:val="22"/>
        </w:rPr>
        <w:t>, Senior researcher and coordinator for the Peace, Risk and Violence research unit, “Exceptionalism and the ‘War on Terror’: Criminology Meets International Relations,” British Journal of Criminology 49.5, p.689-</w:t>
      </w:r>
      <w:r>
        <w:rPr>
          <w:rStyle w:val="Style13ptBold"/>
          <w:b w:val="0"/>
          <w:bCs w:val="0"/>
          <w:sz w:val="22"/>
        </w:rPr>
        <w:t>92,</w:t>
      </w:r>
      <w:r w:rsidRPr="00BA5118">
        <w:rPr>
          <w:rStyle w:val="Style13ptBold"/>
          <w:b w:val="0"/>
          <w:bCs w:val="0"/>
          <w:sz w:val="22"/>
        </w:rPr>
        <w:t xml:space="preserve"> GDI-GMW]</w:t>
      </w:r>
    </w:p>
    <w:p w14:paraId="2F121AAD" w14:textId="77777777" w:rsidR="00AF1C31" w:rsidRPr="004118C7" w:rsidRDefault="00AF1C31" w:rsidP="00AF1C31">
      <w:pPr>
        <w:rPr>
          <w:sz w:val="16"/>
        </w:rPr>
      </w:pPr>
      <w:r w:rsidRPr="004118C7">
        <w:rPr>
          <w:sz w:val="16"/>
        </w:rPr>
        <w:t xml:space="preserve">Unpacking IR’s reading of the exception is important in order to grasp how the exception is more than a ‘ transparent tactic by political authorities to gain the upper hand in the politics of authority ’( Welch 2007 : 138). For Schmitt, </w:t>
      </w:r>
      <w:r w:rsidRPr="00BA5118">
        <w:rPr>
          <w:rStyle w:val="StyleUnderline"/>
        </w:rPr>
        <w:t>exceptionalism does not simply refer to the creation of moral panics</w:t>
      </w:r>
      <w:r w:rsidRPr="004118C7">
        <w:rPr>
          <w:sz w:val="16"/>
        </w:rPr>
        <w:t xml:space="preserve"> by means of which state elites can further their interests, often by undermining civil liberties. Rather, </w:t>
      </w:r>
      <w:r w:rsidRPr="00BA5118">
        <w:rPr>
          <w:rStyle w:val="StyleUnderline"/>
        </w:rPr>
        <w:t>it is a ‘ general concept in the theory of the state</w:t>
      </w:r>
      <w:r w:rsidRPr="004118C7">
        <w:rPr>
          <w:sz w:val="16"/>
        </w:rPr>
        <w:t xml:space="preserve"> ’( Schmitt 1985 a) that accounts for the limits of order. In this interpretation, crime and war share many similarities, opening a dialogue between criminology and IR. Therefore, arguing that the representation of the ‘ war on terror ’should be discarded in </w:t>
      </w:r>
      <w:proofErr w:type="spellStart"/>
      <w:r w:rsidRPr="004118C7">
        <w:rPr>
          <w:sz w:val="16"/>
        </w:rPr>
        <w:t>favour</w:t>
      </w:r>
      <w:proofErr w:type="spellEnd"/>
      <w:r w:rsidRPr="004118C7">
        <w:rPr>
          <w:sz w:val="16"/>
        </w:rPr>
        <w:t xml:space="preserve"> of a criminal justice approach ( </w:t>
      </w:r>
      <w:proofErr w:type="spellStart"/>
      <w:r w:rsidRPr="004118C7">
        <w:rPr>
          <w:sz w:val="16"/>
        </w:rPr>
        <w:t>Zedner</w:t>
      </w:r>
      <w:proofErr w:type="spellEnd"/>
      <w:r w:rsidRPr="004118C7">
        <w:rPr>
          <w:sz w:val="16"/>
        </w:rPr>
        <w:t xml:space="preserve"> 2005 ) does not </w:t>
      </w:r>
      <w:proofErr w:type="gramStart"/>
      <w:r w:rsidRPr="004118C7">
        <w:rPr>
          <w:sz w:val="16"/>
        </w:rPr>
        <w:t>take into account</w:t>
      </w:r>
      <w:proofErr w:type="gramEnd"/>
      <w:r w:rsidRPr="004118C7">
        <w:rPr>
          <w:sz w:val="16"/>
        </w:rPr>
        <w:t xml:space="preserve"> the similarities that counter-terrorist policies share when considered from the perspective of exceptionalism. In IR, Marieke de Goede has shown that distinctions between the US pre-emptive practices and the European supposed reliance on the rule of law do not account for European policies on data retention and asset freezing, for example. These policies show Europe as a world leader in pre-emptive security policies (De Goede 2008 b). Although criminological readings have interpreted the exception through the role of the executive power at the expense of judicial power, the perspective endorsed here argues that the exception is constitutive of all law. The exception </w:t>
      </w:r>
      <w:proofErr w:type="spellStart"/>
      <w:r w:rsidRPr="004118C7">
        <w:rPr>
          <w:sz w:val="16"/>
        </w:rPr>
        <w:t>defi</w:t>
      </w:r>
      <w:proofErr w:type="spellEnd"/>
      <w:r w:rsidRPr="004118C7">
        <w:rPr>
          <w:sz w:val="16"/>
        </w:rPr>
        <w:t xml:space="preserve"> </w:t>
      </w:r>
      <w:proofErr w:type="spellStart"/>
      <w:r w:rsidRPr="004118C7">
        <w:rPr>
          <w:sz w:val="16"/>
        </w:rPr>
        <w:t>nes</w:t>
      </w:r>
      <w:proofErr w:type="spellEnd"/>
      <w:r w:rsidRPr="004118C7">
        <w:rPr>
          <w:sz w:val="16"/>
        </w:rPr>
        <w:t xml:space="preserve"> the existence and possibility of the functioning of the law. Law and social order depend upon a ‘ founding crime ’or upon an act of war. This is the paradox of modern liberal political communities that </w:t>
      </w:r>
      <w:proofErr w:type="spellStart"/>
      <w:r w:rsidRPr="004118C7">
        <w:rPr>
          <w:sz w:val="16"/>
        </w:rPr>
        <w:t>defi</w:t>
      </w:r>
      <w:proofErr w:type="spellEnd"/>
      <w:r w:rsidRPr="004118C7">
        <w:rPr>
          <w:sz w:val="16"/>
        </w:rPr>
        <w:t xml:space="preserve"> ne themselves as governed by the rule of law: the law needs a ‘ founding crime ’ , a moment of violence or injustice —the exception —in order to function ( Burke 2002 ; Derrida 2005 ). </w:t>
      </w:r>
      <w:r w:rsidRPr="00BA5118">
        <w:rPr>
          <w:rStyle w:val="StyleUnderline"/>
        </w:rPr>
        <w:t xml:space="preserve">Exceptional practices are not simply irregular occurrences prompted by opportunistic </w:t>
      </w:r>
      <w:proofErr w:type="spellStart"/>
      <w:r w:rsidRPr="00BA5118">
        <w:rPr>
          <w:rStyle w:val="StyleUnderline"/>
        </w:rPr>
        <w:t>defi</w:t>
      </w:r>
      <w:proofErr w:type="spellEnd"/>
      <w:r w:rsidRPr="00BA5118">
        <w:rPr>
          <w:rStyle w:val="StyleUnderline"/>
        </w:rPr>
        <w:t xml:space="preserve"> </w:t>
      </w:r>
      <w:proofErr w:type="spellStart"/>
      <w:r w:rsidRPr="00BA5118">
        <w:rPr>
          <w:rStyle w:val="StyleUnderline"/>
        </w:rPr>
        <w:t>nitions</w:t>
      </w:r>
      <w:proofErr w:type="spellEnd"/>
      <w:r w:rsidRPr="00BA5118">
        <w:rPr>
          <w:rStyle w:val="StyleUnderline"/>
        </w:rPr>
        <w:t xml:space="preserve"> of threat, but are constitutive of sovereignty, modern law and political communities.</w:t>
      </w:r>
      <w:r w:rsidRPr="004118C7">
        <w:rPr>
          <w:sz w:val="16"/>
        </w:rPr>
        <w:t xml:space="preserve"> For Schmitt, exceptionalism exists not only in the capacity to override the law, but also in the capacity to call the legal order into being: ‘ Order must be established for juridical order to make sense. A regular situation must be created, and sovereign is he who </w:t>
      </w:r>
      <w:proofErr w:type="spellStart"/>
      <w:r w:rsidRPr="004118C7">
        <w:rPr>
          <w:sz w:val="16"/>
        </w:rPr>
        <w:t>defi</w:t>
      </w:r>
      <w:proofErr w:type="spellEnd"/>
      <w:r w:rsidRPr="004118C7">
        <w:rPr>
          <w:sz w:val="16"/>
        </w:rPr>
        <w:t xml:space="preserve"> </w:t>
      </w:r>
      <w:proofErr w:type="spellStart"/>
      <w:r w:rsidRPr="004118C7">
        <w:rPr>
          <w:sz w:val="16"/>
        </w:rPr>
        <w:t>nitely</w:t>
      </w:r>
      <w:proofErr w:type="spellEnd"/>
      <w:r w:rsidRPr="004118C7">
        <w:rPr>
          <w:sz w:val="16"/>
        </w:rPr>
        <w:t xml:space="preserve"> decides if this situation is actually effective ’(Schmitt 1985 b: 13). Therefore, </w:t>
      </w:r>
      <w:r w:rsidRPr="00BA5118">
        <w:rPr>
          <w:rStyle w:val="StyleUnderline"/>
        </w:rPr>
        <w:t>exceptional policies have constitutive effects upon society, which blur the distinction between ‘ normal ’law and ‘ extraordinary ’crime.</w:t>
      </w:r>
      <w:r w:rsidRPr="004118C7">
        <w:rPr>
          <w:sz w:val="16"/>
        </w:rPr>
        <w:t xml:space="preserve"> Criminalization undergirds the functioning of the law, although, in practice, there will be differences in the degree of institutionalization of exceptionalism. While writings on moral panic generally invoke stages of escalation (in which there are calls for strong measures) and innovation (referring to increased powers of the police), they remain wedded to an understanding of moral panic as </w:t>
      </w:r>
      <w:proofErr w:type="spellStart"/>
      <w:r w:rsidRPr="004118C7">
        <w:rPr>
          <w:sz w:val="16"/>
        </w:rPr>
        <w:t>refl</w:t>
      </w:r>
      <w:proofErr w:type="spellEnd"/>
      <w:r w:rsidRPr="004118C7">
        <w:rPr>
          <w:sz w:val="16"/>
        </w:rPr>
        <w:t xml:space="preserve"> </w:t>
      </w:r>
      <w:proofErr w:type="spellStart"/>
      <w:r w:rsidRPr="004118C7">
        <w:rPr>
          <w:sz w:val="16"/>
        </w:rPr>
        <w:t>ective</w:t>
      </w:r>
      <w:proofErr w:type="spellEnd"/>
      <w:r w:rsidRPr="004118C7">
        <w:rPr>
          <w:sz w:val="16"/>
        </w:rPr>
        <w:t>/non-</w:t>
      </w:r>
      <w:proofErr w:type="spellStart"/>
      <w:r w:rsidRPr="004118C7">
        <w:rPr>
          <w:sz w:val="16"/>
        </w:rPr>
        <w:t>refl</w:t>
      </w:r>
      <w:proofErr w:type="spellEnd"/>
      <w:r w:rsidRPr="004118C7">
        <w:rPr>
          <w:sz w:val="16"/>
        </w:rPr>
        <w:t xml:space="preserve"> </w:t>
      </w:r>
      <w:proofErr w:type="spellStart"/>
      <w:r w:rsidRPr="004118C7">
        <w:rPr>
          <w:sz w:val="16"/>
        </w:rPr>
        <w:t>ective</w:t>
      </w:r>
      <w:proofErr w:type="spellEnd"/>
      <w:r w:rsidRPr="004118C7">
        <w:rPr>
          <w:sz w:val="16"/>
        </w:rPr>
        <w:t xml:space="preserve"> rather than constitutive of social reality ( </w:t>
      </w:r>
      <w:proofErr w:type="spellStart"/>
      <w:r w:rsidRPr="004118C7">
        <w:rPr>
          <w:sz w:val="16"/>
        </w:rPr>
        <w:t>Murji</w:t>
      </w:r>
      <w:proofErr w:type="spellEnd"/>
      <w:r w:rsidRPr="004118C7">
        <w:rPr>
          <w:sz w:val="16"/>
        </w:rPr>
        <w:t xml:space="preserve"> 2001 : 174 – 5). Exceptions, we have suggested, are constitutive of society and of what we take to count as law and order. </w:t>
      </w:r>
      <w:r w:rsidRPr="00BA5118">
        <w:rPr>
          <w:rStyle w:val="StyleUnderline"/>
        </w:rPr>
        <w:t>Exceptionalism</w:t>
      </w:r>
      <w:r w:rsidRPr="004118C7">
        <w:rPr>
          <w:sz w:val="16"/>
        </w:rPr>
        <w:t xml:space="preserve">, moreover, </w:t>
      </w:r>
      <w:r w:rsidRPr="00BA5118">
        <w:rPr>
          <w:rStyle w:val="StyleUnderline"/>
        </w:rPr>
        <w:t>turns fear of the enemy into the constitutive principle of social order.</w:t>
      </w:r>
      <w:r w:rsidRPr="004118C7">
        <w:rPr>
          <w:sz w:val="16"/>
        </w:rPr>
        <w:t xml:space="preserve"> In an IR perspective, </w:t>
      </w:r>
      <w:r w:rsidRPr="00BA5118">
        <w:rPr>
          <w:rStyle w:val="StyleUnderline"/>
        </w:rPr>
        <w:t>the politics of fear performs the ordering of the community.</w:t>
      </w:r>
      <w:r w:rsidRPr="004118C7">
        <w:rPr>
          <w:sz w:val="16"/>
        </w:rPr>
        <w:t xml:space="preserve"> According to </w:t>
      </w:r>
      <w:proofErr w:type="spellStart"/>
      <w:r w:rsidRPr="004118C7">
        <w:rPr>
          <w:sz w:val="16"/>
        </w:rPr>
        <w:t>Jef</w:t>
      </w:r>
      <w:proofErr w:type="spellEnd"/>
      <w:r w:rsidRPr="004118C7">
        <w:rPr>
          <w:sz w:val="16"/>
        </w:rPr>
        <w:t xml:space="preserve"> Huysmans (2006), exceptionalism reshapes political communities in three respects: it redistributes fear and trust, it reconsiders inclusion and exclusion and it institutes a predisposition towards violence. 6 Although fear of crime has been an important </w:t>
      </w:r>
      <w:proofErr w:type="spellStart"/>
      <w:r w:rsidRPr="004118C7">
        <w:rPr>
          <w:sz w:val="16"/>
        </w:rPr>
        <w:t>topos</w:t>
      </w:r>
      <w:proofErr w:type="spellEnd"/>
      <w:r w:rsidRPr="004118C7">
        <w:rPr>
          <w:sz w:val="16"/>
        </w:rPr>
        <w:t xml:space="preserve"> of criminological research, debates about state crimes and moral panics often ignore the ways in which exceptional policies revolving around fear feed back into society. Instead, fear has been thought to be either an emotional reaction to elements associated with crime, a political discourse of fear ( </w:t>
      </w:r>
      <w:proofErr w:type="spellStart"/>
      <w:r w:rsidRPr="004118C7">
        <w:rPr>
          <w:sz w:val="16"/>
        </w:rPr>
        <w:t>Furedi</w:t>
      </w:r>
      <w:proofErr w:type="spellEnd"/>
      <w:r w:rsidRPr="004118C7">
        <w:rPr>
          <w:sz w:val="16"/>
        </w:rPr>
        <w:t xml:space="preserve"> 2006 ; </w:t>
      </w:r>
      <w:proofErr w:type="spellStart"/>
      <w:r w:rsidRPr="004118C7">
        <w:rPr>
          <w:sz w:val="16"/>
        </w:rPr>
        <w:t>Mythen</w:t>
      </w:r>
      <w:proofErr w:type="spellEnd"/>
      <w:r w:rsidRPr="004118C7">
        <w:rPr>
          <w:sz w:val="16"/>
        </w:rPr>
        <w:t xml:space="preserve"> and </w:t>
      </w:r>
      <w:proofErr w:type="spellStart"/>
      <w:r w:rsidRPr="004118C7">
        <w:rPr>
          <w:sz w:val="16"/>
        </w:rPr>
        <w:t>Walklate</w:t>
      </w:r>
      <w:proofErr w:type="spellEnd"/>
      <w:r w:rsidRPr="004118C7">
        <w:rPr>
          <w:sz w:val="16"/>
        </w:rPr>
        <w:t xml:space="preserve"> 2006 a) or an ‘ unconscious displacement of other fears which are far more intractable and do not display the modern characteristics of knowability and </w:t>
      </w:r>
      <w:proofErr w:type="spellStart"/>
      <w:r w:rsidRPr="004118C7">
        <w:rPr>
          <w:sz w:val="16"/>
        </w:rPr>
        <w:t>decisionability</w:t>
      </w:r>
      <w:proofErr w:type="spellEnd"/>
      <w:r w:rsidRPr="004118C7">
        <w:rPr>
          <w:sz w:val="16"/>
        </w:rPr>
        <w:t xml:space="preserve"> ’( </w:t>
      </w:r>
      <w:proofErr w:type="spellStart"/>
      <w:r w:rsidRPr="004118C7">
        <w:rPr>
          <w:sz w:val="16"/>
        </w:rPr>
        <w:t>Hollway</w:t>
      </w:r>
      <w:proofErr w:type="spellEnd"/>
      <w:r w:rsidRPr="004118C7">
        <w:rPr>
          <w:sz w:val="16"/>
        </w:rPr>
        <w:t xml:space="preserve"> and Jefferson 1997 : 263). These </w:t>
      </w:r>
      <w:proofErr w:type="spellStart"/>
      <w:r w:rsidRPr="004118C7">
        <w:rPr>
          <w:sz w:val="16"/>
        </w:rPr>
        <w:t>defi</w:t>
      </w:r>
      <w:proofErr w:type="spellEnd"/>
      <w:r w:rsidRPr="004118C7">
        <w:rPr>
          <w:sz w:val="16"/>
        </w:rPr>
        <w:t xml:space="preserve"> </w:t>
      </w:r>
      <w:proofErr w:type="spellStart"/>
      <w:r w:rsidRPr="004118C7">
        <w:rPr>
          <w:sz w:val="16"/>
        </w:rPr>
        <w:t>nitions</w:t>
      </w:r>
      <w:proofErr w:type="spellEnd"/>
      <w:r w:rsidRPr="004118C7">
        <w:rPr>
          <w:sz w:val="16"/>
        </w:rPr>
        <w:t xml:space="preserve"> can be integrated in an analysis of moral panics as distortions or exaggerations of criminal </w:t>
      </w:r>
      <w:proofErr w:type="spellStart"/>
      <w:r w:rsidRPr="004118C7">
        <w:rPr>
          <w:sz w:val="16"/>
        </w:rPr>
        <w:t>behaviour</w:t>
      </w:r>
      <w:proofErr w:type="spellEnd"/>
      <w:r w:rsidRPr="004118C7">
        <w:rPr>
          <w:sz w:val="16"/>
        </w:rPr>
        <w:t xml:space="preserve"> ( </w:t>
      </w:r>
      <w:proofErr w:type="spellStart"/>
      <w:r w:rsidRPr="004118C7">
        <w:rPr>
          <w:sz w:val="16"/>
        </w:rPr>
        <w:t>Rothe</w:t>
      </w:r>
      <w:proofErr w:type="spellEnd"/>
      <w:r w:rsidRPr="004118C7">
        <w:rPr>
          <w:sz w:val="16"/>
        </w:rPr>
        <w:t xml:space="preserve"> and </w:t>
      </w:r>
      <w:proofErr w:type="spellStart"/>
      <w:r w:rsidRPr="004118C7">
        <w:rPr>
          <w:sz w:val="16"/>
        </w:rPr>
        <w:t>Muzzatti</w:t>
      </w:r>
      <w:proofErr w:type="spellEnd"/>
      <w:r w:rsidRPr="004118C7">
        <w:rPr>
          <w:sz w:val="16"/>
        </w:rPr>
        <w:t xml:space="preserve"> 2004 ). IR scholars have argued that the construction of enemies and the governance of dangers through exceptional policies do not simply concern the </w:t>
      </w:r>
      <w:proofErr w:type="spellStart"/>
      <w:r w:rsidRPr="004118C7">
        <w:rPr>
          <w:sz w:val="16"/>
        </w:rPr>
        <w:t>identifi</w:t>
      </w:r>
      <w:proofErr w:type="spellEnd"/>
      <w:r w:rsidRPr="004118C7">
        <w:rPr>
          <w:sz w:val="16"/>
        </w:rPr>
        <w:t xml:space="preserve"> cation of threats or risks, perceptions or the cultural underpinnings and meanings associated with a </w:t>
      </w:r>
      <w:proofErr w:type="gramStart"/>
      <w:r w:rsidRPr="004118C7">
        <w:rPr>
          <w:sz w:val="16"/>
        </w:rPr>
        <w:t>particular threat</w:t>
      </w:r>
      <w:proofErr w:type="gramEnd"/>
      <w:r w:rsidRPr="004118C7">
        <w:rPr>
          <w:sz w:val="16"/>
        </w:rPr>
        <w:t xml:space="preserve">. Rather, </w:t>
      </w:r>
      <w:r w:rsidRPr="00BA5118">
        <w:rPr>
          <w:rStyle w:val="StyleUnderline"/>
        </w:rPr>
        <w:t>the securitization of dangers is a ‘ politically constitutive act that asserts and reproduces the unity of a political community ’ (</w:t>
      </w:r>
      <w:r w:rsidRPr="004118C7">
        <w:rPr>
          <w:sz w:val="16"/>
        </w:rPr>
        <w:t>Huysmans 2006: 49). Exceptional policies, Huysmans (2004 : 338) has argued: … are not simply about civil liberties, the legality of going to war, and the constitutional limits to strengthening executive-</w:t>
      </w:r>
      <w:proofErr w:type="spellStart"/>
      <w:r w:rsidRPr="004118C7">
        <w:rPr>
          <w:sz w:val="16"/>
        </w:rPr>
        <w:t>centred</w:t>
      </w:r>
      <w:proofErr w:type="spellEnd"/>
      <w:r w:rsidRPr="004118C7">
        <w:rPr>
          <w:sz w:val="16"/>
        </w:rPr>
        <w:t xml:space="preserve"> government. </w:t>
      </w:r>
      <w:r w:rsidRPr="00BA5118">
        <w:rPr>
          <w:rStyle w:val="StyleUnderline"/>
        </w:rPr>
        <w:t xml:space="preserve">Since these political, legal and social contests strongly reiterate fear of the enemy they directly bear upon the extent to which one is structuring and possibly institutionalizing fear of the enemy as the organizing principle of politics in both national and international society. </w:t>
      </w:r>
      <w:r w:rsidRPr="004118C7">
        <w:rPr>
          <w:sz w:val="16"/>
        </w:rPr>
        <w:t xml:space="preserve">The question then becomes to what extent </w:t>
      </w:r>
      <w:r w:rsidRPr="004118C7">
        <w:rPr>
          <w:rStyle w:val="StyleUnderline"/>
        </w:rPr>
        <w:t xml:space="preserve">security responses that claim to aim at protecting freedom and equality are </w:t>
      </w:r>
      <w:proofErr w:type="gramStart"/>
      <w:r w:rsidRPr="004118C7">
        <w:rPr>
          <w:rStyle w:val="StyleUnderline"/>
        </w:rPr>
        <w:t>actually displacing</w:t>
      </w:r>
      <w:proofErr w:type="gramEnd"/>
      <w:r w:rsidRPr="004118C7">
        <w:rPr>
          <w:rStyle w:val="StyleUnderline"/>
        </w:rPr>
        <w:t xml:space="preserve"> freedom and equality with fear of the enemy as the central principle around which politics is organized.</w:t>
      </w:r>
      <w:r w:rsidRPr="004118C7">
        <w:rPr>
          <w:sz w:val="16"/>
        </w:rPr>
        <w:t xml:space="preserve"> Huysmans has expanded the conceptualization of the exception in relation to law by unpacking the matrix of liberal power as consisting of a tripartite relationship between the rule of law, political leadership and the popular will. This means that th</w:t>
      </w:r>
      <w:r w:rsidRPr="004118C7">
        <w:rPr>
          <w:rStyle w:val="StyleUnderline"/>
        </w:rPr>
        <w:t xml:space="preserve">e exception is not only a question of the limits of law </w:t>
      </w:r>
      <w:r w:rsidRPr="004118C7">
        <w:rPr>
          <w:sz w:val="16"/>
        </w:rPr>
        <w:t xml:space="preserve">and the increasing role of discretion within late modern legal arrangements, but also underpins questions of political representation and of the constitution of law ( Huysmans 2004 ). </w:t>
      </w:r>
      <w:r w:rsidRPr="004118C7">
        <w:rPr>
          <w:rStyle w:val="StyleUnderline"/>
        </w:rPr>
        <w:t>The exception allows for the arbitrary exercise of power by both political leadership and the ‘ people ’</w:t>
      </w:r>
      <w:r w:rsidRPr="004118C7">
        <w:rPr>
          <w:sz w:val="16"/>
        </w:rPr>
        <w:t xml:space="preserve">and undermines the constitution of law through the ‘ will of the people ’ . It also severs the external representative links between political leadership and the people. This raises questions not just about how the norm needs an exceptional constitutive moment, but also about how exceptional measures distort and challenge the functions of representation in liberal democracies. This approach has informed IR analyses that have revealed the continuities within liberal states of illiberal practices that stem from the exceptional governance of risks and dangers ( </w:t>
      </w:r>
      <w:proofErr w:type="spellStart"/>
      <w:r w:rsidRPr="004118C7">
        <w:rPr>
          <w:sz w:val="16"/>
        </w:rPr>
        <w:t>Aradau</w:t>
      </w:r>
      <w:proofErr w:type="spellEnd"/>
      <w:r w:rsidRPr="004118C7">
        <w:rPr>
          <w:sz w:val="16"/>
        </w:rPr>
        <w:t xml:space="preserve"> and van Munster 2007 ; 2008; De Goede 2008 b; </w:t>
      </w:r>
      <w:proofErr w:type="spellStart"/>
      <w:r w:rsidRPr="004118C7">
        <w:rPr>
          <w:sz w:val="16"/>
        </w:rPr>
        <w:t>Neocleous</w:t>
      </w:r>
      <w:proofErr w:type="spellEnd"/>
      <w:r w:rsidRPr="004118C7">
        <w:rPr>
          <w:sz w:val="16"/>
        </w:rPr>
        <w:t xml:space="preserve"> 2008 ). </w:t>
      </w:r>
      <w:r w:rsidRPr="004118C7">
        <w:rPr>
          <w:rStyle w:val="StyleUnderline"/>
        </w:rPr>
        <w:t xml:space="preserve">Fear integrates political communities according to friend/enemy lines and creates homogeneous identities that need to be defended. The politics of fear collapses processes of representation and </w:t>
      </w:r>
      <w:proofErr w:type="spellStart"/>
      <w:r w:rsidRPr="004118C7">
        <w:rPr>
          <w:rStyle w:val="StyleUnderline"/>
        </w:rPr>
        <w:t>unifi</w:t>
      </w:r>
      <w:proofErr w:type="spellEnd"/>
      <w:r w:rsidRPr="004118C7">
        <w:rPr>
          <w:rStyle w:val="StyleUnderline"/>
        </w:rPr>
        <w:t xml:space="preserve"> es the ‘ people ’and the political leadership.</w:t>
      </w:r>
      <w:r w:rsidRPr="004118C7">
        <w:rPr>
          <w:sz w:val="16"/>
        </w:rPr>
        <w:t xml:space="preserve"> Unlike some of the criminological literature, </w:t>
      </w:r>
      <w:r w:rsidRPr="004118C7">
        <w:rPr>
          <w:rStyle w:val="StyleUnderline"/>
        </w:rPr>
        <w:t>fear is</w:t>
      </w:r>
      <w:r w:rsidRPr="004118C7">
        <w:rPr>
          <w:sz w:val="16"/>
        </w:rPr>
        <w:t xml:space="preserve"> understood not as an emotion, but as </w:t>
      </w:r>
      <w:r w:rsidRPr="004118C7">
        <w:rPr>
          <w:rStyle w:val="StyleUnderline"/>
        </w:rPr>
        <w:t>a ‘ particular principle of making human relations intelligible in a certain way ’</w:t>
      </w:r>
      <w:r w:rsidRPr="004118C7">
        <w:rPr>
          <w:sz w:val="16"/>
        </w:rPr>
        <w:t xml:space="preserve"> (Huysmans 2006: 52). </w:t>
      </w:r>
      <w:r>
        <w:rPr>
          <w:sz w:val="16"/>
        </w:rPr>
        <w:t xml:space="preserve"> </w:t>
      </w:r>
      <w:r w:rsidRPr="004118C7">
        <w:rPr>
          <w:sz w:val="16"/>
        </w:rPr>
        <w:t xml:space="preserve">The construction of enemies is simultaneously undertaken domestically and internationally; not only are decisions upon the enemy intimately connected with the limits of law, but </w:t>
      </w:r>
      <w:proofErr w:type="spellStart"/>
      <w:r w:rsidRPr="004118C7">
        <w:rPr>
          <w:sz w:val="16"/>
        </w:rPr>
        <w:t>defi</w:t>
      </w:r>
      <w:proofErr w:type="spellEnd"/>
      <w:r w:rsidRPr="004118C7">
        <w:rPr>
          <w:sz w:val="16"/>
        </w:rPr>
        <w:t xml:space="preserve"> </w:t>
      </w:r>
      <w:proofErr w:type="spellStart"/>
      <w:r w:rsidRPr="004118C7">
        <w:rPr>
          <w:sz w:val="16"/>
        </w:rPr>
        <w:t>nitions</w:t>
      </w:r>
      <w:proofErr w:type="spellEnd"/>
      <w:r w:rsidRPr="004118C7">
        <w:rPr>
          <w:sz w:val="16"/>
        </w:rPr>
        <w:t xml:space="preserve"> of what counts as liberal universal law are possible through the separation of a realm of modernity and Enlightenment from the rest of world and </w:t>
      </w:r>
      <w:proofErr w:type="spellStart"/>
      <w:r w:rsidRPr="004118C7">
        <w:rPr>
          <w:sz w:val="16"/>
        </w:rPr>
        <w:t>defi</w:t>
      </w:r>
      <w:proofErr w:type="spellEnd"/>
      <w:r w:rsidRPr="004118C7">
        <w:rPr>
          <w:sz w:val="16"/>
        </w:rPr>
        <w:t xml:space="preserve"> </w:t>
      </w:r>
      <w:proofErr w:type="spellStart"/>
      <w:r w:rsidRPr="004118C7">
        <w:rPr>
          <w:sz w:val="16"/>
        </w:rPr>
        <w:t>nitions</w:t>
      </w:r>
      <w:proofErr w:type="spellEnd"/>
      <w:r w:rsidRPr="004118C7">
        <w:rPr>
          <w:sz w:val="16"/>
        </w:rPr>
        <w:t xml:space="preserve"> of civilization from barbarism. In this view, the exception entails important questions about how the international ‘ war on terror ’is fought in conjunction with domestic policing. The international is probably one of the most neglected dimensions in the governance of crime, having been associated with traditional inter-state relations. Generally, criminology has used the concept of ‘ </w:t>
      </w:r>
      <w:proofErr w:type="spellStart"/>
      <w:r w:rsidRPr="004118C7">
        <w:rPr>
          <w:sz w:val="16"/>
        </w:rPr>
        <w:t>transnationalization</w:t>
      </w:r>
      <w:proofErr w:type="spellEnd"/>
      <w:r w:rsidRPr="004118C7">
        <w:rPr>
          <w:sz w:val="16"/>
        </w:rPr>
        <w:t xml:space="preserve"> ’to describe processes and practices that transgress national boundaries ( </w:t>
      </w:r>
      <w:proofErr w:type="spellStart"/>
      <w:r w:rsidRPr="004118C7">
        <w:rPr>
          <w:sz w:val="16"/>
        </w:rPr>
        <w:t>Sheptycki</w:t>
      </w:r>
      <w:proofErr w:type="spellEnd"/>
      <w:r w:rsidRPr="004118C7">
        <w:rPr>
          <w:sz w:val="16"/>
        </w:rPr>
        <w:t xml:space="preserve"> 2005 ). Nonetheless, the international implies other processes of carving up the world besides the recent emergence of transnational authorities and professionals. Rob Walker has drawn attention to the role of the exception and particularly the construction of friend/enemy relations for dividing up the international. He has singled out three concepts that have been used in IR to think of the world: international, imperial and exceptional ( Walker 2006 ). ‘ International ’is the traditional concept of inter-nations, inter-states, the negotiations and commerce between states that have been often thought of in violent and war-like terms. Traditional understandings of the international have followed Thomas Hobbes’s metaphor of the ‘ state of nature ’as the anarchic war of everyone against everyone. ‘ Imperial ’is the more recent rendering of the international as a realm no longer dominated by inimical relations between nation-states, but structured by different forms of vertical power, variously </w:t>
      </w:r>
      <w:proofErr w:type="spellStart"/>
      <w:r w:rsidRPr="004118C7">
        <w:rPr>
          <w:sz w:val="16"/>
        </w:rPr>
        <w:t>defi</w:t>
      </w:r>
      <w:proofErr w:type="spellEnd"/>
      <w:r w:rsidRPr="004118C7">
        <w:rPr>
          <w:sz w:val="16"/>
        </w:rPr>
        <w:t xml:space="preserve"> </w:t>
      </w:r>
      <w:proofErr w:type="spellStart"/>
      <w:r w:rsidRPr="004118C7">
        <w:rPr>
          <w:sz w:val="16"/>
        </w:rPr>
        <w:t>ned</w:t>
      </w:r>
      <w:proofErr w:type="spellEnd"/>
      <w:r w:rsidRPr="004118C7">
        <w:rPr>
          <w:sz w:val="16"/>
        </w:rPr>
        <w:t xml:space="preserve"> as neo-liberalism, globalization or empire. The ‘ exceptional ’raises questions about sovereign authority internationally and which sovereign capacity has priority. Is it the sovereignty of the state, imperial or hegemonic sovereignty, or the sovereignty of democracy? Answers to these questions entail </w:t>
      </w:r>
      <w:proofErr w:type="gramStart"/>
      <w:r w:rsidRPr="004118C7">
        <w:rPr>
          <w:sz w:val="16"/>
        </w:rPr>
        <w:t xml:space="preserve">particular </w:t>
      </w:r>
      <w:proofErr w:type="spellStart"/>
      <w:r w:rsidRPr="004118C7">
        <w:rPr>
          <w:sz w:val="16"/>
        </w:rPr>
        <w:t>defi</w:t>
      </w:r>
      <w:proofErr w:type="spellEnd"/>
      <w:proofErr w:type="gramEnd"/>
      <w:r w:rsidRPr="004118C7">
        <w:rPr>
          <w:sz w:val="16"/>
        </w:rPr>
        <w:t xml:space="preserve"> </w:t>
      </w:r>
      <w:proofErr w:type="spellStart"/>
      <w:r w:rsidRPr="004118C7">
        <w:rPr>
          <w:sz w:val="16"/>
        </w:rPr>
        <w:t>nitions</w:t>
      </w:r>
      <w:proofErr w:type="spellEnd"/>
      <w:r w:rsidRPr="004118C7">
        <w:rPr>
          <w:sz w:val="16"/>
        </w:rPr>
        <w:t xml:space="preserve"> of limits in relation to which the exception functions. According to Walker, </w:t>
      </w:r>
      <w:r w:rsidRPr="004118C7">
        <w:rPr>
          <w:rStyle w:val="StyleUnderline"/>
        </w:rPr>
        <w:t>the exception is articulated at the supra-national level as a claim about inhumanity</w:t>
      </w:r>
      <w:r w:rsidRPr="004118C7">
        <w:rPr>
          <w:sz w:val="16"/>
        </w:rPr>
        <w:t xml:space="preserve"> (those who are not yet modern or need to be helped to become modern) </w:t>
      </w:r>
      <w:r w:rsidRPr="004118C7">
        <w:rPr>
          <w:rStyle w:val="StyleUnderline"/>
        </w:rPr>
        <w:t>or about empire</w:t>
      </w:r>
      <w:r w:rsidRPr="004118C7">
        <w:rPr>
          <w:sz w:val="16"/>
        </w:rPr>
        <w:t xml:space="preserve"> (the transcendence of international hegemony and the antagonisms between states to the community of humanity). ‘ </w:t>
      </w:r>
      <w:r w:rsidRPr="004118C7">
        <w:rPr>
          <w:rStyle w:val="StyleUnderline"/>
        </w:rPr>
        <w:t>Construct the other as barbarian, as that which must be civilized or destroyed</w:t>
      </w:r>
      <w:r w:rsidRPr="004118C7">
        <w:rPr>
          <w:sz w:val="16"/>
        </w:rPr>
        <w:t xml:space="preserve">, ’Walker cautions, ‘ </w:t>
      </w:r>
      <w:r w:rsidRPr="004118C7">
        <w:rPr>
          <w:rStyle w:val="StyleUnderline"/>
        </w:rPr>
        <w:t xml:space="preserve">and the way is open to the declaration of exceptions that </w:t>
      </w:r>
      <w:proofErr w:type="spellStart"/>
      <w:r w:rsidRPr="004118C7">
        <w:rPr>
          <w:rStyle w:val="StyleUnderline"/>
        </w:rPr>
        <w:t>affi</w:t>
      </w:r>
      <w:proofErr w:type="spellEnd"/>
      <w:r w:rsidRPr="004118C7">
        <w:rPr>
          <w:rStyle w:val="StyleUnderline"/>
        </w:rPr>
        <w:t xml:space="preserve"> rm the suspension of modern achievements and the authorization of absolute authority, whether understood as empire or as the fi </w:t>
      </w:r>
      <w:proofErr w:type="spellStart"/>
      <w:r w:rsidRPr="004118C7">
        <w:rPr>
          <w:rStyle w:val="StyleUnderline"/>
        </w:rPr>
        <w:t>nal</w:t>
      </w:r>
      <w:proofErr w:type="spellEnd"/>
      <w:r w:rsidRPr="004118C7">
        <w:rPr>
          <w:rStyle w:val="StyleUnderline"/>
        </w:rPr>
        <w:t xml:space="preserve"> victory of a singular way of being human</w:t>
      </w:r>
      <w:r w:rsidRPr="004118C7">
        <w:rPr>
          <w:sz w:val="16"/>
        </w:rPr>
        <w:t xml:space="preserve"> ’( Walker 2006 : 76 – 7). The civilizational underpinnings of exceptionalism can also be traced in Schmitt’s work. In </w:t>
      </w:r>
      <w:proofErr w:type="gramStart"/>
      <w:r w:rsidRPr="004118C7">
        <w:rPr>
          <w:sz w:val="16"/>
        </w:rPr>
        <w:t>The</w:t>
      </w:r>
      <w:proofErr w:type="gramEnd"/>
      <w:r w:rsidRPr="004118C7">
        <w:rPr>
          <w:sz w:val="16"/>
        </w:rPr>
        <w:t xml:space="preserve"> Nomos of the Earth, Schmitt (2003) explicitly argued for upholding the plurality of states as found in the nineteenth century Jus Publicum </w:t>
      </w:r>
      <w:proofErr w:type="spellStart"/>
      <w:r w:rsidRPr="004118C7">
        <w:rPr>
          <w:sz w:val="16"/>
        </w:rPr>
        <w:t>Europaeum</w:t>
      </w:r>
      <w:proofErr w:type="spellEnd"/>
      <w:r w:rsidRPr="004118C7">
        <w:rPr>
          <w:sz w:val="16"/>
        </w:rPr>
        <w:t xml:space="preserve"> against what he saw as the dehumanization of the enemies of liberalism. </w:t>
      </w:r>
      <w:r w:rsidRPr="004118C7">
        <w:rPr>
          <w:rStyle w:val="StyleUnderline"/>
        </w:rPr>
        <w:t xml:space="preserve">The sovereign state integrated individuals into a political order and organized legitimate modes of authority through the staging of an external threat: ‘ Every religious, moral, economic, ethical, or other antithesis transforms into a political one if it is </w:t>
      </w:r>
      <w:proofErr w:type="spellStart"/>
      <w:r w:rsidRPr="004118C7">
        <w:rPr>
          <w:rStyle w:val="StyleUnderline"/>
        </w:rPr>
        <w:t>suffi</w:t>
      </w:r>
      <w:proofErr w:type="spellEnd"/>
      <w:r w:rsidRPr="004118C7">
        <w:rPr>
          <w:rStyle w:val="StyleUnderline"/>
        </w:rPr>
        <w:t xml:space="preserve"> </w:t>
      </w:r>
      <w:proofErr w:type="spellStart"/>
      <w:r w:rsidRPr="004118C7">
        <w:rPr>
          <w:rStyle w:val="StyleUnderline"/>
        </w:rPr>
        <w:t>ciently</w:t>
      </w:r>
      <w:proofErr w:type="spellEnd"/>
      <w:r w:rsidRPr="004118C7">
        <w:rPr>
          <w:rStyle w:val="StyleUnderline"/>
        </w:rPr>
        <w:t xml:space="preserve"> strong to group human beings effectively according to friend and enemy</w:t>
      </w:r>
      <w:r w:rsidRPr="004118C7">
        <w:rPr>
          <w:sz w:val="16"/>
        </w:rPr>
        <w:t xml:space="preserve"> ’(Schmitt 1996: 37). Nonetheless, the construction of enemies within the European system of state remained a relation between equals, while liberal universalism pushed enemies beyond the boundaries of humanity. </w:t>
      </w:r>
      <w:r w:rsidRPr="004118C7">
        <w:rPr>
          <w:rStyle w:val="StyleUnderline"/>
        </w:rPr>
        <w:t>The enemy of liberalism</w:t>
      </w:r>
      <w:r w:rsidRPr="004118C7">
        <w:rPr>
          <w:sz w:val="16"/>
        </w:rPr>
        <w:t xml:space="preserve">, according to Schmitt, </w:t>
      </w:r>
      <w:r w:rsidRPr="004118C7">
        <w:rPr>
          <w:rStyle w:val="StyleUnderline"/>
        </w:rPr>
        <w:t>becomes equated with inhumanity and evil.</w:t>
      </w:r>
    </w:p>
    <w:p w14:paraId="64961AB7" w14:textId="7C58454B" w:rsidR="00AF1C31" w:rsidRDefault="00AF1C31" w:rsidP="00AF1C31"/>
    <w:p w14:paraId="1458A47A" w14:textId="77777777" w:rsidR="00E32CC7" w:rsidRDefault="00E32CC7" w:rsidP="00E32CC7">
      <w:pPr>
        <w:pStyle w:val="Heading4"/>
      </w:pPr>
      <w:bookmarkStart w:id="0" w:name="_GoBack"/>
      <w:bookmarkEnd w:id="0"/>
      <w:r>
        <w:t>Securitization of life guarantees never-ending war and violence justified as “necessary killing” to save the life of the species</w:t>
      </w:r>
    </w:p>
    <w:p w14:paraId="27AA9F62" w14:textId="77777777" w:rsidR="00E32CC7" w:rsidRPr="00C12B6E" w:rsidRDefault="00E32CC7" w:rsidP="00E32CC7">
      <w:pPr>
        <w:rPr>
          <w:rFonts w:eastAsia="Arial" w:cs="Times New Roman"/>
          <w:sz w:val="32"/>
          <w:szCs w:val="32"/>
        </w:rPr>
      </w:pPr>
      <w:r w:rsidRPr="00C12B6E">
        <w:rPr>
          <w:rFonts w:eastAsia="Arial" w:cs="Times New Roman"/>
          <w:b/>
          <w:bCs/>
          <w:sz w:val="26"/>
        </w:rPr>
        <w:t>Dillon &amp; Reid 9</w:t>
      </w:r>
      <w:r w:rsidRPr="00C12B6E">
        <w:rPr>
          <w:rFonts w:eastAsia="Arial" w:cs="Times New Roman"/>
          <w:sz w:val="16"/>
          <w:szCs w:val="16"/>
        </w:rPr>
        <w:t xml:space="preserve"> </w:t>
      </w:r>
      <w:r>
        <w:rPr>
          <w:rFonts w:eastAsia="Arial" w:cs="Times New Roman"/>
        </w:rPr>
        <w:t>(</w:t>
      </w:r>
      <w:r w:rsidRPr="00C12B6E">
        <w:rPr>
          <w:rFonts w:eastAsia="Arial" w:cs="Times New Roman"/>
        </w:rPr>
        <w:t>Michael and Julian Senior Lecturer in Politics and International Relations at the University of Lancaster</w:t>
      </w:r>
      <w:r>
        <w:rPr>
          <w:rFonts w:eastAsia="Arial" w:cs="Times New Roman"/>
        </w:rPr>
        <w:t xml:space="preserve">, </w:t>
      </w:r>
      <w:r w:rsidRPr="00C12B6E">
        <w:rPr>
          <w:rFonts w:eastAsia="Arial" w:cs="Times New Roman"/>
        </w:rPr>
        <w:t>lecturer in International Relations at King’s College, visiting professor in International Relations at the University of Lapland "The Liberal Way of War: Killing to Make Life Live,"</w:t>
      </w:r>
      <w:r>
        <w:rPr>
          <w:rFonts w:eastAsia="Arial" w:cs="Times New Roman"/>
        </w:rPr>
        <w:t xml:space="preserve"> </w:t>
      </w:r>
      <w:proofErr w:type="spellStart"/>
      <w:r w:rsidRPr="00C12B6E">
        <w:rPr>
          <w:rFonts w:eastAsia="Arial" w:cs="Times New Roman"/>
        </w:rPr>
        <w:t>p</w:t>
      </w:r>
      <w:r>
        <w:rPr>
          <w:rFonts w:eastAsia="Arial" w:cs="Times New Roman"/>
        </w:rPr>
        <w:t>g</w:t>
      </w:r>
      <w:proofErr w:type="spellEnd"/>
      <w:r>
        <w:rPr>
          <w:rFonts w:eastAsia="Arial" w:cs="Times New Roman"/>
        </w:rPr>
        <w:t xml:space="preserve"> </w:t>
      </w:r>
      <w:r w:rsidRPr="00C12B6E">
        <w:rPr>
          <w:rFonts w:eastAsia="Arial" w:cs="Times New Roman"/>
        </w:rPr>
        <w:t>31-33</w:t>
      </w:r>
      <w:r>
        <w:rPr>
          <w:rFonts w:eastAsia="Arial" w:cs="Times New Roman"/>
        </w:rPr>
        <w:t xml:space="preserve">, </w:t>
      </w:r>
      <w:hyperlink r:id="rId8" w:history="1">
        <w:r w:rsidRPr="00240CC5">
          <w:rPr>
            <w:rStyle w:val="Hyperlink"/>
            <w:rFonts w:eastAsia="Arial" w:cs="Times New Roman"/>
          </w:rPr>
          <w:t>https://www.academia.edu/10943249/The_Liberal_Way_of_War_Killing_to_Make_Life_Live_uncorrected_first_proofs_</w:t>
        </w:r>
      </w:hyperlink>
      <w:r w:rsidRPr="001151DA">
        <w:rPr>
          <w:rFonts w:eastAsia="Arial" w:cs="Times New Roman"/>
        </w:rPr>
        <w:t xml:space="preserve"> </w:t>
      </w:r>
      <w:r>
        <w:rPr>
          <w:rFonts w:eastAsia="Arial" w:cs="Times New Roman"/>
        </w:rPr>
        <w:t xml:space="preserve"> Accessed 7-4-2019 GDI-ALG</w:t>
      </w:r>
      <w:r w:rsidRPr="00C12B6E">
        <w:rPr>
          <w:rFonts w:eastAsia="Arial" w:cs="Times New Roman"/>
        </w:rPr>
        <w:t>)</w:t>
      </w:r>
    </w:p>
    <w:p w14:paraId="57B13BE1" w14:textId="77777777" w:rsidR="00E32CC7" w:rsidRPr="00C12B6E" w:rsidRDefault="00E32CC7" w:rsidP="00E32CC7">
      <w:pPr>
        <w:rPr>
          <w:rFonts w:eastAsia="Arial" w:cs="Times New Roman"/>
          <w:u w:val="single"/>
        </w:rPr>
      </w:pPr>
      <w:r w:rsidRPr="00C12B6E">
        <w:rPr>
          <w:rFonts w:eastAsia="Arial" w:cs="Times New Roman"/>
          <w:sz w:val="16"/>
        </w:rPr>
        <w:t xml:space="preserve">Deciding on </w:t>
      </w:r>
      <w:r w:rsidRPr="00C12B6E">
        <w:rPr>
          <w:rFonts w:eastAsia="Arial" w:cs="Times New Roman"/>
          <w:u w:val="single"/>
        </w:rPr>
        <w:t>what elements and expression of the human both serve and threaten</w:t>
      </w:r>
      <w:r w:rsidRPr="00C12B6E">
        <w:rPr>
          <w:rFonts w:eastAsia="Arial" w:cs="Times New Roman"/>
          <w:sz w:val="16"/>
        </w:rPr>
        <w:t xml:space="preserve"> is the </w:t>
      </w:r>
      <w:r w:rsidRPr="00C12B6E">
        <w:rPr>
          <w:rFonts w:eastAsia="Arial" w:cs="Times New Roman"/>
          <w:u w:val="single"/>
        </w:rPr>
        <w:t>definitive operation by which liberalism constitutes its referent object of war and rule:</w:t>
      </w:r>
      <w:r w:rsidRPr="00C12B6E">
        <w:rPr>
          <w:rFonts w:eastAsia="Arial" w:cs="Times New Roman"/>
          <w:sz w:val="16"/>
        </w:rPr>
        <w:t xml:space="preserve"> that of the </w:t>
      </w:r>
      <w:proofErr w:type="spellStart"/>
      <w:r w:rsidRPr="00C12B6E">
        <w:rPr>
          <w:rFonts w:eastAsia="Arial" w:cs="Times New Roman"/>
          <w:sz w:val="16"/>
        </w:rPr>
        <w:t>biohuman</w:t>
      </w:r>
      <w:proofErr w:type="spellEnd"/>
      <w:r w:rsidRPr="00C12B6E">
        <w:rPr>
          <w:rFonts w:eastAsia="Arial" w:cs="Times New Roman"/>
          <w:sz w:val="16"/>
        </w:rPr>
        <w:t xml:space="preserve">. </w:t>
      </w:r>
      <w:r w:rsidRPr="00C12B6E">
        <w:rPr>
          <w:rFonts w:eastAsia="Arial" w:cs="Times New Roman"/>
          <w:u w:val="single"/>
        </w:rPr>
        <w:t>Whatever resists</w:t>
      </w:r>
      <w:r w:rsidRPr="00C12B6E">
        <w:rPr>
          <w:rFonts w:eastAsia="Arial" w:cs="Times New Roman"/>
          <w:sz w:val="16"/>
        </w:rPr>
        <w:t xml:space="preserve"> the </w:t>
      </w:r>
      <w:r w:rsidRPr="00C12B6E">
        <w:rPr>
          <w:rFonts w:eastAsia="Arial" w:cs="Times New Roman"/>
          <w:u w:val="single"/>
        </w:rPr>
        <w:t>constitution</w:t>
      </w:r>
      <w:r w:rsidRPr="00C12B6E">
        <w:rPr>
          <w:rFonts w:eastAsia="Arial" w:cs="Times New Roman"/>
          <w:sz w:val="16"/>
        </w:rPr>
        <w:t xml:space="preserve"> of the </w:t>
      </w:r>
      <w:proofErr w:type="spellStart"/>
      <w:r w:rsidRPr="00C12B6E">
        <w:rPr>
          <w:rFonts w:eastAsia="Arial" w:cs="Times New Roman"/>
          <w:u w:val="single"/>
        </w:rPr>
        <w:t>biohuman</w:t>
      </w:r>
      <w:proofErr w:type="spellEnd"/>
      <w:r w:rsidRPr="00C12B6E">
        <w:rPr>
          <w:rFonts w:eastAsia="Arial" w:cs="Times New Roman"/>
          <w:u w:val="single"/>
        </w:rPr>
        <w:t xml:space="preserve"> is hostile and dangerous</w:t>
      </w:r>
      <w:r w:rsidRPr="00C12B6E">
        <w:rPr>
          <w:rFonts w:eastAsia="Arial" w:cs="Times New Roman"/>
          <w:sz w:val="16"/>
        </w:rPr>
        <w:t xml:space="preserve"> to it, even if it arises within the species itself. Indeed, as we shall show, since </w:t>
      </w:r>
      <w:r w:rsidRPr="00C12B6E">
        <w:rPr>
          <w:rFonts w:eastAsia="Arial" w:cs="Times New Roman"/>
          <w:u w:val="single"/>
        </w:rPr>
        <w:t>life is now</w:t>
      </w:r>
      <w:r w:rsidRPr="00C12B6E">
        <w:rPr>
          <w:rFonts w:eastAsia="Arial" w:cs="Times New Roman"/>
          <w:sz w:val="16"/>
        </w:rPr>
        <w:t xml:space="preserve"> widely </w:t>
      </w:r>
      <w:r w:rsidRPr="00C12B6E">
        <w:rPr>
          <w:rFonts w:eastAsia="Arial" w:cs="Times New Roman"/>
          <w:u w:val="single"/>
        </w:rPr>
        <w:t xml:space="preserve">defined in terms of continuous emergence </w:t>
      </w:r>
      <w:r w:rsidRPr="00C12B6E">
        <w:rPr>
          <w:rFonts w:eastAsia="Arial" w:cs="Times New Roman"/>
          <w:sz w:val="16"/>
        </w:rPr>
        <w:t xml:space="preserve">and becoming, it is a </w:t>
      </w:r>
      <w:r w:rsidRPr="00C12B6E">
        <w:rPr>
          <w:rFonts w:eastAsia="Arial" w:cs="Times New Roman"/>
          <w:u w:val="single"/>
        </w:rPr>
        <w:t>continuous becoming-dangerous to itself</w:t>
      </w:r>
      <w:r w:rsidRPr="00C12B6E">
        <w:rPr>
          <w:rFonts w:eastAsia="Arial" w:cs="Times New Roman"/>
          <w:sz w:val="16"/>
        </w:rPr>
        <w:t xml:space="preserve">. The </w:t>
      </w:r>
      <w:r w:rsidRPr="00C12B6E">
        <w:rPr>
          <w:rFonts w:eastAsia="Arial" w:cs="Times New Roman"/>
          <w:u w:val="single"/>
        </w:rPr>
        <w:t>locus of threat and danger under the liberal way of rule and war progressively moves into the very morphogenic composition and re-composability of living systems and of living material</w:t>
      </w:r>
      <w:r w:rsidRPr="00C12B6E">
        <w:rPr>
          <w:rFonts w:eastAsia="Arial" w:cs="Times New Roman"/>
          <w:sz w:val="16"/>
        </w:rPr>
        <w:t xml:space="preserve">. </w:t>
      </w:r>
      <w:r w:rsidRPr="00C12B6E">
        <w:rPr>
          <w:rFonts w:eastAsia="Arial" w:cs="Times New Roman"/>
          <w:iCs/>
          <w:sz w:val="16"/>
        </w:rPr>
        <w:t xml:space="preserve">The </w:t>
      </w:r>
      <w:r w:rsidRPr="00C12B6E">
        <w:rPr>
          <w:rFonts w:eastAsia="Arial" w:cs="Times New Roman"/>
          <w:iCs/>
          <w:u w:val="single"/>
        </w:rPr>
        <w:t>greatest source of threat to life becomes life</w:t>
      </w:r>
      <w:r w:rsidRPr="00C12B6E">
        <w:rPr>
          <w:rFonts w:eastAsia="Arial" w:cs="Times New Roman"/>
          <w:u w:val="single"/>
        </w:rPr>
        <w:t xml:space="preserve">. </w:t>
      </w:r>
      <w:r w:rsidRPr="00C12B6E">
        <w:rPr>
          <w:rFonts w:eastAsia="Arial" w:cs="Times New Roman"/>
          <w:sz w:val="16"/>
        </w:rPr>
        <w:t xml:space="preserve">It is very </w:t>
      </w:r>
      <w:r w:rsidRPr="00C12B6E">
        <w:rPr>
          <w:rFonts w:eastAsia="Arial" w:cs="Times New Roman"/>
          <w:u w:val="single"/>
        </w:rPr>
        <w:t>important to emphasize that this discourse of danger is precisely</w:t>
      </w:r>
      <w:r w:rsidRPr="00C12B6E">
        <w:rPr>
          <w:rFonts w:eastAsia="Arial" w:cs="Times New Roman"/>
          <w:sz w:val="16"/>
        </w:rPr>
        <w:t xml:space="preserve"> not that which commonly </w:t>
      </w:r>
      <w:r w:rsidRPr="00C12B6E">
        <w:rPr>
          <w:rFonts w:eastAsia="Arial" w:cs="Times New Roman"/>
          <w:u w:val="single"/>
        </w:rPr>
        <w:t>arises in the political</w:t>
      </w:r>
      <w:r w:rsidRPr="00C12B6E">
        <w:rPr>
          <w:rFonts w:eastAsia="Arial" w:cs="Times New Roman"/>
          <w:sz w:val="16"/>
        </w:rPr>
        <w:t xml:space="preserve"> anthropologies of human cupidity of early modern political theory going back classically, for example, to Hobbes and Locke, which was nonetheless still formulated in a context still circumscribed by the infinity of divine providence, however obscure this was becoming, and however much this obscurity helped fuel the crisis of their times. The analytics of finitude, </w:t>
      </w:r>
      <w:r w:rsidRPr="00C12B6E">
        <w:rPr>
          <w:rFonts w:eastAsia="Arial" w:cs="Times New Roman"/>
          <w:u w:val="single"/>
        </w:rPr>
        <w:t>rather than the analytics of redemption, circumscribe late modem discourses of governance and danger now, instead</w:t>
      </w:r>
      <w:r w:rsidRPr="00C12B6E">
        <w:rPr>
          <w:rFonts w:eastAsia="Arial" w:cs="Times New Roman"/>
          <w:sz w:val="16"/>
        </w:rPr>
        <w:t>. Biology, one might therefore also say</w:t>
      </w:r>
      <w:r w:rsidRPr="00C12B6E">
        <w:rPr>
          <w:rFonts w:eastAsia="Arial" w:cs="Times New Roman"/>
          <w:u w:val="single"/>
        </w:rPr>
        <w:t>, itself arose as a science of finitude</w:t>
      </w:r>
      <w:r w:rsidRPr="00C12B6E">
        <w:rPr>
          <w:rFonts w:eastAsia="Arial" w:cs="Times New Roman"/>
          <w:sz w:val="16"/>
        </w:rPr>
        <w:t xml:space="preserve">; of </w:t>
      </w:r>
      <w:r w:rsidRPr="00C12B6E">
        <w:rPr>
          <w:rFonts w:eastAsia="Arial" w:cs="Times New Roman"/>
          <w:u w:val="single"/>
        </w:rPr>
        <w:t>the play of species life and death out with the play of human life and redemption.</w:t>
      </w:r>
      <w:r w:rsidRPr="00C12B6E">
        <w:rPr>
          <w:rFonts w:eastAsia="Arial" w:cs="Times New Roman"/>
          <w:sz w:val="16"/>
        </w:rPr>
        <w:t xml:space="preserve"> The same might very well be said for </w:t>
      </w:r>
      <w:r w:rsidRPr="00C12B6E">
        <w:rPr>
          <w:rFonts w:eastAsia="Arial" w:cs="Times New Roman"/>
          <w:u w:val="single"/>
        </w:rPr>
        <w:t>modern 'political science</w:t>
      </w:r>
      <w:r w:rsidRPr="00C12B6E">
        <w:rPr>
          <w:rFonts w:eastAsia="Arial" w:cs="Times New Roman"/>
          <w:sz w:val="16"/>
        </w:rPr>
        <w:t xml:space="preserve">.' Biology does not, of course, recognize cupidity. </w:t>
      </w:r>
      <w:r w:rsidRPr="00C12B6E">
        <w:rPr>
          <w:rFonts w:eastAsia="Arial" w:cs="Times New Roman"/>
          <w:u w:val="single"/>
        </w:rPr>
        <w:t xml:space="preserve">Cupidity arises in a different, </w:t>
      </w:r>
      <w:proofErr w:type="spellStart"/>
      <w:r w:rsidRPr="00C12B6E">
        <w:rPr>
          <w:rFonts w:eastAsia="Arial" w:cs="Times New Roman"/>
          <w:u w:val="single"/>
        </w:rPr>
        <w:t>anthro</w:t>
      </w:r>
      <w:proofErr w:type="spellEnd"/>
      <w:r w:rsidRPr="00C12B6E">
        <w:rPr>
          <w:rFonts w:eastAsia="Arial" w:cs="Times New Roman"/>
          <w:u w:val="single"/>
        </w:rPr>
        <w:t xml:space="preserve">-political, order of things. </w:t>
      </w:r>
      <w:r w:rsidRPr="00C12B6E">
        <w:rPr>
          <w:rFonts w:eastAsia="Arial" w:cs="Times New Roman"/>
          <w:sz w:val="16"/>
        </w:rPr>
        <w:t xml:space="preserve">These days, especially, </w:t>
      </w:r>
      <w:r w:rsidRPr="00C12B6E">
        <w:rPr>
          <w:rFonts w:eastAsia="Arial" w:cs="Times New Roman"/>
          <w:u w:val="single"/>
        </w:rPr>
        <w:t>biology recognizes only the dynamics of complex adaptive evolutionary emergence and change of living systems, whose vary laws of formation it increasingly understands in informational terms.</w:t>
      </w:r>
      <w:r w:rsidRPr="00C12B6E">
        <w:rPr>
          <w:rFonts w:eastAsia="Arial" w:cs="Times New Roman"/>
          <w:sz w:val="16"/>
        </w:rPr>
        <w:t xml:space="preserve"> These, additionally, empower it to re-compose living material according to design rather than nature in order to rectify the infelicities of nature, or, indeed, pre-empt its expression by positively creating new nature, rather than merely negating existing nature. </w:t>
      </w:r>
      <w:r w:rsidRPr="00C12B6E">
        <w:rPr>
          <w:rFonts w:eastAsia="Arial" w:cs="Times New Roman"/>
          <w:u w:val="single"/>
        </w:rPr>
        <w:t>Pre-emption here is not negative, it is positive</w:t>
      </w:r>
      <w:r w:rsidRPr="00C12B6E">
        <w:rPr>
          <w:rFonts w:eastAsia="Arial" w:cs="Times New Roman"/>
          <w:sz w:val="16"/>
        </w:rPr>
        <w:t xml:space="preserve">. It is not precaution, so much as creative production. The discourse of danger being elaborated throughout the liberal way of rule and war, in the age of life as information, is therefore related to the possibility that complex adaptive emergence and change can go acerbic. The </w:t>
      </w:r>
      <w:r w:rsidRPr="00C12B6E">
        <w:rPr>
          <w:rFonts w:eastAsia="Arial" w:cs="Times New Roman"/>
          <w:u w:val="single"/>
        </w:rPr>
        <w:t>possibility of catastrophe lies, immanently, in the very dynamics of the life process itself</w:t>
      </w:r>
      <w:r w:rsidRPr="00C12B6E">
        <w:rPr>
          <w:rFonts w:eastAsia="Arial" w:cs="Times New Roman"/>
          <w:sz w:val="16"/>
        </w:rPr>
        <w:t xml:space="preserve">. Neither is this a discourse of danger which revolves around traditional othering practices alone, however pervasive and persistent these politically toxic devices remain. This is a discourse of danger which </w:t>
      </w:r>
      <w:proofErr w:type="spellStart"/>
      <w:r w:rsidRPr="00C12B6E">
        <w:rPr>
          <w:rFonts w:eastAsia="Arial" w:cs="Times New Roman"/>
          <w:sz w:val="16"/>
        </w:rPr>
        <w:t>hyperbolicizes</w:t>
      </w:r>
      <w:proofErr w:type="spellEnd"/>
      <w:r w:rsidRPr="00C12B6E">
        <w:rPr>
          <w:rFonts w:eastAsia="Arial" w:cs="Times New Roman"/>
          <w:sz w:val="16"/>
        </w:rPr>
        <w:t xml:space="preserve"> fear in relation to the radically contingent outcomes upon which they very liveliness of life </w:t>
      </w:r>
      <w:proofErr w:type="spellStart"/>
      <w:r w:rsidRPr="00C12B6E">
        <w:rPr>
          <w:rFonts w:eastAsia="Arial" w:cs="Times New Roman"/>
          <w:sz w:val="16"/>
        </w:rPr>
        <w:t>itseld</w:t>
      </w:r>
      <w:proofErr w:type="spellEnd"/>
      <w:r w:rsidRPr="00C12B6E">
        <w:rPr>
          <w:rFonts w:eastAsia="Arial" w:cs="Times New Roman"/>
          <w:sz w:val="16"/>
        </w:rPr>
        <w:t xml:space="preserve"> is now said to depend. </w:t>
      </w:r>
      <w:proofErr w:type="spellStart"/>
      <w:r w:rsidRPr="00C12B6E">
        <w:rPr>
          <w:rFonts w:eastAsia="Arial" w:cs="Times New Roman"/>
          <w:sz w:val="16"/>
        </w:rPr>
        <w:t>Biohumanity</w:t>
      </w:r>
      <w:proofErr w:type="spellEnd"/>
      <w:r w:rsidRPr="00C12B6E">
        <w:rPr>
          <w:rFonts w:eastAsia="Arial" w:cs="Times New Roman"/>
          <w:sz w:val="16"/>
        </w:rPr>
        <w:t xml:space="preserve"> - itself is an expression of the </w:t>
      </w:r>
      <w:r w:rsidRPr="00C12B6E">
        <w:rPr>
          <w:rFonts w:eastAsia="Arial" w:cs="Times New Roman"/>
          <w:u w:val="single"/>
        </w:rPr>
        <w:t>attempt to give concrete form to finitude politically - is therefore both threat and promise.</w:t>
      </w:r>
      <w:r w:rsidRPr="00C12B6E">
        <w:rPr>
          <w:rFonts w:eastAsia="Arial" w:cs="Times New Roman"/>
          <w:sz w:val="16"/>
        </w:rPr>
        <w:t xml:space="preserve"> the corollary is therefore also clear: </w:t>
      </w:r>
      <w:r w:rsidRPr="00C12B6E">
        <w:rPr>
          <w:rFonts w:eastAsia="Arial" w:cs="Times New Roman"/>
          <w:u w:val="single"/>
        </w:rPr>
        <w:t>enemies of the species must be cast out from the species as such. 'Just war' in the cause of humanity</w:t>
      </w:r>
      <w:r w:rsidRPr="00C12B6E">
        <w:rPr>
          <w:rFonts w:eastAsia="Arial" w:cs="Times New Roman"/>
          <w:sz w:val="16"/>
        </w:rPr>
        <w:t xml:space="preserve"> here - </w:t>
      </w:r>
      <w:r w:rsidRPr="00C12B6E">
        <w:rPr>
          <w:rFonts w:eastAsia="Arial" w:cs="Times New Roman"/>
          <w:iCs/>
          <w:sz w:val="16"/>
        </w:rPr>
        <w:t>a constant liberal trope</w:t>
      </w:r>
      <w:r w:rsidRPr="00C12B6E">
        <w:rPr>
          <w:rFonts w:eastAsia="Arial" w:cs="Times New Roman"/>
          <w:sz w:val="16"/>
        </w:rPr>
        <w:t xml:space="preserve"> (</w:t>
      </w:r>
      <w:proofErr w:type="spellStart"/>
      <w:r w:rsidRPr="00C12B6E">
        <w:rPr>
          <w:rFonts w:eastAsia="Arial" w:cs="Times New Roman"/>
          <w:sz w:val="16"/>
        </w:rPr>
        <w:t>Douzinas</w:t>
      </w:r>
      <w:proofErr w:type="spellEnd"/>
      <w:r w:rsidRPr="00C12B6E">
        <w:rPr>
          <w:rFonts w:eastAsia="Arial" w:cs="Times New Roman"/>
          <w:sz w:val="16"/>
        </w:rPr>
        <w:t xml:space="preserve"> 2003) - takes a novel turn when the humanity at issue is </w:t>
      </w:r>
      <w:proofErr w:type="spellStart"/>
      <w:r w:rsidRPr="00C12B6E">
        <w:rPr>
          <w:rFonts w:eastAsia="Arial" w:cs="Times New Roman"/>
          <w:sz w:val="16"/>
        </w:rPr>
        <w:t>biohumanity</w:t>
      </w:r>
      <w:proofErr w:type="spellEnd"/>
      <w:r w:rsidRPr="00C12B6E">
        <w:rPr>
          <w:rFonts w:eastAsia="Arial" w:cs="Times New Roman"/>
          <w:sz w:val="16"/>
        </w:rPr>
        <w:t xml:space="preserve">. </w:t>
      </w:r>
      <w:r w:rsidRPr="00C12B6E">
        <w:rPr>
          <w:rFonts w:eastAsia="Arial" w:cs="Times New Roman"/>
          <w:u w:val="single"/>
        </w:rPr>
        <w:t xml:space="preserve">For just war has constantly to be waged for </w:t>
      </w:r>
      <w:proofErr w:type="spellStart"/>
      <w:r w:rsidRPr="00C12B6E">
        <w:rPr>
          <w:rFonts w:eastAsia="Arial" w:cs="Times New Roman"/>
          <w:u w:val="single"/>
        </w:rPr>
        <w:t>biohumanity</w:t>
      </w:r>
      <w:proofErr w:type="spellEnd"/>
      <w:r w:rsidRPr="00C12B6E">
        <w:rPr>
          <w:rFonts w:eastAsia="Arial" w:cs="Times New Roman"/>
          <w:u w:val="single"/>
        </w:rPr>
        <w:t xml:space="preserve"> against the continuous becoming-dangerous of life </w:t>
      </w:r>
      <w:proofErr w:type="spellStart"/>
      <w:r w:rsidRPr="00C12B6E">
        <w:rPr>
          <w:rFonts w:eastAsia="Arial" w:cs="Times New Roman"/>
          <w:u w:val="single"/>
        </w:rPr>
        <w:t>itseld</w:t>
      </w:r>
      <w:proofErr w:type="spellEnd"/>
      <w:r w:rsidRPr="00C12B6E">
        <w:rPr>
          <w:rFonts w:eastAsia="Arial" w:cs="Times New Roman"/>
          <w:u w:val="single"/>
        </w:rPr>
        <w:t>;</w:t>
      </w:r>
      <w:r w:rsidRPr="00C12B6E">
        <w:rPr>
          <w:rFonts w:eastAsia="Arial" w:cs="Times New Roman"/>
          <w:sz w:val="16"/>
        </w:rPr>
        <w:t xml:space="preserve"> and less in the form of the Machiavellian or Hobbesian Homo lupus than in the form of continuously emergent being, something which also prompts the thought that Foucault's analytics of finitude might itself have to be revised to take account the infinity of becoming which now also </w:t>
      </w:r>
      <w:r w:rsidRPr="00C12B6E">
        <w:rPr>
          <w:rFonts w:eastAsia="Arial" w:cs="Times New Roman"/>
          <w:u w:val="single"/>
        </w:rPr>
        <w:t>characterizes the contemporary ontology of life sciences</w:t>
      </w:r>
      <w:r w:rsidRPr="00C12B6E">
        <w:rPr>
          <w:rFonts w:eastAsia="Arial" w:cs="Times New Roman"/>
          <w:sz w:val="16"/>
        </w:rPr>
        <w:t xml:space="preserve">. </w:t>
      </w:r>
      <w:r w:rsidRPr="00C12B6E">
        <w:rPr>
          <w:rFonts w:eastAsia="Arial" w:cs="Times New Roman"/>
          <w:u w:val="single"/>
        </w:rPr>
        <w:t xml:space="preserve">Since the object is to preserve and promote the </w:t>
      </w:r>
      <w:proofErr w:type="spellStart"/>
      <w:r w:rsidRPr="00C12B6E">
        <w:rPr>
          <w:rFonts w:eastAsia="Arial" w:cs="Times New Roman"/>
          <w:u w:val="single"/>
        </w:rPr>
        <w:t>biohuman</w:t>
      </w:r>
      <w:proofErr w:type="spellEnd"/>
      <w:r w:rsidRPr="00C12B6E">
        <w:rPr>
          <w:rFonts w:eastAsia="Arial" w:cs="Times New Roman"/>
          <w:u w:val="single"/>
        </w:rPr>
        <w:t xml:space="preserve">, </w:t>
      </w:r>
      <w:r w:rsidRPr="00C12B6E">
        <w:rPr>
          <w:rFonts w:eastAsia="Arial" w:cs="Times New Roman"/>
          <w:iCs/>
          <w:u w:val="single"/>
        </w:rPr>
        <w:t>any such war to end war becomes war without end</w:t>
      </w:r>
      <w:r w:rsidRPr="00C12B6E">
        <w:rPr>
          <w:rFonts w:eastAsia="Arial" w:cs="Times New Roman"/>
          <w:u w:val="single"/>
        </w:rPr>
        <w:t>;</w:t>
      </w:r>
      <w:r w:rsidRPr="00C12B6E">
        <w:rPr>
          <w:rFonts w:eastAsia="Arial" w:cs="Times New Roman"/>
          <w:sz w:val="16"/>
        </w:rPr>
        <w:t xml:space="preserve"> </w:t>
      </w:r>
      <w:proofErr w:type="gramStart"/>
      <w:r w:rsidRPr="00C12B6E">
        <w:rPr>
          <w:rFonts w:eastAsia="Arial" w:cs="Times New Roman"/>
          <w:sz w:val="16"/>
        </w:rPr>
        <w:t>thus</w:t>
      </w:r>
      <w:proofErr w:type="gramEnd"/>
      <w:r w:rsidRPr="00C12B6E">
        <w:rPr>
          <w:rFonts w:eastAsia="Arial" w:cs="Times New Roman"/>
          <w:sz w:val="16"/>
        </w:rPr>
        <w:t xml:space="preserve"> turning </w:t>
      </w:r>
      <w:proofErr w:type="spellStart"/>
      <w:r w:rsidRPr="00C12B6E">
        <w:rPr>
          <w:rFonts w:eastAsia="Arial" w:cs="Times New Roman"/>
          <w:sz w:val="16"/>
        </w:rPr>
        <w:t>Walzer's</w:t>
      </w:r>
      <w:proofErr w:type="spellEnd"/>
      <w:r w:rsidRPr="00C12B6E">
        <w:rPr>
          <w:rFonts w:eastAsia="Arial" w:cs="Times New Roman"/>
          <w:sz w:val="16"/>
        </w:rPr>
        <w:t xml:space="preserve"> arguments concerning the justification of liberal war inside out (</w:t>
      </w:r>
      <w:proofErr w:type="spellStart"/>
      <w:r w:rsidRPr="00C12B6E">
        <w:rPr>
          <w:rFonts w:eastAsia="Arial" w:cs="Times New Roman"/>
          <w:sz w:val="16"/>
        </w:rPr>
        <w:t>Walzer</w:t>
      </w:r>
      <w:proofErr w:type="spellEnd"/>
      <w:r w:rsidRPr="00C12B6E">
        <w:rPr>
          <w:rFonts w:eastAsia="Arial" w:cs="Times New Roman"/>
          <w:sz w:val="16"/>
        </w:rPr>
        <w:t xml:space="preserve"> 2000: 329-35). The </w:t>
      </w:r>
      <w:r w:rsidRPr="00C12B6E">
        <w:rPr>
          <w:rFonts w:eastAsia="Arial" w:cs="Times New Roman"/>
          <w:u w:val="single"/>
        </w:rPr>
        <w:t>project of removing war from the life of the species becomes a lethal and, in principle, continuous and unending process</w:t>
      </w:r>
      <w:r w:rsidRPr="00C12B6E">
        <w:rPr>
          <w:rFonts w:eastAsia="Arial" w:cs="Times New Roman"/>
          <w:sz w:val="16"/>
        </w:rPr>
        <w:t xml:space="preserve">. In a way, as a matter of its biopolitical logic, there is little particularly startling about this claim. Immanent in the </w:t>
      </w:r>
      <w:proofErr w:type="spellStart"/>
      <w:r w:rsidRPr="00C12B6E">
        <w:rPr>
          <w:rFonts w:eastAsia="Arial" w:cs="Times New Roman"/>
          <w:sz w:val="16"/>
        </w:rPr>
        <w:t>biopoliticization</w:t>
      </w:r>
      <w:proofErr w:type="spellEnd"/>
      <w:r w:rsidRPr="00C12B6E">
        <w:rPr>
          <w:rFonts w:eastAsia="Arial" w:cs="Times New Roman"/>
          <w:sz w:val="16"/>
        </w:rPr>
        <w:t xml:space="preserve"> of the liberal rule, </w:t>
      </w:r>
      <w:r w:rsidRPr="00C12B6E">
        <w:rPr>
          <w:rFonts w:eastAsia="Arial" w:cs="Times New Roman"/>
          <w:u w:val="single"/>
        </w:rPr>
        <w:t>it is only a matter of where, when and how it finds expression</w:t>
      </w:r>
      <w:r w:rsidRPr="00C12B6E">
        <w:rPr>
          <w:rFonts w:eastAsia="Arial" w:cs="Times New Roman"/>
          <w:sz w:val="16"/>
        </w:rPr>
        <w:t xml:space="preserve">. As the very composition and </w:t>
      </w:r>
      <w:r w:rsidRPr="00C12B6E">
        <w:rPr>
          <w:rFonts w:eastAsia="Arial" w:cs="Times New Roman"/>
          <w:u w:val="single"/>
        </w:rPr>
        <w:t>dynamics of species life become the locus of the threat to species life, so the properties of species life offer themselves in the form of a new kind of promise: war may be removed from the species should those properties be attended to differently.</w:t>
      </w:r>
      <w:r w:rsidRPr="00C12B6E">
        <w:rPr>
          <w:rFonts w:eastAsia="Arial" w:cs="Times New Roman"/>
          <w:sz w:val="16"/>
        </w:rPr>
        <w:t xml:space="preserve"> Consider, for example, Kant's 'Idea for a Universal History'</w:t>
      </w:r>
      <w:r w:rsidRPr="00C12B6E">
        <w:rPr>
          <w:rFonts w:eastAsia="Arial" w:cs="Times New Roman"/>
          <w:u w:val="single"/>
        </w:rPr>
        <w:t>: if he lives among others for his own species, man is an animal who needs a master . . . he requires a master to break his self-will and force him to obey a universally valid will under which everyone can be free. But where is he to find such a master</w:t>
      </w:r>
      <w:r w:rsidRPr="00C12B6E">
        <w:rPr>
          <w:rFonts w:eastAsia="Arial" w:cs="Times New Roman"/>
          <w:sz w:val="16"/>
        </w:rPr>
        <w:t xml:space="preserve">? </w:t>
      </w:r>
      <w:r w:rsidRPr="00C12B6E">
        <w:rPr>
          <w:rFonts w:eastAsia="Arial" w:cs="Times New Roman"/>
          <w:u w:val="single"/>
        </w:rPr>
        <w:t>Nowhere else but in the human species</w:t>
      </w:r>
      <w:r w:rsidRPr="00C12B6E">
        <w:rPr>
          <w:rFonts w:eastAsia="Arial" w:cs="Times New Roman"/>
          <w:sz w:val="16"/>
        </w:rPr>
        <w:t xml:space="preserve">. (Kant 2005: 46; emphasis added) 'Nowhere else but in the human species.' Here Kant, too, discloses the circumscription of his reflections by the analytics of finitude. Put simply, liberalism's strategic </w:t>
      </w:r>
      <w:r w:rsidRPr="00C12B6E">
        <w:rPr>
          <w:rFonts w:eastAsia="Arial" w:cs="Times New Roman"/>
          <w:u w:val="single"/>
        </w:rPr>
        <w:t xml:space="preserve">calculus of necessary killing has, then, to be furnished by the laws and dynamics, the exigencies and contingencies, derived from the properties of the </w:t>
      </w:r>
      <w:proofErr w:type="spellStart"/>
      <w:r w:rsidRPr="00C12B6E">
        <w:rPr>
          <w:rFonts w:eastAsia="Arial" w:cs="Times New Roman"/>
          <w:u w:val="single"/>
        </w:rPr>
        <w:t>biohuman</w:t>
      </w:r>
      <w:proofErr w:type="spellEnd"/>
      <w:r w:rsidRPr="00C12B6E">
        <w:rPr>
          <w:rFonts w:eastAsia="Arial" w:cs="Times New Roman"/>
          <w:u w:val="single"/>
        </w:rPr>
        <w:t xml:space="preserve"> itself.</w:t>
      </w:r>
      <w:r w:rsidRPr="00C12B6E">
        <w:rPr>
          <w:rFonts w:eastAsia="Arial" w:cs="Times New Roman"/>
          <w:sz w:val="16"/>
        </w:rPr>
        <w:t xml:space="preserve"> Making life live becomes the criterion against which the liberal way of rule and war must seek to say how much killing is enough. In a massive, quite literally terrifying, paradox, however, since the </w:t>
      </w:r>
      <w:proofErr w:type="spellStart"/>
      <w:r w:rsidRPr="00C12B6E">
        <w:rPr>
          <w:rFonts w:eastAsia="Arial" w:cs="Times New Roman"/>
          <w:u w:val="single"/>
        </w:rPr>
        <w:t>biohuman</w:t>
      </w:r>
      <w:proofErr w:type="spellEnd"/>
      <w:r w:rsidRPr="00C12B6E">
        <w:rPr>
          <w:rFonts w:eastAsia="Arial" w:cs="Times New Roman"/>
          <w:u w:val="single"/>
        </w:rPr>
        <w:t xml:space="preserve"> is the threat it cannot, itself, adjudicate how much self-immolation would be enough to secure itself against itself without destroying itself</w:t>
      </w:r>
      <w:r w:rsidRPr="00C12B6E">
        <w:rPr>
          <w:rFonts w:eastAsia="Arial" w:cs="Times New Roman"/>
          <w:sz w:val="16"/>
        </w:rPr>
        <w:t xml:space="preserve">. However </w:t>
      </w:r>
      <w:r w:rsidRPr="00C12B6E">
        <w:rPr>
          <w:rFonts w:eastAsia="Arial" w:cs="Times New Roman"/>
          <w:u w:val="single"/>
        </w:rPr>
        <w:t xml:space="preserve">much the terror of the liberal way of rule and war currently revolves around the 'figure' </w:t>
      </w:r>
      <w:r w:rsidRPr="00C12B6E">
        <w:rPr>
          <w:rFonts w:eastAsia="Arial" w:cs="Times New Roman"/>
          <w:sz w:val="16"/>
        </w:rPr>
        <w:t xml:space="preserve">of Al-Qaeda, the very </w:t>
      </w:r>
      <w:proofErr w:type="spellStart"/>
      <w:r w:rsidRPr="00C12B6E">
        <w:rPr>
          <w:rFonts w:eastAsia="Arial" w:cs="Times New Roman"/>
          <w:sz w:val="16"/>
        </w:rPr>
        <w:t>dispotif</w:t>
      </w:r>
      <w:proofErr w:type="spellEnd"/>
      <w:r w:rsidRPr="00C12B6E">
        <w:rPr>
          <w:rFonts w:eastAsia="Arial" w:cs="Times New Roman"/>
          <w:sz w:val="16"/>
        </w:rPr>
        <w:t xml:space="preserve"> of terror which increasingly circumscribes the life of the </w:t>
      </w:r>
      <w:proofErr w:type="spellStart"/>
      <w:r w:rsidRPr="00C12B6E">
        <w:rPr>
          <w:rFonts w:eastAsia="Arial" w:cs="Times New Roman"/>
          <w:u w:val="single"/>
        </w:rPr>
        <w:t>biohuman</w:t>
      </w:r>
      <w:proofErr w:type="spellEnd"/>
      <w:r w:rsidRPr="00C12B6E">
        <w:rPr>
          <w:rFonts w:eastAsia="Arial" w:cs="Times New Roman"/>
          <w:u w:val="single"/>
        </w:rPr>
        <w:t xml:space="preserve"> at the beginning of the twenty-first century is the fear induced by its very own account of li</w:t>
      </w:r>
      <w:r w:rsidRPr="00C12B6E">
        <w:rPr>
          <w:rFonts w:eastAsia="Arial" w:cs="Times New Roman"/>
          <w:sz w:val="16"/>
        </w:rPr>
        <w:t xml:space="preserve">fe. No specific manner or form is proper, then, to the </w:t>
      </w:r>
      <w:proofErr w:type="spellStart"/>
      <w:r w:rsidRPr="00C12B6E">
        <w:rPr>
          <w:rFonts w:eastAsia="Arial" w:cs="Times New Roman"/>
          <w:sz w:val="16"/>
        </w:rPr>
        <w:t>biohuman</w:t>
      </w:r>
      <w:proofErr w:type="spellEnd"/>
      <w:r w:rsidRPr="00C12B6E">
        <w:rPr>
          <w:rFonts w:eastAsia="Arial" w:cs="Times New Roman"/>
          <w:sz w:val="16"/>
        </w:rPr>
        <w:t xml:space="preserve"> other than this</w:t>
      </w:r>
      <w:r w:rsidRPr="00C12B6E">
        <w:rPr>
          <w:rFonts w:eastAsia="Arial" w:cs="Times New Roman"/>
          <w:u w:val="single"/>
        </w:rPr>
        <w:t>: its being continuously at work instrumentally reassigning itself in order, it is said, to survive, but in fact to secure itself against its own vital processes.</w:t>
      </w:r>
      <w:r w:rsidRPr="00C12B6E">
        <w:rPr>
          <w:rFonts w:eastAsia="Arial" w:cs="Times New Roman"/>
          <w:sz w:val="16"/>
        </w:rPr>
        <w:t xml:space="preserve"> Within the compass of this biopolitical imaginary of species existence, the </w:t>
      </w:r>
      <w:proofErr w:type="spellStart"/>
      <w:r w:rsidRPr="00C12B6E">
        <w:rPr>
          <w:rFonts w:eastAsia="Arial" w:cs="Times New Roman"/>
          <w:sz w:val="16"/>
        </w:rPr>
        <w:t>biohuman</w:t>
      </w:r>
      <w:proofErr w:type="spellEnd"/>
      <w:r w:rsidRPr="00C12B6E">
        <w:rPr>
          <w:rFonts w:eastAsia="Arial" w:cs="Times New Roman"/>
          <w:sz w:val="16"/>
        </w:rPr>
        <w:t xml:space="preserve"> becomes the living being to whom all manner of self-securing work must be assigned. The task thus posed through the liberal way of rule and war by its referent object of rule and war - </w:t>
      </w:r>
      <w:r w:rsidRPr="00C12B6E">
        <w:rPr>
          <w:rFonts w:eastAsia="Arial" w:cs="Times New Roman"/>
          <w:u w:val="single"/>
        </w:rPr>
        <w:t xml:space="preserve">the </w:t>
      </w:r>
      <w:proofErr w:type="spellStart"/>
      <w:r w:rsidRPr="00C12B6E">
        <w:rPr>
          <w:rFonts w:eastAsia="Arial" w:cs="Times New Roman"/>
          <w:u w:val="single"/>
        </w:rPr>
        <w:t>biohuman</w:t>
      </w:r>
      <w:proofErr w:type="spellEnd"/>
      <w:r w:rsidRPr="00C12B6E">
        <w:rPr>
          <w:rFonts w:eastAsia="Arial" w:cs="Times New Roman"/>
          <w:u w:val="single"/>
        </w:rPr>
        <w:t xml:space="preserve"> - is no longer that, classically, of assigning the human its proper nature with a view to respecting it. The proper nature of the </w:t>
      </w:r>
      <w:proofErr w:type="spellStart"/>
      <w:r w:rsidRPr="00C12B6E">
        <w:rPr>
          <w:rFonts w:eastAsia="Arial" w:cs="Times New Roman"/>
          <w:u w:val="single"/>
        </w:rPr>
        <w:t>biohuman</w:t>
      </w:r>
      <w:proofErr w:type="spellEnd"/>
      <w:r w:rsidRPr="00C12B6E">
        <w:rPr>
          <w:rFonts w:eastAsia="Arial" w:cs="Times New Roman"/>
          <w:u w:val="single"/>
        </w:rPr>
        <w:t xml:space="preserve"> has become the infinite re-assignability of the very pluripotency itself. This is the strategic goal of the liberal way of war because it has become the strategic goal of the liberal way of rule. From the analytics of finitude, politically, has thus arisen an </w:t>
      </w:r>
      <w:r w:rsidRPr="00C12B6E">
        <w:rPr>
          <w:rFonts w:eastAsia="Arial" w:cs="Times New Roman"/>
          <w:iCs/>
          <w:u w:val="single"/>
        </w:rPr>
        <w:t>infinity of securitization and fear</w:t>
      </w:r>
      <w:r w:rsidRPr="00C12B6E">
        <w:rPr>
          <w:rFonts w:eastAsia="Arial" w:cs="Times New Roman"/>
          <w:u w:val="single"/>
        </w:rPr>
        <w:t>.</w:t>
      </w:r>
    </w:p>
    <w:p w14:paraId="4553194E" w14:textId="77777777" w:rsidR="00E32CC7" w:rsidRDefault="00E32CC7" w:rsidP="00E32CC7"/>
    <w:p w14:paraId="170BAC6E" w14:textId="3E916399" w:rsidR="000F45D7" w:rsidRDefault="007E24FD" w:rsidP="007E24FD">
      <w:pPr>
        <w:pStyle w:val="Heading1"/>
      </w:pPr>
      <w:r>
        <w:t>China Threat Discourse</w:t>
      </w:r>
    </w:p>
    <w:p w14:paraId="6AA6C9BC" w14:textId="1B961361" w:rsidR="007E24FD" w:rsidRDefault="007E24FD" w:rsidP="007E24FD"/>
    <w:p w14:paraId="27D4745E" w14:textId="694EE223" w:rsidR="001C766C" w:rsidRDefault="00FB2B3C" w:rsidP="00FB2B3C">
      <w:pPr>
        <w:pStyle w:val="Heading3"/>
      </w:pPr>
      <w:r>
        <w:t xml:space="preserve">Taiwan </w:t>
      </w:r>
      <w:r w:rsidR="001C766C">
        <w:t xml:space="preserve">Defense </w:t>
      </w:r>
      <w:r w:rsidR="006E364D">
        <w:t>Commitment</w:t>
      </w:r>
    </w:p>
    <w:p w14:paraId="1AFD6FB8" w14:textId="77777777" w:rsidR="001C766C" w:rsidRDefault="001C766C" w:rsidP="001C766C"/>
    <w:p w14:paraId="07B3ABAE" w14:textId="77777777" w:rsidR="001C766C" w:rsidRPr="00F23C5E" w:rsidRDefault="001C766C" w:rsidP="001C766C">
      <w:pPr>
        <w:pStyle w:val="Heading4"/>
      </w:pPr>
      <w:r>
        <w:t>US commitment to Taiwan is rooted in an ethnocentric projection of American values and identity onto Taiwan in opposition to the Chinese “threat.”</w:t>
      </w:r>
    </w:p>
    <w:p w14:paraId="12CDF0C7" w14:textId="77777777" w:rsidR="001C766C" w:rsidRDefault="001C766C" w:rsidP="001C766C">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019ACF79" w14:textId="77777777" w:rsidR="001C766C" w:rsidRPr="00DF6D33" w:rsidRDefault="001C766C" w:rsidP="001C766C">
      <w:pPr>
        <w:rPr>
          <w:sz w:val="16"/>
        </w:rPr>
      </w:pPr>
      <w:r w:rsidRPr="00EC2C65">
        <w:rPr>
          <w:rStyle w:val="Emphasis"/>
        </w:rPr>
        <w:t>Despite this, certain realities are still able to be created within which policies are made possible and justified, primarily for those who continue to make China’s identity foreign from that of the United States.</w:t>
      </w:r>
      <w:r w:rsidRPr="00DF6D33">
        <w:rPr>
          <w:sz w:val="16"/>
        </w:rPr>
        <w:t xml:space="preserve"> </w:t>
      </w:r>
      <w:r w:rsidRPr="00AC45C8">
        <w:rPr>
          <w:rStyle w:val="StyleUnderline"/>
        </w:rPr>
        <w:t>This can be seen for example in Washington’s enduring commitment to defend its core values in Taiwan</w:t>
      </w:r>
      <w:r w:rsidRPr="00DF6D33">
        <w:rPr>
          <w:sz w:val="16"/>
        </w:rPr>
        <w:t xml:space="preserve">. Between 1995 and 1996 the PRC conducted a series of provocative missile tests in the Taiwan Strait. Their purpose was to influence presidential elections on the island and deter voters from appointing a pro-independence candidate. </w:t>
      </w:r>
      <w:r w:rsidRPr="00AC45C8">
        <w:rPr>
          <w:rStyle w:val="Emphasis"/>
        </w:rPr>
        <w:t xml:space="preserve">The United States’ </w:t>
      </w:r>
      <w:r w:rsidRPr="00DF6D33">
        <w:rPr>
          <w:sz w:val="16"/>
        </w:rPr>
        <w:t xml:space="preserve">Cold War </w:t>
      </w:r>
      <w:r w:rsidRPr="00AC45C8">
        <w:rPr>
          <w:rStyle w:val="Emphasis"/>
        </w:rPr>
        <w:t>policy of maintaining diplomatic relations with Taiwan at the expense of the PRC was partly enabled by representations of the former as a threatened bastion of American values.</w:t>
      </w:r>
      <w:r w:rsidRPr="00DF6D33">
        <w:rPr>
          <w:sz w:val="16"/>
        </w:rPr>
        <w:t xml:space="preserve"> President Dwight D. Eisenhower’s intention to ‘preserve the vital stake of the free world in a free Formosa’ was shared by President Clinton four decades later when he ordered more American vessels into the Strait than had been assembled in East Asia since the Vietnam War.102 Clinton’s aim was to defend America’s </w:t>
      </w:r>
      <w:r w:rsidRPr="00AC45C8">
        <w:rPr>
          <w:rStyle w:val="Emphasis"/>
        </w:rPr>
        <w:t>material interests in the region</w:t>
      </w:r>
      <w:r w:rsidRPr="00DF6D33">
        <w:rPr>
          <w:sz w:val="16"/>
        </w:rPr>
        <w:t xml:space="preserve">. However, those interests </w:t>
      </w:r>
      <w:r w:rsidRPr="00AC45C8">
        <w:rPr>
          <w:rStyle w:val="Emphasis"/>
        </w:rPr>
        <w:t xml:space="preserve">remained constitutive of discourses which gave them a particular </w:t>
      </w:r>
      <w:proofErr w:type="gramStart"/>
      <w:r w:rsidRPr="00AC45C8">
        <w:rPr>
          <w:rStyle w:val="Emphasis"/>
        </w:rPr>
        <w:t>meaning</w:t>
      </w:r>
      <w:proofErr w:type="gramEnd"/>
      <w:r w:rsidRPr="00AC45C8">
        <w:rPr>
          <w:rStyle w:val="Emphasis"/>
        </w:rPr>
        <w:t xml:space="preserve"> and which were framed by understandings of an identity still present and vulnerable in the region</w:t>
      </w:r>
      <w:r w:rsidRPr="00DF6D33">
        <w:rPr>
          <w:sz w:val="16"/>
        </w:rPr>
        <w:t xml:space="preserve">. </w:t>
      </w:r>
      <w:r w:rsidRPr="00AC45C8">
        <w:rPr>
          <w:rStyle w:val="StyleUnderline"/>
        </w:rPr>
        <w:t>Once more they were a boundary producing performance and the goal</w:t>
      </w:r>
      <w:r w:rsidRPr="00DF6D33">
        <w:rPr>
          <w:sz w:val="16"/>
        </w:rPr>
        <w:t xml:space="preserve">, as Clinton confirmed, </w:t>
      </w:r>
      <w:r w:rsidRPr="00AC45C8">
        <w:rPr>
          <w:rStyle w:val="StyleUnderline"/>
        </w:rPr>
        <w:t xml:space="preserve">was to encourage the </w:t>
      </w:r>
      <w:proofErr w:type="gramStart"/>
      <w:r w:rsidRPr="00AC45C8">
        <w:rPr>
          <w:rStyle w:val="StyleUnderline"/>
        </w:rPr>
        <w:t>long term</w:t>
      </w:r>
      <w:proofErr w:type="gramEnd"/>
      <w:r w:rsidRPr="00AC45C8">
        <w:rPr>
          <w:rStyle w:val="StyleUnderline"/>
        </w:rPr>
        <w:t xml:space="preserve"> process of ‘deepening the roots of democracy in Asia’</w:t>
      </w:r>
      <w:r w:rsidRPr="00DF6D33">
        <w:rPr>
          <w:sz w:val="16"/>
        </w:rPr>
        <w:t xml:space="preserve">.103 Of course, </w:t>
      </w:r>
      <w:r w:rsidRPr="00AC45C8">
        <w:rPr>
          <w:rStyle w:val="StyleUnderline"/>
        </w:rPr>
        <w:t>efforts to lessen the possibility of conflict</w:t>
      </w:r>
      <w:r w:rsidRPr="00DF6D33">
        <w:rPr>
          <w:sz w:val="16"/>
        </w:rPr>
        <w:t xml:space="preserve"> are rarely to be condemned. The key point is that these events </w:t>
      </w:r>
      <w:r w:rsidRPr="00AC45C8">
        <w:rPr>
          <w:rStyle w:val="StyleUnderline"/>
        </w:rPr>
        <w:t xml:space="preserve">allude to the familiarly autobiographical nature of the China ‘threat’ within American imaginations today, and to the centrality of </w:t>
      </w:r>
      <w:proofErr w:type="spellStart"/>
      <w:r w:rsidRPr="00AC45C8">
        <w:rPr>
          <w:rStyle w:val="StyleUnderline"/>
        </w:rPr>
        <w:t>fantasised</w:t>
      </w:r>
      <w:proofErr w:type="spellEnd"/>
      <w:r w:rsidRPr="00AC45C8">
        <w:rPr>
          <w:rStyle w:val="StyleUnderline"/>
        </w:rPr>
        <w:t xml:space="preserve"> representations of that threat to policy processes in Washington.</w:t>
      </w:r>
      <w:r w:rsidRPr="00DF6D33">
        <w:rPr>
          <w:sz w:val="16"/>
        </w:rPr>
        <w:t>104 Specifically, the incident exposes how per</w:t>
      </w:r>
      <w:r w:rsidRPr="00AC45C8">
        <w:rPr>
          <w:rStyle w:val="StyleUnderline"/>
        </w:rPr>
        <w:t xml:space="preserve">vasive, subjective truths about China (as well as of Taiwan and the United States) could still formulate a reality within which US intervention in the region could be </w:t>
      </w:r>
      <w:proofErr w:type="spellStart"/>
      <w:r w:rsidRPr="00AC45C8">
        <w:rPr>
          <w:rStyle w:val="StyleUnderline"/>
        </w:rPr>
        <w:t>legitimised</w:t>
      </w:r>
      <w:proofErr w:type="spellEnd"/>
      <w:r w:rsidRPr="00AC45C8">
        <w:rPr>
          <w:rStyle w:val="StyleUnderline"/>
        </w:rPr>
        <w:t xml:space="preserve"> in </w:t>
      </w:r>
      <w:proofErr w:type="spellStart"/>
      <w:r w:rsidRPr="00AC45C8">
        <w:rPr>
          <w:rStyle w:val="StyleUnderline"/>
        </w:rPr>
        <w:t>defence</w:t>
      </w:r>
      <w:proofErr w:type="spellEnd"/>
      <w:r w:rsidRPr="00AC45C8">
        <w:rPr>
          <w:rStyle w:val="StyleUnderline"/>
        </w:rPr>
        <w:t xml:space="preserve"> of American identity</w:t>
      </w:r>
      <w:r w:rsidRPr="00DF6D33">
        <w:rPr>
          <w:sz w:val="16"/>
        </w:rPr>
        <w:t xml:space="preserve">. Indeed, </w:t>
      </w:r>
      <w:r w:rsidRPr="00AC45C8">
        <w:rPr>
          <w:rStyle w:val="StyleUnderline"/>
        </w:rPr>
        <w:t>those truths ensured that anything other than intervention was implausible</w:t>
      </w:r>
      <w:r w:rsidRPr="00DF6D33">
        <w:rPr>
          <w:sz w:val="16"/>
        </w:rPr>
        <w:t xml:space="preserve">. In July 1996 the Clinton administration declared </w:t>
      </w:r>
      <w:r w:rsidRPr="00AC45C8">
        <w:rPr>
          <w:rStyle w:val="StyleUnderline"/>
        </w:rPr>
        <w:t>that ‘the United States has a continuing interest and a continuing presence in the Asia-Pacific region and . . . we’re not going anywhere’</w:t>
      </w:r>
      <w:r w:rsidRPr="00DF6D33">
        <w:rPr>
          <w:sz w:val="16"/>
        </w:rPr>
        <w:t xml:space="preserve">.105 Since 2002 </w:t>
      </w:r>
      <w:r w:rsidRPr="00AC45C8">
        <w:rPr>
          <w:rStyle w:val="StyleUnderline"/>
        </w:rPr>
        <w:t xml:space="preserve">annual reports by the Department of </w:t>
      </w:r>
      <w:proofErr w:type="spellStart"/>
      <w:r w:rsidRPr="00AC45C8">
        <w:rPr>
          <w:rStyle w:val="StyleUnderline"/>
        </w:rPr>
        <w:t>Defence</w:t>
      </w:r>
      <w:proofErr w:type="spellEnd"/>
      <w:r w:rsidRPr="00AC45C8">
        <w:rPr>
          <w:rStyle w:val="StyleUnderline"/>
        </w:rPr>
        <w:t xml:space="preserve"> on the military capabilities of the PRC have included a dedicated section to the specific issue of Taiwan’s security</w:t>
      </w:r>
      <w:r w:rsidRPr="00DF6D33">
        <w:rPr>
          <w:sz w:val="16"/>
        </w:rPr>
        <w:t xml:space="preserve">.106 In 2005 </w:t>
      </w:r>
      <w:r w:rsidRPr="00AC45C8">
        <w:rPr>
          <w:rStyle w:val="Emphasis"/>
        </w:rPr>
        <w:t>it was argued explicitly in the Senate that Taiwan and United States were particularly vulnerable to the emerging China ‘threat’.</w:t>
      </w:r>
      <w:r w:rsidRPr="00DF6D33">
        <w:rPr>
          <w:sz w:val="16"/>
        </w:rPr>
        <w:t xml:space="preserve">107 </w:t>
      </w:r>
      <w:r w:rsidRPr="00AC45C8">
        <w:rPr>
          <w:rStyle w:val="StyleUnderline"/>
        </w:rPr>
        <w:t>The continuing isolation of these two polities in this context further demonstrates their partial conflation within American imaginations, so that a threat to Taiwan is still necessarily a threat to the United States</w:t>
      </w:r>
      <w:r w:rsidRPr="00DF6D33">
        <w:rPr>
          <w:sz w:val="16"/>
        </w:rPr>
        <w:t xml:space="preserve">. On 14 January 2012 President Obama restated that, while in principle the </w:t>
      </w:r>
      <w:r w:rsidRPr="00AC45C8">
        <w:rPr>
          <w:rStyle w:val="StyleUnderline"/>
        </w:rPr>
        <w:t>United States</w:t>
      </w:r>
      <w:r w:rsidRPr="00DF6D33">
        <w:rPr>
          <w:sz w:val="16"/>
        </w:rPr>
        <w:t xml:space="preserve"> would continue to pursue a ‘One China Policy’, its </w:t>
      </w:r>
      <w:r w:rsidRPr="00AC45C8">
        <w:rPr>
          <w:rStyle w:val="StyleUnderline"/>
        </w:rPr>
        <w:t>relations with Taiwan were grounded upon values not shared with Beijing</w:t>
      </w:r>
      <w:r w:rsidRPr="00DF6D33">
        <w:rPr>
          <w:sz w:val="16"/>
        </w:rPr>
        <w:t>. ‘The relationship between the people of the United States and the people of Taiwan is based on common interests and a shared commitment to freedom and democracy’, he declared.108</w:t>
      </w:r>
    </w:p>
    <w:p w14:paraId="2B160BE2" w14:textId="77777777" w:rsidR="001C766C" w:rsidRDefault="001C766C" w:rsidP="001C766C"/>
    <w:p w14:paraId="07D2960D" w14:textId="77777777" w:rsidR="001C766C" w:rsidRDefault="001C766C" w:rsidP="001C766C">
      <w:pPr>
        <w:pStyle w:val="Heading4"/>
      </w:pPr>
      <w:r>
        <w:t>Commitment to defending Taiwan is grounded in constructions of China as an inherently dangerous foreign Other</w:t>
      </w:r>
    </w:p>
    <w:p w14:paraId="34D33180" w14:textId="77777777" w:rsidR="001C766C" w:rsidRDefault="001C766C" w:rsidP="001C766C">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251EC33F" w14:textId="77777777" w:rsidR="001C766C" w:rsidRPr="00DF6D33" w:rsidRDefault="001C766C" w:rsidP="001C766C">
      <w:pPr>
        <w:rPr>
          <w:sz w:val="16"/>
        </w:rPr>
      </w:pPr>
      <w:r w:rsidRPr="00DF6D33">
        <w:rPr>
          <w:sz w:val="16"/>
        </w:rPr>
        <w:t xml:space="preserve">In addition, and just as they did throughout the mid-to-late nineteenth century and the early Cold War period, </w:t>
      </w:r>
      <w:r w:rsidRPr="00FD1F1A">
        <w:rPr>
          <w:rStyle w:val="Emphasis"/>
        </w:rPr>
        <w:t>acts of US China policy continue to protect the identity from which the ‘threat’ is produced</w:t>
      </w:r>
      <w:r w:rsidRPr="00DF6D33">
        <w:rPr>
          <w:sz w:val="16"/>
        </w:rPr>
        <w:t xml:space="preserve">. </w:t>
      </w:r>
      <w:r w:rsidRPr="004D4390">
        <w:rPr>
          <w:rStyle w:val="Emphasis"/>
        </w:rPr>
        <w:t xml:space="preserve">This is most evident in the sustained commitment to the </w:t>
      </w:r>
      <w:proofErr w:type="spellStart"/>
      <w:r w:rsidRPr="004D4390">
        <w:rPr>
          <w:rStyle w:val="Emphasis"/>
        </w:rPr>
        <w:t>defence</w:t>
      </w:r>
      <w:proofErr w:type="spellEnd"/>
      <w:r w:rsidRPr="004D4390">
        <w:rPr>
          <w:rStyle w:val="Emphasis"/>
        </w:rPr>
        <w:t xml:space="preserve"> of Taiwan</w:t>
      </w:r>
      <w:r w:rsidRPr="00FD1F1A">
        <w:rPr>
          <w:rStyle w:val="StyleUnderline"/>
        </w:rPr>
        <w:t>, by which China’s identity is affirmed as foreign to that of the United States and a threat to the core values of capitalism and democracy</w:t>
      </w:r>
      <w:r w:rsidRPr="00DF6D33">
        <w:rPr>
          <w:sz w:val="16"/>
        </w:rPr>
        <w:t xml:space="preserve">. </w:t>
      </w:r>
      <w:r w:rsidRPr="00FD1F1A">
        <w:rPr>
          <w:rStyle w:val="StyleUnderline"/>
        </w:rPr>
        <w:t>This policy</w:t>
      </w:r>
      <w:r w:rsidRPr="00DF6D33">
        <w:rPr>
          <w:sz w:val="16"/>
        </w:rPr>
        <w:t xml:space="preserve"> strategy </w:t>
      </w:r>
      <w:r w:rsidRPr="00FD1F1A">
        <w:rPr>
          <w:rStyle w:val="StyleUnderline"/>
        </w:rPr>
        <w:t>constitutes a ‘</w:t>
      </w:r>
      <w:proofErr w:type="spellStart"/>
      <w:r w:rsidRPr="00FD1F1A">
        <w:rPr>
          <w:rStyle w:val="StyleUnderline"/>
        </w:rPr>
        <w:t>neocontainment</w:t>
      </w:r>
      <w:proofErr w:type="spellEnd"/>
      <w:r w:rsidRPr="00FD1F1A">
        <w:rPr>
          <w:rStyle w:val="StyleUnderline"/>
        </w:rPr>
        <w:t>’ approach designed to manage and control China’s apparently threatening behaviour</w:t>
      </w:r>
      <w:r w:rsidRPr="00DF6D33">
        <w:rPr>
          <w:sz w:val="16"/>
        </w:rPr>
        <w:t xml:space="preserve">.117 Indeed, as Washington announced its intention in late 2011 to station an additional 2,500 American troops on the north coast of Australia, Beijing interpreted the move as part a wider policy of ‘hostile encirclement’.118 To paraphrase Campbell, </w:t>
      </w:r>
      <w:r w:rsidRPr="00FD1F1A">
        <w:rPr>
          <w:rStyle w:val="StyleUnderline"/>
        </w:rPr>
        <w:t>the presence of an opposing identity which challenges understandings about the self can be enough to produce assumptions of a threat</w:t>
      </w:r>
      <w:r w:rsidRPr="00DF6D33">
        <w:rPr>
          <w:sz w:val="16"/>
        </w:rPr>
        <w:t xml:space="preserve">.119 Today, </w:t>
      </w:r>
      <w:r w:rsidRPr="00FD1F1A">
        <w:rPr>
          <w:rStyle w:val="StyleUnderline"/>
        </w:rPr>
        <w:t>China’s (particularly nondemocratic) identity continues to be dislocated from that of the United States</w:t>
      </w:r>
      <w:r w:rsidRPr="00DF6D33">
        <w:rPr>
          <w:sz w:val="16"/>
        </w:rPr>
        <w:t>, so that ‘</w:t>
      </w:r>
      <w:r w:rsidRPr="00FD1F1A">
        <w:rPr>
          <w:rStyle w:val="StyleUnderline"/>
        </w:rPr>
        <w:t>almost by its mere</w:t>
      </w:r>
      <w:r w:rsidRPr="00DF6D33">
        <w:rPr>
          <w:sz w:val="16"/>
        </w:rPr>
        <w:t xml:space="preserve"> geographical </w:t>
      </w:r>
      <w:r w:rsidRPr="00FD1F1A">
        <w:rPr>
          <w:rStyle w:val="StyleUnderline"/>
        </w:rPr>
        <w:t>existence China has been qualified as an absolute strategic ‘‘other’’</w:t>
      </w:r>
      <w:r w:rsidRPr="00DF6D33">
        <w:rPr>
          <w:sz w:val="16"/>
        </w:rPr>
        <w:t xml:space="preserve"> [of the United States], a discursive construct from which it cannot escape’.120 Once again, these are the processes which explain how </w:t>
      </w:r>
      <w:r w:rsidRPr="00FD1F1A">
        <w:rPr>
          <w:rStyle w:val="Emphasis"/>
        </w:rPr>
        <w:t>particular courses of American foreign policy are enabled, towards a particular type of manufactured China ‘threat’.</w:t>
      </w:r>
      <w:r>
        <w:rPr>
          <w:rStyle w:val="Emphasis"/>
        </w:rPr>
        <w:t xml:space="preserve"> </w:t>
      </w:r>
      <w:r w:rsidRPr="00DF6D33">
        <w:rPr>
          <w:sz w:val="16"/>
        </w:rPr>
        <w:t xml:space="preserve">During the mid-to-late nineteenth century and the early Cold War period China had the potential to endanger US security. However, in both cases </w:t>
      </w:r>
      <w:r w:rsidRPr="00FD1F1A">
        <w:rPr>
          <w:rStyle w:val="Emphasis"/>
        </w:rPr>
        <w:t>the ‘threats’ perceived were products of American imaginations</w:t>
      </w:r>
      <w:r w:rsidRPr="00DF6D33">
        <w:rPr>
          <w:sz w:val="16"/>
        </w:rPr>
        <w:t xml:space="preserve">. For the most part they were produced with the intention of </w:t>
      </w:r>
      <w:proofErr w:type="spellStart"/>
      <w:r w:rsidRPr="00FD1F1A">
        <w:rPr>
          <w:rStyle w:val="Emphasis"/>
        </w:rPr>
        <w:t>legitimising</w:t>
      </w:r>
      <w:proofErr w:type="spellEnd"/>
      <w:r w:rsidRPr="00FD1F1A">
        <w:rPr>
          <w:rStyle w:val="Emphasis"/>
        </w:rPr>
        <w:t xml:space="preserve"> policy strategies which could protect the socially constructed (white and </w:t>
      </w:r>
      <w:proofErr w:type="gramStart"/>
      <w:r w:rsidRPr="00FD1F1A">
        <w:rPr>
          <w:rStyle w:val="Emphasis"/>
        </w:rPr>
        <w:t>democratic-capitalist</w:t>
      </w:r>
      <w:proofErr w:type="gramEnd"/>
      <w:r w:rsidRPr="00FD1F1A">
        <w:rPr>
          <w:rStyle w:val="Emphasis"/>
        </w:rPr>
        <w:t>) American identity</w:t>
      </w:r>
      <w:r w:rsidRPr="00DF6D33">
        <w:rPr>
          <w:sz w:val="16"/>
        </w:rPr>
        <w:t xml:space="preserve">. </w:t>
      </w:r>
      <w:r w:rsidRPr="004D4390">
        <w:rPr>
          <w:rStyle w:val="StyleUnderline"/>
        </w:rPr>
        <w:t>Material forces</w:t>
      </w:r>
      <w:r w:rsidRPr="00DF6D33">
        <w:rPr>
          <w:sz w:val="16"/>
        </w:rPr>
        <w:t xml:space="preserve">, while not insignificant, </w:t>
      </w:r>
      <w:r w:rsidRPr="004D4390">
        <w:rPr>
          <w:rStyle w:val="StyleUnderline"/>
        </w:rPr>
        <w:t>were insufficient to explain both the extent to which China was perceived as a danger and the policy procedures implemented in response.</w:t>
      </w:r>
      <w:r w:rsidRPr="00DF6D33">
        <w:rPr>
          <w:sz w:val="16"/>
        </w:rPr>
        <w:t xml:space="preserve"> Today’s China ‘threat’ does not yet pose a comparable crisis to American identity. However, assessments of material forces alone remain inadequate explanatory factors of the ‘dangers’ it is understood to present. </w:t>
      </w:r>
      <w:r w:rsidRPr="004D4390">
        <w:rPr>
          <w:rStyle w:val="Emphasis"/>
        </w:rPr>
        <w:t>China remains the subject of an American lens</w:t>
      </w:r>
      <w:r w:rsidRPr="00DF6D33">
        <w:rPr>
          <w:sz w:val="16"/>
        </w:rPr>
        <w:t xml:space="preserve">, </w:t>
      </w:r>
      <w:r w:rsidRPr="004D4390">
        <w:rPr>
          <w:rStyle w:val="Emphasis"/>
        </w:rPr>
        <w:t>interpreted</w:t>
      </w:r>
      <w:r w:rsidRPr="00DF6D33">
        <w:rPr>
          <w:sz w:val="16"/>
        </w:rPr>
        <w:t xml:space="preserve"> by many </w:t>
      </w:r>
      <w:r w:rsidRPr="004D4390">
        <w:rPr>
          <w:rStyle w:val="Emphasis"/>
        </w:rPr>
        <w:t>as a threat</w:t>
      </w:r>
      <w:r w:rsidRPr="00DF6D33">
        <w:rPr>
          <w:sz w:val="16"/>
        </w:rPr>
        <w:t xml:space="preserve"> </w:t>
      </w:r>
      <w:r w:rsidRPr="004D4390">
        <w:rPr>
          <w:rStyle w:val="Emphasis"/>
        </w:rPr>
        <w:t>through representations of its status as a necessarily dangerous foreign other</w:t>
      </w:r>
      <w:r w:rsidRPr="00DF6D33">
        <w:rPr>
          <w:sz w:val="16"/>
        </w:rPr>
        <w:t>.</w:t>
      </w:r>
    </w:p>
    <w:p w14:paraId="28350B83" w14:textId="77777777" w:rsidR="001C766C" w:rsidRDefault="001C766C" w:rsidP="001C766C"/>
    <w:p w14:paraId="06151BA2" w14:textId="77777777" w:rsidR="004A282C" w:rsidRDefault="004A282C" w:rsidP="004A282C">
      <w:pPr>
        <w:pStyle w:val="Heading3"/>
      </w:pPr>
      <w:r>
        <w:t>General</w:t>
      </w:r>
    </w:p>
    <w:p w14:paraId="72D1D83C" w14:textId="77777777" w:rsidR="004A282C" w:rsidRDefault="004A282C" w:rsidP="004A282C">
      <w:pPr>
        <w:tabs>
          <w:tab w:val="left" w:pos="1165"/>
        </w:tabs>
      </w:pPr>
    </w:p>
    <w:p w14:paraId="77617373" w14:textId="77777777" w:rsidR="004A282C" w:rsidRPr="006465F4" w:rsidRDefault="004A282C" w:rsidP="004A282C">
      <w:pPr>
        <w:pStyle w:val="Heading4"/>
      </w:pPr>
      <w:r>
        <w:t>China threat discourses are grounded in and productive of white supremacy. The fundamental being of American self-identity requires the specter of the Chinese other</w:t>
      </w:r>
    </w:p>
    <w:p w14:paraId="7096F424" w14:textId="77777777" w:rsidR="004A282C" w:rsidRDefault="004A282C" w:rsidP="004A282C">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6A210289" w14:textId="77777777" w:rsidR="004A282C" w:rsidRPr="00DF6D33" w:rsidRDefault="004A282C" w:rsidP="004A282C">
      <w:pPr>
        <w:rPr>
          <w:sz w:val="16"/>
        </w:rPr>
      </w:pPr>
      <w:r w:rsidRPr="005E00D0">
        <w:rPr>
          <w:sz w:val="16"/>
        </w:rPr>
        <w:t xml:space="preserve">The article draws in part from the work of </w:t>
      </w:r>
      <w:r w:rsidRPr="009C0D90">
        <w:rPr>
          <w:sz w:val="16"/>
          <w:szCs w:val="16"/>
        </w:rPr>
        <w:t>David Campbell who suggests that</w:t>
      </w:r>
      <w:r w:rsidRPr="006465F4">
        <w:rPr>
          <w:rStyle w:val="StyleUnderline"/>
        </w:rPr>
        <w:t xml:space="preserve"> </w:t>
      </w:r>
      <w:r w:rsidRPr="006465F4">
        <w:rPr>
          <w:rStyle w:val="Emphasis"/>
        </w:rPr>
        <w:t>dangers in the international realm are invariably threats to understandings about the self</w:t>
      </w:r>
      <w:r w:rsidRPr="006465F4">
        <w:rPr>
          <w:rStyle w:val="StyleUnderline"/>
        </w:rPr>
        <w:t>. ‘The mere existence of an alternative mode of being’,</w:t>
      </w:r>
      <w:r w:rsidRPr="005E00D0">
        <w:rPr>
          <w:sz w:val="16"/>
        </w:rPr>
        <w:t xml:space="preserve"> argues Campbell, ‘</w:t>
      </w:r>
      <w:r w:rsidRPr="006465F4">
        <w:rPr>
          <w:rStyle w:val="StyleUnderline"/>
        </w:rPr>
        <w:t>the presence of which exemplifies that different identities are possible . . . is sometimes enough to produce the understanding of a threat.’</w:t>
      </w:r>
      <w:r w:rsidRPr="005E00D0">
        <w:rPr>
          <w:sz w:val="16"/>
        </w:rPr>
        <w:t>19 As a result</w:t>
      </w:r>
      <w:r w:rsidRPr="006465F4">
        <w:rPr>
          <w:rStyle w:val="StyleUnderline"/>
        </w:rPr>
        <w:t>, interpretations of global danger can be traced to the processes by which states are made foreign from one another through discourses of separation and difference</w:t>
      </w:r>
      <w:r w:rsidRPr="005E00D0">
        <w:rPr>
          <w:sz w:val="16"/>
        </w:rPr>
        <w:t xml:space="preserve">.20 In this analysis it is demonstrated that particular </w:t>
      </w:r>
      <w:r w:rsidRPr="006465F4">
        <w:rPr>
          <w:rStyle w:val="StyleUnderline"/>
        </w:rPr>
        <w:t>American discourses have historically made the US foreign from China</w:t>
      </w:r>
      <w:r w:rsidRPr="005E00D0">
        <w:rPr>
          <w:sz w:val="16"/>
        </w:rPr>
        <w:t xml:space="preserve">. Case study one for example demonstrates that </w:t>
      </w:r>
      <w:r w:rsidRPr="006465F4">
        <w:rPr>
          <w:rStyle w:val="Emphasis"/>
        </w:rPr>
        <w:t>nineteenth century racial discourses of non-white immigrant Chinese separated China from a United States largely defined by its presumed Caucasian foundations</w:t>
      </w:r>
      <w:r w:rsidRPr="005E00D0">
        <w:rPr>
          <w:sz w:val="16"/>
        </w:rPr>
        <w:t xml:space="preserve">. In case study two we see that </w:t>
      </w:r>
      <w:r w:rsidRPr="006465F4">
        <w:rPr>
          <w:rStyle w:val="StyleUnderline"/>
        </w:rPr>
        <w:t>Cold War ideological discourses of communism distanced the PRC from the democratic-capitalist US</w:t>
      </w:r>
      <w:r w:rsidRPr="005E00D0">
        <w:rPr>
          <w:sz w:val="16"/>
        </w:rPr>
        <w:t xml:space="preserve">. These types of discourses are shown to have constituted a ‘specific sort of boundary producing political performance’.21 </w:t>
      </w:r>
      <w:r>
        <w:rPr>
          <w:sz w:val="16"/>
        </w:rPr>
        <w:t xml:space="preserve"> </w:t>
      </w:r>
      <w:r w:rsidRPr="005E00D0">
        <w:rPr>
          <w:sz w:val="16"/>
        </w:rPr>
        <w:t xml:space="preserve">Across the history of Sino-US relations then when </w:t>
      </w:r>
      <w:r w:rsidRPr="006465F4">
        <w:rPr>
          <w:rStyle w:val="StyleUnderline"/>
        </w:rPr>
        <w:t>‘dangers’ from China</w:t>
      </w:r>
      <w:r w:rsidRPr="005E00D0">
        <w:rPr>
          <w:sz w:val="16"/>
        </w:rPr>
        <w:t xml:space="preserve"> have emerged, they </w:t>
      </w:r>
      <w:r w:rsidRPr="006465F4">
        <w:rPr>
          <w:rStyle w:val="StyleUnderline"/>
        </w:rPr>
        <w:t>have always been perceived through the lens of American identity</w:t>
      </w:r>
      <w:r w:rsidRPr="005E00D0">
        <w:rPr>
          <w:sz w:val="16"/>
        </w:rPr>
        <w:t xml:space="preserve">. In consequence, they have always existed as dangers to that identity. In this analysis it is argued that </w:t>
      </w:r>
      <w:r w:rsidRPr="006465F4">
        <w:rPr>
          <w:rStyle w:val="StyleUnderline"/>
        </w:rPr>
        <w:t>a key purpose of depicting China as a threat has been to protect components of American identity (primarily racial and ideological) deemed most fundamental to its being</w:t>
      </w:r>
      <w:r w:rsidRPr="005E00D0">
        <w:rPr>
          <w:sz w:val="16"/>
        </w:rPr>
        <w:t xml:space="preserve">. As such, </w:t>
      </w:r>
      <w:r w:rsidRPr="006465F4">
        <w:rPr>
          <w:rStyle w:val="Emphasis"/>
        </w:rPr>
        <w:t>representations of a threatening China have</w:t>
      </w:r>
      <w:r w:rsidRPr="005E00D0">
        <w:rPr>
          <w:sz w:val="16"/>
        </w:rPr>
        <w:t xml:space="preserve"> most commonly </w:t>
      </w:r>
      <w:r w:rsidRPr="006465F4">
        <w:rPr>
          <w:rStyle w:val="StyleUnderline"/>
        </w:rPr>
        <w:t>been advanced by, and served the interests of, those who support actions to defend that identity</w:t>
      </w:r>
      <w:r w:rsidRPr="005E00D0">
        <w:rPr>
          <w:sz w:val="16"/>
        </w:rPr>
        <w:t xml:space="preserve">. The case study analyses which follow reveal that this has included </w:t>
      </w:r>
      <w:r w:rsidRPr="006465F4">
        <w:rPr>
          <w:rStyle w:val="StyleUnderline"/>
        </w:rPr>
        <w:t>politicians and policymaking circles</w:t>
      </w:r>
      <w:r w:rsidRPr="005E00D0">
        <w:rPr>
          <w:sz w:val="16"/>
        </w:rPr>
        <w:t xml:space="preserve">, such as those within the administration of President Harry Truman which </w:t>
      </w:r>
      <w:r w:rsidRPr="006465F4">
        <w:rPr>
          <w:rStyle w:val="StyleUnderline"/>
        </w:rPr>
        <w:t>implemented</w:t>
      </w:r>
      <w:r w:rsidRPr="005E00D0">
        <w:rPr>
          <w:sz w:val="16"/>
        </w:rPr>
        <w:t xml:space="preserve"> the </w:t>
      </w:r>
      <w:r w:rsidRPr="006465F4">
        <w:rPr>
          <w:rStyle w:val="StyleUnderline"/>
        </w:rPr>
        <w:t>Cold War containment</w:t>
      </w:r>
      <w:r w:rsidRPr="005E00D0">
        <w:rPr>
          <w:sz w:val="16"/>
        </w:rPr>
        <w:t xml:space="preserve"> of the PRC. It also exposes the complicity of </w:t>
      </w:r>
      <w:r w:rsidRPr="006465F4">
        <w:rPr>
          <w:rStyle w:val="StyleUnderline"/>
        </w:rPr>
        <w:t>other societal individuals and institutions</w:t>
      </w:r>
      <w:r w:rsidRPr="005E00D0">
        <w:rPr>
          <w:sz w:val="16"/>
        </w:rPr>
        <w:t xml:space="preserve"> including elements of the late nineteenth-century American media which </w:t>
      </w:r>
      <w:r w:rsidRPr="006465F4">
        <w:rPr>
          <w:rStyle w:val="StyleUnderline"/>
        </w:rPr>
        <w:t>supported restrictions against Chinese immigration to the western United States.</w:t>
      </w:r>
      <w:r>
        <w:rPr>
          <w:rStyle w:val="StyleUnderline"/>
        </w:rPr>
        <w:t xml:space="preserve"> </w:t>
      </w:r>
      <w:r w:rsidRPr="00DF6D33">
        <w:rPr>
          <w:sz w:val="16"/>
        </w:rPr>
        <w:t xml:space="preserve">It is demonstrated that, twice before, this discursive process of separating China from the United States has resulted in a crisis of American identity. </w:t>
      </w:r>
      <w:r w:rsidRPr="006465F4">
        <w:rPr>
          <w:rStyle w:val="StyleUnderline"/>
        </w:rPr>
        <w:t>Crises of identity occur when the existing order is considered in danger of rupture. The prevailing authority is seen to be weakened and rhetoric over how to reassert the ‘natural’ identity intensifies</w:t>
      </w:r>
      <w:r w:rsidRPr="00DF6D33">
        <w:rPr>
          <w:sz w:val="16"/>
        </w:rPr>
        <w:t xml:space="preserve">.22 Case studies one and two expose how such crises have previously emerged. </w:t>
      </w:r>
      <w:r w:rsidRPr="006465F4">
        <w:rPr>
          <w:rStyle w:val="StyleUnderline"/>
        </w:rPr>
        <w:t xml:space="preserve">These moments were </w:t>
      </w:r>
      <w:proofErr w:type="spellStart"/>
      <w:r w:rsidRPr="006465F4">
        <w:rPr>
          <w:rStyle w:val="StyleUnderline"/>
        </w:rPr>
        <w:t>characterised</w:t>
      </w:r>
      <w:proofErr w:type="spellEnd"/>
      <w:r w:rsidRPr="006465F4">
        <w:rPr>
          <w:rStyle w:val="StyleUnderline"/>
        </w:rPr>
        <w:t xml:space="preserve"> by perceived attacks upon </w:t>
      </w:r>
      <w:r w:rsidRPr="006465F4">
        <w:rPr>
          <w:rStyle w:val="Emphasis"/>
        </w:rPr>
        <w:t xml:space="preserve">core assumptions about what the United States was understood to </w:t>
      </w:r>
      <w:proofErr w:type="gramStart"/>
      <w:r w:rsidRPr="006465F4">
        <w:rPr>
          <w:rStyle w:val="Emphasis"/>
        </w:rPr>
        <w:t>be:</w:t>
      </w:r>
      <w:proofErr w:type="gramEnd"/>
      <w:r w:rsidRPr="006465F4">
        <w:rPr>
          <w:rStyle w:val="Emphasis"/>
        </w:rPr>
        <w:t xml:space="preserve"> fundamentally white in the late nineteenth century </w:t>
      </w:r>
      <w:r w:rsidRPr="006465F4">
        <w:rPr>
          <w:rStyle w:val="StyleUnderline"/>
        </w:rPr>
        <w:t>and democratic-capitalist in the early Cold War</w:t>
      </w:r>
      <w:r w:rsidRPr="00DF6D33">
        <w:rPr>
          <w:sz w:val="16"/>
        </w:rPr>
        <w:t>. Case study three shows that while today’s China ‘threat’ to US security is yet to generate such a crisis, we must learn from those of the past to help avoid the types of consequences they have previously facilitated.</w:t>
      </w:r>
    </w:p>
    <w:p w14:paraId="0F6B2C8C" w14:textId="77777777" w:rsidR="004A282C" w:rsidRPr="008731F9" w:rsidRDefault="004A282C" w:rsidP="004A282C">
      <w:pPr>
        <w:tabs>
          <w:tab w:val="left" w:pos="1165"/>
        </w:tabs>
      </w:pPr>
      <w:r>
        <w:tab/>
      </w:r>
    </w:p>
    <w:p w14:paraId="1D98A41E" w14:textId="77777777" w:rsidR="004A282C" w:rsidRDefault="004A282C" w:rsidP="004A282C">
      <w:pPr>
        <w:pStyle w:val="Heading4"/>
      </w:pPr>
      <w:r>
        <w:t>Historical and ideological understandings of China determine US “threat” assessments – policies manufacture and enable these representations</w:t>
      </w:r>
    </w:p>
    <w:p w14:paraId="03DCE1A7" w14:textId="77777777" w:rsidR="004A282C" w:rsidRDefault="004A282C" w:rsidP="004A282C">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4BC97379" w14:textId="77777777" w:rsidR="004A282C" w:rsidRDefault="004A282C" w:rsidP="004A282C">
      <w:pPr>
        <w:rPr>
          <w:rStyle w:val="StyleUnderline"/>
        </w:rPr>
      </w:pPr>
      <w:r w:rsidRPr="009C0D90">
        <w:rPr>
          <w:sz w:val="16"/>
          <w:szCs w:val="16"/>
        </w:rPr>
        <w:t xml:space="preserve">In March 2011 US Director of National Intelligence James Clapper informed the American Senate that, of all sovereign nations, China represented the most imminent ‘mortal threat’ to the United States. While China’s intentions were not necessarily malicious, he argued, it had the capacity to present such a danger. Russia was also cited but quickly dismissed as Clapper observed that China’s ‘strategic nuclear weapons’ arsenal </w:t>
      </w:r>
      <w:proofErr w:type="gramStart"/>
      <w:r w:rsidRPr="009C0D90">
        <w:rPr>
          <w:sz w:val="16"/>
          <w:szCs w:val="16"/>
        </w:rPr>
        <w:t>in particular made</w:t>
      </w:r>
      <w:proofErr w:type="gramEnd"/>
      <w:r w:rsidRPr="009C0D90">
        <w:rPr>
          <w:sz w:val="16"/>
          <w:szCs w:val="16"/>
        </w:rPr>
        <w:t xml:space="preserve"> it an issue of the foremost concern.1 China’s nuclear weapons stockpile is estimated at around 240 warheads. Russia’s stands at around 12,000.2 Yet, and despite the clear superiority of the latter’s nuclear armament, Clapper repeatedly </w:t>
      </w:r>
      <w:proofErr w:type="spellStart"/>
      <w:r w:rsidRPr="009C0D90">
        <w:rPr>
          <w:sz w:val="16"/>
          <w:szCs w:val="16"/>
        </w:rPr>
        <w:t>emphasised</w:t>
      </w:r>
      <w:proofErr w:type="spellEnd"/>
      <w:r w:rsidRPr="009C0D90">
        <w:rPr>
          <w:sz w:val="16"/>
          <w:szCs w:val="16"/>
        </w:rPr>
        <w:t xml:space="preserve"> that it was China’s capabilities and not its intent which were central in its elevation to such an extreme category of threat.</w:t>
      </w:r>
      <w:r w:rsidRPr="00AE0E45">
        <w:rPr>
          <w:rStyle w:val="StyleUnderline"/>
        </w:rPr>
        <w:t xml:space="preserve"> </w:t>
      </w:r>
      <w:r>
        <w:rPr>
          <w:rStyle w:val="StyleUnderline"/>
        </w:rPr>
        <w:t xml:space="preserve"> </w:t>
      </w:r>
      <w:r w:rsidRPr="0016387A">
        <w:rPr>
          <w:sz w:val="16"/>
        </w:rPr>
        <w:t xml:space="preserve">Director Clapper’s assertions are reflective of </w:t>
      </w:r>
      <w:r w:rsidRPr="00AE0E45">
        <w:rPr>
          <w:rStyle w:val="Emphasis"/>
        </w:rPr>
        <w:t>the so-called China Threat Theory</w:t>
      </w:r>
      <w:r w:rsidRPr="0016387A">
        <w:rPr>
          <w:sz w:val="16"/>
        </w:rPr>
        <w:t xml:space="preserve"> which now </w:t>
      </w:r>
      <w:r w:rsidRPr="00AE0E45">
        <w:rPr>
          <w:rStyle w:val="Emphasis"/>
        </w:rPr>
        <w:t>attracts considerable Western attention, especially within the United States</w:t>
      </w:r>
      <w:r w:rsidRPr="0016387A">
        <w:rPr>
          <w:sz w:val="16"/>
        </w:rPr>
        <w:t xml:space="preserve">. In the </w:t>
      </w:r>
      <w:r w:rsidRPr="00AE0E45">
        <w:rPr>
          <w:rStyle w:val="StyleUnderline"/>
        </w:rPr>
        <w:t>International Relations (IR) literature</w:t>
      </w:r>
      <w:r w:rsidRPr="0016387A">
        <w:rPr>
          <w:sz w:val="16"/>
        </w:rPr>
        <w:t xml:space="preserve"> authors including John Mearsheimer examine US policy options towards a real or potential China threat. Mearsheimer </w:t>
      </w:r>
      <w:r w:rsidRPr="00AE0E45">
        <w:rPr>
          <w:rStyle w:val="StyleUnderline"/>
        </w:rPr>
        <w:t>argues that China’s growth will almost inevitably cause tensions with the United States</w:t>
      </w:r>
      <w:r w:rsidRPr="0016387A">
        <w:rPr>
          <w:sz w:val="16"/>
        </w:rPr>
        <w:t xml:space="preserve">, presenting a ‘considerable potential for war’.3 Warren Cohen predicts </w:t>
      </w:r>
      <w:r w:rsidRPr="00AE0E45">
        <w:rPr>
          <w:rStyle w:val="StyleUnderline"/>
        </w:rPr>
        <w:t>that China will continue to ‘</w:t>
      </w:r>
      <w:proofErr w:type="spellStart"/>
      <w:r w:rsidRPr="00AE0E45">
        <w:rPr>
          <w:rStyle w:val="StyleUnderline"/>
        </w:rPr>
        <w:t>brutaliz</w:t>
      </w:r>
      <w:proofErr w:type="spellEnd"/>
      <w:r w:rsidRPr="00AE0E45">
        <w:rPr>
          <w:rStyle w:val="StyleUnderline"/>
        </w:rPr>
        <w:t>[e] the weak’, and follow great powers of the past by seeking regional dominance before expanding its influence further</w:t>
      </w:r>
      <w:r w:rsidRPr="0016387A">
        <w:rPr>
          <w:sz w:val="16"/>
        </w:rPr>
        <w:t xml:space="preserve">.4 </w:t>
      </w:r>
      <w:r w:rsidRPr="009C0D90">
        <w:rPr>
          <w:sz w:val="16"/>
          <w:szCs w:val="16"/>
        </w:rPr>
        <w:t>Certainly, much of the recent literature is less foreboding of China’s ‘rise’ and authors question the extent to which it endangers international security. Gordon Chang, for example, argues that China’s economic model – and hence its capacity to become a true global superpower – is flawed.5 Brown et al. are broadly positive about China’s development, with engagement rather than containment the preferred US policy response.6 Others reject the conflation of a ‘rising’ China with a ‘dangerous’ China.7 What protagonists of both sides of the argument demonstrate in equal measure, however, is the tendency to assume that a single physical reality about China can be determined.</w:t>
      </w:r>
      <w:r w:rsidRPr="00AE0E45">
        <w:rPr>
          <w:rStyle w:val="StyleUnderline"/>
        </w:rPr>
        <w:t xml:space="preserve"> This aim of classifying China as a threat </w:t>
      </w:r>
      <w:r w:rsidRPr="009C0D90">
        <w:rPr>
          <w:sz w:val="16"/>
          <w:szCs w:val="16"/>
        </w:rPr>
        <w:t>(or indeed a non-threat)</w:t>
      </w:r>
      <w:r w:rsidRPr="00AE0E45">
        <w:rPr>
          <w:rStyle w:val="StyleUnderline"/>
        </w:rPr>
        <w:t xml:space="preserve"> is a legacy of the historical dominance within IR of the overtly positivist neorealist and neoliberal schools</w:t>
      </w:r>
      <w:r w:rsidRPr="0016387A">
        <w:rPr>
          <w:sz w:val="16"/>
        </w:rPr>
        <w:t xml:space="preserve">.8 Positivist approaches to the discipline rely upon testable theory and empirical analysis with the expectation that the world can be definitively understood. The traditional influence of these approaches has precluded a more widespread appreciation of how, in fact, a single authoritative understanding about China is </w:t>
      </w:r>
      <w:r w:rsidRPr="009C0D90">
        <w:rPr>
          <w:sz w:val="16"/>
          <w:szCs w:val="16"/>
        </w:rPr>
        <w:t>unachievable. The inherent contestability and subjectivity of judgments about that country was once noted by John King Fairbank who argued that ‘[a]t any given time the ‘‘truth’’ about China is in our heads’.9 From thi</w:t>
      </w:r>
      <w:r w:rsidRPr="0016387A">
        <w:rPr>
          <w:sz w:val="16"/>
        </w:rPr>
        <w:t xml:space="preserve">s understanding </w:t>
      </w:r>
      <w:r w:rsidRPr="00AE0E45">
        <w:rPr>
          <w:rStyle w:val="Emphasis"/>
        </w:rPr>
        <w:t>the existence (or absence) of a China threat</w:t>
      </w:r>
      <w:r w:rsidRPr="00AE0E45">
        <w:rPr>
          <w:rStyle w:val="StyleUnderline"/>
        </w:rPr>
        <w:t xml:space="preserve"> cannot be satisfactorily explained with reference to material forces alone. The ‘threat’ </w:t>
      </w:r>
      <w:r w:rsidRPr="009C0D90">
        <w:rPr>
          <w:sz w:val="16"/>
          <w:szCs w:val="16"/>
        </w:rPr>
        <w:t>described by Director Clapper</w:t>
      </w:r>
      <w:r w:rsidRPr="00AE0E45">
        <w:rPr>
          <w:rStyle w:val="StyleUnderline"/>
        </w:rPr>
        <w:t xml:space="preserve"> </w:t>
      </w:r>
      <w:r w:rsidRPr="00AE0E45">
        <w:rPr>
          <w:rStyle w:val="Emphasis"/>
        </w:rPr>
        <w:t xml:space="preserve">can never be dispassionately observed through assessments of an external world, </w:t>
      </w:r>
      <w:r w:rsidRPr="009C0D90">
        <w:rPr>
          <w:sz w:val="16"/>
          <w:szCs w:val="16"/>
        </w:rPr>
        <w:t>as he seemingly claimed to be able to do. The</w:t>
      </w:r>
      <w:r w:rsidRPr="0016387A">
        <w:rPr>
          <w:sz w:val="16"/>
        </w:rPr>
        <w:t xml:space="preserve"> purpose of this article is not to speculate as to whether China ‘is’ or ‘is not’ a threat to the United States. It does not concern itself with China’s nuclear arsenal nor dispute the existence and expansion of its capabilities, or the possibility of there being a cause of future violence. It argues that </w:t>
      </w:r>
      <w:r w:rsidRPr="00AE0E45">
        <w:rPr>
          <w:rStyle w:val="Emphasis"/>
        </w:rPr>
        <w:t>while the material realities of China are important, the nature and extent of their importance is, and has always been, regulated by ideas</w:t>
      </w:r>
      <w:r w:rsidRPr="0016387A">
        <w:rPr>
          <w:sz w:val="16"/>
        </w:rPr>
        <w:t xml:space="preserve">. Of course, the understanding that international affairs are guided by more than the distribution of state capabilities is not </w:t>
      </w:r>
      <w:r w:rsidRPr="009C0D90">
        <w:rPr>
          <w:sz w:val="16"/>
          <w:szCs w:val="16"/>
        </w:rPr>
        <w:t xml:space="preserve">original; it has long been a primary contestation of the ‘critical’, or post-positivist, IR movement that the world is mutually constitutive of material and ideational forces.10 Moreover, authors including Evelyn Goh </w:t>
      </w:r>
      <w:proofErr w:type="spellStart"/>
      <w:r w:rsidRPr="009C0D90">
        <w:rPr>
          <w:sz w:val="16"/>
          <w:szCs w:val="16"/>
        </w:rPr>
        <w:t>emphasise</w:t>
      </w:r>
      <w:proofErr w:type="spellEnd"/>
      <w:r w:rsidRPr="009C0D90">
        <w:rPr>
          <w:sz w:val="16"/>
          <w:szCs w:val="16"/>
        </w:rPr>
        <w:t xml:space="preserve"> the centrality of ideas within Sino-US relations and to the formulation of US China policy at key moments.11 </w:t>
      </w:r>
      <w:proofErr w:type="spellStart"/>
      <w:r w:rsidRPr="009C0D90">
        <w:rPr>
          <w:sz w:val="16"/>
          <w:szCs w:val="16"/>
        </w:rPr>
        <w:t>Chengxin</w:t>
      </w:r>
      <w:proofErr w:type="spellEnd"/>
      <w:r w:rsidRPr="009C0D90">
        <w:rPr>
          <w:sz w:val="16"/>
          <w:szCs w:val="16"/>
        </w:rPr>
        <w:t xml:space="preserve"> Pan specifically</w:t>
      </w:r>
      <w:r w:rsidRPr="0016387A">
        <w:rPr>
          <w:sz w:val="16"/>
        </w:rPr>
        <w:t xml:space="preserve"> examines </w:t>
      </w:r>
      <w:r w:rsidRPr="00AE0E45">
        <w:rPr>
          <w:rStyle w:val="StyleUnderline"/>
        </w:rPr>
        <w:t xml:space="preserve">the China ‘threat’ as a discursive construction </w:t>
      </w:r>
      <w:r w:rsidRPr="009C0D90">
        <w:rPr>
          <w:sz w:val="16"/>
          <w:szCs w:val="16"/>
        </w:rPr>
        <w:t>and its importance to Washington’s relations with Beijing.12</w:t>
      </w:r>
      <w:r>
        <w:rPr>
          <w:sz w:val="16"/>
        </w:rPr>
        <w:t xml:space="preserve"> </w:t>
      </w:r>
      <w:r w:rsidRPr="0016387A">
        <w:rPr>
          <w:sz w:val="16"/>
        </w:rPr>
        <w:t xml:space="preserve">Beyond these important works the discipline remains relatively quiet on </w:t>
      </w:r>
      <w:r w:rsidRPr="00AE0E45">
        <w:rPr>
          <w:rStyle w:val="Emphasis"/>
        </w:rPr>
        <w:t xml:space="preserve">the salience of ideational forces in producing a </w:t>
      </w:r>
      <w:proofErr w:type="spellStart"/>
      <w:r w:rsidRPr="00AE0E45">
        <w:rPr>
          <w:rStyle w:val="Emphasis"/>
        </w:rPr>
        <w:t>fantasised</w:t>
      </w:r>
      <w:proofErr w:type="spellEnd"/>
      <w:r w:rsidRPr="00AE0E45">
        <w:rPr>
          <w:rStyle w:val="Emphasis"/>
        </w:rPr>
        <w:t xml:space="preserve"> China ‘threat’ and in enabling US policies in response</w:t>
      </w:r>
      <w:r w:rsidRPr="0016387A">
        <w:rPr>
          <w:sz w:val="16"/>
        </w:rPr>
        <w:t xml:space="preserve">.13 It also broadly fails to explain how </w:t>
      </w:r>
      <w:r w:rsidRPr="00AE0E45">
        <w:rPr>
          <w:rStyle w:val="StyleUnderline"/>
        </w:rPr>
        <w:t>those policies themselves reinforce the understandings which make them possible in the first place.</w:t>
      </w:r>
      <w:r w:rsidRPr="0016387A">
        <w:rPr>
          <w:sz w:val="16"/>
        </w:rPr>
        <w:t xml:space="preserve"> This is the arena of enquiry towards which the article is directed. It contributes to a small but growing literature which challenges the contours of the </w:t>
      </w:r>
      <w:proofErr w:type="gramStart"/>
      <w:r w:rsidRPr="0016387A">
        <w:rPr>
          <w:sz w:val="16"/>
        </w:rPr>
        <w:t>modern day</w:t>
      </w:r>
      <w:proofErr w:type="gramEnd"/>
      <w:r w:rsidRPr="0016387A">
        <w:rPr>
          <w:sz w:val="16"/>
        </w:rPr>
        <w:t xml:space="preserve"> China Threat Theory, exposing it as fundamentally flawed and even potentially dangerous. It does this by demonstrating that, </w:t>
      </w:r>
      <w:r w:rsidRPr="0016387A">
        <w:rPr>
          <w:rStyle w:val="Emphasis"/>
        </w:rPr>
        <w:t>in many respects, today’s China ‘threat’ to US security conforms to those which have emerged before</w:t>
      </w:r>
      <w:r w:rsidRPr="0016387A">
        <w:rPr>
          <w:rStyle w:val="StyleUnderline"/>
        </w:rPr>
        <w:t>.</w:t>
      </w:r>
      <w:r w:rsidRPr="0016387A">
        <w:rPr>
          <w:sz w:val="16"/>
        </w:rPr>
        <w:t xml:space="preserve"> It shows how, </w:t>
      </w:r>
      <w:r w:rsidRPr="0016387A">
        <w:rPr>
          <w:rStyle w:val="StyleUnderline"/>
        </w:rPr>
        <w:t>across the duration of Sino-US relations, China ‘threats’ have always emerged in part from representation and interpretation and thus how fears about that country today continue to be manufactured and engineered in a way not unique from those of the (sometimes distant) past</w:t>
      </w:r>
      <w:r w:rsidRPr="0016387A">
        <w:rPr>
          <w:sz w:val="16"/>
        </w:rPr>
        <w:t xml:space="preserve">. In late 2011 </w:t>
      </w:r>
      <w:r w:rsidRPr="0016387A">
        <w:rPr>
          <w:rStyle w:val="StyleUnderline"/>
        </w:rPr>
        <w:t>the</w:t>
      </w:r>
      <w:r w:rsidRPr="0016387A">
        <w:rPr>
          <w:sz w:val="16"/>
        </w:rPr>
        <w:t xml:space="preserve"> </w:t>
      </w:r>
      <w:r w:rsidRPr="0016387A">
        <w:rPr>
          <w:rStyle w:val="StyleUnderline"/>
        </w:rPr>
        <w:t>Obama administration</w:t>
      </w:r>
      <w:r w:rsidRPr="0016387A">
        <w:rPr>
          <w:sz w:val="16"/>
        </w:rPr>
        <w:t xml:space="preserve"> shifted its foreign policy focus from Afghanistan and Iraq to the </w:t>
      </w:r>
      <w:r w:rsidRPr="0016387A">
        <w:rPr>
          <w:rStyle w:val="StyleUnderline"/>
        </w:rPr>
        <w:t>Asia Pacific</w:t>
      </w:r>
      <w:r w:rsidRPr="0016387A">
        <w:rPr>
          <w:sz w:val="16"/>
        </w:rPr>
        <w:t>.14 To a significant extent this ‘</w:t>
      </w:r>
      <w:r w:rsidRPr="0016387A">
        <w:rPr>
          <w:rStyle w:val="StyleUnderline"/>
        </w:rPr>
        <w:t>pivot’</w:t>
      </w:r>
      <w:r w:rsidRPr="0016387A">
        <w:rPr>
          <w:sz w:val="16"/>
        </w:rPr>
        <w:t>, as it is commonly described</w:t>
      </w:r>
      <w:r w:rsidRPr="0016387A">
        <w:rPr>
          <w:rStyle w:val="StyleUnderline"/>
        </w:rPr>
        <w:t>, is motivated by the growth of China</w:t>
      </w:r>
      <w:r w:rsidRPr="0016387A">
        <w:rPr>
          <w:sz w:val="16"/>
        </w:rPr>
        <w:t xml:space="preserve">. Accordingly, </w:t>
      </w:r>
      <w:r w:rsidRPr="0016387A">
        <w:rPr>
          <w:rStyle w:val="StyleUnderline"/>
        </w:rPr>
        <w:t>as increasing concentrations of US political, economic, and military recourses are diverted to the Asian region, American perceptions of China and their significance to the enactment of Washington’s foreign policies there have once more become increasingly pertinent.</w:t>
      </w:r>
    </w:p>
    <w:p w14:paraId="0A5FBE74" w14:textId="77777777" w:rsidR="004A282C" w:rsidRPr="00A21ECB" w:rsidRDefault="004A282C" w:rsidP="004A282C"/>
    <w:p w14:paraId="161A2549" w14:textId="77777777" w:rsidR="004A282C" w:rsidRDefault="004A282C" w:rsidP="004A282C">
      <w:pPr>
        <w:pStyle w:val="Heading4"/>
      </w:pPr>
      <w:r>
        <w:t>China threat discourses are inherently socially constructed – they justify demands for action and create self-fulfilling prophecies</w:t>
      </w:r>
    </w:p>
    <w:p w14:paraId="04151D64" w14:textId="77777777" w:rsidR="004A282C" w:rsidRDefault="004A282C" w:rsidP="004A282C">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39153DD3" w14:textId="77777777" w:rsidR="004A282C" w:rsidRDefault="004A282C" w:rsidP="004A282C">
      <w:pPr>
        <w:rPr>
          <w:rStyle w:val="StyleUnderline"/>
        </w:rPr>
      </w:pPr>
      <w:r w:rsidRPr="0000163B">
        <w:rPr>
          <w:rStyle w:val="StyleUnderline"/>
        </w:rPr>
        <w:t xml:space="preserve">The </w:t>
      </w:r>
      <w:proofErr w:type="gramStart"/>
      <w:r w:rsidRPr="0000163B">
        <w:rPr>
          <w:rStyle w:val="StyleUnderline"/>
        </w:rPr>
        <w:t>modern day</w:t>
      </w:r>
      <w:proofErr w:type="gramEnd"/>
      <w:r w:rsidRPr="0000163B">
        <w:rPr>
          <w:rStyle w:val="StyleUnderline"/>
        </w:rPr>
        <w:t xml:space="preserve"> China ‘threat’ to the United States is not an unproblematic, neutrally verifiable phenomenon</w:t>
      </w:r>
      <w:r w:rsidRPr="009C0D90">
        <w:rPr>
          <w:rStyle w:val="StyleUnderline"/>
        </w:rPr>
        <w:t>. It is an imagined construction of</w:t>
      </w:r>
      <w:r w:rsidRPr="0000163B">
        <w:rPr>
          <w:sz w:val="16"/>
        </w:rPr>
        <w:t xml:space="preserve"> American design and the product of </w:t>
      </w:r>
      <w:r w:rsidRPr="0000163B">
        <w:rPr>
          <w:rStyle w:val="StyleUnderline"/>
        </w:rPr>
        <w:t xml:space="preserve">societal </w:t>
      </w:r>
      <w:r w:rsidRPr="009C0D90">
        <w:rPr>
          <w:rStyle w:val="StyleUnderline"/>
        </w:rPr>
        <w:t>representations which</w:t>
      </w:r>
      <w:r w:rsidRPr="0000163B">
        <w:rPr>
          <w:sz w:val="16"/>
        </w:rPr>
        <w:t xml:space="preserve">, to a significant extent, </w:t>
      </w:r>
      <w:r w:rsidRPr="0000163B">
        <w:rPr>
          <w:rStyle w:val="StyleUnderline"/>
        </w:rPr>
        <w:t>have established the truth that a ‘rising’ China endangers US security.</w:t>
      </w:r>
      <w:r w:rsidRPr="0000163B">
        <w:rPr>
          <w:sz w:val="16"/>
        </w:rPr>
        <w:t xml:space="preserve"> This is an increasingly acknowledged, but still relatively under-developed, concept within the literature.121 The purpose of this article has been to expose how ‘threats’ from China towards the United States have always been contingent upon subjective interpretation. The three case studies chosen </w:t>
      </w:r>
      <w:proofErr w:type="gramStart"/>
      <w:r w:rsidRPr="0000163B">
        <w:rPr>
          <w:sz w:val="16"/>
        </w:rPr>
        <w:t>represent</w:t>
      </w:r>
      <w:proofErr w:type="gramEnd"/>
      <w:r w:rsidRPr="0000163B">
        <w:rPr>
          <w:sz w:val="16"/>
        </w:rPr>
        <w:t xml:space="preserve">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repeatedly existed as socially constructed phenomenon.</w:t>
      </w:r>
      <w:r>
        <w:rPr>
          <w:sz w:val="16"/>
        </w:rPr>
        <w:t xml:space="preserve"> </w:t>
      </w:r>
      <w:r w:rsidRPr="0000163B">
        <w:rPr>
          <w:sz w:val="16"/>
        </w:rPr>
        <w:t xml:space="preserve">Collectively </w:t>
      </w:r>
      <w:r w:rsidRPr="0000163B">
        <w:rPr>
          <w:rStyle w:val="Emphasis"/>
        </w:rPr>
        <w:t>they reveal the consistent centrality of understandings about the United States in perceptions of external danger.</w:t>
      </w:r>
      <w:r w:rsidRPr="0000163B">
        <w:rPr>
          <w:sz w:val="16"/>
        </w:rPr>
        <w:t xml:space="preserve"> They demonstrate that, </w:t>
      </w:r>
      <w:r w:rsidRPr="0000163B">
        <w:rPr>
          <w:rStyle w:val="StyleUnderline"/>
        </w:rPr>
        <w:t xml:space="preserve">regardless of China’s ability to assert material force or of the </w:t>
      </w:r>
      <w:proofErr w:type="gramStart"/>
      <w:r w:rsidRPr="0000163B">
        <w:rPr>
          <w:rStyle w:val="StyleUnderline"/>
        </w:rPr>
        <w:t>manner in which</w:t>
      </w:r>
      <w:proofErr w:type="gramEnd"/>
      <w:r w:rsidRPr="0000163B">
        <w:rPr>
          <w:rStyle w:val="StyleUnderline"/>
        </w:rPr>
        <w:t xml:space="preserve"> it has been seen to impose itself upon the United States, the reality of danger can be manufactured and made real</w:t>
      </w:r>
      <w:r w:rsidRPr="0000163B">
        <w:rPr>
          <w:sz w:val="16"/>
        </w:rPr>
        <w:t xml:space="preserve">. China ‘threats’ have always been threats to American identity so that the individual sources of ‘danger’ – whether a nuclear capability or an influx of (relatively few) foreign immigrants – have never been the sole determining factors. As James Der </w:t>
      </w:r>
      <w:proofErr w:type="spellStart"/>
      <w:r w:rsidRPr="0000163B">
        <w:rPr>
          <w:sz w:val="16"/>
        </w:rPr>
        <w:t>Derian</w:t>
      </w:r>
      <w:proofErr w:type="spellEnd"/>
      <w:r w:rsidRPr="0000163B">
        <w:rPr>
          <w:sz w:val="16"/>
        </w:rPr>
        <w:t xml:space="preserve"> notes, </w:t>
      </w:r>
      <w:r w:rsidRPr="0000163B">
        <w:rPr>
          <w:rStyle w:val="StyleUnderline"/>
        </w:rPr>
        <w:t>danger can be ascribed to otherness wherever it may be found</w:t>
      </w:r>
      <w:r w:rsidRPr="0000163B">
        <w:rPr>
          <w:sz w:val="16"/>
        </w:rPr>
        <w:t xml:space="preserve">.122 During the mid-to-late nineteenth century and throughout the early Cold War, perceptions of China ‘threats’ provoked crises of American identity. The twenty-first-century China ‘threat’ is yet to be understood in this </w:t>
      </w:r>
      <w:proofErr w:type="gramStart"/>
      <w:r w:rsidRPr="0000163B">
        <w:rPr>
          <w:sz w:val="16"/>
        </w:rPr>
        <w:t>way</w:t>
      </w:r>
      <w:proofErr w:type="gramEnd"/>
      <w:r w:rsidRPr="0000163B">
        <w:rPr>
          <w:sz w:val="16"/>
        </w:rPr>
        <w:t xml:space="preserve"> but it remains inexplicable in simple material terms. As ever, the physical realities of China are </w:t>
      </w:r>
      <w:proofErr w:type="gramStart"/>
      <w:r w:rsidRPr="0000163B">
        <w:rPr>
          <w:sz w:val="16"/>
        </w:rPr>
        <w:t>important</w:t>
      </w:r>
      <w:proofErr w:type="gramEnd"/>
      <w:r w:rsidRPr="0000163B">
        <w:rPr>
          <w:sz w:val="16"/>
        </w:rPr>
        <w:t xml:space="preserve"> but they are interpreted in such a way to make them threatening, regardless of Beijing’s intentions.</w:t>
      </w:r>
      <w:r>
        <w:rPr>
          <w:sz w:val="16"/>
        </w:rPr>
        <w:t xml:space="preserve"> </w:t>
      </w:r>
      <w:r w:rsidRPr="0000163B">
        <w:rPr>
          <w:sz w:val="16"/>
        </w:rPr>
        <w:t xml:space="preserve">Most importantly, this article has shown how </w:t>
      </w:r>
      <w:r w:rsidRPr="0000163B">
        <w:rPr>
          <w:rStyle w:val="StyleUnderline"/>
        </w:rPr>
        <w:t>processes of representation have been complicit at every stage of the formulation, enactment, and justification of US China policy</w:t>
      </w:r>
      <w:r w:rsidRPr="0000163B">
        <w:rPr>
          <w:sz w:val="16"/>
        </w:rPr>
        <w:t xml:space="preserve">. Their </w:t>
      </w:r>
      <w:r w:rsidRPr="0000163B">
        <w:rPr>
          <w:rStyle w:val="Emphasis"/>
        </w:rPr>
        <w:t>primary purpose has been to dislocate China’s identity from that of the United States and introduce opportunities for action</w:t>
      </w:r>
      <w:r w:rsidRPr="0000163B">
        <w:rPr>
          <w:sz w:val="16"/>
        </w:rPr>
        <w:t xml:space="preserve">. Further, </w:t>
      </w:r>
      <w:r w:rsidRPr="0000163B">
        <w:rPr>
          <w:rStyle w:val="StyleUnderline"/>
        </w:rPr>
        <w:t xml:space="preserve">those policies themselves have reaffirmed </w:t>
      </w:r>
      <w:r w:rsidRPr="0000163B">
        <w:rPr>
          <w:sz w:val="16"/>
        </w:rPr>
        <w:t>the</w:t>
      </w:r>
      <w:r w:rsidRPr="0000163B">
        <w:rPr>
          <w:rStyle w:val="StyleUnderline"/>
        </w:rPr>
        <w:t xml:space="preserve"> discourses of separation and difference</w:t>
      </w:r>
      <w:r w:rsidRPr="0000163B">
        <w:rPr>
          <w:sz w:val="16"/>
        </w:rPr>
        <w:t xml:space="preserve"> which make China foreign from the United States, protecting American identity from the imagined threat. Ultimately, this analysis has sought to expose the inadequacy of approaches to the study of US China policy which privilege and </w:t>
      </w:r>
      <w:proofErr w:type="spellStart"/>
      <w:r w:rsidRPr="0000163B">
        <w:rPr>
          <w:sz w:val="16"/>
        </w:rPr>
        <w:t>centralise</w:t>
      </w:r>
      <w:proofErr w:type="spellEnd"/>
      <w:r w:rsidRPr="0000163B">
        <w:rPr>
          <w:sz w:val="16"/>
        </w:rPr>
        <w:t xml:space="preserve"> material forces to the extent that ideas are subordinated or even excluded.</w:t>
      </w:r>
      <w:r>
        <w:rPr>
          <w:sz w:val="16"/>
        </w:rPr>
        <w:t xml:space="preserve"> </w:t>
      </w:r>
      <w:r w:rsidRPr="0000163B">
        <w:rPr>
          <w:sz w:val="16"/>
        </w:rPr>
        <w:t xml:space="preserve">Joseph Nye argues that </w:t>
      </w:r>
      <w:r w:rsidRPr="0000163B">
        <w:rPr>
          <w:rStyle w:val="StyleUnderline"/>
        </w:rPr>
        <w:t>the China Threat Theory has the potential to become a self-fulfilling prophecy</w:t>
      </w:r>
      <w:r w:rsidRPr="0000163B">
        <w:rPr>
          <w:sz w:val="16"/>
        </w:rPr>
        <w:t xml:space="preserve">. Based upon a crude hypothetical assumption that there exists a 50 per cent chance of China becoming aggressive and a 50 per cent chance of it not, Nye explains, to treat China as an enemy now effectively discounts 50 per cent of the future.123 In such way he </w:t>
      </w:r>
      <w:proofErr w:type="spellStart"/>
      <w:r w:rsidRPr="0000163B">
        <w:rPr>
          <w:sz w:val="16"/>
        </w:rPr>
        <w:t>emphasises</w:t>
      </w:r>
      <w:proofErr w:type="spellEnd"/>
      <w:r w:rsidRPr="0000163B">
        <w:rPr>
          <w:sz w:val="16"/>
        </w:rPr>
        <w:t xml:space="preserve"> </w:t>
      </w:r>
      <w:r w:rsidRPr="0000163B">
        <w:rPr>
          <w:rStyle w:val="StyleUnderline"/>
        </w:rPr>
        <w:t>the ideational constitution of material forces and the power of discourse</w:t>
      </w:r>
      <w:r w:rsidRPr="0000163B">
        <w:rPr>
          <w:sz w:val="16"/>
        </w:rPr>
        <w:t xml:space="preserve"> to </w:t>
      </w:r>
      <w:r w:rsidRPr="0000163B">
        <w:rPr>
          <w:rStyle w:val="StyleUnderline"/>
        </w:rPr>
        <w:t>create selected truths about the world so that certain courses of action are enabled while others are precluded</w:t>
      </w:r>
      <w:r w:rsidRPr="0000163B">
        <w:rPr>
          <w:sz w:val="16"/>
        </w:rPr>
        <w:t xml:space="preserve">. Assessments such as those of Director of National Intelligence James Clapper in March 2011 should therefore not only be considered misguided, but also potentially dangerous. For while they appear to represent authoritative statements of fact they </w:t>
      </w:r>
      <w:proofErr w:type="gramStart"/>
      <w:r w:rsidRPr="0000163B">
        <w:rPr>
          <w:sz w:val="16"/>
        </w:rPr>
        <w:t>actually rely</w:t>
      </w:r>
      <w:proofErr w:type="gramEnd"/>
      <w:r w:rsidRPr="0000163B">
        <w:rPr>
          <w:sz w:val="16"/>
        </w:rPr>
        <w:t xml:space="preserve"> upon subjective assumptions about China and the material capabilities he describes.</w:t>
      </w:r>
      <w:r>
        <w:rPr>
          <w:sz w:val="16"/>
        </w:rPr>
        <w:t xml:space="preserve"> </w:t>
      </w:r>
      <w:r w:rsidRPr="0000163B">
        <w:rPr>
          <w:sz w:val="16"/>
        </w:rPr>
        <w:t xml:space="preserve">In late 2010 President Obama informed Chinese Premier Wen Jiabao that ‘the American people [want] to continue to build a growing friendship and strong relationship between the peoples of China and the United States’.124 The hope, of course, is that a peaceful and cooperative future can be secured. Following the announcement that the Asia Pacific is to constitute the primary focus of Washington’s early twenty-first-century foreign policy strategy, American interpretations of China must be acknowledged as a central force within an increasingly pertinent relationship. The basis of their relations will always be fundamentally constituted by ideas and history informs us that </w:t>
      </w:r>
      <w:proofErr w:type="gramStart"/>
      <w:r w:rsidRPr="0000163B">
        <w:rPr>
          <w:sz w:val="16"/>
        </w:rPr>
        <w:t>particular American</w:t>
      </w:r>
      <w:proofErr w:type="gramEnd"/>
      <w:r w:rsidRPr="0000163B">
        <w:rPr>
          <w:sz w:val="16"/>
        </w:rPr>
        <w:t xml:space="preserve"> discourses of China have repeatedly served to construct vivid and sometimes regrettable realities about that country and its people. Crucially, it tells us that they have always been inextricable from the potentialities of US China policy. As Sino-US relations become increasingly consequential </w:t>
      </w:r>
      <w:r w:rsidRPr="0000163B">
        <w:rPr>
          <w:rStyle w:val="StyleUnderline"/>
        </w:rPr>
        <w:t>the intention must be for American representations of the PRC – and indeed Chinese representations of the United States – to become the focus of more concerted scholarly attention. Only in this way can the contours of those relations be more satisfactorily understood, so that the types of historical episodes explored in this analysis might somehow be avoided in the future.</w:t>
      </w:r>
    </w:p>
    <w:p w14:paraId="7EF19FD7" w14:textId="77777777" w:rsidR="004A282C" w:rsidRDefault="004A282C" w:rsidP="004A282C"/>
    <w:p w14:paraId="168DF34B" w14:textId="77777777" w:rsidR="004A282C" w:rsidRDefault="004A282C" w:rsidP="004A282C">
      <w:pPr>
        <w:pStyle w:val="Heading3"/>
      </w:pPr>
      <w:r>
        <w:t>Relations / Cooperation</w:t>
      </w:r>
    </w:p>
    <w:p w14:paraId="5EBB4535" w14:textId="77777777" w:rsidR="004A282C" w:rsidRDefault="004A282C" w:rsidP="004A282C"/>
    <w:p w14:paraId="515AEE99" w14:textId="77777777" w:rsidR="004A282C" w:rsidRDefault="004A282C" w:rsidP="004A282C">
      <w:pPr>
        <w:pStyle w:val="Heading4"/>
      </w:pPr>
      <w:r>
        <w:t xml:space="preserve">The </w:t>
      </w:r>
      <w:proofErr w:type="spellStart"/>
      <w:r>
        <w:t>Aff’s</w:t>
      </w:r>
      <w:proofErr w:type="spellEnd"/>
      <w:r>
        <w:t xml:space="preserve"> seemingly benign representations of US/China cooperation are inextricable from orientalist ideology. The “threat” of China looms in the background as “potential” threat, justifying logics of American exceptionalism</w:t>
      </w:r>
    </w:p>
    <w:p w14:paraId="28805673" w14:textId="77777777" w:rsidR="004A282C" w:rsidRDefault="004A282C" w:rsidP="004A282C">
      <w:proofErr w:type="spellStart"/>
      <w:r w:rsidRPr="002F25E2">
        <w:rPr>
          <w:rStyle w:val="Style13ptBold"/>
        </w:rPr>
        <w:t>Ooi</w:t>
      </w:r>
      <w:proofErr w:type="spellEnd"/>
      <w:r w:rsidRPr="002F25E2">
        <w:rPr>
          <w:rStyle w:val="Style13ptBold"/>
        </w:rPr>
        <w:t xml:space="preserve"> and </w:t>
      </w:r>
      <w:proofErr w:type="spellStart"/>
      <w:r w:rsidRPr="002F25E2">
        <w:rPr>
          <w:rStyle w:val="Style13ptBold"/>
        </w:rPr>
        <w:t>D’Arcangelis</w:t>
      </w:r>
      <w:proofErr w:type="spellEnd"/>
      <w:r w:rsidRPr="002F25E2">
        <w:rPr>
          <w:rStyle w:val="Style13ptBold"/>
        </w:rPr>
        <w:t xml:space="preserve"> 2017</w:t>
      </w:r>
      <w:r>
        <w:t xml:space="preserve"> [</w:t>
      </w:r>
      <w:proofErr w:type="spellStart"/>
      <w:r w:rsidRPr="002F25E2">
        <w:t>Su</w:t>
      </w:r>
      <w:proofErr w:type="spellEnd"/>
      <w:r w:rsidRPr="002F25E2">
        <w:t>-Mei</w:t>
      </w:r>
      <w:r>
        <w:t xml:space="preserve">, </w:t>
      </w:r>
      <w:r w:rsidRPr="002F25E2">
        <w:t>associate Professor of Political Science at Butler University, and Gwen</w:t>
      </w:r>
      <w:r>
        <w:t>, associate professor of Gender Studies at Skidmore College, “</w:t>
      </w:r>
      <w:r w:rsidRPr="002F25E2">
        <w:t>Framing China: Discourses of Othering in US News and Political Rhetoric</w:t>
      </w:r>
      <w:r>
        <w:t>,</w:t>
      </w:r>
      <w:r w:rsidRPr="002F25E2">
        <w:t xml:space="preserve">” </w:t>
      </w:r>
      <w:r w:rsidRPr="002F25E2">
        <w:rPr>
          <w:i/>
        </w:rPr>
        <w:t>Global Media and China</w:t>
      </w:r>
      <w:r w:rsidRPr="002F25E2">
        <w:t>, 2</w:t>
      </w:r>
      <w:r>
        <w:t>.3-4</w:t>
      </w:r>
      <w:r w:rsidRPr="002F25E2">
        <w:t xml:space="preserve">, </w:t>
      </w:r>
      <w:r>
        <w:t>GDI-ATN]</w:t>
      </w:r>
    </w:p>
    <w:p w14:paraId="5E813EB6" w14:textId="77777777" w:rsidR="004A282C" w:rsidRDefault="004A282C" w:rsidP="004A282C">
      <w:pPr>
        <w:rPr>
          <w:sz w:val="16"/>
        </w:rPr>
      </w:pPr>
      <w:r w:rsidRPr="003A3FF1">
        <w:rPr>
          <w:sz w:val="16"/>
        </w:rPr>
        <w:t xml:space="preserve">The relationship of the United States and People’s Republic of China (China) is arguably one of the most important in this century. The ability of the United States and China to maintain a cooperative relationship will shape, to a large extent, outcomes on key global issues such as the stability and growth of the global economy, resource scarcity, climate change, and the nonproliferation of weapons of mass destruction. Since President Nixon’s policy of constructive engagement over four decades ago, the strategic partnership of the two has grown to an extent unimaginable back in 1972. </w:t>
      </w:r>
      <w:r w:rsidRPr="003A3FF1">
        <w:rPr>
          <w:rStyle w:val="StyleUnderline"/>
        </w:rPr>
        <w:t>The alignment of strategic interests between the two has led to policies of undeniable mutual benefit to date</w:t>
      </w:r>
      <w:r w:rsidRPr="009C0D90">
        <w:rPr>
          <w:sz w:val="16"/>
          <w:szCs w:val="16"/>
        </w:rPr>
        <w:t>—on one hand, China’s access to world markets has allowed its economy to grow at impressive rates; on the other hand, this growth has helped to sustain US spending and thus, its maintenance of global hegemony.1 In recent years, however, sharp disagreements have surfaced on numerous fronts, and the United States has sought to maintain dominance in the partnership.</w:t>
      </w:r>
      <w:r w:rsidRPr="003A3FF1">
        <w:rPr>
          <w:sz w:val="16"/>
        </w:rPr>
        <w:t xml:space="preserve"> </w:t>
      </w:r>
      <w:r w:rsidRPr="003A3FF1">
        <w:rPr>
          <w:rStyle w:val="StyleUnderline"/>
        </w:rPr>
        <w:t>One of the mechanisms that have facilitated this, we argue, is the construction of China via long-standing Orientalist tropes that, at once flexible and durable, are easily mobilized and adapted for strategic political ends</w:t>
      </w:r>
      <w:r w:rsidRPr="003A3FF1">
        <w:rPr>
          <w:sz w:val="16"/>
        </w:rPr>
        <w:t xml:space="preserve">. As formulated by foremost scholar Edward Said (2014), depictions of the “Orient” have served as ideological tools aiding empires since the late 18th century—first the British and French, subsequently, the United States. </w:t>
      </w:r>
      <w:r w:rsidRPr="003A3FF1">
        <w:rPr>
          <w:rStyle w:val="StyleUnderline"/>
        </w:rPr>
        <w:t>The role of knowledge production in the colonial project</w:t>
      </w:r>
      <w:r w:rsidRPr="003A3FF1">
        <w:rPr>
          <w:sz w:val="16"/>
        </w:rPr>
        <w:t xml:space="preserve">, which Said termed “Orientalism,” </w:t>
      </w:r>
      <w:r w:rsidRPr="003A3FF1">
        <w:rPr>
          <w:rStyle w:val="StyleUnderline"/>
        </w:rPr>
        <w:t xml:space="preserve">has relied </w:t>
      </w:r>
      <w:r w:rsidRPr="003A3FF1">
        <w:rPr>
          <w:sz w:val="16"/>
        </w:rPr>
        <w:t>primarily</w:t>
      </w:r>
      <w:r w:rsidRPr="003A3FF1">
        <w:rPr>
          <w:rStyle w:val="StyleUnderline"/>
        </w:rPr>
        <w:t xml:space="preserve"> on producing images of the “Orient” in </w:t>
      </w:r>
      <w:r w:rsidRPr="003A3FF1">
        <w:rPr>
          <w:sz w:val="16"/>
        </w:rPr>
        <w:t>dualistic</w:t>
      </w:r>
      <w:r w:rsidRPr="003A3FF1">
        <w:rPr>
          <w:rStyle w:val="StyleUnderline"/>
        </w:rPr>
        <w:t xml:space="preserve"> terms that </w:t>
      </w:r>
      <w:r w:rsidRPr="003A3FF1">
        <w:rPr>
          <w:sz w:val="16"/>
        </w:rPr>
        <w:t>serve to</w:t>
      </w:r>
      <w:r w:rsidRPr="003A3FF1">
        <w:rPr>
          <w:rStyle w:val="StyleUnderline"/>
        </w:rPr>
        <w:t xml:space="preserve"> affirm Western cultural superiority</w:t>
      </w:r>
      <w:r w:rsidRPr="003A3FF1">
        <w:rPr>
          <w:sz w:val="16"/>
        </w:rPr>
        <w:t>—for example, in depicting the “Orient” as backward, the West becomes civilized; in casting the former as superstitious, the latter becomes scientific; in describing the former as irrational, the latter becomes rational; in representing the former as archaic, the latter becomes modern; in fashioning the former as evil, the latter becomes good; in painting a picture of the former as violent, the latter becomes peaceful. The affirmation of Western superiority and concomitantly, the cultural and moral inferiority of the “Orient,” have served to justify Western expansion and global control over lands, peoples, and resources.</w:t>
      </w:r>
      <w:r>
        <w:rPr>
          <w:sz w:val="16"/>
        </w:rPr>
        <w:t xml:space="preserve"> </w:t>
      </w:r>
      <w:r w:rsidRPr="003A3FF1">
        <w:rPr>
          <w:sz w:val="16"/>
        </w:rPr>
        <w:t xml:space="preserve">Western construction of the cultural and moral inferiority of China has had a long history and includes an array of portrayals that can be read </w:t>
      </w:r>
      <w:proofErr w:type="gramStart"/>
      <w:r w:rsidRPr="003A3FF1">
        <w:rPr>
          <w:sz w:val="16"/>
        </w:rPr>
        <w:t>in light of</w:t>
      </w:r>
      <w:proofErr w:type="gramEnd"/>
      <w:r w:rsidRPr="003A3FF1">
        <w:rPr>
          <w:sz w:val="16"/>
        </w:rPr>
        <w:t xml:space="preserve"> specific European and US colonial aims. These include images of China as exotic and immoral in the 1700s, as a cunning and diabolical “Yellow Peril” in the late 1800s, as a freedom-loving and democracy-loving “China Mystique” during World War II, and as an ideological, economic, and military “Red Peril” during the Cold War (Kim, 2010; Leong, 2005). Since the end of the Cold War and the definitive establishment of US global hegemony, </w:t>
      </w:r>
      <w:r w:rsidRPr="003A3FF1">
        <w:rPr>
          <w:rStyle w:val="StyleUnderline"/>
        </w:rPr>
        <w:t>China has vacillated in the US imaginary between</w:t>
      </w:r>
      <w:r w:rsidRPr="003A3FF1">
        <w:rPr>
          <w:sz w:val="16"/>
        </w:rPr>
        <w:t xml:space="preserve"> the latter two positions, viewed </w:t>
      </w:r>
      <w:r w:rsidRPr="003A3FF1">
        <w:rPr>
          <w:rStyle w:val="StyleUnderline"/>
        </w:rPr>
        <w:t>at times</w:t>
      </w:r>
      <w:r w:rsidRPr="003A3FF1">
        <w:rPr>
          <w:sz w:val="16"/>
        </w:rPr>
        <w:t xml:space="preserve"> as a little brother </w:t>
      </w:r>
      <w:r w:rsidRPr="003A3FF1">
        <w:rPr>
          <w:rStyle w:val="StyleUnderline"/>
        </w:rPr>
        <w:t>following imperfectly the path toward modernity, at times imperiling the world order</w:t>
      </w:r>
      <w:r w:rsidRPr="003A3FF1">
        <w:rPr>
          <w:sz w:val="16"/>
        </w:rPr>
        <w:t xml:space="preserve"> (Kim, 2010; </w:t>
      </w:r>
      <w:proofErr w:type="spellStart"/>
      <w:r w:rsidRPr="003A3FF1">
        <w:rPr>
          <w:sz w:val="16"/>
        </w:rPr>
        <w:t>Vukovich</w:t>
      </w:r>
      <w:proofErr w:type="spellEnd"/>
      <w:r w:rsidRPr="003A3FF1">
        <w:rPr>
          <w:sz w:val="16"/>
        </w:rPr>
        <w:t xml:space="preserve">, 2012). </w:t>
      </w:r>
      <w:r w:rsidRPr="003A3FF1">
        <w:rPr>
          <w:rStyle w:val="Emphasis"/>
        </w:rPr>
        <w:t xml:space="preserve">This ambiguity continues to occur through the present day </w:t>
      </w:r>
      <w:r w:rsidRPr="003A3FF1">
        <w:rPr>
          <w:sz w:val="16"/>
        </w:rPr>
        <w:t xml:space="preserve">and, </w:t>
      </w:r>
      <w:proofErr w:type="gramStart"/>
      <w:r w:rsidRPr="003A3FF1">
        <w:rPr>
          <w:rStyle w:val="Emphasis"/>
        </w:rPr>
        <w:t>in light of</w:t>
      </w:r>
      <w:proofErr w:type="gramEnd"/>
      <w:r w:rsidRPr="003A3FF1">
        <w:rPr>
          <w:rStyle w:val="Emphasis"/>
        </w:rPr>
        <w:t xml:space="preserve"> China’s rise as a global power since the late 1990s, China is increasingly portrayed, not necessarily an enemy, but always a potential one.</w:t>
      </w:r>
      <w:r w:rsidRPr="003A3FF1">
        <w:rPr>
          <w:sz w:val="16"/>
        </w:rPr>
        <w:t xml:space="preserve"> </w:t>
      </w:r>
      <w:r w:rsidRPr="003A3FF1">
        <w:rPr>
          <w:rStyle w:val="Emphasis"/>
        </w:rPr>
        <w:t>This construction of China as a potential enemy Other reflects the relationship of mutual interdependence carefully cultivated by many US administrations at the same time that it functions to justify the paternalistic monitoring and policing of China to ensure that China never overtakes the United States on the world stage</w:t>
      </w:r>
      <w:r w:rsidRPr="003A3FF1">
        <w:rPr>
          <w:sz w:val="16"/>
        </w:rPr>
        <w:t>. With this frame in mind, we examine the recapitulation of Orientalist tropes in the post-Cold War context, focusing</w:t>
      </w:r>
      <w:proofErr w:type="gramStart"/>
      <w:r w:rsidRPr="003A3FF1">
        <w:rPr>
          <w:sz w:val="16"/>
        </w:rPr>
        <w:t>, in particular, on</w:t>
      </w:r>
      <w:proofErr w:type="gramEnd"/>
      <w:r w:rsidRPr="003A3FF1">
        <w:rPr>
          <w:sz w:val="16"/>
        </w:rPr>
        <w:t xml:space="preserve"> representations and language used in US news media and political rhetoric.</w:t>
      </w:r>
      <w:r>
        <w:rPr>
          <w:sz w:val="16"/>
        </w:rPr>
        <w:t xml:space="preserve"> </w:t>
      </w:r>
      <w:r w:rsidRPr="003A3FF1">
        <w:rPr>
          <w:sz w:val="16"/>
        </w:rPr>
        <w:t xml:space="preserve">We examine three highly charged economic and security issue areas where the </w:t>
      </w:r>
      <w:r w:rsidRPr="003A3FF1">
        <w:rPr>
          <w:rStyle w:val="StyleUnderline"/>
        </w:rPr>
        <w:t>othering of China</w:t>
      </w:r>
      <w:r w:rsidRPr="003A3FF1">
        <w:rPr>
          <w:sz w:val="16"/>
        </w:rPr>
        <w:t xml:space="preserve"> is perceptible: (1) China’s currency valuation, (2) cyber intrusions that target commercial and military information, and (3) maritime territorial and exclusive economic zone (EEZ) disputes. We focus on three tropes that emerged in our analysis of each of these areas: </w:t>
      </w:r>
      <w:r w:rsidRPr="003A3FF1">
        <w:rPr>
          <w:rStyle w:val="StyleUnderline"/>
        </w:rPr>
        <w:t>China as cheat, thief, and lawless bully</w:t>
      </w:r>
      <w:r w:rsidRPr="003A3FF1">
        <w:rPr>
          <w:sz w:val="16"/>
        </w:rPr>
        <w:t xml:space="preserve">, respectively. </w:t>
      </w:r>
      <w:r w:rsidRPr="003A3FF1">
        <w:rPr>
          <w:rStyle w:val="StyleUnderline"/>
        </w:rPr>
        <w:t xml:space="preserve">Each trope can be situated in relation to Orientalism, and </w:t>
      </w:r>
      <w:r w:rsidRPr="003A3FF1">
        <w:rPr>
          <w:sz w:val="16"/>
        </w:rPr>
        <w:t>thereby, we argue</w:t>
      </w:r>
      <w:r w:rsidRPr="003A3FF1">
        <w:rPr>
          <w:rStyle w:val="StyleUnderline"/>
        </w:rPr>
        <w:t>, recapitulates (or attempts to recapitulate) US dominance</w:t>
      </w:r>
      <w:r w:rsidRPr="003A3FF1">
        <w:rPr>
          <w:sz w:val="16"/>
        </w:rPr>
        <w:t xml:space="preserve">. As these Orientalist tropes are likely to detract from the ability of the US public to make fair assessments of US China policy, </w:t>
      </w:r>
      <w:r w:rsidRPr="003A3FF1">
        <w:rPr>
          <w:rStyle w:val="StyleUnderline"/>
        </w:rPr>
        <w:t>we also counter these Orientalist depictions with a more nuanced picture of China’s policies and actions, in the process demonstrating how one might come to better understand these specific issue areas in the US–China bilateral relationship</w:t>
      </w:r>
      <w:r w:rsidRPr="003A3FF1">
        <w:rPr>
          <w:sz w:val="16"/>
        </w:rPr>
        <w:t>. Before doing so, we turn to a brief discussion of our data sources and methods.</w:t>
      </w:r>
    </w:p>
    <w:p w14:paraId="1F4FAA28" w14:textId="77777777" w:rsidR="004A282C" w:rsidRDefault="004A282C" w:rsidP="004A282C"/>
    <w:p w14:paraId="4E3F726F" w14:textId="77777777" w:rsidR="004A282C" w:rsidRDefault="004A282C" w:rsidP="004A282C">
      <w:pPr>
        <w:pStyle w:val="Heading3"/>
      </w:pPr>
      <w:r>
        <w:t>“Rising China” Rhetoric</w:t>
      </w:r>
    </w:p>
    <w:p w14:paraId="7315E51D" w14:textId="77777777" w:rsidR="004A282C" w:rsidRDefault="004A282C" w:rsidP="004A282C"/>
    <w:p w14:paraId="2A036CBE" w14:textId="77777777" w:rsidR="004A282C" w:rsidRDefault="004A282C" w:rsidP="004A282C">
      <w:pPr>
        <w:pStyle w:val="Heading4"/>
      </w:pPr>
      <w:r>
        <w:t>Representations of a “rising China” are a socially constructed narrative of dramatic great power tensions</w:t>
      </w:r>
    </w:p>
    <w:p w14:paraId="606F7B61" w14:textId="77777777" w:rsidR="004A282C" w:rsidRDefault="004A282C" w:rsidP="004A282C">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2FDD2795" w14:textId="77777777" w:rsidR="004A282C" w:rsidRPr="00DF6D33" w:rsidRDefault="004A282C" w:rsidP="004A282C">
      <w:pPr>
        <w:rPr>
          <w:sz w:val="16"/>
        </w:rPr>
      </w:pPr>
      <w:r w:rsidRPr="009C0D90">
        <w:rPr>
          <w:sz w:val="16"/>
          <w:szCs w:val="16"/>
        </w:rPr>
        <w:t>China’s military and economic strengths are far greater today than at any point in the history of Sino-US relations. Yet, the ‘threat’ it presents to American security is no less a social construction than in the past</w:t>
      </w:r>
      <w:r w:rsidRPr="00DF6D33">
        <w:rPr>
          <w:sz w:val="16"/>
        </w:rPr>
        <w:t xml:space="preserve">. </w:t>
      </w:r>
      <w:r w:rsidRPr="0021538F">
        <w:rPr>
          <w:rStyle w:val="Emphasis"/>
        </w:rPr>
        <w:t>The modern day proliferation of</w:t>
      </w:r>
      <w:r w:rsidRPr="00DF6D33">
        <w:rPr>
          <w:sz w:val="16"/>
        </w:rPr>
        <w:t xml:space="preserve"> popular and academic ‘</w:t>
      </w:r>
      <w:r w:rsidRPr="0021538F">
        <w:rPr>
          <w:rStyle w:val="Emphasis"/>
        </w:rPr>
        <w:t>China threat’ literatures</w:t>
      </w:r>
      <w:r w:rsidRPr="00DF6D33">
        <w:rPr>
          <w:sz w:val="16"/>
        </w:rPr>
        <w:t xml:space="preserve"> in particular </w:t>
      </w:r>
      <w:r w:rsidRPr="0021538F">
        <w:rPr>
          <w:rStyle w:val="Emphasis"/>
        </w:rPr>
        <w:t>is reflective of the increasingly widespread conviction that a ‘rising’ China inevitably constitutes a real or potential danger.</w:t>
      </w:r>
      <w:r w:rsidRPr="00DF6D33">
        <w:rPr>
          <w:sz w:val="16"/>
        </w:rPr>
        <w:t xml:space="preserve">97 Robert </w:t>
      </w:r>
      <w:r w:rsidRPr="0021538F">
        <w:rPr>
          <w:rStyle w:val="StyleUnderline"/>
        </w:rPr>
        <w:t>Kaplan explains that ‘the American military contest with China in the Pacific will define the twenty first century’</w:t>
      </w:r>
      <w:r w:rsidRPr="00DF6D33">
        <w:rPr>
          <w:sz w:val="16"/>
        </w:rPr>
        <w:t>.98 He</w:t>
      </w:r>
      <w:r w:rsidRPr="0021538F">
        <w:rPr>
          <w:rStyle w:val="Emphasis"/>
        </w:rPr>
        <w:t xml:space="preserve"> does not question if or even when China might become a threat. He </w:t>
      </w:r>
      <w:proofErr w:type="spellStart"/>
      <w:r w:rsidRPr="0021538F">
        <w:rPr>
          <w:rStyle w:val="Emphasis"/>
        </w:rPr>
        <w:t>emphasises</w:t>
      </w:r>
      <w:proofErr w:type="spellEnd"/>
      <w:r w:rsidRPr="0021538F">
        <w:rPr>
          <w:rStyle w:val="Emphasis"/>
        </w:rPr>
        <w:t xml:space="preserve"> its inevitability.</w:t>
      </w:r>
      <w:r w:rsidRPr="00DF6D33">
        <w:rPr>
          <w:sz w:val="16"/>
        </w:rPr>
        <w:t xml:space="preserve"> </w:t>
      </w:r>
      <w:proofErr w:type="spellStart"/>
      <w:r w:rsidRPr="00DF6D33">
        <w:rPr>
          <w:sz w:val="16"/>
        </w:rPr>
        <w:t>Babbin</w:t>
      </w:r>
      <w:proofErr w:type="spellEnd"/>
      <w:r w:rsidRPr="00DF6D33">
        <w:rPr>
          <w:sz w:val="16"/>
        </w:rPr>
        <w:t xml:space="preserve"> and </w:t>
      </w:r>
      <w:proofErr w:type="spellStart"/>
      <w:r w:rsidRPr="00DF6D33">
        <w:rPr>
          <w:sz w:val="16"/>
        </w:rPr>
        <w:t>Timperlake</w:t>
      </w:r>
      <w:proofErr w:type="spellEnd"/>
      <w:r w:rsidRPr="00DF6D33">
        <w:rPr>
          <w:sz w:val="16"/>
        </w:rPr>
        <w:t xml:space="preserve"> </w:t>
      </w:r>
      <w:r w:rsidRPr="0021538F">
        <w:rPr>
          <w:rStyle w:val="StyleUnderline"/>
        </w:rPr>
        <w:t>provide a fictional</w:t>
      </w:r>
      <w:r w:rsidRPr="0021538F">
        <w:rPr>
          <w:rStyle w:val="Emphasis"/>
        </w:rPr>
        <w:t xml:space="preserve"> narrative of future Sino-American tensions</w:t>
      </w:r>
      <w:r w:rsidRPr="00DF6D33">
        <w:rPr>
          <w:sz w:val="16"/>
        </w:rPr>
        <w:t xml:space="preserve"> in which, among other things, China uses cyber warfare to shut down American </w:t>
      </w:r>
      <w:proofErr w:type="spellStart"/>
      <w:r w:rsidRPr="00DF6D33">
        <w:rPr>
          <w:sz w:val="16"/>
        </w:rPr>
        <w:t>defence</w:t>
      </w:r>
      <w:proofErr w:type="spellEnd"/>
      <w:r w:rsidRPr="00DF6D33">
        <w:rPr>
          <w:sz w:val="16"/>
        </w:rPr>
        <w:t xml:space="preserve"> systems. </w:t>
      </w:r>
      <w:r w:rsidRPr="0021538F">
        <w:rPr>
          <w:rStyle w:val="StyleUnderline"/>
        </w:rPr>
        <w:t>The hostile scenario they present, it is argued, ‘could easily become fact . . . The Verdict: China means war.’</w:t>
      </w:r>
      <w:r w:rsidRPr="00DF6D33">
        <w:rPr>
          <w:sz w:val="16"/>
        </w:rPr>
        <w:t xml:space="preserve">99 Certainly, and as has been the case throughout history, China is not uniformly perceived in these terms. Among a significant proportion of the American population, however, the China ‘threat’ is an accepted and relatively unproblematic phenomenon. </w:t>
      </w:r>
      <w:r w:rsidRPr="009C0D90">
        <w:rPr>
          <w:rStyle w:val="StyleUnderline"/>
        </w:rPr>
        <w:t>China now has the world’s largest population, the fastest growing economy, the largest army, the largest middle class, a permanent seat on the UN Security Council, a manned space program and a nuclear arsenal.100 Yet, all of these things do not necessarily</w:t>
      </w:r>
      <w:r w:rsidRPr="00AC45C8">
        <w:rPr>
          <w:rStyle w:val="StyleUnderline"/>
        </w:rPr>
        <w:t xml:space="preserve"> make China a threat</w:t>
      </w:r>
      <w:r w:rsidRPr="00DF6D33">
        <w:rPr>
          <w:sz w:val="16"/>
        </w:rPr>
        <w:t xml:space="preserve">. </w:t>
      </w:r>
      <w:r w:rsidRPr="00AC45C8">
        <w:rPr>
          <w:rStyle w:val="StyleUnderline"/>
        </w:rPr>
        <w:t xml:space="preserve">Countries which share variations of these, notably </w:t>
      </w:r>
      <w:r w:rsidRPr="00DF6D33">
        <w:rPr>
          <w:sz w:val="16"/>
        </w:rPr>
        <w:t>the possession of</w:t>
      </w:r>
      <w:r w:rsidRPr="00AC45C8">
        <w:rPr>
          <w:rStyle w:val="StyleUnderline"/>
        </w:rPr>
        <w:t xml:space="preserve"> nuclear weapons, a permanent presence in the Security Council and significant standing armies are not perceived in this way</w:t>
      </w:r>
      <w:r w:rsidRPr="00DF6D33">
        <w:rPr>
          <w:sz w:val="16"/>
        </w:rPr>
        <w:t xml:space="preserve">. Indeed, and as Director Clapper revealed in the Senate in early 2011, </w:t>
      </w:r>
      <w:r w:rsidRPr="00AC45C8">
        <w:rPr>
          <w:rStyle w:val="StyleUnderline"/>
        </w:rPr>
        <w:t>states like Russia with far greater stockpiles of nuclear weapons and significant additional military hardware can be viewed in less threatening terms</w:t>
      </w:r>
      <w:r w:rsidRPr="00DF6D33">
        <w:rPr>
          <w:sz w:val="16"/>
        </w:rPr>
        <w:t xml:space="preserve">, even when capability is cited as the critical factor.101 Furthermore, the PRC has had a large population and a substantial army since its founding in 1949, nuclear weapons since 1964 and a seat on the Security Council since 1971 without consistently being interpreted as a threat. Accordingly, </w:t>
      </w:r>
      <w:r w:rsidRPr="0021538F">
        <w:rPr>
          <w:rStyle w:val="StyleUnderline"/>
        </w:rPr>
        <w:t>forces additional to those of China’s capabilities must still be implicated in understandings about the dangers it is said to present</w:t>
      </w:r>
      <w:r w:rsidRPr="00DF6D33">
        <w:rPr>
          <w:sz w:val="16"/>
        </w:rPr>
        <w:t>.</w:t>
      </w:r>
    </w:p>
    <w:p w14:paraId="524455D2" w14:textId="77777777" w:rsidR="004A282C" w:rsidRPr="00DE059B" w:rsidRDefault="004A282C" w:rsidP="004A282C"/>
    <w:p w14:paraId="229D3933" w14:textId="77777777" w:rsidR="004A282C" w:rsidRDefault="004A282C" w:rsidP="004A282C">
      <w:pPr>
        <w:pStyle w:val="Heading3"/>
      </w:pPr>
      <w:r>
        <w:t>Espionage</w:t>
      </w:r>
    </w:p>
    <w:p w14:paraId="04A82030" w14:textId="77777777" w:rsidR="004A282C" w:rsidRDefault="004A282C" w:rsidP="004A282C"/>
    <w:p w14:paraId="40E78FEE" w14:textId="77777777" w:rsidR="004A282C" w:rsidRDefault="004A282C" w:rsidP="004A282C">
      <w:pPr>
        <w:pStyle w:val="Heading4"/>
      </w:pPr>
      <w:r>
        <w:t xml:space="preserve">Depictions of Chinese espionage invoke an orientalist narrative that hypocritically casts China as a “threat to civilization” </w:t>
      </w:r>
    </w:p>
    <w:p w14:paraId="0E8963AC" w14:textId="77777777" w:rsidR="004A282C" w:rsidRDefault="004A282C" w:rsidP="004A282C">
      <w:proofErr w:type="spellStart"/>
      <w:r w:rsidRPr="00900069">
        <w:rPr>
          <w:rStyle w:val="Style13ptBold"/>
        </w:rPr>
        <w:t>Ooi</w:t>
      </w:r>
      <w:proofErr w:type="spellEnd"/>
      <w:r w:rsidRPr="00900069">
        <w:rPr>
          <w:rStyle w:val="Style13ptBold"/>
        </w:rPr>
        <w:t xml:space="preserve"> 2009</w:t>
      </w:r>
      <w:r w:rsidRPr="00900069">
        <w:t xml:space="preserve"> </w:t>
      </w:r>
      <w:r>
        <w:t>[</w:t>
      </w:r>
      <w:proofErr w:type="spellStart"/>
      <w:r w:rsidRPr="00900069">
        <w:t>Su</w:t>
      </w:r>
      <w:proofErr w:type="spellEnd"/>
      <w:r w:rsidRPr="00900069">
        <w:t xml:space="preserve">-Mei, associate Professor of Political Science at Butler University, "The Transnational Protection Regime and Taiwan's Democratization," </w:t>
      </w:r>
      <w:r w:rsidRPr="003A3FF1">
        <w:rPr>
          <w:i/>
        </w:rPr>
        <w:t>Journal of East Asian Studies</w:t>
      </w:r>
      <w:r w:rsidRPr="00900069">
        <w:t>, 9</w:t>
      </w:r>
      <w:r>
        <w:t>.1</w:t>
      </w:r>
      <w:r w:rsidRPr="00900069">
        <w:t>, GDI-ATN</w:t>
      </w:r>
      <w:r>
        <w:t>]</w:t>
      </w:r>
    </w:p>
    <w:p w14:paraId="47C17887" w14:textId="77777777" w:rsidR="004A282C" w:rsidRDefault="004A282C" w:rsidP="004A282C">
      <w:pPr>
        <w:rPr>
          <w:rStyle w:val="StyleUnderline"/>
        </w:rPr>
      </w:pPr>
      <w:r w:rsidRPr="002F0659">
        <w:rPr>
          <w:sz w:val="16"/>
        </w:rPr>
        <w:t xml:space="preserve">The construction of China as potential enemy Other takes on an additional hue when we look at the depictions of China’s cyber activities—China moves from cheat to a more malicious cousin, the thief. The United States first focused on issues of “cyber warfare” in the mid-2000s to late 2000s, but at the time, the trope associated with China was not necessarily that of thief. In the mass news media, </w:t>
      </w:r>
      <w:r w:rsidRPr="00B8540C">
        <w:rPr>
          <w:rStyle w:val="StyleUnderline"/>
        </w:rPr>
        <w:t>a militaristic lens framed much of the discussion, depicting China as a rule breaker flouting international norms and thus posing a security threat</w:t>
      </w:r>
      <w:r w:rsidRPr="002F0659">
        <w:rPr>
          <w:sz w:val="16"/>
        </w:rPr>
        <w:t xml:space="preserve">. For example, a Los Angeles Times article highlighted that “China in the last year has developed ways to infiltrate and manipulate computer networks around the world in what U.S. defense officials conclude is a new and potentially dangerous military capability, according to a Pentagon report” (Barnes, 2008). </w:t>
      </w:r>
      <w:r w:rsidRPr="00B8540C">
        <w:rPr>
          <w:rStyle w:val="StyleUnderline"/>
        </w:rPr>
        <w:t>China is even placed in relation to al-Qaeda: “Cyber-attacks and cyber-espionage pose a greater potential danger to U.S. national security than Al Qaeda and other militants that have dominated America’s global focus since Sept. 11, 2001</w:t>
      </w:r>
      <w:r w:rsidRPr="002F0659">
        <w:rPr>
          <w:sz w:val="16"/>
        </w:rPr>
        <w:t>, the nation’s top intelligence officials said Tuesday” (</w:t>
      </w:r>
      <w:proofErr w:type="spellStart"/>
      <w:r w:rsidRPr="002F0659">
        <w:rPr>
          <w:sz w:val="16"/>
        </w:rPr>
        <w:t>Dilanian</w:t>
      </w:r>
      <w:proofErr w:type="spellEnd"/>
      <w:r w:rsidRPr="002F0659">
        <w:rPr>
          <w:sz w:val="16"/>
        </w:rPr>
        <w:t xml:space="preserve">, 2013). </w:t>
      </w:r>
      <w:r w:rsidRPr="00B8540C">
        <w:rPr>
          <w:rStyle w:val="StyleUnderline"/>
        </w:rPr>
        <w:t>This</w:t>
      </w:r>
      <w:r w:rsidRPr="002F0659">
        <w:rPr>
          <w:sz w:val="16"/>
        </w:rPr>
        <w:t xml:space="preserve"> juxtaposition with al-Qaeda </w:t>
      </w:r>
      <w:r w:rsidRPr="00B8540C">
        <w:rPr>
          <w:rStyle w:val="StyleUnderline"/>
        </w:rPr>
        <w:t>only served to heighten the military valence of China’s cyber activities</w:t>
      </w:r>
      <w:r w:rsidRPr="002F0659">
        <w:rPr>
          <w:sz w:val="16"/>
        </w:rPr>
        <w:t>, and a push to prepare for such a threat. Indeed, in the words of Senator Bill Nelson (D-FL): “The threat, to be sure, is real—and, we cannot allow ourselves to grow complacent …” (Nelson 2008).</w:t>
      </w:r>
      <w:r>
        <w:rPr>
          <w:sz w:val="16"/>
        </w:rPr>
        <w:t xml:space="preserve"> </w:t>
      </w:r>
      <w:r w:rsidRPr="00B8540C">
        <w:rPr>
          <w:rStyle w:val="StyleUnderline"/>
        </w:rPr>
        <w:t xml:space="preserve">Snowden’s revelations of US spying on China in June of 2013 drastically changed the shape of the </w:t>
      </w:r>
      <w:proofErr w:type="gramStart"/>
      <w:r w:rsidRPr="00B8540C">
        <w:rPr>
          <w:rStyle w:val="StyleUnderline"/>
        </w:rPr>
        <w:t>discussion</w:t>
      </w:r>
      <w:proofErr w:type="gramEnd"/>
      <w:r w:rsidRPr="00B8540C">
        <w:rPr>
          <w:rStyle w:val="StyleUnderline"/>
        </w:rPr>
        <w:t xml:space="preserve"> however</w:t>
      </w:r>
      <w:r w:rsidRPr="002F0659">
        <w:rPr>
          <w:sz w:val="16"/>
        </w:rPr>
        <w:t xml:space="preserve">. Snowden demonstrated that the NSA (1) had two data centers in China from which it had been inserting spy software into vulnerable computers; (2) targeted the Chinese University of Hong Kong, public officials, businesses, and students; (3) hacked mobile phones; and (4) in 2009, hacked the </w:t>
      </w:r>
      <w:proofErr w:type="spellStart"/>
      <w:r w:rsidRPr="002F0659">
        <w:rPr>
          <w:sz w:val="16"/>
        </w:rPr>
        <w:t>Pacnet</w:t>
      </w:r>
      <w:proofErr w:type="spellEnd"/>
      <w:r w:rsidRPr="002F0659">
        <w:rPr>
          <w:sz w:val="16"/>
        </w:rPr>
        <w:t xml:space="preserve"> headquarters in Hong Kong, which runs one of the biggest regional </w:t>
      </w:r>
      <w:proofErr w:type="spellStart"/>
      <w:r w:rsidRPr="002F0659">
        <w:rPr>
          <w:sz w:val="16"/>
        </w:rPr>
        <w:t>fibre</w:t>
      </w:r>
      <w:proofErr w:type="spellEnd"/>
      <w:r w:rsidRPr="002F0659">
        <w:rPr>
          <w:sz w:val="16"/>
        </w:rPr>
        <w:t>-optic networks. In response to Snowden’s revelations, a spate of articles compared the United States’ and China’s hacking, displaying a range of attitudes from journalists—</w:t>
      </w:r>
      <w:r w:rsidRPr="00B8540C">
        <w:rPr>
          <w:rStyle w:val="StyleUnderline"/>
        </w:rPr>
        <w:t>some espoused that both countries demonstrate equivalent transgressive behavior, while others argued that China has crossed the line into more aggressive hacking that goes beyond the United States’ more benign “preemptive” hacking.</w:t>
      </w:r>
      <w:r>
        <w:rPr>
          <w:rStyle w:val="StyleUnderline"/>
        </w:rPr>
        <w:t xml:space="preserve"> </w:t>
      </w:r>
      <w:r w:rsidRPr="00B8540C">
        <w:rPr>
          <w:rStyle w:val="Emphasis"/>
        </w:rPr>
        <w:t xml:space="preserve">The latter attitude indicates the resilience of tropes of the Yellow and Red Perils, a China whose inherent ideological and cultural differences with the West makes it a threat. </w:t>
      </w:r>
      <w:r w:rsidRPr="002F0659">
        <w:rPr>
          <w:sz w:val="16"/>
        </w:rPr>
        <w:t xml:space="preserve">The different lenses through which journalists and pundits viewed China’s spying in comparison with that of the United States further invoke this Orientalist demarcation. An article in The Washington Post thus contrasts China’s behavior against that of the United States, which merely seeks “to examine huge amounts of communication metadata around the world to look for trends” and “to preempt some threat against the U.S.” China’s spying is described, however, as “infiltrating almost every powerful institution in Washington, D.C.,” “breaking into major news organizations,” “stealing sensitive military technology,” and “stealing so much intellectual property that China’s hacking has been </w:t>
      </w:r>
      <w:r w:rsidRPr="00B8540C">
        <w:rPr>
          <w:rStyle w:val="StyleUnderline"/>
        </w:rPr>
        <w:t>called the ‘greatest transfer of wealth in history’” (Fisher, 2013). Drawing</w:t>
      </w:r>
      <w:r w:rsidRPr="002F0659">
        <w:rPr>
          <w:sz w:val="16"/>
        </w:rPr>
        <w:t xml:space="preserve"> </w:t>
      </w:r>
      <w:proofErr w:type="gramStart"/>
      <w:r w:rsidRPr="002F0659">
        <w:rPr>
          <w:sz w:val="16"/>
        </w:rPr>
        <w:t>in particular on</w:t>
      </w:r>
      <w:proofErr w:type="gramEnd"/>
      <w:r w:rsidRPr="002F0659">
        <w:rPr>
          <w:sz w:val="16"/>
        </w:rPr>
        <w:t xml:space="preserve"> incendiary words like “stealing” and “infiltrating,” this article distinguishes China as a sneaky thief. US journalists and pundits, in charging China with stealing economic resources, have further solidified the demarcation of China as an inferior and dangerous Other. A well-circulated quote by national security pundit Adam Segal stated, “The problem is we’re not talking about the same things … We’re trying to make a distinction between cyber economic espionage and normal political- military espionage. The Chinese don’t make that same distinction” (Bengali &amp; </w:t>
      </w:r>
      <w:proofErr w:type="spellStart"/>
      <w:r w:rsidRPr="002F0659">
        <w:rPr>
          <w:sz w:val="16"/>
        </w:rPr>
        <w:t>Dilanian</w:t>
      </w:r>
      <w:proofErr w:type="spellEnd"/>
      <w:r w:rsidRPr="002F0659">
        <w:rPr>
          <w:sz w:val="16"/>
        </w:rPr>
        <w:t xml:space="preserve">, 2015). </w:t>
      </w:r>
      <w:r w:rsidRPr="00B8540C">
        <w:rPr>
          <w:rStyle w:val="Emphasis"/>
        </w:rPr>
        <w:t>By portraying China as unable to grasp the fundamental distinction between economics and national security, Segal suggests China’s thievery is connected to a more fundamental character flaw</w:t>
      </w:r>
      <w:r w:rsidRPr="002F0659">
        <w:rPr>
          <w:sz w:val="16"/>
        </w:rPr>
        <w:t xml:space="preserve">—China is unable to grasp proper civilized norms. Similarly, </w:t>
      </w:r>
      <w:r w:rsidRPr="00B8540C">
        <w:rPr>
          <w:rStyle w:val="StyleUnderline"/>
        </w:rPr>
        <w:t xml:space="preserve">US official response has been that China’s view of data collection as a sovereign right has rendered them essentially different from the United States and by implication, the civilized world. </w:t>
      </w:r>
      <w:r w:rsidRPr="002F0659">
        <w:rPr>
          <w:sz w:val="16"/>
        </w:rPr>
        <w:t>That Chinese governmental espionage involves the collection of economic intelligence that is shared with Chinese companies further departs from civilized norms. Michael Rogers, Director of the National Security Agency thus explained that “they clearly don’t have the same lines in the sand, if you will, with that regard” (Bennett, 2015).</w:t>
      </w:r>
      <w:r>
        <w:rPr>
          <w:sz w:val="16"/>
        </w:rPr>
        <w:t xml:space="preserve"> </w:t>
      </w:r>
      <w:r w:rsidRPr="002F0659">
        <w:rPr>
          <w:sz w:val="16"/>
        </w:rPr>
        <w:t xml:space="preserve">Historically, US depictions of China as uncivilized have occurred whenever China has gained power or threatened US interests. </w:t>
      </w:r>
      <w:r w:rsidRPr="00B8540C">
        <w:rPr>
          <w:rStyle w:val="StyleUnderline"/>
        </w:rPr>
        <w:t xml:space="preserve">The narrative of China as a sort of child </w:t>
      </w:r>
      <w:r w:rsidRPr="002F0659">
        <w:rPr>
          <w:sz w:val="16"/>
        </w:rPr>
        <w:t xml:space="preserve">following in the United States’ footsteps on the path to modernity has proven exceedingly popular since World War II and </w:t>
      </w:r>
      <w:r w:rsidRPr="00B8540C">
        <w:rPr>
          <w:rStyle w:val="Emphasis"/>
        </w:rPr>
        <w:t>frames the US approach to China as a potential ally and resource who at the same time may never be civilizable</w:t>
      </w:r>
      <w:r w:rsidRPr="002F0659">
        <w:rPr>
          <w:sz w:val="16"/>
        </w:rPr>
        <w:t xml:space="preserve"> (Kim, 2010; </w:t>
      </w:r>
      <w:proofErr w:type="spellStart"/>
      <w:r w:rsidRPr="002F0659">
        <w:rPr>
          <w:sz w:val="16"/>
        </w:rPr>
        <w:t>Vukovich</w:t>
      </w:r>
      <w:proofErr w:type="spellEnd"/>
      <w:r w:rsidRPr="002F0659">
        <w:rPr>
          <w:sz w:val="16"/>
        </w:rPr>
        <w:t xml:space="preserve">, 2012). In </w:t>
      </w:r>
      <w:r w:rsidRPr="00B8540C">
        <w:rPr>
          <w:rStyle w:val="Emphasis"/>
        </w:rPr>
        <w:t>this Orientalist narrative, China’s journey to modernity is always understood as precarious and, moreover, subject to US vigilance</w:t>
      </w:r>
      <w:r w:rsidRPr="002F0659">
        <w:rPr>
          <w:sz w:val="16"/>
        </w:rPr>
        <w:t xml:space="preserve"> as to whether it meets the appropriate benchmarks. The title of an editorial in The Washington Post epitomizes current iterations of this sentiment and the ease with which Orientalist imagery can be invoked to portray China’s path to modernity as needing US guidance when China falls out of line: “The US Needs to Tame the Cyber-Dragon: Stronger Measures are Need[ed] to Block China’s Economic Espionage [emphasis mine]” (“The U.S. Needs to Tame,” 2013). </w:t>
      </w:r>
      <w:proofErr w:type="gramStart"/>
      <w:r w:rsidRPr="002F0659">
        <w:rPr>
          <w:sz w:val="16"/>
        </w:rPr>
        <w:t xml:space="preserve">In reality, </w:t>
      </w:r>
      <w:r w:rsidRPr="00B8540C">
        <w:rPr>
          <w:rStyle w:val="StyleUnderline"/>
        </w:rPr>
        <w:t>US</w:t>
      </w:r>
      <w:proofErr w:type="gramEnd"/>
      <w:r w:rsidRPr="00B8540C">
        <w:rPr>
          <w:rStyle w:val="StyleUnderline"/>
        </w:rPr>
        <w:t xml:space="preserve"> vigilance can be attributed to the concern since the end of the Cold War, that a “sleeping giant” able to challenge US global hegemony is awakening</w:t>
      </w:r>
      <w:r w:rsidRPr="002F0659">
        <w:rPr>
          <w:sz w:val="16"/>
        </w:rPr>
        <w:t xml:space="preserve"> (Kim, 2010).</w:t>
      </w:r>
      <w:r>
        <w:rPr>
          <w:sz w:val="16"/>
        </w:rPr>
        <w:t xml:space="preserve"> </w:t>
      </w:r>
      <w:r w:rsidRPr="002F0659">
        <w:rPr>
          <w:sz w:val="16"/>
        </w:rPr>
        <w:t xml:space="preserve">Thus, </w:t>
      </w:r>
      <w:r w:rsidRPr="002F25E2">
        <w:rPr>
          <w:rStyle w:val="StyleUnderline"/>
        </w:rPr>
        <w:t>the cultural work done by portrayals of China as unable to adhere to civilized norms serve to bolster the image of China as perpetually unprepared to be a responsible member of the international community</w:t>
      </w:r>
      <w:r w:rsidRPr="002F0659">
        <w:rPr>
          <w:sz w:val="16"/>
        </w:rPr>
        <w:t xml:space="preserve">. In fact, this narrative of China’s thievery serves to persuade the American public that China is a threat to the international community. One Wall Street Journal journalist perfectly echoes this sentiment: A China that leads the world in the theft of intellectual property, computer </w:t>
      </w:r>
      <w:proofErr w:type="gramStart"/>
      <w:r w:rsidRPr="002F0659">
        <w:rPr>
          <w:sz w:val="16"/>
        </w:rPr>
        <w:t>hacking</w:t>
      </w:r>
      <w:proofErr w:type="gramEnd"/>
      <w:r w:rsidRPr="002F0659">
        <w:rPr>
          <w:sz w:val="16"/>
        </w:rPr>
        <w:t xml:space="preserve"> and resource nationalism will prove extremely destabilizing. If it </w:t>
      </w:r>
      <w:proofErr w:type="gramStart"/>
      <w:r w:rsidRPr="002F0659">
        <w:rPr>
          <w:sz w:val="16"/>
        </w:rPr>
        <w:t>continues on</w:t>
      </w:r>
      <w:proofErr w:type="gramEnd"/>
      <w:r w:rsidRPr="002F0659">
        <w:rPr>
          <w:sz w:val="16"/>
        </w:rPr>
        <w:t xml:space="preserve"> this course, Beijing should not be surprised if other countries begin to band together to collectively counter some of the more harmful implications of China’s rise. A better outcome for all will be for China to embrace its responsibilities to help lead the world … (</w:t>
      </w:r>
      <w:proofErr w:type="spellStart"/>
      <w:r w:rsidRPr="002F0659">
        <w:rPr>
          <w:sz w:val="16"/>
        </w:rPr>
        <w:t>Metzl</w:t>
      </w:r>
      <w:proofErr w:type="spellEnd"/>
      <w:r w:rsidRPr="002F0659">
        <w:rPr>
          <w:sz w:val="16"/>
        </w:rPr>
        <w:t xml:space="preserve">, 2011) </w:t>
      </w:r>
      <w:r w:rsidRPr="002F25E2">
        <w:rPr>
          <w:rStyle w:val="StyleUnderline"/>
        </w:rPr>
        <w:t>This</w:t>
      </w:r>
      <w:r w:rsidRPr="002F0659">
        <w:rPr>
          <w:sz w:val="16"/>
        </w:rPr>
        <w:t xml:space="preserve"> article, </w:t>
      </w:r>
      <w:r w:rsidRPr="002F25E2">
        <w:rPr>
          <w:rStyle w:val="StyleUnderline"/>
        </w:rPr>
        <w:t>although hopeful that China may at some future point become a responsible global actor, even leader, ultimately reifies the notion that an increase in China’s global power is always suspect.</w:t>
      </w:r>
    </w:p>
    <w:p w14:paraId="6439B1FA" w14:textId="77777777" w:rsidR="004A282C" w:rsidRPr="006F05DF" w:rsidRDefault="004A282C" w:rsidP="004A282C">
      <w:pPr>
        <w:rPr>
          <w:u w:val="single"/>
        </w:rPr>
      </w:pPr>
    </w:p>
    <w:p w14:paraId="146DA2FB" w14:textId="77777777" w:rsidR="004A282C" w:rsidRDefault="004A282C" w:rsidP="004A282C">
      <w:pPr>
        <w:pStyle w:val="Heading3"/>
      </w:pPr>
      <w:r>
        <w:t>SCS &amp; ECS Scenarios</w:t>
      </w:r>
    </w:p>
    <w:p w14:paraId="4D1244E2" w14:textId="77777777" w:rsidR="004A282C" w:rsidRDefault="004A282C" w:rsidP="004A282C"/>
    <w:p w14:paraId="50E979CD" w14:textId="77777777" w:rsidR="004A282C" w:rsidRDefault="004A282C" w:rsidP="004A282C">
      <w:pPr>
        <w:pStyle w:val="Heading4"/>
      </w:pPr>
      <w:r>
        <w:t>ECS and SCS scenario construction relies on tropes of a lawless China – justifies US aggression and manifest destiny</w:t>
      </w:r>
    </w:p>
    <w:p w14:paraId="27F2964D" w14:textId="77777777" w:rsidR="004A282C" w:rsidRDefault="004A282C" w:rsidP="004A282C">
      <w:proofErr w:type="spellStart"/>
      <w:r w:rsidRPr="002F25E2">
        <w:rPr>
          <w:rStyle w:val="Style13ptBold"/>
        </w:rPr>
        <w:t>Ooi</w:t>
      </w:r>
      <w:proofErr w:type="spellEnd"/>
      <w:r w:rsidRPr="002F25E2">
        <w:rPr>
          <w:rStyle w:val="Style13ptBold"/>
        </w:rPr>
        <w:t xml:space="preserve"> and </w:t>
      </w:r>
      <w:proofErr w:type="spellStart"/>
      <w:r w:rsidRPr="002F25E2">
        <w:rPr>
          <w:rStyle w:val="Style13ptBold"/>
        </w:rPr>
        <w:t>D’Arcangelis</w:t>
      </w:r>
      <w:proofErr w:type="spellEnd"/>
      <w:r w:rsidRPr="002F25E2">
        <w:rPr>
          <w:rStyle w:val="Style13ptBold"/>
        </w:rPr>
        <w:t xml:space="preserve"> 2017</w:t>
      </w:r>
      <w:r>
        <w:t xml:space="preserve"> [</w:t>
      </w:r>
      <w:proofErr w:type="spellStart"/>
      <w:r w:rsidRPr="002F25E2">
        <w:t>Su</w:t>
      </w:r>
      <w:proofErr w:type="spellEnd"/>
      <w:r w:rsidRPr="002F25E2">
        <w:t>-Mei</w:t>
      </w:r>
      <w:r>
        <w:t xml:space="preserve">, </w:t>
      </w:r>
      <w:r w:rsidRPr="002F25E2">
        <w:t>associate Professor of Political Science at Butler University, and Gwen</w:t>
      </w:r>
      <w:r>
        <w:t>, associate professor of Gender Studies at Skidmore College, “</w:t>
      </w:r>
      <w:r w:rsidRPr="002F25E2">
        <w:t>Framing China: Discourses of Othering in US News and Political Rhetoric</w:t>
      </w:r>
      <w:r>
        <w:t>,</w:t>
      </w:r>
      <w:r w:rsidRPr="002F25E2">
        <w:t xml:space="preserve">” </w:t>
      </w:r>
      <w:r w:rsidRPr="002F25E2">
        <w:rPr>
          <w:i/>
        </w:rPr>
        <w:t>Global Media and China</w:t>
      </w:r>
      <w:r w:rsidRPr="002F25E2">
        <w:t>, 2</w:t>
      </w:r>
      <w:r>
        <w:t>.3-4</w:t>
      </w:r>
      <w:r w:rsidRPr="002F25E2">
        <w:t xml:space="preserve">, </w:t>
      </w:r>
      <w:r>
        <w:t>GDI-ATN]</w:t>
      </w:r>
    </w:p>
    <w:p w14:paraId="207CBFDF" w14:textId="77777777" w:rsidR="004A282C" w:rsidRDefault="004A282C" w:rsidP="004A282C">
      <w:pPr>
        <w:rPr>
          <w:sz w:val="16"/>
        </w:rPr>
      </w:pPr>
      <w:r w:rsidRPr="002C1F39">
        <w:rPr>
          <w:sz w:val="16"/>
        </w:rPr>
        <w:t xml:space="preserve">China as lawless bully: maritime </w:t>
      </w:r>
      <w:r w:rsidRPr="009C0D90">
        <w:rPr>
          <w:sz w:val="16"/>
          <w:szCs w:val="16"/>
        </w:rPr>
        <w:t xml:space="preserve">disputes </w:t>
      </w:r>
      <w:proofErr w:type="gramStart"/>
      <w:r w:rsidRPr="009C0D90">
        <w:rPr>
          <w:sz w:val="16"/>
          <w:szCs w:val="16"/>
        </w:rPr>
        <w:t>To</w:t>
      </w:r>
      <w:proofErr w:type="gramEnd"/>
      <w:r w:rsidRPr="009C0D90">
        <w:rPr>
          <w:sz w:val="16"/>
          <w:szCs w:val="16"/>
        </w:rPr>
        <w:t xml:space="preserve"> cheat and thief,</w:t>
      </w:r>
      <w:r w:rsidRPr="002F0659">
        <w:rPr>
          <w:rStyle w:val="StyleUnderline"/>
        </w:rPr>
        <w:t xml:space="preserve"> we can layer the trope of lawlessness, readily employed in media representations and political rhetoric over maritime territorial and </w:t>
      </w:r>
      <w:r w:rsidRPr="009C0D90">
        <w:rPr>
          <w:sz w:val="16"/>
          <w:szCs w:val="16"/>
        </w:rPr>
        <w:t>EEZ</w:t>
      </w:r>
      <w:r w:rsidRPr="002F0659">
        <w:rPr>
          <w:rStyle w:val="StyleUnderline"/>
        </w:rPr>
        <w:t xml:space="preserve"> disputes involving China and its neighbors in the Western Pacific</w:t>
      </w:r>
      <w:r w:rsidRPr="002C1F39">
        <w:rPr>
          <w:sz w:val="16"/>
        </w:rPr>
        <w:t xml:space="preserve">. China’s territorial claims in the South China Sea are largely historical in nature and do encroach on the 200 nautical miles EEZ of neighboring countries such as the Philippines and Vietnam. The United Nations Convention on the Law of the </w:t>
      </w:r>
      <w:r w:rsidRPr="009C0D90">
        <w:rPr>
          <w:sz w:val="16"/>
          <w:szCs w:val="16"/>
        </w:rPr>
        <w:t>Sea (UNCLOS) does not expressly prohibit land reclamation in the sea as long as due notice is given to other concerned states and due regard to the rights of other states (Art. 60.3, 56.2, and 56.3) is taken into account, while the obligation to protect and preserve the marine environment is observed (Art. 192). Parties to a dispute are also obligated to refrain from acting in a manner that would jeopardize or hamper a final agreement resolving the dispute (Art. 74.3 and 83.3). The frantic building of artificial islands to enhance the legality of China’s claims, unilateral installations, and skirmishes in the disputed areas are thus amenable to interpretation as lawless bullying. An editorial in the Wall Street Journal titled “Calling Out China’s Lawlessness; The US Points Out that Beijing’s Claims to the South China Sea Don’t Stand Up,” describes the “sketchy legality of its [Beijing’s] actions” and claims that “China is changing the status quo in the South China Sea with force and the threat of force” (“Calling Out,” 2014). This characterization in the media is consistent with political rhetoric. US Secretary of State John Kerry was reported to have said in May 2014 that China’s “introduction of an oil rig and numerous government vessels in waters disputed with Vietnam was provocative” (Ives &amp; Fuller, 2014). Eliot Engel of the House of Representatives Foreign Affairs Committee framed China’s actions in skirmishes with Vietnam as “needless provocations” (Engel, 2014). At the same time, media representations and political rhetoric have tended to obscure the fact that China’s regional neighbors all built airstrips and outposts on the claimed islands long before China ever did. China also displays inconsistent behavior in that it has reached agreements with Vietnam in the Gulf of Tonkin and South Korea in the Yellow Sea to divide fisheries equally and carry out joint enforcement patrols in keeping with international law.3 Indeed, China has in land disputes signed “fair and balanced” treaties with 13 out of 14 neighbors in keeping with international legal principles (</w:t>
      </w:r>
      <w:proofErr w:type="spellStart"/>
      <w:r w:rsidRPr="009C0D90">
        <w:rPr>
          <w:sz w:val="16"/>
          <w:szCs w:val="16"/>
        </w:rPr>
        <w:t>Kraska</w:t>
      </w:r>
      <w:proofErr w:type="spellEnd"/>
      <w:r w:rsidRPr="009C0D90">
        <w:rPr>
          <w:sz w:val="16"/>
          <w:szCs w:val="16"/>
        </w:rPr>
        <w:t>, 2015). These instances have not, however, drawn any sig</w:t>
      </w:r>
      <w:r w:rsidRPr="002C1F39">
        <w:rPr>
          <w:sz w:val="16"/>
        </w:rPr>
        <w:t xml:space="preserve">nificant media attention. Instead, </w:t>
      </w:r>
      <w:r w:rsidRPr="002F0659">
        <w:rPr>
          <w:rStyle w:val="StyleUnderline"/>
        </w:rPr>
        <w:t>the emphasis on China’s non-compliance with international law in the South China Sea disputes has served to recapitulate China in Orientalist terms as uncivilized and, moreover, as a fully awakened “sleeping giant” that bullies its neighbors</w:t>
      </w:r>
      <w:r w:rsidRPr="002C1F39">
        <w:rPr>
          <w:sz w:val="16"/>
        </w:rPr>
        <w:t xml:space="preserve"> and is unsuited to replace the US as regional leader.</w:t>
      </w:r>
      <w:r>
        <w:rPr>
          <w:sz w:val="16"/>
        </w:rPr>
        <w:t xml:space="preserve"> </w:t>
      </w:r>
      <w:r w:rsidRPr="002F0659">
        <w:rPr>
          <w:rStyle w:val="StyleUnderline"/>
        </w:rPr>
        <w:t>US political rhetoric and media representation has also obscured the vagueness of international law when applied to the East China Sea dispute as it would be inconsistent with the image of China as a lawless bully in the South China Sea</w:t>
      </w:r>
      <w:r w:rsidRPr="002C1F39">
        <w:rPr>
          <w:sz w:val="16"/>
        </w:rPr>
        <w:t xml:space="preserve">. The UNCLOS appears to have a straightforward framework that gives states maritime jurisdiction over resources 200 nautical miles from their coastal baseline, but it says nothing about how overlapping maritime jurisdictions are to be resolved. In the case of the East China Sea, the area of dispute is only 360 miles across at its widest point. </w:t>
      </w:r>
      <w:r w:rsidRPr="002F0659">
        <w:rPr>
          <w:rStyle w:val="StyleUnderline"/>
        </w:rPr>
        <w:t>At the heart of the territorial dispute between China and Japan is the “territorial acquisition” of the Senkaku/Diaoyutai islands, but there is no convention on how states acquire sovereignty over disputed territories</w:t>
      </w:r>
      <w:r w:rsidRPr="002C1F39">
        <w:rPr>
          <w:sz w:val="16"/>
        </w:rPr>
        <w:t>.4 The flexibility of applicable principles in international customary law have instead allowed both China and Japan to invoke the law to justify their claims to sovereignty (Ramos-</w:t>
      </w:r>
      <w:proofErr w:type="spellStart"/>
      <w:r w:rsidRPr="002C1F39">
        <w:rPr>
          <w:sz w:val="16"/>
        </w:rPr>
        <w:t>Mrosovsky</w:t>
      </w:r>
      <w:proofErr w:type="spellEnd"/>
      <w:r w:rsidRPr="002C1F39">
        <w:rPr>
          <w:sz w:val="16"/>
        </w:rPr>
        <w:t xml:space="preserve">, 2008). China’s refusal to have the dispute adjudicated by an international body reflects the unpredictability of outcomes and not necessarily China’s lawlessness, especially when viewed, </w:t>
      </w:r>
      <w:proofErr w:type="gramStart"/>
      <w:r w:rsidRPr="002C1F39">
        <w:rPr>
          <w:sz w:val="16"/>
        </w:rPr>
        <w:t>in light of</w:t>
      </w:r>
      <w:proofErr w:type="gramEnd"/>
      <w:r w:rsidRPr="002C1F39">
        <w:rPr>
          <w:sz w:val="16"/>
        </w:rPr>
        <w:t xml:space="preserve"> a similar disinterest on the part of the Japanese.</w:t>
      </w:r>
      <w:r>
        <w:rPr>
          <w:sz w:val="16"/>
        </w:rPr>
        <w:t xml:space="preserve"> </w:t>
      </w:r>
      <w:r w:rsidRPr="002F0659">
        <w:rPr>
          <w:rStyle w:val="Emphasis"/>
        </w:rPr>
        <w:t>The essentialization of China as lawless, despite the malleability of international law and dissimilar behavior in other disputes, has the potential to drive a wedge between China and her neighbors, thus “containing” China’s growing influence in the region</w:t>
      </w:r>
      <w:r w:rsidRPr="002C1F39">
        <w:rPr>
          <w:sz w:val="16"/>
        </w:rPr>
        <w:t xml:space="preserve">. Indeed, </w:t>
      </w:r>
      <w:r w:rsidRPr="002F0659">
        <w:rPr>
          <w:rStyle w:val="StyleUnderline"/>
        </w:rPr>
        <w:t>the depiction of China as a lawless bully plays up the insecurities of its immediate</w:t>
      </w:r>
      <w:r w:rsidRPr="002C1F39">
        <w:rPr>
          <w:sz w:val="16"/>
        </w:rPr>
        <w:t xml:space="preserve">—and in many cases, much weaker— </w:t>
      </w:r>
      <w:r w:rsidRPr="002F0659">
        <w:rPr>
          <w:rStyle w:val="StyleUnderline"/>
        </w:rPr>
        <w:t>neighbors, whose heavy reliance on international law to constrain hegemonic behavior is palpable.</w:t>
      </w:r>
      <w:r w:rsidRPr="002C1F39">
        <w:rPr>
          <w:sz w:val="16"/>
        </w:rPr>
        <w:t xml:space="preserve"> The breaking of norms has been identified as a crucial signal that heightens threat perception (</w:t>
      </w:r>
      <w:proofErr w:type="spellStart"/>
      <w:r w:rsidRPr="002C1F39">
        <w:rPr>
          <w:sz w:val="16"/>
        </w:rPr>
        <w:t>Farnham</w:t>
      </w:r>
      <w:proofErr w:type="spellEnd"/>
      <w:r w:rsidRPr="002C1F39">
        <w:rPr>
          <w:sz w:val="16"/>
        </w:rPr>
        <w:t xml:space="preserve">, 2003). In the context of long-standing maritime territorial disputes, </w:t>
      </w:r>
      <w:r w:rsidRPr="002F0659">
        <w:rPr>
          <w:rStyle w:val="Emphasis"/>
        </w:rPr>
        <w:t>playing up an image of China as a lawless bully also suggests that the United States continues to be a necessary power broker in the region.</w:t>
      </w:r>
      <w:r w:rsidRPr="002C1F39">
        <w:rPr>
          <w:sz w:val="16"/>
        </w:rPr>
        <w:t xml:space="preserve"> The notion </w:t>
      </w:r>
      <w:r w:rsidRPr="002F0659">
        <w:rPr>
          <w:rStyle w:val="StyleUnderline"/>
        </w:rPr>
        <w:t>that</w:t>
      </w:r>
      <w:r w:rsidRPr="002C1F39">
        <w:rPr>
          <w:sz w:val="16"/>
        </w:rPr>
        <w:t xml:space="preserve"> there is an overbearing bully in the neighborhood that could care less about the rules of the game </w:t>
      </w:r>
      <w:r w:rsidRPr="002F0659">
        <w:rPr>
          <w:rStyle w:val="StyleUnderline"/>
        </w:rPr>
        <w:t>returns the United States to the role of protector in the post– Cold War period—its ostensible “manifest destiny.”</w:t>
      </w:r>
      <w:r w:rsidRPr="009C0D90">
        <w:t xml:space="preserve"> </w:t>
      </w:r>
      <w:r w:rsidRPr="002C1F39">
        <w:rPr>
          <w:sz w:val="16"/>
        </w:rPr>
        <w:t xml:space="preserve">Since the late 1990s, titles such as “Spratly Spat Heats up over Chinese ‘Bullying’” (Lamb, 1998) or “Asian Nations Support US Silently” (Wiseman, 2001) demonstrate how constructing China as a lawless bully serves to reinforce this purpose. Indeed, a recent editorial in The Wall Street Journal makes this link explicit in the </w:t>
      </w:r>
      <w:r w:rsidRPr="008C46C4">
        <w:rPr>
          <w:sz w:val="16"/>
          <w:szCs w:val="16"/>
        </w:rPr>
        <w:t xml:space="preserve">text: Washington’s hesitant response has allowed controversy to build around freedom-of-navigation missions that should be routine. Beijing’s strategy in the South China Sea is to bully its neighbors and achieve regional hegemony through coercive means short of war. Turning peaceful naval patrols into diplomatic hot potatoes is exactly the sort of change Beijing seeks. (“A 12-Mile,” 2015) Here, China’s behavior is portrayed as incorrigibly belligerent, in distinct contrast to genteel US diplomacy. One Wall Street Journal article makes this point clear in its title alone: “Chinese Diplomacy Off Course; By Overreaching in the South China Sea, Beijing has Drawn the US Irrevocably into the Debate” (Wain, 2000). This article embodies </w:t>
      </w:r>
      <w:r w:rsidRPr="002F0659">
        <w:rPr>
          <w:rStyle w:val="Emphasis"/>
        </w:rPr>
        <w:t xml:space="preserve">the dominant narrative </w:t>
      </w:r>
      <w:r w:rsidRPr="008C46C4">
        <w:rPr>
          <w:sz w:val="16"/>
          <w:szCs w:val="16"/>
        </w:rPr>
        <w:t>that</w:t>
      </w:r>
      <w:r w:rsidRPr="002F0659">
        <w:rPr>
          <w:rStyle w:val="Emphasis"/>
        </w:rPr>
        <w:t xml:space="preserve"> assumes implicitly the rightful role of the United States to dole out proper diplomacy and take on any transgressors to maintain world peace.</w:t>
      </w:r>
      <w:r w:rsidRPr="002C1F39">
        <w:rPr>
          <w:sz w:val="16"/>
        </w:rPr>
        <w:t xml:space="preserve"> A Wall Street Journal article describing China’s “increasingly powerful—but highly opaque—military and its more assertive stance [towards the South China Sea]” emphasize China’s military as an inherent threat to world order but construct the US military according to a different standard, again assuming the righteousness of US military intervention (Page, 2011). In this regard, it is important to note that US grand strategy consists of preventing the development of any regional power capable of obstructing US access to Eurasia—where most of the world’s resources and economic activity are located. This long-term security goal has informed the Obama administration’s much-touted Pacific Pivot policy, which many have viewed as a “China containment policy.” A Congressional Report notes that although U.S. policymakers have not often stated this key national strategic goal explicitly in public, U.S. military (and diplomatic) operations in recent decades—both wartime operations and day-to-day operations—can be viewed as having been carried out in no small part in support of this key goal. (O’Rourke, 2014) China’s territorial claims in the South China Sea cover about 90% of the area that could potentially allow China to deny the United States such access. As China continues with the modernization of its naval and air capabilities, US apprehension has increased that the disputed land features in the South China Sea are being used to bolster military and coast guard forces that can monitor and respond to the activities of US allies, deny the US navy access to these waters, and ultimately check US naval dominance in the region.</w:t>
      </w:r>
      <w:r>
        <w:rPr>
          <w:sz w:val="16"/>
        </w:rPr>
        <w:t xml:space="preserve"> </w:t>
      </w:r>
      <w:r w:rsidRPr="002C1F39">
        <w:rPr>
          <w:sz w:val="16"/>
        </w:rPr>
        <w:t xml:space="preserve">It is for this reason that the </w:t>
      </w:r>
      <w:r w:rsidRPr="002F0659">
        <w:rPr>
          <w:rStyle w:val="Emphasis"/>
        </w:rPr>
        <w:t>United States has insisted on freedom of navigation and innocent passage—protected by UNCLOS—through these contested waters, although tensions with China have ratcheted up considerably as a result.</w:t>
      </w:r>
      <w:r w:rsidRPr="002C1F39">
        <w:rPr>
          <w:sz w:val="16"/>
        </w:rPr>
        <w:t xml:space="preserve"> </w:t>
      </w:r>
      <w:r w:rsidRPr="002F0659">
        <w:rPr>
          <w:rStyle w:val="StyleUnderline"/>
        </w:rPr>
        <w:t>As direct conflict between the United States and China has become a real possibility</w:t>
      </w:r>
      <w:r w:rsidRPr="002C1F39">
        <w:rPr>
          <w:sz w:val="16"/>
        </w:rPr>
        <w:t xml:space="preserve">, and as the United States has not ratified the UNCLOS, the </w:t>
      </w:r>
      <w:r w:rsidRPr="002F0659">
        <w:rPr>
          <w:rStyle w:val="StyleUnderline"/>
        </w:rPr>
        <w:t>United States has attempted to base its actions on firm legal principles, and in turn, to frame China’s behavior in the region as lawlessness.</w:t>
      </w:r>
      <w:r w:rsidRPr="002C1F39">
        <w:rPr>
          <w:sz w:val="16"/>
        </w:rPr>
        <w:t xml:space="preserve"> Through US portrayals of China as a lawless bully, </w:t>
      </w:r>
      <w:r w:rsidRPr="002F0659">
        <w:rPr>
          <w:rStyle w:val="StyleUnderline"/>
        </w:rPr>
        <w:t>China incurs reputational costs in the global and regional community that have the potential to exert pressure on China to stand down.</w:t>
      </w:r>
      <w:r w:rsidRPr="002C1F39">
        <w:rPr>
          <w:sz w:val="16"/>
        </w:rPr>
        <w:t xml:space="preserve"> The guided-missile destroyer USS Lassen was thus sent in October 2015 on a “freedom of navigation” patrol within 12 nautical miles of islands artificially built by China in the Spratly chain, which the United States insists is in compliance with international law.5 The United States revealed this aim in another dispute on whether China has an international legal right to regulate foreign military actors operating within China’s 200-nautical-mile EEZ. The United States’ view, which China disagrees with, is that China has a right to restrict military and surveillance activities only within 12 nautical miles of its territorial waters. Tensions reached new heights when China announced in November 2013 an East China Sea Air Defense Identification Zone (ADIZ) that not only covered her territorial waters but extended into its EEZ and thus, the contested areas in the East China Sea. US Secretary of Defense Chuck Hagel responded in a press statement that “We view this development as a destabilizing attempt to alter the status quo in the region. </w:t>
      </w:r>
      <w:r w:rsidRPr="002C1F39">
        <w:rPr>
          <w:rStyle w:val="StyleUnderline"/>
        </w:rPr>
        <w:t xml:space="preserve">This unilateral action increases the risk of misunderstanding and miscalculations,” yet the United States followed shortly by flying two B-52 bombers through the zone </w:t>
      </w:r>
      <w:r w:rsidRPr="002C1F39">
        <w:rPr>
          <w:sz w:val="16"/>
        </w:rPr>
        <w:t>(Harlan, 2013).</w:t>
      </w:r>
    </w:p>
    <w:p w14:paraId="6CD994D1" w14:textId="77777777" w:rsidR="004A282C" w:rsidRDefault="004A282C" w:rsidP="004A282C"/>
    <w:p w14:paraId="4FA8D888" w14:textId="08A3C914" w:rsidR="00337DBD" w:rsidRDefault="00337DBD" w:rsidP="00337DBD">
      <w:pPr>
        <w:pStyle w:val="Heading3"/>
      </w:pPr>
      <w:r>
        <w:t xml:space="preserve">Must </w:t>
      </w:r>
      <w:proofErr w:type="spellStart"/>
      <w:r>
        <w:t>Kritik</w:t>
      </w:r>
      <w:proofErr w:type="spellEnd"/>
    </w:p>
    <w:p w14:paraId="1B87C9F3" w14:textId="77777777" w:rsidR="00337DBD" w:rsidRDefault="00337DBD" w:rsidP="00337DBD"/>
    <w:p w14:paraId="435B425F" w14:textId="77777777" w:rsidR="00337DBD" w:rsidRDefault="00337DBD" w:rsidP="00337DBD">
      <w:pPr>
        <w:pStyle w:val="Heading4"/>
      </w:pPr>
      <w:r>
        <w:t xml:space="preserve">The </w:t>
      </w:r>
      <w:proofErr w:type="spellStart"/>
      <w:r>
        <w:t>kritik</w:t>
      </w:r>
      <w:proofErr w:type="spellEnd"/>
      <w:r>
        <w:t xml:space="preserve"> is a prior question – china discourse must be interrogated before policy decisions can be made</w:t>
      </w:r>
    </w:p>
    <w:p w14:paraId="1F0E2136" w14:textId="77777777" w:rsidR="00337DBD" w:rsidRDefault="00337DBD" w:rsidP="00337DBD">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7C1CE144" w14:textId="77777777" w:rsidR="00337DBD" w:rsidRDefault="00337DBD" w:rsidP="00337DBD">
      <w:pPr>
        <w:rPr>
          <w:rStyle w:val="Emphasis"/>
        </w:rPr>
      </w:pPr>
      <w:r w:rsidRPr="006100AF">
        <w:rPr>
          <w:rStyle w:val="StyleUnderline"/>
        </w:rPr>
        <w:t>US China policy, however, must not be narrowly conceived as a ‘bridge’ between two states</w:t>
      </w:r>
      <w:r w:rsidRPr="006100AF">
        <w:rPr>
          <w:sz w:val="16"/>
        </w:rPr>
        <w:t xml:space="preserve">.27 In fact, </w:t>
      </w:r>
      <w:r w:rsidRPr="006100AF">
        <w:rPr>
          <w:rStyle w:val="Emphasis"/>
        </w:rPr>
        <w:t>it works on behalf of societal discourses about China to reassert the understandings of difference upon which it relies</w:t>
      </w:r>
      <w:r w:rsidRPr="006100AF">
        <w:rPr>
          <w:sz w:val="16"/>
        </w:rPr>
        <w:t xml:space="preserve">.28 Rather than a final manifestation of representational processes, then, </w:t>
      </w:r>
      <w:r w:rsidRPr="006100AF">
        <w:rPr>
          <w:rStyle w:val="StyleUnderline"/>
        </w:rPr>
        <w:t>US China policy itself works to construct China’s identity as well as that of the United States</w:t>
      </w:r>
      <w:r w:rsidRPr="006100AF">
        <w:rPr>
          <w:sz w:val="16"/>
        </w:rPr>
        <w:t xml:space="preserve">. As the case study analyses show, </w:t>
      </w:r>
      <w:r w:rsidRPr="006100AF">
        <w:rPr>
          <w:rStyle w:val="StyleUnderline"/>
        </w:rPr>
        <w:t>it perpetuates discursive difference through the rhetoric and actions</w:t>
      </w:r>
      <w:r w:rsidRPr="006100AF">
        <w:rPr>
          <w:sz w:val="16"/>
        </w:rPr>
        <w:t xml:space="preserve"> (governmental acts, speeches, etc.) </w:t>
      </w:r>
      <w:r w:rsidRPr="006100AF">
        <w:rPr>
          <w:rStyle w:val="StyleUnderline"/>
        </w:rPr>
        <w:t xml:space="preserve">by which it is </w:t>
      </w:r>
      <w:proofErr w:type="gramStart"/>
      <w:r w:rsidRPr="006100AF">
        <w:rPr>
          <w:rStyle w:val="StyleUnderline"/>
        </w:rPr>
        <w:t>advanced</w:t>
      </w:r>
      <w:proofErr w:type="gramEnd"/>
      <w:r w:rsidRPr="006100AF">
        <w:rPr>
          <w:rStyle w:val="StyleUnderline"/>
        </w:rPr>
        <w:t xml:space="preserve"> and the reproduction of a China ‘threat’ continues</w:t>
      </w:r>
      <w:r w:rsidRPr="006100AF">
        <w:rPr>
          <w:sz w:val="16"/>
        </w:rPr>
        <w:t>. In such a way it constitutes the international ‘inscription of foreignness’, protecting American values and identity when seemingly threatened by that of China.29 As Hixson asserts, “foreign policy plays a profoundly significant role in the process of creating, affirming and disciplining conceptions of national identity’, and the United States has always been especially dependent upon representational practices for understandings about its identity.30</w:t>
      </w:r>
      <w:r>
        <w:rPr>
          <w:sz w:val="16"/>
        </w:rPr>
        <w:t xml:space="preserve"> </w:t>
      </w:r>
      <w:r w:rsidRPr="006100AF">
        <w:rPr>
          <w:sz w:val="16"/>
        </w:rPr>
        <w:t xml:space="preserve">In sum, this article advances three principal arguments. First, </w:t>
      </w:r>
      <w:r w:rsidRPr="006100AF">
        <w:rPr>
          <w:rStyle w:val="Emphasis"/>
        </w:rPr>
        <w:t xml:space="preserve">throughout history ‘threats’ from China towards the United States have never been explicable in terms of material forces alone. They have in part been </w:t>
      </w:r>
      <w:proofErr w:type="spellStart"/>
      <w:r w:rsidRPr="006100AF">
        <w:rPr>
          <w:rStyle w:val="Emphasis"/>
        </w:rPr>
        <w:t>fantasised</w:t>
      </w:r>
      <w:proofErr w:type="spellEnd"/>
      <w:r w:rsidRPr="006100AF">
        <w:rPr>
          <w:rStyle w:val="Emphasis"/>
        </w:rPr>
        <w:t>, socially constructed products of American discourse</w:t>
      </w:r>
      <w:r w:rsidRPr="006100AF">
        <w:rPr>
          <w:sz w:val="16"/>
        </w:rPr>
        <w:t xml:space="preserve">. The physical contours of Sino-American relations have been given meaning by processes of representation so that China has </w:t>
      </w:r>
      <w:proofErr w:type="spellStart"/>
      <w:r w:rsidRPr="006100AF">
        <w:rPr>
          <w:sz w:val="16"/>
        </w:rPr>
        <w:t>repeatedl</w:t>
      </w:r>
      <w:proofErr w:type="spellEnd"/>
      <w:r w:rsidRPr="006100AF">
        <w:rPr>
          <w:sz w:val="16"/>
        </w:rPr>
        <w:t xml:space="preserve"> been made threatening no matter its intentions. Second, </w:t>
      </w:r>
      <w:r w:rsidRPr="006100AF">
        <w:rPr>
          <w:rStyle w:val="StyleUnderline"/>
        </w:rPr>
        <w:t>representations of China ‘threats’ have always been key to the enactment and justification of US foreign policies formulated in response</w:t>
      </w:r>
      <w:r w:rsidRPr="006100AF">
        <w:rPr>
          <w:sz w:val="16"/>
        </w:rPr>
        <w:t xml:space="preserve">. Specifically, </w:t>
      </w:r>
      <w:r w:rsidRPr="006100AF">
        <w:rPr>
          <w:rStyle w:val="StyleUnderline"/>
        </w:rPr>
        <w:t>they have framed the boundaries of political possibility so that certain policies could be enabled while potential alternatives could be discarded</w:t>
      </w:r>
      <w:r w:rsidRPr="006100AF">
        <w:rPr>
          <w:sz w:val="16"/>
        </w:rPr>
        <w:t>. Third, U</w:t>
      </w:r>
      <w:r w:rsidRPr="006100AF">
        <w:rPr>
          <w:rStyle w:val="StyleUnderline"/>
        </w:rPr>
        <w:t>S China policies themselves have reaffirmed discourses of foreignness and the identities of both China and the United States,</w:t>
      </w:r>
      <w:r w:rsidRPr="006100AF">
        <w:rPr>
          <w:sz w:val="16"/>
        </w:rPr>
        <w:t xml:space="preserve"> functioning to protect the American identity from which the ‘threats’ have been produced.</w:t>
      </w:r>
      <w:r>
        <w:rPr>
          <w:sz w:val="16"/>
        </w:rPr>
        <w:t xml:space="preserve"> </w:t>
      </w:r>
      <w:r w:rsidRPr="006100AF">
        <w:rPr>
          <w:sz w:val="16"/>
          <w:szCs w:val="16"/>
        </w:rPr>
        <w:t xml:space="preserve">Research design </w:t>
      </w:r>
      <w:proofErr w:type="gramStart"/>
      <w:r w:rsidRPr="006100AF">
        <w:rPr>
          <w:sz w:val="16"/>
          <w:szCs w:val="16"/>
        </w:rPr>
        <w:t>The</w:t>
      </w:r>
      <w:proofErr w:type="gramEnd"/>
      <w:r w:rsidRPr="006100AF">
        <w:rPr>
          <w:sz w:val="16"/>
          <w:szCs w:val="16"/>
        </w:rPr>
        <w:t xml:space="preserve"> data which informs this analysis is both primary and secondary and was included on the basis of its relative influence during each of the moments under review. Specifically, the American representations of China which appear were chosen either because they constitute discourses of difference which were more likely to have been absorbed by those in policymaking circles, and drawn from during policy implementation, or because they were advanced by policymakers themselves. For example, US newspapers such as the New York Times, Washington Post, and San Francisco Chronicle ‘qualified’ because of their relatively high circulations and because, broadly speaking, they represent publications of historical and contemporary standing. A geographically diverse collection of newspapers was </w:t>
      </w:r>
      <w:proofErr w:type="spellStart"/>
      <w:r w:rsidRPr="006100AF">
        <w:rPr>
          <w:sz w:val="16"/>
          <w:szCs w:val="16"/>
        </w:rPr>
        <w:t>utilised</w:t>
      </w:r>
      <w:proofErr w:type="spellEnd"/>
      <w:r w:rsidRPr="006100AF">
        <w:rPr>
          <w:sz w:val="16"/>
          <w:szCs w:val="16"/>
        </w:rPr>
        <w:t xml:space="preserve"> to negate regional bias. Other representations were similarly included because, to varying extents, they have occupied a clear presence within American society. In some </w:t>
      </w:r>
      <w:proofErr w:type="gramStart"/>
      <w:r w:rsidRPr="006100AF">
        <w:rPr>
          <w:sz w:val="16"/>
          <w:szCs w:val="16"/>
        </w:rPr>
        <w:t>cases</w:t>
      </w:r>
      <w:proofErr w:type="gramEnd"/>
      <w:r w:rsidRPr="006100AF">
        <w:rPr>
          <w:sz w:val="16"/>
          <w:szCs w:val="16"/>
        </w:rPr>
        <w:t xml:space="preserve"> the ideas about China they advance are shown to have been reflected directly within policy rhetoric of the time, demonstrating most profoundly how societal discourses have provided the rationale and legitimacy for policy. The governmental documents examined, meanwhile, are those which have been central to the enactment of US China policies. They represent articulations of Washington administrations or key individuals and groups in positions of influence at moments of policy development and implementation.</w:t>
      </w:r>
      <w:r>
        <w:rPr>
          <w:sz w:val="16"/>
          <w:szCs w:val="16"/>
        </w:rPr>
        <w:t xml:space="preserve"> </w:t>
      </w:r>
      <w:r w:rsidRPr="006100AF">
        <w:rPr>
          <w:sz w:val="16"/>
        </w:rPr>
        <w:t xml:space="preserve">The sample of representations provided could never entirely escape query or criticism. Nonetheless, </w:t>
      </w:r>
      <w:r w:rsidRPr="006100AF">
        <w:rPr>
          <w:rStyle w:val="Emphasis"/>
        </w:rPr>
        <w:t>the purpose of interrogating comparatively more influential or ‘politically prominent’ ideas about China is to conduct an analysis most capable of exposing the significance of certain discourses to, and their inextricability from, US China policy</w:t>
      </w:r>
      <w:r w:rsidRPr="006100AF">
        <w:rPr>
          <w:sz w:val="16"/>
        </w:rPr>
        <w:t xml:space="preserve">. </w:t>
      </w:r>
      <w:r w:rsidRPr="006100AF">
        <w:rPr>
          <w:rStyle w:val="StyleUnderline"/>
        </w:rPr>
        <w:t>The argument</w:t>
      </w:r>
      <w:r w:rsidRPr="006100AF">
        <w:rPr>
          <w:sz w:val="16"/>
        </w:rPr>
        <w:t xml:space="preserve">, to confirm, </w:t>
      </w:r>
      <w:r w:rsidRPr="006100AF">
        <w:rPr>
          <w:rStyle w:val="StyleUnderline"/>
        </w:rPr>
        <w:t>is not that a cause and effect relationship between representations and policies can be determined</w:t>
      </w:r>
      <w:r w:rsidRPr="006100AF">
        <w:rPr>
          <w:sz w:val="16"/>
        </w:rPr>
        <w:t xml:space="preserve">, or that any given </w:t>
      </w:r>
      <w:r w:rsidRPr="006100AF">
        <w:rPr>
          <w:rStyle w:val="StyleUnderline"/>
        </w:rPr>
        <w:t>societal representations</w:t>
      </w:r>
      <w:r w:rsidRPr="006100AF">
        <w:rPr>
          <w:sz w:val="16"/>
        </w:rPr>
        <w:t xml:space="preserve"> can be considered complicit within processes of policy implementation. It is that those </w:t>
      </w:r>
      <w:r w:rsidRPr="006100AF">
        <w:rPr>
          <w:rStyle w:val="Emphasis"/>
        </w:rPr>
        <w:t>which circulate among higher numbers of groups and institutions and which are more widely absorbed and reproduced over time are those which must be afforded more attention</w:t>
      </w:r>
      <w:r w:rsidRPr="006100AF">
        <w:rPr>
          <w:sz w:val="16"/>
        </w:rPr>
        <w:t xml:space="preserve">. This is because, as will be shown, it is possible to reveal how </w:t>
      </w:r>
      <w:r w:rsidRPr="006100AF">
        <w:rPr>
          <w:rStyle w:val="Emphasis"/>
        </w:rPr>
        <w:t>they have collectively permeated the policymaking process and helped create the realities in which the possibility of acts of US China policy have been introduced.</w:t>
      </w:r>
    </w:p>
    <w:p w14:paraId="7AFAE6EF" w14:textId="016FBAB3" w:rsidR="00337DBD" w:rsidRDefault="00337DBD" w:rsidP="00337DBD"/>
    <w:p w14:paraId="365A1668" w14:textId="365965A5" w:rsidR="00BF7753" w:rsidRDefault="00BF7753" w:rsidP="00BF7753">
      <w:pPr>
        <w:pStyle w:val="Heading1"/>
      </w:pPr>
      <w:r>
        <w:t>Genealogy</w:t>
      </w:r>
    </w:p>
    <w:p w14:paraId="1E9D30DA" w14:textId="0F67E0BB" w:rsidR="00BF7753" w:rsidRDefault="00BF7753" w:rsidP="00BF7753"/>
    <w:p w14:paraId="1F252EFE" w14:textId="46704240" w:rsidR="00BF7753" w:rsidRDefault="00C17483" w:rsidP="00BF7753">
      <w:pPr>
        <w:pStyle w:val="Heading3"/>
      </w:pPr>
      <w:r>
        <w:t>Is Sweet</w:t>
      </w:r>
    </w:p>
    <w:p w14:paraId="50DF8203" w14:textId="298B90BF" w:rsidR="000E1BEF" w:rsidRDefault="000E1BEF" w:rsidP="000E1BEF"/>
    <w:p w14:paraId="26881856" w14:textId="77777777" w:rsidR="00EA258F" w:rsidRDefault="00EA258F" w:rsidP="00EA258F">
      <w:pPr>
        <w:pStyle w:val="Heading4"/>
      </w:pPr>
      <w:r>
        <w:t>Genealogical critique that attends to the knowledge production undergirding contemporary security practices is key to challenging global systems of oppression and structural violence</w:t>
      </w:r>
    </w:p>
    <w:p w14:paraId="4E1A5A2E" w14:textId="77777777" w:rsidR="00EA258F" w:rsidRDefault="00EA258F" w:rsidP="00EA258F">
      <w:pPr>
        <w:rPr>
          <w:rStyle w:val="Style13ptBold"/>
          <w:b w:val="0"/>
          <w:bCs w:val="0"/>
          <w:sz w:val="22"/>
        </w:rPr>
      </w:pPr>
      <w:proofErr w:type="spellStart"/>
      <w:r>
        <w:rPr>
          <w:rStyle w:val="Style13ptBold"/>
        </w:rPr>
        <w:t>Wibben</w:t>
      </w:r>
      <w:proofErr w:type="spellEnd"/>
      <w:r>
        <w:rPr>
          <w:rStyle w:val="Style13ptBold"/>
        </w:rPr>
        <w:t xml:space="preserve"> 16</w:t>
      </w:r>
      <w:r>
        <w:rPr>
          <w:rStyle w:val="Style13ptBold"/>
          <w:b w:val="0"/>
          <w:bCs w:val="0"/>
        </w:rPr>
        <w:t xml:space="preserve"> </w:t>
      </w:r>
      <w:r w:rsidRPr="0035418F">
        <w:rPr>
          <w:rStyle w:val="Style13ptBold"/>
          <w:b w:val="0"/>
          <w:bCs w:val="0"/>
          <w:sz w:val="22"/>
        </w:rPr>
        <w:t xml:space="preserve">[Annick, Anna Lindh Professor for Gender, Peace &amp; Security @ Swedish </w:t>
      </w:r>
      <w:proofErr w:type="spellStart"/>
      <w:r w:rsidRPr="0035418F">
        <w:rPr>
          <w:rStyle w:val="Style13ptBold"/>
          <w:b w:val="0"/>
          <w:bCs w:val="0"/>
          <w:sz w:val="22"/>
        </w:rPr>
        <w:t>Defence</w:t>
      </w:r>
      <w:proofErr w:type="spellEnd"/>
      <w:r w:rsidRPr="0035418F">
        <w:rPr>
          <w:rStyle w:val="Style13ptBold"/>
          <w:b w:val="0"/>
          <w:bCs w:val="0"/>
          <w:sz w:val="22"/>
        </w:rPr>
        <w:t xml:space="preserve"> University</w:t>
      </w:r>
      <w:r>
        <w:rPr>
          <w:rStyle w:val="Style13ptBold"/>
          <w:b w:val="0"/>
          <w:bCs w:val="0"/>
          <w:sz w:val="22"/>
        </w:rPr>
        <w:t>,</w:t>
      </w:r>
      <w:r w:rsidRPr="0035418F">
        <w:rPr>
          <w:rStyle w:val="Style13ptBold"/>
          <w:b w:val="0"/>
          <w:bCs w:val="0"/>
          <w:sz w:val="22"/>
        </w:rPr>
        <w:t xml:space="preserve"> “Opening Security: recovering critical scholarship as political,” </w:t>
      </w:r>
      <w:r w:rsidRPr="0035418F">
        <w:rPr>
          <w:rStyle w:val="Style13ptBold"/>
          <w:b w:val="0"/>
          <w:bCs w:val="0"/>
          <w:i/>
          <w:iCs/>
          <w:sz w:val="22"/>
        </w:rPr>
        <w:t>Critical Studies on Security</w:t>
      </w:r>
      <w:r w:rsidRPr="0035418F">
        <w:rPr>
          <w:rStyle w:val="Style13ptBold"/>
          <w:b w:val="0"/>
          <w:bCs w:val="0"/>
          <w:sz w:val="22"/>
        </w:rPr>
        <w:t>, GDI-MJS]</w:t>
      </w:r>
    </w:p>
    <w:p w14:paraId="640286BA" w14:textId="77777777" w:rsidR="00EA258F" w:rsidRPr="003E74D0" w:rsidRDefault="00EA258F" w:rsidP="00EA258F">
      <w:pPr>
        <w:rPr>
          <w:sz w:val="16"/>
        </w:rPr>
      </w:pPr>
      <w:r w:rsidRPr="00D24388">
        <w:rPr>
          <w:rStyle w:val="StyleUnderline"/>
        </w:rPr>
        <w:t>Since contexts and our location within them shape, limit, and enable our research, critical scholarship</w:t>
      </w:r>
      <w:r w:rsidRPr="003E74D0">
        <w:rPr>
          <w:sz w:val="16"/>
        </w:rPr>
        <w:t xml:space="preserve"> further </w:t>
      </w:r>
      <w:r w:rsidRPr="00D24388">
        <w:rPr>
          <w:rStyle w:val="StyleUnderline"/>
        </w:rPr>
        <w:t>necessitates tracing</w:t>
      </w:r>
      <w:r w:rsidRPr="003E74D0">
        <w:rPr>
          <w:sz w:val="16"/>
        </w:rPr>
        <w:t xml:space="preserve"> the </w:t>
      </w:r>
      <w:r w:rsidRPr="00D24388">
        <w:rPr>
          <w:rStyle w:val="StyleUnderline"/>
        </w:rPr>
        <w:t>history</w:t>
      </w:r>
      <w:r w:rsidRPr="003E74D0">
        <w:rPr>
          <w:sz w:val="16"/>
        </w:rPr>
        <w:t xml:space="preserve"> of a genre (</w:t>
      </w:r>
      <w:proofErr w:type="spellStart"/>
      <w:r w:rsidRPr="003E74D0">
        <w:rPr>
          <w:sz w:val="16"/>
        </w:rPr>
        <w:t>Gattungsgeschichte</w:t>
      </w:r>
      <w:proofErr w:type="spellEnd"/>
      <w:r w:rsidRPr="003E74D0">
        <w:rPr>
          <w:sz w:val="16"/>
        </w:rPr>
        <w:t xml:space="preserve">) </w:t>
      </w:r>
      <w:r w:rsidRPr="00D24388">
        <w:rPr>
          <w:rStyle w:val="StyleUnderline"/>
        </w:rPr>
        <w:t>through</w:t>
      </w:r>
      <w:r w:rsidRPr="003E74D0">
        <w:rPr>
          <w:sz w:val="16"/>
        </w:rPr>
        <w:t xml:space="preserve"> a </w:t>
      </w:r>
      <w:r w:rsidRPr="00D24388">
        <w:rPr>
          <w:rStyle w:val="StyleUnderline"/>
        </w:rPr>
        <w:t>genealogy</w:t>
      </w:r>
      <w:r w:rsidRPr="003E74D0">
        <w:rPr>
          <w:sz w:val="16"/>
        </w:rPr>
        <w:t xml:space="preserve"> of a concept, idea, or issue area. </w:t>
      </w:r>
      <w:r w:rsidRPr="00D24388">
        <w:rPr>
          <w:rStyle w:val="StyleUnderline"/>
        </w:rPr>
        <w:t>Such a genealogical trace</w:t>
      </w:r>
      <w:r w:rsidRPr="003E74D0">
        <w:rPr>
          <w:sz w:val="16"/>
        </w:rPr>
        <w:t xml:space="preserve">, Vivienne Jabri asserts, </w:t>
      </w:r>
      <w:r w:rsidRPr="00D24388">
        <w:rPr>
          <w:rStyle w:val="StyleUnderline"/>
        </w:rPr>
        <w:t>must be performed in relation to the current context because ‘the lived experiences of past generations come to form the memory traces of the present, [they are]</w:t>
      </w:r>
      <w:r>
        <w:rPr>
          <w:rStyle w:val="StyleUnderline"/>
        </w:rPr>
        <w:t xml:space="preserve"> </w:t>
      </w:r>
      <w:r w:rsidRPr="00D24388">
        <w:rPr>
          <w:rStyle w:val="StyleUnderline"/>
        </w:rPr>
        <w:t>constitutive of life in the present’</w:t>
      </w:r>
      <w:r w:rsidRPr="003E74D0">
        <w:rPr>
          <w:sz w:val="16"/>
        </w:rPr>
        <w:t xml:space="preserve">(2004, 266). For example, in their discussion of sexual violence as a weapon of war, Maria Eriksson </w:t>
      </w:r>
      <w:proofErr w:type="spellStart"/>
      <w:r w:rsidRPr="003E74D0">
        <w:rPr>
          <w:sz w:val="16"/>
        </w:rPr>
        <w:t>Baaz</w:t>
      </w:r>
      <w:proofErr w:type="spellEnd"/>
      <w:r w:rsidRPr="003E74D0">
        <w:rPr>
          <w:sz w:val="16"/>
        </w:rPr>
        <w:t xml:space="preserve"> and Maria Stern (2013) start </w:t>
      </w:r>
      <w:proofErr w:type="spellStart"/>
      <w:r w:rsidRPr="003E74D0">
        <w:rPr>
          <w:sz w:val="16"/>
        </w:rPr>
        <w:t>byq</w:t>
      </w:r>
      <w:proofErr w:type="spellEnd"/>
      <w:r w:rsidRPr="003E74D0">
        <w:rPr>
          <w:sz w:val="16"/>
        </w:rPr>
        <w:t xml:space="preserve"> </w:t>
      </w:r>
      <w:proofErr w:type="spellStart"/>
      <w:r w:rsidRPr="003E74D0">
        <w:rPr>
          <w:sz w:val="16"/>
        </w:rPr>
        <w:t>uerying</w:t>
      </w:r>
      <w:proofErr w:type="spellEnd"/>
      <w:r w:rsidRPr="003E74D0">
        <w:rPr>
          <w:sz w:val="16"/>
        </w:rPr>
        <w:t xml:space="preserve"> the not just ‘the dominant story of sexual and gender-based violence (the “Gendered” Story, as we call it)’(14) asking questions about its plot, character </w:t>
      </w:r>
      <w:proofErr w:type="spellStart"/>
      <w:r w:rsidRPr="003E74D0">
        <w:rPr>
          <w:sz w:val="16"/>
        </w:rPr>
        <w:t>construc-tion</w:t>
      </w:r>
      <w:proofErr w:type="spellEnd"/>
      <w:r w:rsidRPr="003E74D0">
        <w:rPr>
          <w:sz w:val="16"/>
        </w:rPr>
        <w:t xml:space="preserve">, and more (see also Wibben2011), but also by digging into its genealogy ‘by first exploring the main account that precedes and haunts it (the “Sexed” Story)’ (Eriksson </w:t>
      </w:r>
      <w:proofErr w:type="spellStart"/>
      <w:r w:rsidRPr="003E74D0">
        <w:rPr>
          <w:sz w:val="16"/>
        </w:rPr>
        <w:t>Baaz</w:t>
      </w:r>
      <w:proofErr w:type="spellEnd"/>
      <w:r w:rsidRPr="003E74D0">
        <w:rPr>
          <w:sz w:val="16"/>
        </w:rPr>
        <w:t xml:space="preserve"> and Stern2013, 14). </w:t>
      </w:r>
      <w:r w:rsidRPr="00D24388">
        <w:rPr>
          <w:rStyle w:val="StyleUnderline"/>
        </w:rPr>
        <w:t>The current social and political context is ‘a reflection of a distinct and particular articulation of the present, emergent from a particular and distinct</w:t>
      </w:r>
      <w:r>
        <w:rPr>
          <w:rStyle w:val="StyleUnderline"/>
        </w:rPr>
        <w:t xml:space="preserve"> </w:t>
      </w:r>
      <w:r w:rsidRPr="00D24388">
        <w:rPr>
          <w:rStyle w:val="StyleUnderline"/>
        </w:rPr>
        <w:t>reading of history</w:t>
      </w:r>
      <w:r w:rsidRPr="003E74D0">
        <w:rPr>
          <w:sz w:val="16"/>
        </w:rPr>
        <w:t xml:space="preserve">, a particular subjectivity’(Jabri2004, 266). </w:t>
      </w:r>
      <w:r w:rsidRPr="00D24388">
        <w:rPr>
          <w:rStyle w:val="StyleUnderline"/>
        </w:rPr>
        <w:t xml:space="preserve">Security Studies is not a neutral field of study but an articulation of a </w:t>
      </w:r>
      <w:proofErr w:type="gramStart"/>
      <w:r w:rsidRPr="00D24388">
        <w:rPr>
          <w:rStyle w:val="StyleUnderline"/>
        </w:rPr>
        <w:t>particular configuration</w:t>
      </w:r>
      <w:proofErr w:type="gramEnd"/>
      <w:r w:rsidRPr="00D24388">
        <w:rPr>
          <w:rStyle w:val="StyleUnderline"/>
        </w:rPr>
        <w:t xml:space="preserve"> of events–which can and must be challenged</w:t>
      </w:r>
      <w:r w:rsidRPr="003E74D0">
        <w:rPr>
          <w:sz w:val="16"/>
        </w:rPr>
        <w:t xml:space="preserve"> as critical feminists, postcolonial scholars and </w:t>
      </w:r>
      <w:proofErr w:type="spellStart"/>
      <w:r w:rsidRPr="003E74D0">
        <w:rPr>
          <w:sz w:val="16"/>
        </w:rPr>
        <w:t>poststructur-alists</w:t>
      </w:r>
      <w:proofErr w:type="spellEnd"/>
      <w:r w:rsidRPr="003E74D0">
        <w:rPr>
          <w:sz w:val="16"/>
        </w:rPr>
        <w:t xml:space="preserve"> all point out, albeit from different starting points. </w:t>
      </w:r>
      <w:r w:rsidRPr="00D24388">
        <w:rPr>
          <w:rStyle w:val="StyleUnderline"/>
        </w:rPr>
        <w:t>Excavating these genealogies makes past transformations visible and reveals potential</w:t>
      </w:r>
      <w:r>
        <w:rPr>
          <w:rStyle w:val="StyleUnderline"/>
        </w:rPr>
        <w:t xml:space="preserve"> </w:t>
      </w:r>
      <w:r w:rsidRPr="00D24388">
        <w:rPr>
          <w:rStyle w:val="StyleUnderline"/>
        </w:rPr>
        <w:t>points for further opening security.</w:t>
      </w:r>
      <w:r w:rsidRPr="003E74D0">
        <w:rPr>
          <w:sz w:val="16"/>
        </w:rPr>
        <w:t xml:space="preserve"> While a deepening and broadening allows for some transformation as well, an opening directly addresses the politics of Security Studies </w:t>
      </w:r>
      <w:proofErr w:type="spellStart"/>
      <w:r w:rsidRPr="003E74D0">
        <w:rPr>
          <w:sz w:val="16"/>
        </w:rPr>
        <w:t>notj</w:t>
      </w:r>
      <w:proofErr w:type="spellEnd"/>
      <w:r w:rsidRPr="003E74D0">
        <w:rPr>
          <w:sz w:val="16"/>
        </w:rPr>
        <w:t xml:space="preserve"> </w:t>
      </w:r>
      <w:proofErr w:type="spellStart"/>
      <w:r w:rsidRPr="003E74D0">
        <w:rPr>
          <w:sz w:val="16"/>
        </w:rPr>
        <w:t>ust</w:t>
      </w:r>
      <w:proofErr w:type="spellEnd"/>
      <w:r w:rsidRPr="003E74D0">
        <w:rPr>
          <w:sz w:val="16"/>
        </w:rPr>
        <w:t xml:space="preserve"> in the abstract, but also in specific enactments. </w:t>
      </w:r>
      <w:r w:rsidRPr="00D24388">
        <w:rPr>
          <w:rStyle w:val="StyleUnderline"/>
        </w:rPr>
        <w:t>To open security we need to ask: ‘How in the present does power operate?’ and pay attention ‘to structures of domination that permeate these transformations’</w:t>
      </w:r>
      <w:r w:rsidRPr="003E74D0">
        <w:rPr>
          <w:sz w:val="16"/>
        </w:rPr>
        <w:t xml:space="preserve">(Jabri2004, 267). Jabri suggests that ‘it is relations of power that ultimately reveal </w:t>
      </w:r>
      <w:r w:rsidRPr="00D24388">
        <w:rPr>
          <w:rStyle w:val="StyleUnderline"/>
        </w:rPr>
        <w:t>the congealment of hegemonic, institutionalized practices</w:t>
      </w:r>
      <w:r w:rsidRPr="003E74D0">
        <w:rPr>
          <w:sz w:val="16"/>
        </w:rPr>
        <w:t xml:space="preserve"> that </w:t>
      </w:r>
      <w:r w:rsidRPr="00D24388">
        <w:rPr>
          <w:rStyle w:val="StyleUnderline"/>
        </w:rPr>
        <w:t>determine the legitimate, the acceptable, and the remits of politics’</w:t>
      </w:r>
      <w:r w:rsidRPr="003E74D0">
        <w:rPr>
          <w:sz w:val="16"/>
        </w:rPr>
        <w:t xml:space="preserve">(2004). </w:t>
      </w:r>
      <w:r w:rsidRPr="00D24388">
        <w:rPr>
          <w:rStyle w:val="StyleUnderline"/>
        </w:rPr>
        <w:t xml:space="preserve">Critical approaches challenge us to trace the genealogies of what security has come to mean </w:t>
      </w:r>
      <w:proofErr w:type="gramStart"/>
      <w:r w:rsidRPr="00D24388">
        <w:rPr>
          <w:rStyle w:val="StyleUnderline"/>
        </w:rPr>
        <w:t>in</w:t>
      </w:r>
      <w:r>
        <w:rPr>
          <w:rStyle w:val="StyleUnderline"/>
        </w:rPr>
        <w:t xml:space="preserve"> </w:t>
      </w:r>
      <w:r w:rsidRPr="00D24388">
        <w:rPr>
          <w:rStyle w:val="StyleUnderline"/>
        </w:rPr>
        <w:t xml:space="preserve">particular </w:t>
      </w:r>
      <w:proofErr w:type="spellStart"/>
      <w:r w:rsidRPr="00D24388">
        <w:rPr>
          <w:rStyle w:val="StyleUnderline"/>
        </w:rPr>
        <w:t>spatio</w:t>
      </w:r>
      <w:proofErr w:type="spellEnd"/>
      <w:r w:rsidRPr="00D24388">
        <w:rPr>
          <w:rStyle w:val="StyleUnderline"/>
        </w:rPr>
        <w:t>-temporal</w:t>
      </w:r>
      <w:proofErr w:type="gramEnd"/>
      <w:r w:rsidRPr="00D24388">
        <w:rPr>
          <w:rStyle w:val="StyleUnderline"/>
        </w:rPr>
        <w:t xml:space="preserve"> locations </w:t>
      </w:r>
      <w:r w:rsidRPr="003E74D0">
        <w:rPr>
          <w:sz w:val="16"/>
        </w:rPr>
        <w:t xml:space="preserve">(see also Ciutǎ2009), </w:t>
      </w:r>
      <w:r w:rsidRPr="00D24388">
        <w:rPr>
          <w:rStyle w:val="StyleUnderline"/>
        </w:rPr>
        <w:t>while engaging in a social</w:t>
      </w:r>
      <w:r>
        <w:rPr>
          <w:rStyle w:val="StyleUnderline"/>
        </w:rPr>
        <w:t xml:space="preserve"> </w:t>
      </w:r>
      <w:r w:rsidRPr="00D24388">
        <w:rPr>
          <w:rStyle w:val="StyleUnderline"/>
        </w:rPr>
        <w:t>analysis of those locations to articulate an embedded critique</w:t>
      </w:r>
      <w:r w:rsidRPr="003E74D0">
        <w:rPr>
          <w:sz w:val="16"/>
        </w:rPr>
        <w:t xml:space="preserve">. Security Studies is deeply implicated in justifying and upholding the current </w:t>
      </w:r>
      <w:proofErr w:type="spellStart"/>
      <w:r w:rsidRPr="003E74D0">
        <w:rPr>
          <w:sz w:val="16"/>
        </w:rPr>
        <w:t>interna-tional</w:t>
      </w:r>
      <w:proofErr w:type="spellEnd"/>
      <w:r w:rsidRPr="003E74D0">
        <w:rPr>
          <w:sz w:val="16"/>
        </w:rPr>
        <w:t xml:space="preserve"> system; a system shaped, in large part, by European imperialism and colonialism. Its </w:t>
      </w:r>
      <w:r w:rsidRPr="003E74D0">
        <w:rPr>
          <w:rStyle w:val="StyleUnderline"/>
        </w:rPr>
        <w:t>knowledge practices are part and parcel of the (epistemic) violence embedded in IR–they are implicated in creating and maintaining the insecurities and injustices that critical</w:t>
      </w:r>
      <w:r>
        <w:rPr>
          <w:rStyle w:val="StyleUnderline"/>
        </w:rPr>
        <w:t xml:space="preserve"> </w:t>
      </w:r>
      <w:r w:rsidRPr="003E74D0">
        <w:rPr>
          <w:rStyle w:val="StyleUnderline"/>
        </w:rPr>
        <w:t>scholarship should aim to transform. Opening security lays bare how IR’s limits on what</w:t>
      </w:r>
      <w:r>
        <w:rPr>
          <w:rStyle w:val="StyleUnderline"/>
        </w:rPr>
        <w:t xml:space="preserve"> </w:t>
      </w:r>
      <w:r w:rsidRPr="003E74D0">
        <w:rPr>
          <w:rStyle w:val="StyleUnderline"/>
        </w:rPr>
        <w:t>constitutes an acceptable research agenda, with attendant notions of objectivity and</w:t>
      </w:r>
      <w:r>
        <w:rPr>
          <w:rStyle w:val="StyleUnderline"/>
        </w:rPr>
        <w:t xml:space="preserve"> </w:t>
      </w:r>
      <w:r w:rsidRPr="003E74D0">
        <w:rPr>
          <w:rStyle w:val="StyleUnderline"/>
        </w:rPr>
        <w:t>scientism, negates politics and thus denies the political nature of all knowledge claims. It is imperative</w:t>
      </w:r>
      <w:r w:rsidRPr="003E74D0">
        <w:rPr>
          <w:sz w:val="16"/>
        </w:rPr>
        <w:t xml:space="preserve">, therefore, </w:t>
      </w:r>
      <w:r w:rsidRPr="003E74D0">
        <w:rPr>
          <w:rStyle w:val="StyleUnderline"/>
        </w:rPr>
        <w:t xml:space="preserve">to </w:t>
      </w:r>
      <w:proofErr w:type="gramStart"/>
      <w:r w:rsidRPr="003E74D0">
        <w:rPr>
          <w:rStyle w:val="StyleUnderline"/>
        </w:rPr>
        <w:t>carefully scrutinize</w:t>
      </w:r>
      <w:proofErr w:type="gramEnd"/>
      <w:r w:rsidRPr="003E74D0">
        <w:rPr>
          <w:rStyle w:val="StyleUnderline"/>
        </w:rPr>
        <w:t xml:space="preserve"> the politics of thinking about security</w:t>
      </w:r>
      <w:r w:rsidRPr="003E74D0">
        <w:rPr>
          <w:sz w:val="16"/>
        </w:rPr>
        <w:t xml:space="preserve"> indifferent ways and, conversely, their enactment. Insisting on the politics of Security Studies requires greater focus on the axis of opening, in addition to a broadening and deepening. </w:t>
      </w:r>
      <w:r w:rsidRPr="003E74D0">
        <w:rPr>
          <w:rStyle w:val="StyleUnderline"/>
        </w:rPr>
        <w:t>This opening</w:t>
      </w:r>
      <w:r w:rsidRPr="003E74D0">
        <w:rPr>
          <w:sz w:val="16"/>
        </w:rPr>
        <w:t xml:space="preserve">, a strand of critical research that has been present all along but has not been explicitly named, </w:t>
      </w:r>
      <w:r w:rsidRPr="003E74D0">
        <w:rPr>
          <w:rStyle w:val="StyleUnderline"/>
        </w:rPr>
        <w:t>is necessary to generate new security imaginaries.</w:t>
      </w:r>
      <w:r w:rsidRPr="003E74D0">
        <w:rPr>
          <w:sz w:val="16"/>
        </w:rPr>
        <w:t xml:space="preserve"> Opening security necessarily calls the frame into question and reveals how ‘the frame never quite contained the scene it was meant to limit [...] something was already outside which made the very sense of the inside possible, recognizable’(Butler2009, 9). Security Studies has been too narrowly focused on </w:t>
      </w:r>
      <w:proofErr w:type="gramStart"/>
      <w:r w:rsidRPr="003E74D0">
        <w:rPr>
          <w:sz w:val="16"/>
        </w:rPr>
        <w:t>particular forms</w:t>
      </w:r>
      <w:proofErr w:type="gramEnd"/>
      <w:r w:rsidRPr="003E74D0">
        <w:rPr>
          <w:sz w:val="16"/>
        </w:rPr>
        <w:t xml:space="preserve"> of (state) violence directed mostly at other states. </w:t>
      </w:r>
      <w:r w:rsidRPr="003E74D0">
        <w:rPr>
          <w:rStyle w:val="StyleUnderline"/>
        </w:rPr>
        <w:t>Opening security with a critical (feminist) approach implies challenging epistemic, direct, and structural violence,</w:t>
      </w:r>
      <w:r w:rsidRPr="003E74D0">
        <w:rPr>
          <w:sz w:val="16"/>
        </w:rPr>
        <w:t xml:space="preserve"> as manifested in varied sites of study.</w:t>
      </w:r>
      <w:r w:rsidRPr="003E74D0">
        <w:rPr>
          <w:rStyle w:val="StyleUnderline"/>
        </w:rPr>
        <w:t xml:space="preserve">16It also entails revealing how Security Studies frameworks contribute to these </w:t>
      </w:r>
      <w:proofErr w:type="spellStart"/>
      <w:r w:rsidRPr="003E74D0">
        <w:rPr>
          <w:rStyle w:val="StyleUnderline"/>
        </w:rPr>
        <w:t>violences</w:t>
      </w:r>
      <w:proofErr w:type="spellEnd"/>
      <w:r w:rsidRPr="003E74D0">
        <w:rPr>
          <w:rStyle w:val="StyleUnderline"/>
        </w:rPr>
        <w:t xml:space="preserve"> by limiting what can be seen and heard</w:t>
      </w:r>
      <w:r w:rsidRPr="003E74D0">
        <w:rPr>
          <w:sz w:val="16"/>
        </w:rPr>
        <w:t xml:space="preserve">, an endeavor which feminist scholarship has successfully taken on. A more rigorous use of curiosity and imagination would also allow non-feminist scholars in IR to see that, despite claims to the contrary, ‘the frame never quite determined what it is we see, think, recognize, apprehend’ (Butler2009, 9) and that Security Studies, to remain relevant, must be disrupted by attention to particular enactments of security that have always exceeded these frames. All the while critical scholars need to remain reflexive and explore the limits of their own horizons: What is it that we do not yet know? How can we write and produce knowledges in such a way that allow for the next person to question and displace them, if necessary? How might we incorporate ambiguity and uncertainty for a more accurate account of security that can be un-made and re-made, again and again? </w:t>
      </w:r>
      <w:r w:rsidRPr="003E74D0">
        <w:rPr>
          <w:rStyle w:val="StyleUnderline"/>
        </w:rPr>
        <w:t xml:space="preserve">Only by </w:t>
      </w:r>
      <w:proofErr w:type="spellStart"/>
      <w:r w:rsidRPr="003E74D0">
        <w:rPr>
          <w:rStyle w:val="StyleUnderline"/>
        </w:rPr>
        <w:t>recogniz-ing</w:t>
      </w:r>
      <w:proofErr w:type="spellEnd"/>
      <w:r w:rsidRPr="003E74D0">
        <w:rPr>
          <w:rStyle w:val="StyleUnderline"/>
        </w:rPr>
        <w:t xml:space="preserve"> security as made, examining how it is enacted in multiple locations, can we challenge the politics of security along with its (oft violent) ties to the capitalist state. If we are serious about emancipatory knowledges, we must challenge the ways Security Studies supports intersecting systems of oppression, from racism and sexism to imperialism.</w:t>
      </w:r>
    </w:p>
    <w:p w14:paraId="4FF77C9D" w14:textId="77777777" w:rsidR="00EA258F" w:rsidRDefault="00EA258F" w:rsidP="00EA258F"/>
    <w:p w14:paraId="2BC44D9D" w14:textId="6F5106CB" w:rsidR="00C11F7E" w:rsidRDefault="00C11F7E" w:rsidP="00C11F7E">
      <w:pPr>
        <w:pStyle w:val="Heading4"/>
      </w:pPr>
      <w:r>
        <w:t>A genealogy capable of challenging contemporary security structures must refuse the pull of easy “alternatives” – this is key to new understandings</w:t>
      </w:r>
      <w:r w:rsidR="007B0325">
        <w:t xml:space="preserve"> and possibilities</w:t>
      </w:r>
    </w:p>
    <w:p w14:paraId="24E23D07" w14:textId="77777777" w:rsidR="00C11F7E" w:rsidRDefault="00C11F7E" w:rsidP="00C11F7E">
      <w:pPr>
        <w:rPr>
          <w:rStyle w:val="Style13ptBold"/>
          <w:b w:val="0"/>
          <w:bCs w:val="0"/>
        </w:rPr>
      </w:pPr>
      <w:r>
        <w:rPr>
          <w:rStyle w:val="Style13ptBold"/>
        </w:rPr>
        <w:t xml:space="preserve">Der </w:t>
      </w:r>
      <w:proofErr w:type="spellStart"/>
      <w:r>
        <w:rPr>
          <w:rStyle w:val="Style13ptBold"/>
        </w:rPr>
        <w:t>Derian</w:t>
      </w:r>
      <w:proofErr w:type="spellEnd"/>
      <w:r>
        <w:rPr>
          <w:rStyle w:val="Style13ptBold"/>
        </w:rPr>
        <w:t xml:space="preserve"> 1998</w:t>
      </w:r>
      <w:r>
        <w:rPr>
          <w:rStyle w:val="Style13ptBold"/>
          <w:b w:val="0"/>
          <w:bCs w:val="0"/>
        </w:rPr>
        <w:t xml:space="preserve"> [James, “The Value of Security: Hobbes, Marx, Nietzsche, and Baudrillard,” ed. Ronnie </w:t>
      </w:r>
      <w:proofErr w:type="spellStart"/>
      <w:r>
        <w:rPr>
          <w:rStyle w:val="Style13ptBold"/>
          <w:b w:val="0"/>
          <w:bCs w:val="0"/>
        </w:rPr>
        <w:t>Lipschutz</w:t>
      </w:r>
      <w:proofErr w:type="spellEnd"/>
      <w:r>
        <w:rPr>
          <w:rStyle w:val="Style13ptBold"/>
          <w:b w:val="0"/>
          <w:bCs w:val="0"/>
        </w:rPr>
        <w:t xml:space="preserve">, </w:t>
      </w:r>
      <w:r>
        <w:rPr>
          <w:rStyle w:val="Style13ptBold"/>
          <w:b w:val="0"/>
          <w:bCs w:val="0"/>
          <w:i/>
          <w:iCs/>
        </w:rPr>
        <w:t>On Security</w:t>
      </w:r>
      <w:r>
        <w:rPr>
          <w:rStyle w:val="Style13ptBold"/>
          <w:b w:val="0"/>
          <w:bCs w:val="0"/>
        </w:rPr>
        <w:t>, GDI-JCR]</w:t>
      </w:r>
    </w:p>
    <w:p w14:paraId="164C09D7" w14:textId="0C06ED63" w:rsidR="00C11F7E" w:rsidRPr="00BC7245" w:rsidRDefault="00642E68" w:rsidP="00C11F7E">
      <w:pPr>
        <w:rPr>
          <w:sz w:val="16"/>
        </w:rPr>
      </w:pPr>
      <w:r w:rsidRPr="00D9626E">
        <w:rPr>
          <w:rStyle w:val="StyleUnderline"/>
        </w:rPr>
        <w:t>We have inherited an ontotheology of security, that is, an a priori argument that proves the existence</w:t>
      </w:r>
      <w:r w:rsidR="00D9626E" w:rsidRPr="00D9626E">
        <w:rPr>
          <w:rStyle w:val="StyleUnderline"/>
        </w:rPr>
        <w:t xml:space="preserve"> </w:t>
      </w:r>
      <w:r w:rsidRPr="00D9626E">
        <w:rPr>
          <w:rStyle w:val="StyleUnderline"/>
        </w:rPr>
        <w:t>and necessity of only one form of security because there currently happens to be a widespread,</w:t>
      </w:r>
      <w:r w:rsidR="00D9626E" w:rsidRPr="00D9626E">
        <w:rPr>
          <w:rStyle w:val="StyleUnderline"/>
        </w:rPr>
        <w:t xml:space="preserve"> </w:t>
      </w:r>
      <w:r w:rsidRPr="00D9626E">
        <w:rPr>
          <w:rStyle w:val="StyleUnderline"/>
        </w:rPr>
        <w:t>metaphysical belief in it.</w:t>
      </w:r>
      <w:r w:rsidRPr="00F750B6">
        <w:rPr>
          <w:sz w:val="16"/>
        </w:rPr>
        <w:t xml:space="preserve"> Indeed, </w:t>
      </w:r>
      <w:r w:rsidRPr="00D9626E">
        <w:rPr>
          <w:rStyle w:val="StyleUnderline"/>
        </w:rPr>
        <w:t>within the concept of security lurks the entire history of western</w:t>
      </w:r>
      <w:r w:rsidR="00D9626E" w:rsidRPr="00D9626E">
        <w:rPr>
          <w:rStyle w:val="StyleUnderline"/>
        </w:rPr>
        <w:t xml:space="preserve"> </w:t>
      </w:r>
      <w:r w:rsidRPr="00D9626E">
        <w:rPr>
          <w:rStyle w:val="StyleUnderline"/>
        </w:rPr>
        <w:t>metaphysics</w:t>
      </w:r>
      <w:r w:rsidRPr="00F750B6">
        <w:rPr>
          <w:sz w:val="16"/>
        </w:rPr>
        <w:t>, which was best described by Derrida "as a series of substitutions of center for center" in a</w:t>
      </w:r>
      <w:r w:rsidR="00D9626E" w:rsidRPr="00F750B6">
        <w:rPr>
          <w:sz w:val="16"/>
        </w:rPr>
        <w:t xml:space="preserve"> </w:t>
      </w:r>
      <w:r w:rsidRPr="00F750B6">
        <w:rPr>
          <w:sz w:val="16"/>
        </w:rPr>
        <w:t>perpetual search for the "transcendental signified."1 From God to Rational Man, from Empire to</w:t>
      </w:r>
      <w:r w:rsidR="00D9626E" w:rsidRPr="00F750B6">
        <w:rPr>
          <w:sz w:val="16"/>
        </w:rPr>
        <w:t xml:space="preserve"> </w:t>
      </w:r>
      <w:r w:rsidRPr="00F750B6">
        <w:rPr>
          <w:sz w:val="16"/>
        </w:rPr>
        <w:t>Republic, from King to the People--and on occasion in the reverse direction as well, for history is never</w:t>
      </w:r>
      <w:r w:rsidR="00D9626E" w:rsidRPr="00F750B6">
        <w:rPr>
          <w:sz w:val="16"/>
        </w:rPr>
        <w:t xml:space="preserve"> </w:t>
      </w:r>
      <w:r w:rsidRPr="00F750B6">
        <w:rPr>
          <w:sz w:val="16"/>
        </w:rPr>
        <w:t>so linear, never so neat as we would write it--the security of the center has been the shifting site from</w:t>
      </w:r>
      <w:r w:rsidR="00D9626E" w:rsidRPr="00F750B6">
        <w:rPr>
          <w:sz w:val="16"/>
        </w:rPr>
        <w:t xml:space="preserve"> </w:t>
      </w:r>
      <w:r w:rsidRPr="00F750B6">
        <w:rPr>
          <w:sz w:val="16"/>
        </w:rPr>
        <w:t>which the forces of authority, order, and identity philosophically defined and physically kept at bay</w:t>
      </w:r>
      <w:r w:rsidR="00D9626E" w:rsidRPr="00F750B6">
        <w:rPr>
          <w:sz w:val="16"/>
        </w:rPr>
        <w:t xml:space="preserve"> </w:t>
      </w:r>
      <w:r w:rsidRPr="00F750B6">
        <w:rPr>
          <w:sz w:val="16"/>
        </w:rPr>
        <w:t>anarchy, chaos, and difference.</w:t>
      </w:r>
      <w:r w:rsidR="00D9626E" w:rsidRPr="00F750B6">
        <w:rPr>
          <w:sz w:val="16"/>
        </w:rPr>
        <w:t xml:space="preserve"> </w:t>
      </w:r>
      <w:r w:rsidRPr="00F750B6">
        <w:rPr>
          <w:sz w:val="16"/>
        </w:rPr>
        <w:t>Yet the center, as modern poets and postmodern critics tell us, no longer holds. The demise of a bipolar</w:t>
      </w:r>
      <w:r w:rsidR="00D9626E" w:rsidRPr="00F750B6">
        <w:rPr>
          <w:sz w:val="16"/>
        </w:rPr>
        <w:t xml:space="preserve"> </w:t>
      </w:r>
      <w:r w:rsidRPr="00F750B6">
        <w:rPr>
          <w:sz w:val="16"/>
        </w:rPr>
        <w:t>system, the diffusion of power into new political, national, and economic constellations, the decline of</w:t>
      </w:r>
      <w:r w:rsidR="00D9626E" w:rsidRPr="00F750B6">
        <w:rPr>
          <w:sz w:val="16"/>
        </w:rPr>
        <w:t xml:space="preserve"> </w:t>
      </w:r>
      <w:r w:rsidRPr="00F750B6">
        <w:rPr>
          <w:sz w:val="16"/>
        </w:rPr>
        <w:t>civil society and the rise of the shopping mall, the acceleration of everything --transportation, capital and</w:t>
      </w:r>
      <w:r w:rsidR="00D9626E" w:rsidRPr="00F750B6">
        <w:rPr>
          <w:sz w:val="16"/>
        </w:rPr>
        <w:t xml:space="preserve"> </w:t>
      </w:r>
      <w:r w:rsidRPr="00F750B6">
        <w:rPr>
          <w:sz w:val="16"/>
        </w:rPr>
        <w:t>information flows, change itself--have induced a new anxiety. As George Bush repeatedly said--that is,</w:t>
      </w:r>
      <w:r w:rsidR="00D9626E" w:rsidRPr="00F750B6">
        <w:rPr>
          <w:sz w:val="16"/>
        </w:rPr>
        <w:t xml:space="preserve"> </w:t>
      </w:r>
      <w:r w:rsidRPr="00F750B6">
        <w:rPr>
          <w:sz w:val="16"/>
        </w:rPr>
        <w:t>until the 1992 Presidential election went into full swing--"The enemy is unpredictability. The enemy is</w:t>
      </w:r>
      <w:r w:rsidR="00D9626E" w:rsidRPr="00F750B6">
        <w:rPr>
          <w:sz w:val="16"/>
        </w:rPr>
        <w:t xml:space="preserve"> </w:t>
      </w:r>
      <w:r w:rsidRPr="00F750B6">
        <w:rPr>
          <w:sz w:val="16"/>
        </w:rPr>
        <w:t>instability."2</w:t>
      </w:r>
      <w:r w:rsidR="00D9626E" w:rsidRPr="00F750B6">
        <w:rPr>
          <w:sz w:val="16"/>
        </w:rPr>
        <w:t xml:space="preserve"> One immediate response, </w:t>
      </w:r>
      <w:r w:rsidR="00D9626E" w:rsidRPr="0069249A">
        <w:rPr>
          <w:rStyle w:val="StyleUnderline"/>
        </w:rPr>
        <w:t xml:space="preserve">the unthinking reaction, is to master this anxiety and to </w:t>
      </w:r>
      <w:proofErr w:type="spellStart"/>
      <w:r w:rsidR="00D9626E" w:rsidRPr="0069249A">
        <w:rPr>
          <w:rStyle w:val="StyleUnderline"/>
        </w:rPr>
        <w:t>resecure</w:t>
      </w:r>
      <w:proofErr w:type="spellEnd"/>
      <w:r w:rsidR="00D9626E" w:rsidRPr="0069249A">
        <w:rPr>
          <w:rStyle w:val="StyleUnderline"/>
        </w:rPr>
        <w:t xml:space="preserve"> the center by remapping the peripheral threats.</w:t>
      </w:r>
      <w:r w:rsidR="00D9626E" w:rsidRPr="00F750B6">
        <w:rPr>
          <w:sz w:val="16"/>
        </w:rPr>
        <w:t xml:space="preserve"> In this vein, the Pentagon prepares seven military scenarios for future conflict, ranging from </w:t>
      </w:r>
      <w:proofErr w:type="spellStart"/>
      <w:r w:rsidR="00D9626E" w:rsidRPr="00F750B6">
        <w:rPr>
          <w:sz w:val="16"/>
        </w:rPr>
        <w:t>latino</w:t>
      </w:r>
      <w:proofErr w:type="spellEnd"/>
      <w:r w:rsidR="00D9626E" w:rsidRPr="00F750B6">
        <w:rPr>
          <w:sz w:val="16"/>
        </w:rPr>
        <w:t xml:space="preserve"> </w:t>
      </w:r>
      <w:proofErr w:type="gramStart"/>
      <w:r w:rsidR="00D9626E" w:rsidRPr="00F750B6">
        <w:rPr>
          <w:sz w:val="16"/>
        </w:rPr>
        <w:t>small-fry</w:t>
      </w:r>
      <w:proofErr w:type="gramEnd"/>
      <w:r w:rsidR="00D9626E" w:rsidRPr="00F750B6">
        <w:rPr>
          <w:sz w:val="16"/>
        </w:rPr>
        <w:t xml:space="preserve"> to an </w:t>
      </w:r>
      <w:proofErr w:type="spellStart"/>
      <w:r w:rsidR="00D9626E" w:rsidRPr="00F750B6">
        <w:rPr>
          <w:sz w:val="16"/>
        </w:rPr>
        <w:t>IdentiKit</w:t>
      </w:r>
      <w:proofErr w:type="spellEnd"/>
      <w:r w:rsidR="00D9626E" w:rsidRPr="00F750B6">
        <w:rPr>
          <w:sz w:val="16"/>
        </w:rPr>
        <w:t xml:space="preserve"> super-enemy that goes by the generic acronym of REGT ("Reemergent Global Threat"). In the heartlands of America, Toyota sledge-hammering returns as a popular know-nothing distraction. And within the Washington beltway, rogue powers such as North Korea, Iraq, and Libya take on the status of pariah-state and potential video </w:t>
      </w:r>
      <w:proofErr w:type="gramStart"/>
      <w:r w:rsidR="00D9626E" w:rsidRPr="00F750B6">
        <w:rPr>
          <w:sz w:val="16"/>
        </w:rPr>
        <w:t>bomb-site</w:t>
      </w:r>
      <w:proofErr w:type="gramEnd"/>
      <w:r w:rsidR="00D9626E" w:rsidRPr="00F750B6">
        <w:rPr>
          <w:sz w:val="16"/>
        </w:rPr>
        <w:t xml:space="preserve"> for a permanently electioneering elite. </w:t>
      </w:r>
      <w:r w:rsidR="00D9626E" w:rsidRPr="005877D7">
        <w:rPr>
          <w:rStyle w:val="StyleUnderline"/>
        </w:rPr>
        <w:t>There are also prodromal efforts to shore up the center of the International Relations discipline.</w:t>
      </w:r>
      <w:r w:rsidR="00D9626E" w:rsidRPr="00F750B6">
        <w:rPr>
          <w:sz w:val="16"/>
        </w:rPr>
        <w:t xml:space="preserve"> In a newly instituted series in the International Studies Quarterly , the state of </w:t>
      </w:r>
      <w:r w:rsidR="00D9626E" w:rsidRPr="005877D7">
        <w:rPr>
          <w:rStyle w:val="StyleUnderline"/>
        </w:rPr>
        <w:t>security studies is surveyed so as to refortify its borders.</w:t>
      </w:r>
      <w:r w:rsidR="00D9626E" w:rsidRPr="00F750B6">
        <w:rPr>
          <w:sz w:val="16"/>
        </w:rPr>
        <w:t xml:space="preserve">3 After acknowledging that "the boundaries of intellectual disciplines are permeable," the author proceeds not only to raise the drawbridge but also to caulk every chink in the moat.4 Recent attempts to broaden the concept of "security" to include such issues as global environmental dangers, disease, and economic and natural disasters endanger the field by threatening "to destroy its intellectual coherence and make it more difficult to devise solutions to any of these important problems."5 The field is surveyed in the most narrow and parochial way: out of 200-plus works cited, esteemed Third World scholars of strategic studies receive no mention, British and French scholars receive short shrift, and Soviet writers do not make it into the Pantheon at all. The author of the essay, Stephen Walt, has written one of the better books on alliance systems;6 here he seems intent on constructing a new alliance within the discipline against "foreign" others, with the "postmodernist" as </w:t>
      </w:r>
      <w:proofErr w:type="gramStart"/>
      <w:r w:rsidR="00D9626E" w:rsidRPr="00F750B6">
        <w:rPr>
          <w:sz w:val="16"/>
        </w:rPr>
        <w:t>arch-alien</w:t>
      </w:r>
      <w:proofErr w:type="gramEnd"/>
      <w:r w:rsidR="00D9626E" w:rsidRPr="00F750B6">
        <w:rPr>
          <w:sz w:val="16"/>
        </w:rPr>
        <w:t>. The tactic is familiar: like many of the neoconservatives who have launched the recent attacks on "political correctness," the "liberals" of international relations make it a habit to base their criticisms on secondary accounts of a category of thinking rather than on a primary engagement with the specific (and often differing) views of the thinkers themselves.7 In this case, Walt cites IR scholar Robert Keohane on the hazards of "</w:t>
      </w:r>
      <w:proofErr w:type="spellStart"/>
      <w:r w:rsidR="00D9626E" w:rsidRPr="00F750B6">
        <w:rPr>
          <w:sz w:val="16"/>
        </w:rPr>
        <w:t>reflectivism</w:t>
      </w:r>
      <w:proofErr w:type="spellEnd"/>
      <w:r w:rsidR="00D9626E" w:rsidRPr="00F750B6">
        <w:rPr>
          <w:sz w:val="16"/>
        </w:rPr>
        <w:t>," to warn off anyone who by inclination or error might wander into the foreign camp: "As Robert Keohane has noted, until these writers `have delineated . . . a research program and shown . . . that it can illuminate important issues in world politics, they will remain on the margins of the field.' "8 By the end of the essay, one is left with the suspicion that the rapid changes in world politics have triggered a "security crisis" in security studies that requires extensive theoretical damage control.</w:t>
      </w:r>
      <w:r w:rsidR="00F750B6">
        <w:rPr>
          <w:sz w:val="16"/>
        </w:rPr>
        <w:t xml:space="preserve"> </w:t>
      </w:r>
      <w:r w:rsidR="00C11F7E" w:rsidRPr="00BC7245">
        <w:rPr>
          <w:sz w:val="16"/>
        </w:rPr>
        <w:t xml:space="preserve">What </w:t>
      </w:r>
      <w:r w:rsidR="00C11F7E" w:rsidRPr="004E467E">
        <w:rPr>
          <w:rStyle w:val="StyleUnderline"/>
        </w:rPr>
        <w:t>if we leave the desire for mastery to the insecure and instead imagine a new dialogue of security</w:t>
      </w:r>
      <w:r w:rsidR="00C11F7E" w:rsidRPr="00BC7245">
        <w:rPr>
          <w:sz w:val="16"/>
        </w:rPr>
        <w:t xml:space="preserve">, not in the pursuit of a utopian end but in recognition of the world as it is, other than us ? What might such a dialogue sound like? </w:t>
      </w:r>
      <w:r w:rsidR="00C11F7E" w:rsidRPr="004E467E">
        <w:rPr>
          <w:rStyle w:val="StyleUnderline"/>
        </w:rPr>
        <w:t>Any attempt at an answer requires a genealogy: to understand the discursive power of the concept, to remember its forgotten meanings, to assess its economy of use in the present, to reinterpret</w:t>
      </w:r>
      <w:r w:rsidR="00C11F7E" w:rsidRPr="00BC7245">
        <w:rPr>
          <w:sz w:val="16"/>
        </w:rPr>
        <w:t>--and possibly construct through the reinterpretation--</w:t>
      </w:r>
      <w:r w:rsidR="00C11F7E" w:rsidRPr="004E467E">
        <w:rPr>
          <w:rStyle w:val="StyleUnderline"/>
        </w:rPr>
        <w:t xml:space="preserve">a late modern security </w:t>
      </w:r>
      <w:r w:rsidR="00C11F7E" w:rsidRPr="00BC7245">
        <w:rPr>
          <w:sz w:val="16"/>
        </w:rPr>
        <w:t>comfortable with a plurality of centers, multiple meanings, and fluid identities. The steps I take here in this direction are tentative and preliminary. I first undertake a brief history of the concept itself. Second, I present the "</w:t>
      </w:r>
      <w:proofErr w:type="spellStart"/>
      <w:r w:rsidR="00C11F7E" w:rsidRPr="00BC7245">
        <w:rPr>
          <w:sz w:val="16"/>
        </w:rPr>
        <w:t>originary</w:t>
      </w:r>
      <w:proofErr w:type="spellEnd"/>
      <w:r w:rsidR="00C11F7E" w:rsidRPr="00BC7245">
        <w:rPr>
          <w:sz w:val="16"/>
        </w:rPr>
        <w:t xml:space="preserve">"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w:t>
      </w:r>
      <w:r w:rsidR="00C11F7E" w:rsidRPr="00206893">
        <w:rPr>
          <w:rStyle w:val="StyleUnderline"/>
        </w:rPr>
        <w:t>I retell the story of realism as an historic encounter of fear and danger with power and order that produced</w:t>
      </w:r>
      <w:r w:rsidR="00C11F7E" w:rsidRPr="00BC7245">
        <w:rPr>
          <w:sz w:val="16"/>
        </w:rPr>
        <w:t xml:space="preserve"> four realist </w:t>
      </w:r>
      <w:r w:rsidR="00C11F7E" w:rsidRPr="00206893">
        <w:rPr>
          <w:rStyle w:val="StyleUnderline"/>
        </w:rPr>
        <w:t>forms of security: epistemic, social, interpretive, and hyperreal.</w:t>
      </w:r>
      <w:r w:rsidR="00C11F7E" w:rsidRPr="00BC7245">
        <w:rPr>
          <w:sz w:val="16"/>
        </w:rPr>
        <w:t xml:space="preserve"> To preempt a predictable criticism, I wish to make it clear that I am not in search of an "alternative security." An easy defense is to invoke Heidegger, who declared that "questioning is the piety of thought."9 Foucault, however, gives the more powerful reason for </w:t>
      </w:r>
      <w:r w:rsidR="00C11F7E" w:rsidRPr="001C7EE0">
        <w:rPr>
          <w:rStyle w:val="StyleUnderline"/>
        </w:rPr>
        <w:t>a genealogy of security</w:t>
      </w:r>
      <w:r w:rsidR="00C11F7E" w:rsidRPr="00BC7245">
        <w:rPr>
          <w:sz w:val="16"/>
        </w:rPr>
        <w:t xml:space="preserve">: I am </w:t>
      </w:r>
      <w:r w:rsidR="00C11F7E" w:rsidRPr="001C7EE0">
        <w:rPr>
          <w:rStyle w:val="StyleUnderline"/>
        </w:rPr>
        <w:t>not looking for an alternative; you can't find the solution of a problem in the solution of another problem raised at another moment by other people.</w:t>
      </w:r>
      <w:r w:rsidR="00C11F7E" w:rsidRPr="00BC7245">
        <w:rPr>
          <w:sz w:val="16"/>
        </w:rPr>
        <w:t xml:space="preserve"> You see, what I want to do is not the history of solutions, and that's the reason why </w:t>
      </w:r>
      <w:r w:rsidR="00C11F7E" w:rsidRPr="001C7EE0">
        <w:rPr>
          <w:rStyle w:val="StyleUnderline"/>
        </w:rPr>
        <w:t>I don't accept the word alternative</w:t>
      </w:r>
      <w:r w:rsidR="00C11F7E" w:rsidRPr="00BC7245">
        <w:rPr>
          <w:sz w:val="16"/>
        </w:rPr>
        <w:t xml:space="preserve"> . My point is not that everything is bad, but that everything is dangerous, then we always have something to do.10 </w:t>
      </w:r>
      <w:r w:rsidR="00C11F7E" w:rsidRPr="00D0640E">
        <w:rPr>
          <w:rStyle w:val="StyleUnderline"/>
        </w:rPr>
        <w:t>The hope is that in the interpretation of the most pressing dangers of late modernity we might be able to construct</w:t>
      </w:r>
      <w:r w:rsidR="00C11F7E" w:rsidRPr="00BC7245">
        <w:rPr>
          <w:sz w:val="16"/>
        </w:rPr>
        <w:t xml:space="preserve"> a form of security based on the appreciation and articulation rather than the normalization or extirpation of difference. In traditional realist representations of world politics as the struggle for power among states, the will to security is born out of a primal fear, a natural estrangement and a condition of anarchy which diplomacy, international law and the balance of power seek, yet ultimately fail, to mediate.11 By considering some historical meanings of security that exceed this prevailing view, I wish to suggest </w:t>
      </w:r>
      <w:r w:rsidR="00C11F7E" w:rsidRPr="00D0640E">
        <w:rPr>
          <w:rStyle w:val="StyleUnderline"/>
        </w:rPr>
        <w:t>"new" possibilities and intelligibilities</w:t>
      </w:r>
      <w:r w:rsidR="00C11F7E" w:rsidRPr="00BC7245">
        <w:rPr>
          <w:sz w:val="16"/>
        </w:rPr>
        <w:t xml:space="preserve"> for security. Admittedly, this brief genealogy is thin on analysis and thick on description. But my intention is to provoke discussion, and to suggest that there is more than a speculative basis for the acceptance of a concept of security that is less coherent and dogmatic, and more </w:t>
      </w:r>
      <w:r w:rsidR="00C11F7E" w:rsidRPr="00014CC6">
        <w:rPr>
          <w:rStyle w:val="StyleUnderline"/>
        </w:rPr>
        <w:t>open to the historical complexity and contingent nature of international relations.</w:t>
      </w:r>
      <w:r w:rsidR="00C11F7E" w:rsidRPr="00BC7245">
        <w:rPr>
          <w:sz w:val="16"/>
        </w:rPr>
        <w:t xml:space="preserve"> </w:t>
      </w:r>
    </w:p>
    <w:p w14:paraId="7E223DD7" w14:textId="77777777" w:rsidR="00C11F7E" w:rsidRPr="00CE58F2" w:rsidRDefault="00C11F7E" w:rsidP="00C11F7E"/>
    <w:p w14:paraId="7FB2A3D9" w14:textId="537F3014" w:rsidR="00B6674E" w:rsidRDefault="00B6674E" w:rsidP="00B6674E">
      <w:pPr>
        <w:pStyle w:val="Heading1"/>
      </w:pPr>
      <w:r>
        <w:t>Historical Material</w:t>
      </w:r>
    </w:p>
    <w:p w14:paraId="51645BD6" w14:textId="77777777" w:rsidR="00B6674E" w:rsidRPr="00B6674E" w:rsidRDefault="00B6674E" w:rsidP="00B6674E"/>
    <w:p w14:paraId="0C292168" w14:textId="6AE93622" w:rsidR="008E533B" w:rsidRPr="008E533B" w:rsidRDefault="00DD349A" w:rsidP="00DD349A">
      <w:pPr>
        <w:pStyle w:val="Heading4"/>
      </w:pPr>
      <w:r>
        <w:t>MacArthur 1950 quotes on Taiwan</w:t>
      </w:r>
    </w:p>
    <w:p w14:paraId="2F9BE67F" w14:textId="19624B23" w:rsidR="008E533B" w:rsidRPr="00E04E29" w:rsidRDefault="008A2C7A" w:rsidP="008E533B">
      <w:pPr>
        <w:rPr>
          <w:rStyle w:val="Style13ptBold"/>
          <w:b w:val="0"/>
          <w:bCs w:val="0"/>
          <w:sz w:val="22"/>
        </w:rPr>
      </w:pPr>
      <w:proofErr w:type="spellStart"/>
      <w:r>
        <w:rPr>
          <w:rStyle w:val="Style13ptBold"/>
        </w:rPr>
        <w:t>MacArther</w:t>
      </w:r>
      <w:proofErr w:type="spellEnd"/>
      <w:r>
        <w:rPr>
          <w:rStyle w:val="Style13ptBold"/>
        </w:rPr>
        <w:t xml:space="preserve"> 50</w:t>
      </w:r>
      <w:r>
        <w:rPr>
          <w:rStyle w:val="Style13ptBold"/>
          <w:b w:val="0"/>
          <w:bCs w:val="0"/>
        </w:rPr>
        <w:t xml:space="preserve"> </w:t>
      </w:r>
      <w:r w:rsidRPr="00E04E29">
        <w:rPr>
          <w:rStyle w:val="Style13ptBold"/>
          <w:b w:val="0"/>
          <w:bCs w:val="0"/>
          <w:sz w:val="22"/>
        </w:rPr>
        <w:t>[Douglas,</w:t>
      </w:r>
      <w:r w:rsidR="002E6CDA">
        <w:rPr>
          <w:rStyle w:val="Style13ptBold"/>
          <w:b w:val="0"/>
          <w:bCs w:val="0"/>
          <w:sz w:val="22"/>
        </w:rPr>
        <w:t xml:space="preserve"> Supreme Commander </w:t>
      </w:r>
      <w:r w:rsidR="00F574F7">
        <w:rPr>
          <w:rStyle w:val="Style13ptBold"/>
          <w:b w:val="0"/>
          <w:bCs w:val="0"/>
          <w:sz w:val="22"/>
        </w:rPr>
        <w:t xml:space="preserve">of the Allied powers </w:t>
      </w:r>
      <w:r w:rsidR="002E6CDA">
        <w:rPr>
          <w:rStyle w:val="Style13ptBold"/>
          <w:b w:val="0"/>
          <w:bCs w:val="0"/>
          <w:sz w:val="22"/>
        </w:rPr>
        <w:t xml:space="preserve">during WWII, </w:t>
      </w:r>
      <w:r w:rsidR="00C64FA9">
        <w:rPr>
          <w:rStyle w:val="Style13ptBold"/>
          <w:b w:val="0"/>
          <w:bCs w:val="0"/>
          <w:sz w:val="22"/>
        </w:rPr>
        <w:t xml:space="preserve">US Army Chief of staff, </w:t>
      </w:r>
      <w:r w:rsidR="00E369DE">
        <w:rPr>
          <w:rStyle w:val="Style13ptBold"/>
          <w:b w:val="0"/>
          <w:bCs w:val="0"/>
          <w:sz w:val="22"/>
        </w:rPr>
        <w:t xml:space="preserve">leader of the UN Command in the Korean War, </w:t>
      </w:r>
      <w:r w:rsidRPr="00E04E29">
        <w:rPr>
          <w:rStyle w:val="Style13ptBold"/>
          <w:b w:val="0"/>
          <w:bCs w:val="0"/>
          <w:sz w:val="22"/>
        </w:rPr>
        <w:t xml:space="preserve"> “Texts of Controversial MacArthur Message and Truman’s Formosa Statement,” </w:t>
      </w:r>
      <w:r w:rsidRPr="00E04E29">
        <w:rPr>
          <w:rStyle w:val="Style13ptBold"/>
          <w:b w:val="0"/>
          <w:bCs w:val="0"/>
          <w:i/>
          <w:iCs/>
          <w:sz w:val="22"/>
        </w:rPr>
        <w:t>New York Times</w:t>
      </w:r>
      <w:r w:rsidR="00BF1DE4" w:rsidRPr="00E04E29">
        <w:rPr>
          <w:rStyle w:val="Style13ptBold"/>
          <w:b w:val="0"/>
          <w:bCs w:val="0"/>
          <w:sz w:val="22"/>
        </w:rPr>
        <w:t xml:space="preserve">, 8/29/50, </w:t>
      </w:r>
      <w:hyperlink r:id="rId9" w:history="1">
        <w:r w:rsidR="00E04E29" w:rsidRPr="00E04E29">
          <w:rPr>
            <w:rStyle w:val="Hyperlink"/>
          </w:rPr>
          <w:t>https://timesmachine.nytimes.com/timesmachine/1950/08/29/91634426.html</w:t>
        </w:r>
      </w:hyperlink>
      <w:r w:rsidR="00E04E29" w:rsidRPr="00E04E29">
        <w:rPr>
          <w:rStyle w:val="Style13ptBold"/>
          <w:b w:val="0"/>
          <w:bCs w:val="0"/>
          <w:sz w:val="22"/>
        </w:rPr>
        <w:t>, accessed 7/12/19, GDI-JCR]</w:t>
      </w:r>
    </w:p>
    <w:p w14:paraId="475043E9" w14:textId="72216128" w:rsidR="00470A11" w:rsidRDefault="00696CB8" w:rsidP="00D730DC">
      <w:r w:rsidRPr="00D730DC">
        <w:t xml:space="preserve">Prior </w:t>
      </w:r>
      <w:r w:rsidR="006E0B7C" w:rsidRPr="00D730DC">
        <w:t xml:space="preserve">[to the Second World War] the western strategic frontier of the United States lay on the littoral line of the Americas with an exposed island salient extending out through Hawaii, Midway and Guam to the Philippines. That salient was not an outpost of strength but an avenue of weakness along which the enemy could and did attack us. </w:t>
      </w:r>
      <w:r w:rsidR="006E0B7C" w:rsidRPr="0007645C">
        <w:rPr>
          <w:i/>
          <w:iCs/>
        </w:rPr>
        <w:t xml:space="preserve">The Pacific was a potential area of advancement for any predatory force intent upon striking at the bordering land areas. All of this was changed by our Pacific victory. Our strategic frontier then shifted to embrace the entire Pacific Ocean, which has become a vast moat to protect us </w:t>
      </w:r>
      <w:proofErr w:type="gramStart"/>
      <w:r w:rsidR="006E0B7C" w:rsidRPr="0007645C">
        <w:rPr>
          <w:i/>
          <w:iCs/>
        </w:rPr>
        <w:t>as long as</w:t>
      </w:r>
      <w:proofErr w:type="gramEnd"/>
      <w:r w:rsidR="006E0B7C" w:rsidRPr="0007645C">
        <w:rPr>
          <w:i/>
          <w:iCs/>
        </w:rPr>
        <w:t xml:space="preserve"> we hold it. </w:t>
      </w:r>
      <w:r w:rsidR="000C7A31" w:rsidRPr="0007645C">
        <w:rPr>
          <w:i/>
          <w:iCs/>
        </w:rPr>
        <w:t xml:space="preserve">Indeed, it acts as a protective shield to </w:t>
      </w:r>
      <w:proofErr w:type="gramStart"/>
      <w:r w:rsidR="000C7A31" w:rsidRPr="0007645C">
        <w:rPr>
          <w:i/>
          <w:iCs/>
        </w:rPr>
        <w:t>all of</w:t>
      </w:r>
      <w:proofErr w:type="gramEnd"/>
      <w:r w:rsidR="000C7A31" w:rsidRPr="0007645C">
        <w:rPr>
          <w:i/>
          <w:iCs/>
        </w:rPr>
        <w:t xml:space="preserve"> the Americas and all free lands of the Pacific Ocean area we contro</w:t>
      </w:r>
      <w:r w:rsidR="00DD349A" w:rsidRPr="0007645C">
        <w:rPr>
          <w:i/>
          <w:iCs/>
        </w:rPr>
        <w:t>l.</w:t>
      </w:r>
    </w:p>
    <w:p w14:paraId="37EBD238" w14:textId="283CB864" w:rsidR="00EF2540" w:rsidRDefault="00D77CAC" w:rsidP="00D730DC">
      <w:r w:rsidRPr="0007645C">
        <w:rPr>
          <w:i/>
          <w:iCs/>
        </w:rPr>
        <w:t>Under such conditions the Pacific no longer represents menacing avenues of approach for a prospective invader—it assumes instead the friendly aspect of a peaceful lake</w:t>
      </w:r>
      <w:r w:rsidR="002E647A">
        <w:t>.</w:t>
      </w:r>
    </w:p>
    <w:p w14:paraId="3C7AA46D" w14:textId="30F2E748" w:rsidR="002E647A" w:rsidRDefault="002E647A" w:rsidP="00D730DC">
      <w:r>
        <w:t xml:space="preserve">The geographic location of Formosa is such that in the hand of a power unfriendly to the United States it constitutes an enemy salient in the very center of this defensive perimeter, 100 to 150 miles closer to the adjacent friendly segments—Okinawa and the Philippines—than any point in continental Asia. </w:t>
      </w:r>
    </w:p>
    <w:p w14:paraId="48A4BA1A" w14:textId="77777777" w:rsidR="00FF71A3" w:rsidRDefault="000C69A0" w:rsidP="00D730DC">
      <w:r>
        <w:t xml:space="preserve">As a result of its geographic location and base potential, utilization of Formosa by a military hostile to the United States may either </w:t>
      </w:r>
      <w:proofErr w:type="gramStart"/>
      <w:r>
        <w:t>counter-balance</w:t>
      </w:r>
      <w:proofErr w:type="gramEnd"/>
      <w:r>
        <w:t xml:space="preserve"> or overshadow the strategic importance of the central and southern flank of the United States front line position. Formosa in the hands of such a hostile power could be compared to an </w:t>
      </w:r>
      <w:r w:rsidRPr="006F47E5">
        <w:rPr>
          <w:i/>
          <w:iCs/>
        </w:rPr>
        <w:t>unsinkable aircraft carrier</w:t>
      </w:r>
      <w:r w:rsidR="00B36D67">
        <w:t xml:space="preserve"> and submarine tender ideally located to accomplish offensive strategy and at the same time checkmate defensive or counter-offensive operations by friendly forces based on Okinawa and the Philippines.</w:t>
      </w:r>
    </w:p>
    <w:p w14:paraId="41A147E8" w14:textId="77777777" w:rsidR="000E4E16" w:rsidRDefault="00FF71A3" w:rsidP="00D730DC">
      <w:r>
        <w:t xml:space="preserve">Should Formosa fall into the hands of a hostile power, history would repeat itself. Its military potential would again be fully exploited as the means to breach and </w:t>
      </w:r>
      <w:r w:rsidRPr="001270A2">
        <w:rPr>
          <w:i/>
          <w:iCs/>
        </w:rPr>
        <w:t xml:space="preserve">neutralize our Western Pacific defense system and mount a war of conquest against the free nations of the Pacific basin. </w:t>
      </w:r>
    </w:p>
    <w:p w14:paraId="26A39B7E" w14:textId="77777777" w:rsidR="004A53C6" w:rsidRDefault="000E4E16" w:rsidP="00D730DC">
      <w:r>
        <w:t xml:space="preserve">Nothing could be more fallacious than the threadbare argument by those who advocate appeasement and defeatism in the Pacific that if we defend </w:t>
      </w:r>
      <w:proofErr w:type="gramStart"/>
      <w:r>
        <w:t>Formosa</w:t>
      </w:r>
      <w:proofErr w:type="gramEnd"/>
      <w:r>
        <w:t xml:space="preserve"> we alienate continental Asia. Those who speak thus do not understand the Orient. They do not grant that it is </w:t>
      </w:r>
      <w:r w:rsidRPr="00B83A64">
        <w:rPr>
          <w:i/>
          <w:iCs/>
        </w:rPr>
        <w:t>the pattern of the Oriental psychology to respect and follow aggressive, resolute and dynamic leadership</w:t>
      </w:r>
      <w:r>
        <w:t xml:space="preserve">—to quickly turn on a leadership characterized by timidity or vacillation—and they underestimate the Oriental </w:t>
      </w:r>
      <w:r w:rsidR="00533A87">
        <w:t xml:space="preserve">mentality. </w:t>
      </w:r>
    </w:p>
    <w:p w14:paraId="5EBBAB9E" w14:textId="77777777" w:rsidR="006A1C52" w:rsidRDefault="004A53C6" w:rsidP="00D730DC">
      <w:r w:rsidRPr="00B83A64">
        <w:rPr>
          <w:i/>
          <w:iCs/>
        </w:rPr>
        <w:t>To pursue any other course</w:t>
      </w:r>
      <w:r>
        <w:t xml:space="preserve"> would be to turn over the fruits of our Pacific victory to a potential enemy. It would shift any future battle area 5000 miles eastward to the coasts of the American continents, our own home coast; it </w:t>
      </w:r>
      <w:r w:rsidRPr="00B83A64">
        <w:rPr>
          <w:i/>
          <w:iCs/>
        </w:rPr>
        <w:t>would completely expose</w:t>
      </w:r>
      <w:r>
        <w:t xml:space="preserve"> our friends in the Philippines, our friends in Australia and New Zealand, our friends in Indonesia, our friends in Japan, and other areas, </w:t>
      </w:r>
      <w:r w:rsidRPr="00B83A64">
        <w:rPr>
          <w:i/>
          <w:iCs/>
        </w:rPr>
        <w:t>to the lustful</w:t>
      </w:r>
      <w:r w:rsidR="005A60F6" w:rsidRPr="00B83A64">
        <w:rPr>
          <w:i/>
          <w:iCs/>
        </w:rPr>
        <w:t xml:space="preserve"> thrusts of those who stand for slavery against liberty, for atheism as against God</w:t>
      </w:r>
      <w:r w:rsidR="005A60F6">
        <w:t>.</w:t>
      </w:r>
    </w:p>
    <w:p w14:paraId="719F8567" w14:textId="603F9039" w:rsidR="00C065F8" w:rsidRPr="00D730DC" w:rsidRDefault="006A1C52" w:rsidP="00D730DC">
      <w:r>
        <w:t xml:space="preserve">The decision of President Truman on June 27 lighted into flame a lamp of hope throughout Asia that was burning dimly toward extinction. It marked for the Far East the focal and turning point in this area’s struggle for freedom. It swept aside in one great monumental stroke </w:t>
      </w:r>
      <w:proofErr w:type="gramStart"/>
      <w:r>
        <w:t>all of</w:t>
      </w:r>
      <w:proofErr w:type="gramEnd"/>
      <w:r>
        <w:t xml:space="preserve"> the hypocrisy and the sophistry which has confused and deluded so many people distant from the actual scene. </w:t>
      </w:r>
      <w:r w:rsidR="00B36D67">
        <w:t xml:space="preserve"> </w:t>
      </w:r>
    </w:p>
    <w:p w14:paraId="503EB82A" w14:textId="1D3CEB21" w:rsidR="008E533B" w:rsidRDefault="008E533B" w:rsidP="008E533B"/>
    <w:p w14:paraId="45150391" w14:textId="3F179514" w:rsidR="005245F9" w:rsidRDefault="005245F9" w:rsidP="005245F9">
      <w:pPr>
        <w:pStyle w:val="Heading1"/>
      </w:pPr>
      <w:r>
        <w:t>Negative</w:t>
      </w:r>
    </w:p>
    <w:p w14:paraId="06BEE8BA" w14:textId="6D24D249" w:rsidR="005245F9" w:rsidRDefault="005245F9" w:rsidP="005245F9"/>
    <w:p w14:paraId="38A43D7F" w14:textId="5B802F2F" w:rsidR="00E35EE4" w:rsidRDefault="0005312D" w:rsidP="00C472E6">
      <w:pPr>
        <w:pStyle w:val="Heading2"/>
      </w:pPr>
      <w:r>
        <w:t>Reunification</w:t>
      </w:r>
      <w:r w:rsidR="00C472E6">
        <w:t xml:space="preserve"> DA</w:t>
      </w:r>
    </w:p>
    <w:p w14:paraId="0898D770" w14:textId="28B8109F" w:rsidR="00C472E6" w:rsidRDefault="00C472E6" w:rsidP="00C472E6"/>
    <w:p w14:paraId="38627E33" w14:textId="7B49FAF9" w:rsidR="00C57318" w:rsidRDefault="00C57318" w:rsidP="00C57318">
      <w:pPr>
        <w:pStyle w:val="Heading3"/>
      </w:pPr>
      <w:r>
        <w:t>1NC – Reunification DA</w:t>
      </w:r>
    </w:p>
    <w:p w14:paraId="20A56BD4" w14:textId="77777777" w:rsidR="00C57318" w:rsidRPr="00C57318" w:rsidRDefault="00C57318" w:rsidP="00C57318"/>
    <w:p w14:paraId="1360DE73" w14:textId="77777777" w:rsidR="00D3149E" w:rsidRPr="00E81FD6" w:rsidRDefault="00D3149E" w:rsidP="00D3149E">
      <w:pPr>
        <w:pStyle w:val="Heading4"/>
      </w:pPr>
      <w:r w:rsidRPr="00E81FD6">
        <w:t xml:space="preserve">ROC depends on US for security – </w:t>
      </w:r>
      <w:r>
        <w:t xml:space="preserve">relationship is strong </w:t>
      </w:r>
      <w:proofErr w:type="gramStart"/>
      <w:r>
        <w:t>now</w:t>
      </w:r>
      <w:proofErr w:type="gramEnd"/>
      <w:r>
        <w:t xml:space="preserve"> but regular and credible reassurances are necessary</w:t>
      </w:r>
    </w:p>
    <w:p w14:paraId="453C1B13" w14:textId="34387C89" w:rsidR="00D3149E" w:rsidRPr="00A55954" w:rsidRDefault="00D3149E" w:rsidP="00D3149E">
      <w:pPr>
        <w:rPr>
          <w:b/>
          <w:bCs/>
          <w:sz w:val="26"/>
        </w:rPr>
      </w:pPr>
      <w:r>
        <w:rPr>
          <w:rStyle w:val="Style13ptBold"/>
        </w:rPr>
        <w:t>Bush</w:t>
      </w:r>
      <w:r w:rsidR="00A55954">
        <w:rPr>
          <w:rStyle w:val="Style13ptBold"/>
        </w:rPr>
        <w:t xml:space="preserve"> </w:t>
      </w:r>
      <w:r>
        <w:rPr>
          <w:rStyle w:val="Style13ptBold"/>
        </w:rPr>
        <w:t>2018</w:t>
      </w:r>
      <w:r w:rsidR="00A55954">
        <w:rPr>
          <w:rStyle w:val="Style13ptBold"/>
        </w:rPr>
        <w:t xml:space="preserve"> </w:t>
      </w:r>
      <w:r w:rsidR="00A55954" w:rsidRPr="00A55954">
        <w:rPr>
          <w:rStyle w:val="Style13ptBold"/>
          <w:b w:val="0"/>
          <w:bCs w:val="0"/>
          <w:sz w:val="22"/>
        </w:rPr>
        <w:t>[</w:t>
      </w:r>
      <w:r>
        <w:t xml:space="preserve">Richard, </w:t>
      </w:r>
      <w:r w:rsidR="00A55954">
        <w:t xml:space="preserve">Senior Fellow at the Brookings Institution, </w:t>
      </w:r>
      <w:r>
        <w:t xml:space="preserve">“Why assurances matter in U.S.-Taiwan relations,” Brookings Institute, August 29 2018, </w:t>
      </w:r>
      <w:hyperlink r:id="rId10" w:history="1">
        <w:r w:rsidRPr="00C82C1A">
          <w:rPr>
            <w:rStyle w:val="Hyperlink"/>
          </w:rPr>
          <w:t>https://www.brookings.edu/blog/order-from-chaos/2018/08/29/why-assurances-matter-in-u-s-taiwan-relations/amp/</w:t>
        </w:r>
      </w:hyperlink>
      <w:r>
        <w:t>, accessed 7/6/19, GDI – JBII</w:t>
      </w:r>
      <w:r w:rsidR="00A55954">
        <w:t>]</w:t>
      </w:r>
    </w:p>
    <w:p w14:paraId="1199CB62" w14:textId="33A99547" w:rsidR="00D3149E" w:rsidRDefault="00D3149E" w:rsidP="00D3149E">
      <w:pPr>
        <w:rPr>
          <w:rStyle w:val="StyleUnderline"/>
        </w:rPr>
      </w:pPr>
      <w:r w:rsidRPr="00621949">
        <w:rPr>
          <w:sz w:val="16"/>
        </w:rPr>
        <w:t xml:space="preserve">Now, it is a fact of life that even in the best of international relationships, no commitment is perfect. There are always cobwebs of doubt. Misunderstandings occur. Communication breaks down. Circumstances change. Consequently, credibility and confidence—the linked, reciprocal elements of commitment—weaken. </w:t>
      </w:r>
      <w:r w:rsidRPr="00516944">
        <w:rPr>
          <w:rStyle w:val="StyleUnderline"/>
        </w:rPr>
        <w:t xml:space="preserve">Sustaining the credibility of commitments and confidence </w:t>
      </w:r>
      <w:r w:rsidRPr="00B2566D">
        <w:rPr>
          <w:sz w:val="16"/>
          <w:szCs w:val="16"/>
        </w:rPr>
        <w:t xml:space="preserve">in them </w:t>
      </w:r>
      <w:r w:rsidRPr="00516944">
        <w:rPr>
          <w:rStyle w:val="StyleUnderline"/>
        </w:rPr>
        <w:t>requires regular assurance—</w:t>
      </w:r>
      <w:r w:rsidRPr="00B2566D">
        <w:rPr>
          <w:sz w:val="16"/>
          <w:szCs w:val="16"/>
        </w:rPr>
        <w:t>with a lower-case “a”—</w:t>
      </w:r>
      <w:r w:rsidRPr="00516944">
        <w:rPr>
          <w:rStyle w:val="StyleUnderline"/>
        </w:rPr>
        <w:t>by the party extending the commitment.</w:t>
      </w:r>
      <w:r w:rsidRPr="00621949">
        <w:rPr>
          <w:sz w:val="16"/>
        </w:rPr>
        <w:t xml:space="preserve"> </w:t>
      </w:r>
      <w:r w:rsidRPr="0099197C">
        <w:rPr>
          <w:rStyle w:val="StyleUnderline"/>
        </w:rPr>
        <w:t xml:space="preserve">Regular assurances are particularly </w:t>
      </w:r>
      <w:r w:rsidRPr="009B6040">
        <w:rPr>
          <w:sz w:val="16"/>
          <w:szCs w:val="16"/>
        </w:rPr>
        <w:t>common and</w:t>
      </w:r>
      <w:r w:rsidRPr="0099197C">
        <w:rPr>
          <w:rStyle w:val="StyleUnderline"/>
        </w:rPr>
        <w:t xml:space="preserve"> necessary when the relationship between the party extending the commitment and the one receiving it is asymmetric.</w:t>
      </w:r>
      <w:r w:rsidRPr="00621949">
        <w:rPr>
          <w:sz w:val="16"/>
        </w:rPr>
        <w:t xml:space="preserve"> But, even in more balanced relationships, assurance with a lower-case “a” happens all the time. We, in the public, just do not hear about it.</w:t>
      </w:r>
      <w:r w:rsidR="00C31448">
        <w:rPr>
          <w:sz w:val="16"/>
        </w:rPr>
        <w:t xml:space="preserve"> </w:t>
      </w:r>
      <w:r w:rsidRPr="00621949">
        <w:rPr>
          <w:sz w:val="16"/>
        </w:rPr>
        <w:t xml:space="preserve">We all understand that </w:t>
      </w:r>
      <w:r w:rsidRPr="0099197C">
        <w:rPr>
          <w:rStyle w:val="StyleUnderline"/>
        </w:rPr>
        <w:t>Taiwan is significantly dependent on the United States for its security.</w:t>
      </w:r>
      <w:r w:rsidRPr="00621949">
        <w:rPr>
          <w:sz w:val="16"/>
        </w:rPr>
        <w:t xml:space="preserve"> For sure, it should rely as much as possible on its own efforts, but it is still dependent on America. That being the case, </w:t>
      </w:r>
      <w:r w:rsidRPr="0099197C">
        <w:rPr>
          <w:rStyle w:val="StyleUnderline"/>
        </w:rPr>
        <w:t>the credibility of the U.S. commitment and the confidence that the leaders and people of Taiwan place in that commitment is extremely important. So is the need for regular assurance</w:t>
      </w:r>
      <w:r w:rsidRPr="00621949">
        <w:rPr>
          <w:sz w:val="16"/>
        </w:rPr>
        <w:t xml:space="preserve"> (lower-case “a”).</w:t>
      </w:r>
      <w:r w:rsidR="00C31448">
        <w:rPr>
          <w:sz w:val="16"/>
        </w:rPr>
        <w:t xml:space="preserve"> </w:t>
      </w:r>
      <w:r w:rsidRPr="00621949">
        <w:rPr>
          <w:sz w:val="16"/>
          <w:szCs w:val="16"/>
        </w:rPr>
        <w:t xml:space="preserve">We know from history why Taiwan over the long-term may have less-than-full confidence in American commitments. The fundamental change in U.S.-China policy begun by Richard Nixon in 1971, completed by Jimmy Carter in 1979, and elaborated by Ronald Reagan in 1982, is the key case in point. </w:t>
      </w:r>
      <w:r w:rsidRPr="009B6040">
        <w:rPr>
          <w:sz w:val="16"/>
          <w:szCs w:val="16"/>
        </w:rPr>
        <w:t>Conversely, American administrations have often preferred to state their commitments unambiguously. They wished to reduce the blank-check problem and had to take the China factor into account</w:t>
      </w:r>
      <w:r w:rsidRPr="00621949">
        <w:rPr>
          <w:sz w:val="16"/>
          <w:szCs w:val="16"/>
        </w:rPr>
        <w:t xml:space="preserve">. The result: </w:t>
      </w:r>
      <w:r w:rsidRPr="00640AED">
        <w:rPr>
          <w:rStyle w:val="StyleUnderline"/>
        </w:rPr>
        <w:t>U.S. statements of commitment were not always fully credible in Taiwan’s eyes.</w:t>
      </w:r>
      <w:r w:rsidRPr="00621949">
        <w:rPr>
          <w:sz w:val="16"/>
          <w:szCs w:val="16"/>
        </w:rPr>
        <w:t xml:space="preserve"> Regular, mutual assurance was </w:t>
      </w:r>
      <w:proofErr w:type="gramStart"/>
      <w:r w:rsidRPr="00621949">
        <w:rPr>
          <w:sz w:val="16"/>
          <w:szCs w:val="16"/>
        </w:rPr>
        <w:t>all the more</w:t>
      </w:r>
      <w:proofErr w:type="gramEnd"/>
      <w:r w:rsidRPr="00621949">
        <w:rPr>
          <w:sz w:val="16"/>
          <w:szCs w:val="16"/>
        </w:rPr>
        <w:t xml:space="preserve"> required.</w:t>
      </w:r>
      <w:r w:rsidR="00C31448">
        <w:rPr>
          <w:sz w:val="16"/>
          <w:szCs w:val="16"/>
        </w:rPr>
        <w:t xml:space="preserve"> </w:t>
      </w:r>
      <w:r w:rsidRPr="00621949">
        <w:rPr>
          <w:sz w:val="16"/>
        </w:rPr>
        <w:t xml:space="preserve">This situation began to change as Taiwan became a democracy. Washington sincerely welcomed this transformation, even though U.S. officials had gotten used to the relative predictability of the late authoritarian period, when Taiwan’s </w:t>
      </w:r>
      <w:proofErr w:type="spellStart"/>
      <w:r w:rsidRPr="00621949">
        <w:rPr>
          <w:sz w:val="16"/>
        </w:rPr>
        <w:t>decisionmaking</w:t>
      </w:r>
      <w:proofErr w:type="spellEnd"/>
      <w:r w:rsidRPr="00621949">
        <w:rPr>
          <w:sz w:val="16"/>
        </w:rPr>
        <w:t xml:space="preserve"> circle was very small and its perceived choices very few. </w:t>
      </w:r>
      <w:r w:rsidRPr="00E45009">
        <w:rPr>
          <w:rStyle w:val="StyleUnderline"/>
        </w:rPr>
        <w:t>Simultaneous with democratization, through the 1990s the PRC’s military threat to Taiwan and the importance for the United States to maintain the island’s security increased.</w:t>
      </w:r>
      <w:r w:rsidR="00C31448">
        <w:rPr>
          <w:rStyle w:val="StyleUnderline"/>
        </w:rPr>
        <w:t xml:space="preserve"> </w:t>
      </w:r>
      <w:r w:rsidRPr="00E71C5A">
        <w:rPr>
          <w:sz w:val="16"/>
          <w:szCs w:val="16"/>
        </w:rPr>
        <w:t xml:space="preserve">Democratization on Taiwan greatly widened the range of debated options about the island’s future. In response, first President Lee Teng-hui and then President Chen Shui-bian took new initiatives on cross-Strait policy. Whatever their motivation, from the mid-1990s on Beijing came to believe that they each had the intention to separate Taiwan from the state the international community calls China. </w:t>
      </w:r>
      <w:r w:rsidRPr="00DF4B14">
        <w:rPr>
          <w:rStyle w:val="StyleUnderline"/>
        </w:rPr>
        <w:t>It accelerated the building of military capabilities by the PRC to deter the separatism it perceived from Taiwan, and to punish Taiwan if its deterrence failed.</w:t>
      </w:r>
      <w:r w:rsidR="00C31448">
        <w:rPr>
          <w:rStyle w:val="StyleUnderline"/>
        </w:rPr>
        <w:t xml:space="preserve"> </w:t>
      </w:r>
      <w:r w:rsidRPr="004825DA">
        <w:rPr>
          <w:sz w:val="16"/>
          <w:szCs w:val="16"/>
        </w:rPr>
        <w:t>The United States became increasingly worried about this new dynamic, which combined Taiwan policy initiatives, PRC assessments of them, and PRC’s coercive responses. Wash</w:t>
      </w:r>
      <w:r w:rsidRPr="00621949">
        <w:rPr>
          <w:sz w:val="16"/>
        </w:rPr>
        <w:t xml:space="preserve">ington realized that it could not take peace for granted. Correctly or incorrectly, President Clinton and President Bush </w:t>
      </w:r>
      <w:proofErr w:type="gramStart"/>
      <w:r w:rsidRPr="00621949">
        <w:rPr>
          <w:sz w:val="16"/>
        </w:rPr>
        <w:t>came to the conclusion</w:t>
      </w:r>
      <w:proofErr w:type="gramEnd"/>
      <w:r w:rsidRPr="00621949">
        <w:rPr>
          <w:sz w:val="16"/>
        </w:rPr>
        <w:t xml:space="preserve"> that Taiwan, through its actions, was putting the U.S. interest in peace and stability at stake.</w:t>
      </w:r>
      <w:r w:rsidR="00C31448">
        <w:rPr>
          <w:sz w:val="16"/>
        </w:rPr>
        <w:t xml:space="preserve"> </w:t>
      </w:r>
      <w:r w:rsidRPr="00621949">
        <w:rPr>
          <w:sz w:val="16"/>
        </w:rPr>
        <w:t xml:space="preserve">How does this evolution relate to the question of mutual assurance between the United States and Taiwan? I would argue that </w:t>
      </w:r>
      <w:r w:rsidRPr="00B80C65">
        <w:rPr>
          <w:rStyle w:val="StyleUnderline"/>
        </w:rPr>
        <w:t>beginning with the Six Assurances (capital “A”) until the mid-1990s, Taiwan was more the recipient of regular U.S. assurances (lower-case “a”), and properly so. Those assurances were relatively credible and inspired Taiwan confidence.</w:t>
      </w:r>
      <w:r w:rsidRPr="00621949">
        <w:rPr>
          <w:sz w:val="16"/>
        </w:rPr>
        <w:t xml:space="preserve"> But from the 1990s on, there was a growing need for Taiwan to convey assurances to the United States, to credibly convince Washington that it would not create risks for the United States and undermine its interest in peace and stability. The “Four Noes and One Without” (</w:t>
      </w:r>
      <w:proofErr w:type="spellStart"/>
      <w:r w:rsidRPr="00621949">
        <w:rPr>
          <w:rFonts w:ascii="MS Gothic" w:eastAsia="MS Gothic" w:hAnsi="MS Gothic" w:cs="MS Gothic" w:hint="eastAsia"/>
          <w:sz w:val="16"/>
        </w:rPr>
        <w:t>四不一沒有</w:t>
      </w:r>
      <w:proofErr w:type="spellEnd"/>
      <w:r w:rsidRPr="00621949">
        <w:rPr>
          <w:sz w:val="16"/>
        </w:rPr>
        <w:t xml:space="preserve">) in Chen Shui-bian’s May 2000 inaugural address was one effort to convey such assurance. From about August 2002, however, the credibility of Chen’s assurances and the confidence with which Washington </w:t>
      </w:r>
      <w:r w:rsidRPr="00FE521C">
        <w:rPr>
          <w:sz w:val="16"/>
          <w:szCs w:val="16"/>
        </w:rPr>
        <w:t>regarded them declined.</w:t>
      </w:r>
      <w:r w:rsidR="00C31448" w:rsidRPr="00FE521C">
        <w:rPr>
          <w:sz w:val="16"/>
          <w:szCs w:val="16"/>
        </w:rPr>
        <w:t xml:space="preserve"> </w:t>
      </w:r>
      <w:r w:rsidRPr="00FE521C">
        <w:rPr>
          <w:sz w:val="16"/>
          <w:szCs w:val="16"/>
        </w:rPr>
        <w:t>I would further argue that</w:t>
      </w:r>
      <w:r w:rsidRPr="002F3A17">
        <w:rPr>
          <w:rStyle w:val="StyleUnderline"/>
        </w:rPr>
        <w:t xml:space="preserve"> mutual assurance between Taipei and Washington was effective </w:t>
      </w:r>
      <w:r w:rsidRPr="00FE521C">
        <w:rPr>
          <w:sz w:val="16"/>
          <w:szCs w:val="16"/>
        </w:rPr>
        <w:t>during the administration of Ma Ying-</w:t>
      </w:r>
      <w:proofErr w:type="spellStart"/>
      <w:r w:rsidRPr="00FE521C">
        <w:rPr>
          <w:sz w:val="16"/>
          <w:szCs w:val="16"/>
        </w:rPr>
        <w:t>jeou</w:t>
      </w:r>
      <w:proofErr w:type="spellEnd"/>
      <w:r w:rsidRPr="00FE521C">
        <w:rPr>
          <w:sz w:val="16"/>
          <w:szCs w:val="16"/>
        </w:rPr>
        <w:t xml:space="preserve"> and</w:t>
      </w:r>
      <w:r w:rsidRPr="002F3A17">
        <w:rPr>
          <w:rStyle w:val="StyleUnderline"/>
        </w:rPr>
        <w:t xml:space="preserve"> so far under Tsai Ing-wen.</w:t>
      </w:r>
      <w:r>
        <w:t xml:space="preserve"> </w:t>
      </w:r>
      <w:r w:rsidRPr="00621949">
        <w:rPr>
          <w:rStyle w:val="StyleUnderline"/>
        </w:rPr>
        <w:t>Not only has each side believed that the policies of the other conform to its interests, but also the credibility of commitments and the confidence with which they are received has been good. That bodes well for a stable U.S.-Taiwan relationship.</w:t>
      </w:r>
    </w:p>
    <w:p w14:paraId="541C3A81" w14:textId="77777777" w:rsidR="00D3149E" w:rsidRPr="007E6E1B" w:rsidRDefault="00D3149E" w:rsidP="00D3149E"/>
    <w:p w14:paraId="2529EF86" w14:textId="77777777" w:rsidR="000B6B81" w:rsidRDefault="000B6B81" w:rsidP="000B6B81">
      <w:pPr>
        <w:pStyle w:val="Heading4"/>
      </w:pPr>
      <w:r>
        <w:t>Public opinion polls prove the people of Taiwan overwhelmingly support national sovereignty and defense against China</w:t>
      </w:r>
    </w:p>
    <w:p w14:paraId="54D6BB4C" w14:textId="77777777" w:rsidR="000B6B81" w:rsidRPr="007733CC" w:rsidRDefault="000B6B81" w:rsidP="000B6B81">
      <w:pPr>
        <w:rPr>
          <w:rStyle w:val="Style13ptBold"/>
          <w:sz w:val="22"/>
        </w:rPr>
      </w:pPr>
      <w:r>
        <w:rPr>
          <w:rStyle w:val="Style13ptBold"/>
        </w:rPr>
        <w:t>Mainland Affairs Council 2019</w:t>
      </w:r>
      <w:r>
        <w:rPr>
          <w:rStyle w:val="Style13ptBold"/>
          <w:b w:val="0"/>
          <w:bCs w:val="0"/>
        </w:rPr>
        <w:t xml:space="preserve"> </w:t>
      </w:r>
      <w:r w:rsidRPr="007733CC">
        <w:rPr>
          <w:rStyle w:val="Style13ptBold"/>
          <w:b w:val="0"/>
          <w:bCs w:val="0"/>
          <w:sz w:val="22"/>
        </w:rPr>
        <w:t xml:space="preserve">[Administrative agency of the ROC responsible for the planning, development, and implementation of policies between the ROC and PRC, “Mainstream Opinion in Taiwan Opposes Mainland’s Intimidation, Pressure, and United Front to Divide Taiwan and Supports the Government’s Position on Defending Taiwan,” 5/16/19, </w:t>
      </w:r>
      <w:hyperlink r:id="rId11" w:history="1">
        <w:r w:rsidRPr="007733CC">
          <w:rPr>
            <w:rStyle w:val="Hyperlink"/>
          </w:rPr>
          <w:t>https://www.mac.gov.tw/en/News_Content.aspx?n=2BA0753CBE348412&amp;sms=E828F60C4AFBAF90&amp;s=30DBA576D44F5ADA</w:t>
        </w:r>
      </w:hyperlink>
      <w:r w:rsidRPr="007733CC">
        <w:rPr>
          <w:rStyle w:val="Style13ptBold"/>
          <w:b w:val="0"/>
          <w:bCs w:val="0"/>
          <w:sz w:val="22"/>
        </w:rPr>
        <w:t>, GDI-JCR]</w:t>
      </w:r>
    </w:p>
    <w:p w14:paraId="4CDC47B9" w14:textId="77777777" w:rsidR="000B6B81" w:rsidRDefault="000B6B81" w:rsidP="000B6B81">
      <w:pPr>
        <w:rPr>
          <w:sz w:val="16"/>
        </w:rPr>
      </w:pPr>
      <w:r w:rsidRPr="004A1906">
        <w:rPr>
          <w:sz w:val="16"/>
        </w:rPr>
        <w:t xml:space="preserve">The Mainland Affairs Council (MAC) today (May 16, 2019) announced the results of its latest public opinion survey. </w:t>
      </w:r>
      <w:r w:rsidRPr="00DE0AEB">
        <w:rPr>
          <w:rStyle w:val="StyleUnderline"/>
        </w:rPr>
        <w:t>More than 80% of the people surveyed oppose the numerous threatening military actions recently conducted by the Mainland</w:t>
      </w:r>
      <w:r w:rsidRPr="004A1906">
        <w:rPr>
          <w:sz w:val="16"/>
        </w:rPr>
        <w:t xml:space="preserve"> authorities near Taiwan (82%), as well as Beijing's refusal to renounce the use force against Taiwan (82.6%). Nearly 90% oppose mainland China's obstruction of Taiwan's participation in the World Health Assembly, which denied the health rights and interests of the Taiwanese people (87.7%). </w:t>
      </w:r>
      <w:r w:rsidRPr="002200DE">
        <w:rPr>
          <w:rStyle w:val="StyleUnderline"/>
        </w:rPr>
        <w:t xml:space="preserve">The mainstream also opposes Mainland China's "one country, two systems" formula (83.6%). The survey findings further showed that </w:t>
      </w:r>
      <w:r w:rsidRPr="002200DE">
        <w:rPr>
          <w:rStyle w:val="Emphasis"/>
        </w:rPr>
        <w:t>nearly 80% of the public support the government's commitment to safeguarding national sovereignty and Taiwan's free and democratic system</w:t>
      </w:r>
      <w:r w:rsidRPr="004A1906">
        <w:rPr>
          <w:sz w:val="16"/>
        </w:rPr>
        <w:t xml:space="preserve"> (78.5%). Nearly 90% firmly believe that Taiwan's future and the development of cross-Strait relations must be decided by the 23 million people of Taiwan (89.3%), </w:t>
      </w:r>
      <w:r w:rsidRPr="000709F2">
        <w:rPr>
          <w:rStyle w:val="StyleUnderline"/>
        </w:rPr>
        <w:t>reflecting broad public support in Taiwan for the government's position on defending Taiwan. The MAC emphasized that the Republic of China is a sovereign state.</w:t>
      </w:r>
      <w:r w:rsidRPr="004A1906">
        <w:rPr>
          <w:sz w:val="16"/>
        </w:rPr>
        <w:t xml:space="preserve"> Mainland China's "one country, two systems" is to eliminate the sovereignty of the Republic of China. The people of Taiwan will never accept this. The survey showed that </w:t>
      </w:r>
      <w:r w:rsidRPr="00007F74">
        <w:rPr>
          <w:rStyle w:val="StyleUnderline"/>
        </w:rPr>
        <w:t>more than 80% of the public oppose Beijing's united front work to infiltrate, win over, and divide Taiwan</w:t>
      </w:r>
      <w:r w:rsidRPr="004A1906">
        <w:rPr>
          <w:sz w:val="16"/>
        </w:rPr>
        <w:t xml:space="preserve"> (82.2%). </w:t>
      </w:r>
      <w:r w:rsidRPr="00007F74">
        <w:rPr>
          <w:rStyle w:val="StyleUnderline"/>
        </w:rPr>
        <w:t>More than 70% of the public support the government's initiatives to</w:t>
      </w:r>
      <w:r w:rsidRPr="004A1906">
        <w:rPr>
          <w:sz w:val="16"/>
        </w:rPr>
        <w:t xml:space="preserve"> amend laws and regulations in order to </w:t>
      </w:r>
      <w:r w:rsidRPr="00007F74">
        <w:rPr>
          <w:rStyle w:val="Emphasis"/>
        </w:rPr>
        <w:t xml:space="preserve">strengthen management mechanisms aimed at countering mainland China's "one country, two systems model for Taiwan" and safeguarding national security based on President Tsai Ing-wen's "seven guidelines" </w:t>
      </w:r>
      <w:r w:rsidRPr="004A1906">
        <w:rPr>
          <w:sz w:val="16"/>
        </w:rPr>
        <w:t xml:space="preserve">(72.8%). </w:t>
      </w:r>
      <w:r w:rsidRPr="00F068DE">
        <w:rPr>
          <w:rStyle w:val="StyleUnderline"/>
        </w:rPr>
        <w:t>A similar percentage of the public approve</w:t>
      </w:r>
      <w:r w:rsidRPr="004A1906">
        <w:rPr>
          <w:sz w:val="16"/>
        </w:rPr>
        <w:t xml:space="preserve"> the government's completion of draft amendments to </w:t>
      </w:r>
      <w:r w:rsidRPr="00F068DE">
        <w:rPr>
          <w:rStyle w:val="StyleUnderline"/>
        </w:rPr>
        <w:t>national security laws and continuous efforts to</w:t>
      </w:r>
      <w:r w:rsidRPr="004A1906">
        <w:rPr>
          <w:sz w:val="16"/>
        </w:rPr>
        <w:t xml:space="preserve"> amend the Act Governing Relations between the People of the Taiwan Area and the Mainland Area in conjunction with other laws, which </w:t>
      </w:r>
      <w:r w:rsidRPr="00F068DE">
        <w:rPr>
          <w:rStyle w:val="StyleUnderline"/>
        </w:rPr>
        <w:t>fortify the "security network for democracy"</w:t>
      </w:r>
      <w:r w:rsidRPr="004A1906">
        <w:rPr>
          <w:sz w:val="16"/>
        </w:rPr>
        <w:t xml:space="preserve"> (75%). Similar support was found for the government's actions to establish a high threshold democratic oversight mechanism involving congressional review and public referendums for cross-Strait negotiations on political issues (68.1%) and promptly complete mechanisms to counter Mainland China's infiltration and united front work (69.6%). The survey results also found that more than 80% of the public oppose mainland China's repeated attempts to influence the elections’ outcome in Taiwan through verbal intimidation and saber rattling during the election period (81.2%). </w:t>
      </w:r>
      <w:r w:rsidRPr="00731E36">
        <w:rPr>
          <w:rStyle w:val="Emphasis"/>
        </w:rPr>
        <w:t>Over 70% of the public approve the government's position of seeking support from the international community for Taiwan's right of international participation</w:t>
      </w:r>
      <w:r w:rsidRPr="004A1906">
        <w:rPr>
          <w:sz w:val="16"/>
        </w:rPr>
        <w:t xml:space="preserve"> (75.8%). Cross analysis of the survey results showed that </w:t>
      </w:r>
      <w:proofErr w:type="gramStart"/>
      <w:r w:rsidRPr="004A1906">
        <w:rPr>
          <w:sz w:val="16"/>
        </w:rPr>
        <w:t>the majority of</w:t>
      </w:r>
      <w:proofErr w:type="gramEnd"/>
      <w:r w:rsidRPr="004A1906">
        <w:rPr>
          <w:sz w:val="16"/>
        </w:rPr>
        <w:t xml:space="preserve"> the public, regardless of party-leaning, oppose the negative actions imposed by the Mainland China upon Taiwan, while supporting the government's firm policy position. The MAC indicated that the mainland China has seriously undermined the status quo in the Taiwan Strait by accelerating promotion of cross-Strait unification and expanding its united front work to intimidate, pressure, and divide Taiwan. </w:t>
      </w:r>
      <w:r w:rsidRPr="00E00A86">
        <w:rPr>
          <w:rStyle w:val="Emphasis"/>
        </w:rPr>
        <w:t>The people of Taiwan should clearly recognize the nature of Beijing's attempts to annex Taiwan and refuse to echo such political views. The government of Taiwan will firmly defend the nation’s sovereignty and democracy</w:t>
      </w:r>
      <w:r w:rsidRPr="004A1906">
        <w:rPr>
          <w:sz w:val="16"/>
        </w:rPr>
        <w:t xml:space="preserve">. Once again, we sternly warned the other side to not miscalculate public opinion in Taiwan nor misjudge the situation. The only way to support a benign development of cross-Strait relations is to stop malicious provocations against Taiwan. </w:t>
      </w:r>
    </w:p>
    <w:p w14:paraId="39B85A60" w14:textId="706FEA5E" w:rsidR="000B6B81" w:rsidRPr="000B6B81" w:rsidRDefault="000B6B81" w:rsidP="000B6B81"/>
    <w:p w14:paraId="1066B16B" w14:textId="523DF4E5" w:rsidR="000B6B81" w:rsidRPr="000B6B81" w:rsidRDefault="000B6B81" w:rsidP="000B6B81">
      <w:pPr>
        <w:pStyle w:val="Heading4"/>
      </w:pPr>
      <w:r>
        <w:t xml:space="preserve">We should listen to the people of Taiwan when formulating policy and </w:t>
      </w:r>
      <w:r w:rsidR="00F524DD">
        <w:t>action about them</w:t>
      </w:r>
    </w:p>
    <w:p w14:paraId="4EB107D9" w14:textId="0A8C0DE5" w:rsidR="000B6B81" w:rsidRPr="000B6B81" w:rsidRDefault="000B6B81" w:rsidP="000B6B81">
      <w:pPr>
        <w:rPr>
          <w:rStyle w:val="Style13ptBold"/>
        </w:rPr>
      </w:pPr>
      <w:r w:rsidRPr="000B6B81">
        <w:rPr>
          <w:rStyle w:val="Style13ptBold"/>
        </w:rPr>
        <w:t xml:space="preserve">Matsuda 1987 </w:t>
      </w:r>
      <w:r w:rsidRPr="000B6B81">
        <w:rPr>
          <w:rStyle w:val="Style13ptBold"/>
          <w:b w:val="0"/>
          <w:bCs w:val="0"/>
          <w:sz w:val="22"/>
        </w:rPr>
        <w:t>[Mari, Professor of Law, “Looking to the Bottom: Critical Legal Studies and Reparations,” Harvard Civil Rights &amp; Civil Liberties Law Review, 1987]</w:t>
      </w:r>
    </w:p>
    <w:p w14:paraId="7886EF96" w14:textId="77777777" w:rsidR="000B6B81" w:rsidRPr="00402691" w:rsidRDefault="000B6B81" w:rsidP="000B6B81">
      <w:pPr>
        <w:pStyle w:val="Card"/>
        <w:rPr>
          <w:sz w:val="16"/>
        </w:rPr>
      </w:pPr>
      <w:r w:rsidRPr="00402691">
        <w:rPr>
          <w:sz w:val="16"/>
        </w:rPr>
        <w:t xml:space="preserve">Liberation theologists suggest that God is on the side of the oppressed. A more modest claim is made here: </w:t>
      </w:r>
      <w:r w:rsidRPr="00F524DD">
        <w:rPr>
          <w:rStyle w:val="StyleUnderline"/>
        </w:rPr>
        <w:t>those on the bottom know how bad life is</w:t>
      </w:r>
      <w:r w:rsidRPr="00402691">
        <w:rPr>
          <w:sz w:val="16"/>
        </w:rPr>
        <w:t xml:space="preserve"> without the substantive and intangible goods the philosophers ponder. An expanded consciousness of the actual experience of racism is a method of theoretical inquiry available to CLS scholars in responding to the problem of normative priority.15’ This method will generate new theories of justice provable in the only sense available: through intuition, guided by reason, tested against the lives of real people—a formula that is familiar to twentieth century philosophers. The method suggested here merely factors a wider experience into the equation. </w:t>
      </w:r>
      <w:r w:rsidRPr="00F37E7C">
        <w:rPr>
          <w:rStyle w:val="StyleUnderline"/>
        </w:rPr>
        <w:t xml:space="preserve">The normative intuitions of those on the bottom are often different from the intuitions of those on top. </w:t>
      </w:r>
      <w:r w:rsidRPr="00402691">
        <w:rPr>
          <w:sz w:val="16"/>
        </w:rPr>
        <w:t xml:space="preserve">Japanese-Americans interned during World War H report the kindnesses they received from black porters as they made the difficult journey to their exile in the deserts.’52 In considering the humane acts of these black porters, one can hypothesize that the internment, now recognized as one of the great failures of American constitutionalism, could never have occurred if black military officers, politicians and judges had been• included in the process of decision.’ 53 It was black soldiers who objected to anti-Japanese racial slurs that were used by the U.S. Army in the Pacific theatre,’54 Black Americans, because of their experiences, are quick to detect racism, to distrust official claims of necessity and to sense a threat to freedom. These intuitions generated from the bottom are useful in making normative choices. A minority perspective cuts across class lines. Reading the editorials and letters in Black Enterprise, a slick and conventional magazine directed at an audience of black entrepreneurs, reveals that even economically successful black capitalists are critical of the Reagan Administration’s effect on the poor)55 There is something about color that doesn’t wash off as easily as class. The experience of racism, it seems, causes the normative choices of black capitalists to diverge from the choices of others in their class. </w:t>
      </w:r>
      <w:r w:rsidRPr="00F37E7C">
        <w:rPr>
          <w:rStyle w:val="StyleUnderline"/>
        </w:rPr>
        <w:t xml:space="preserve">To the question “How can one know that a rule or principle is just?” the </w:t>
      </w:r>
      <w:r w:rsidRPr="00402691">
        <w:rPr>
          <w:sz w:val="16"/>
        </w:rPr>
        <w:t>CLS</w:t>
      </w:r>
      <w:r w:rsidRPr="00F37E7C">
        <w:rPr>
          <w:rStyle w:val="StyleUnderline"/>
        </w:rPr>
        <w:t xml:space="preserve"> scholar could reply, “Ask someone who has suffered and fought against oppression, study their experience, and understand their world vision. They will help you find the right answer.” Those on the bottom who speak out against the odds for their vision of justice, often become powerful people in the popular mind.</w:t>
      </w:r>
      <w:r w:rsidRPr="00402691">
        <w:rPr>
          <w:sz w:val="16"/>
        </w:rPr>
        <w:t xml:space="preserve"> The critical scholar can invoke Sojourner Truth, as she silenced a hostile crowd with the power of her slave experience; Cesar Chavez, as he fasted for the forgotten farm workers; Minoru </w:t>
      </w:r>
      <w:proofErr w:type="spellStart"/>
      <w:r w:rsidRPr="00402691">
        <w:rPr>
          <w:sz w:val="16"/>
        </w:rPr>
        <w:t>Yasui</w:t>
      </w:r>
      <w:proofErr w:type="spellEnd"/>
      <w:r w:rsidRPr="00402691">
        <w:rPr>
          <w:sz w:val="16"/>
        </w:rPr>
        <w:t>, who like Homer Plessy before him, orchestrated his own arrest to bring to the highest court in the land a case that revealed the poverty of the American legal system;’56 and Rosa Parks, who dared to imagine that a black woman could remain seated on a Montgomery bus while a white man stood.157 CLS adherents, by joining these crusaders, can derive the authority to say, “We are on their side, we are right and we will prevail.” Alliance with the bottom lends moral force to the project of critical scholarship and helps complete the utopian vision.</w:t>
      </w:r>
    </w:p>
    <w:p w14:paraId="107EFBA8" w14:textId="6980F1BF" w:rsidR="000B6B81" w:rsidRDefault="000B6B81" w:rsidP="000B6B81"/>
    <w:p w14:paraId="12C712F7" w14:textId="48231CDE" w:rsidR="00F16B3B" w:rsidRDefault="00F16B3B" w:rsidP="00F16B3B">
      <w:pPr>
        <w:pStyle w:val="Heading4"/>
      </w:pPr>
      <w:r>
        <w:t xml:space="preserve">The affirmative’s critique reifies dominant ideology by focusing on the </w:t>
      </w:r>
      <w:r w:rsidR="004044D8">
        <w:t xml:space="preserve">security </w:t>
      </w:r>
      <w:r w:rsidR="00A57ECF">
        <w:t xml:space="preserve">discourses of those in power – instead we must attend to the </w:t>
      </w:r>
      <w:r w:rsidR="004044D8">
        <w:t>demands for</w:t>
      </w:r>
      <w:r w:rsidR="00A57ECF">
        <w:t xml:space="preserve"> security from the margin</w:t>
      </w:r>
    </w:p>
    <w:p w14:paraId="4781D882" w14:textId="77777777" w:rsidR="00F16B3B" w:rsidRPr="00C81C37" w:rsidRDefault="00F16B3B" w:rsidP="00F16B3B">
      <w:pPr>
        <w:rPr>
          <w:rStyle w:val="Style13ptBold"/>
          <w:b w:val="0"/>
          <w:bCs w:val="0"/>
          <w:sz w:val="22"/>
        </w:rPr>
      </w:pPr>
      <w:r w:rsidRPr="00C81C37">
        <w:rPr>
          <w:rStyle w:val="Style13ptBold"/>
          <w:szCs w:val="26"/>
        </w:rPr>
        <w:t>McDonald 2008</w:t>
      </w:r>
      <w:r w:rsidRPr="00C81C37">
        <w:rPr>
          <w:rStyle w:val="Style13ptBold"/>
          <w:b w:val="0"/>
          <w:bCs w:val="0"/>
          <w:sz w:val="22"/>
        </w:rPr>
        <w:t xml:space="preserve"> [Matt, Assoc Prof of Political Science and International Studies at the Univ of Queensland, “</w:t>
      </w:r>
      <w:proofErr w:type="spellStart"/>
      <w:r w:rsidRPr="00C81C37">
        <w:rPr>
          <w:rStyle w:val="Style13ptBold"/>
          <w:b w:val="0"/>
          <w:bCs w:val="0"/>
          <w:sz w:val="22"/>
        </w:rPr>
        <w:t>Securitisation</w:t>
      </w:r>
      <w:proofErr w:type="spellEnd"/>
      <w:r w:rsidRPr="00C81C37">
        <w:rPr>
          <w:rStyle w:val="Style13ptBold"/>
          <w:b w:val="0"/>
          <w:bCs w:val="0"/>
          <w:sz w:val="22"/>
        </w:rPr>
        <w:t xml:space="preserve"> and the Construction of Security,” </w:t>
      </w:r>
      <w:r w:rsidRPr="00C81C37">
        <w:rPr>
          <w:rStyle w:val="Style13ptBold"/>
          <w:b w:val="0"/>
          <w:bCs w:val="0"/>
          <w:i/>
          <w:iCs/>
          <w:sz w:val="22"/>
        </w:rPr>
        <w:t>European Journal of International Relations</w:t>
      </w:r>
      <w:r w:rsidRPr="00C81C37">
        <w:rPr>
          <w:rStyle w:val="Style13ptBold"/>
          <w:b w:val="0"/>
          <w:bCs w:val="0"/>
          <w:sz w:val="22"/>
        </w:rPr>
        <w:t xml:space="preserve"> 14.4, </w:t>
      </w:r>
      <w:hyperlink r:id="rId12" w:history="1">
        <w:r w:rsidRPr="00C81C37">
          <w:rPr>
            <w:rStyle w:val="Hyperlink"/>
          </w:rPr>
          <w:t>https://www.researchgate.net/publication/37144031_Securitization_and_the_Construction_of_Security</w:t>
        </w:r>
      </w:hyperlink>
      <w:r w:rsidRPr="00C81C37">
        <w:rPr>
          <w:rStyle w:val="Style13ptBold"/>
          <w:b w:val="0"/>
          <w:bCs w:val="0"/>
          <w:sz w:val="22"/>
        </w:rPr>
        <w:t>, accessed 7/11/19, GDI-JCR]</w:t>
      </w:r>
    </w:p>
    <w:p w14:paraId="5B5BBD7B" w14:textId="77777777" w:rsidR="00F16B3B" w:rsidRDefault="00F16B3B" w:rsidP="00F16B3B">
      <w:pPr>
        <w:rPr>
          <w:rStyle w:val="StyleUnderline"/>
        </w:rPr>
      </w:pPr>
      <w:r w:rsidRPr="005075DD">
        <w:rPr>
          <w:sz w:val="16"/>
          <w:szCs w:val="16"/>
        </w:rPr>
        <w:t xml:space="preserve">Those interested in the construction of security in contemporary international politics - the process through which ‘security’ and ‘security threats’ are brought into being </w:t>
      </w:r>
      <w:proofErr w:type="gramStart"/>
      <w:r w:rsidRPr="005075DD">
        <w:rPr>
          <w:sz w:val="16"/>
          <w:szCs w:val="16"/>
        </w:rPr>
        <w:t>in particular political</w:t>
      </w:r>
      <w:proofErr w:type="gramEnd"/>
      <w:r w:rsidRPr="005075DD">
        <w:rPr>
          <w:sz w:val="16"/>
          <w:szCs w:val="16"/>
        </w:rPr>
        <w:t xml:space="preserve"> contexts- have increasingly turned to the Copenhagen</w:t>
      </w:r>
      <w:r w:rsidRPr="00E70CB0">
        <w:rPr>
          <w:sz w:val="16"/>
        </w:rPr>
        <w:t xml:space="preserve"> School approach to provide an analytical framework for their analyses. Most prominently, of course, has been the use of </w:t>
      </w:r>
      <w:r w:rsidRPr="005075DD">
        <w:rPr>
          <w:rStyle w:val="StyleUnderline"/>
        </w:rPr>
        <w:t xml:space="preserve">the central </w:t>
      </w:r>
      <w:proofErr w:type="spellStart"/>
      <w:r w:rsidRPr="005075DD">
        <w:rPr>
          <w:rStyle w:val="StyleUnderline"/>
        </w:rPr>
        <w:t>organising</w:t>
      </w:r>
      <w:proofErr w:type="spellEnd"/>
      <w:r w:rsidRPr="005075DD">
        <w:rPr>
          <w:rStyle w:val="StyleUnderline"/>
        </w:rPr>
        <w:t xml:space="preserve"> concept</w:t>
      </w:r>
      <w:r w:rsidRPr="00C81C37">
        <w:rPr>
          <w:rStyle w:val="StyleUnderline"/>
        </w:rPr>
        <w:t xml:space="preserve"> of ‘</w:t>
      </w:r>
      <w:proofErr w:type="spellStart"/>
      <w:r w:rsidRPr="00C81C37">
        <w:rPr>
          <w:rStyle w:val="StyleUnderline"/>
        </w:rPr>
        <w:t>securitisation</w:t>
      </w:r>
      <w:proofErr w:type="spellEnd"/>
      <w:r w:rsidRPr="00C81C37">
        <w:rPr>
          <w:rStyle w:val="StyleUnderline"/>
        </w:rPr>
        <w:t xml:space="preserve">’ </w:t>
      </w:r>
      <w:r w:rsidRPr="005075DD">
        <w:rPr>
          <w:sz w:val="16"/>
          <w:szCs w:val="16"/>
        </w:rPr>
        <w:t xml:space="preserve">to point to the discursive construction of particular issues as security threats.1 This conceptual framework has been variously applied to issues such as immigration, health, political dissidence and minority rights, particularly in the context of the post-2001 US-led ‘war on terror’. This article argues that while an important and innovative contribution to our understanding of security and its construction, the </w:t>
      </w:r>
      <w:proofErr w:type="spellStart"/>
      <w:r w:rsidRPr="005075DD">
        <w:rPr>
          <w:sz w:val="16"/>
          <w:szCs w:val="16"/>
        </w:rPr>
        <w:t>securitisation</w:t>
      </w:r>
      <w:proofErr w:type="spellEnd"/>
      <w:r w:rsidRPr="005075DD">
        <w:rPr>
          <w:sz w:val="16"/>
          <w:szCs w:val="16"/>
        </w:rPr>
        <w:t xml:space="preserve"> framework</w:t>
      </w:r>
      <w:r w:rsidRPr="00C81C37">
        <w:rPr>
          <w:rStyle w:val="StyleUnderline"/>
        </w:rPr>
        <w:t xml:space="preserve"> is problematically narrow</w:t>
      </w:r>
      <w:r w:rsidRPr="00E70CB0">
        <w:rPr>
          <w:sz w:val="16"/>
        </w:rPr>
        <w:t xml:space="preserve"> in three basic senses. First, the form of act constructing security is defined narrowly, with </w:t>
      </w:r>
      <w:r w:rsidRPr="005075DD">
        <w:rPr>
          <w:rStyle w:val="Emphasis"/>
        </w:rPr>
        <w:t>the focus on the speech of dominant actors, usually political leaders</w:t>
      </w:r>
      <w:r w:rsidRPr="00E70CB0">
        <w:rPr>
          <w:sz w:val="16"/>
        </w:rPr>
        <w:t xml:space="preserve">. This </w:t>
      </w:r>
      <w:r w:rsidRPr="005075DD">
        <w:rPr>
          <w:rStyle w:val="Emphasis"/>
        </w:rPr>
        <w:t>excludes a focus on other forms of representation</w:t>
      </w:r>
      <w:r w:rsidRPr="00E70CB0">
        <w:rPr>
          <w:sz w:val="16"/>
        </w:rPr>
        <w:t xml:space="preserve"> (images or material practices, for example), </w:t>
      </w:r>
      <w:proofErr w:type="gramStart"/>
      <w:r w:rsidRPr="005075DD">
        <w:rPr>
          <w:rStyle w:val="Emphasis"/>
        </w:rPr>
        <w:t>and also</w:t>
      </w:r>
      <w:proofErr w:type="gramEnd"/>
      <w:r w:rsidRPr="005075DD">
        <w:rPr>
          <w:rStyle w:val="Emphasis"/>
        </w:rPr>
        <w:t xml:space="preserve"> encourages a focus only on the discursive interventions of those voices deemed institutionally legitimate</w:t>
      </w:r>
      <w:r w:rsidRPr="00E70CB0">
        <w:rPr>
          <w:sz w:val="16"/>
        </w:rPr>
        <w:t xml:space="preserve"> to speak on behalf of a particular collective, usually a state. Second, the context of the act is defined narrowly, with the focus only on the moment of intervention. The potential for security to be constructed over time through a range of incremental processes and representations is not addressed here, and the question of why particular representations resonate with relevant constituencies is under-</w:t>
      </w:r>
      <w:proofErr w:type="spellStart"/>
      <w:r w:rsidRPr="00E70CB0">
        <w:rPr>
          <w:sz w:val="16"/>
        </w:rPr>
        <w:t>theorised</w:t>
      </w:r>
      <w:proofErr w:type="spellEnd"/>
      <w:r w:rsidRPr="00E70CB0">
        <w:rPr>
          <w:sz w:val="16"/>
        </w:rPr>
        <w:t xml:space="preserve"> in this framework.2 Finally, and perhaps most </w:t>
      </w:r>
      <w:r w:rsidRPr="005075DD">
        <w:rPr>
          <w:sz w:val="16"/>
          <w:szCs w:val="16"/>
        </w:rPr>
        <w:t xml:space="preserve">fundamentally, the framework of </w:t>
      </w:r>
      <w:proofErr w:type="spellStart"/>
      <w:r w:rsidRPr="005075DD">
        <w:rPr>
          <w:sz w:val="16"/>
          <w:szCs w:val="16"/>
        </w:rPr>
        <w:t>securitisation</w:t>
      </w:r>
      <w:proofErr w:type="spellEnd"/>
      <w:r w:rsidRPr="005075DD">
        <w:rPr>
          <w:sz w:val="16"/>
          <w:szCs w:val="16"/>
        </w:rPr>
        <w:t xml:space="preserve"> is narrow in the sense that the nature of the act is defined solely in terms of the designation of threats to security.</w:t>
      </w:r>
      <w:r w:rsidRPr="00E70CB0">
        <w:rPr>
          <w:rStyle w:val="StyleUnderline"/>
        </w:rPr>
        <w:t xml:space="preserve"> This focus ignores the central importance of the way in which security (as a normative goal or expression of core values) is understood </w:t>
      </w:r>
      <w:proofErr w:type="gramStart"/>
      <w:r w:rsidRPr="00E70CB0">
        <w:rPr>
          <w:rStyle w:val="StyleUnderline"/>
        </w:rPr>
        <w:t>in particular contexts</w:t>
      </w:r>
      <w:proofErr w:type="gramEnd"/>
      <w:r w:rsidRPr="00E70CB0">
        <w:rPr>
          <w:rStyle w:val="StyleUnderline"/>
        </w:rPr>
        <w:t>.</w:t>
      </w:r>
      <w:r w:rsidRPr="00E70CB0">
        <w:rPr>
          <w:sz w:val="16"/>
        </w:rPr>
        <w:t xml:space="preserve"> It also suggests that security acquires content only through representations of danger and threat</w:t>
      </w:r>
      <w:r w:rsidRPr="00F7301D">
        <w:rPr>
          <w:sz w:val="16"/>
          <w:szCs w:val="16"/>
        </w:rPr>
        <w:t xml:space="preserve">. Such a framework encourages a </w:t>
      </w:r>
      <w:proofErr w:type="spellStart"/>
      <w:r w:rsidRPr="00F7301D">
        <w:rPr>
          <w:sz w:val="16"/>
          <w:szCs w:val="16"/>
        </w:rPr>
        <w:t>conceptualisation</w:t>
      </w:r>
      <w:proofErr w:type="spellEnd"/>
      <w:r w:rsidRPr="00F7301D">
        <w:rPr>
          <w:sz w:val="16"/>
          <w:szCs w:val="16"/>
        </w:rPr>
        <w:t xml:space="preserve"> of security politics as inherently negative and reactionary. A</w:t>
      </w:r>
      <w:r w:rsidRPr="00E70CB0">
        <w:rPr>
          <w:sz w:val="16"/>
        </w:rPr>
        <w:t xml:space="preserve"> range of scholarship has highlighted a number of these problems in various forms. 3 But outlining the narrow scope of the Copenhagen School’s </w:t>
      </w:r>
      <w:proofErr w:type="spellStart"/>
      <w:r w:rsidRPr="00E70CB0">
        <w:rPr>
          <w:sz w:val="16"/>
        </w:rPr>
        <w:t>securitisation</w:t>
      </w:r>
      <w:proofErr w:type="spellEnd"/>
      <w:r w:rsidRPr="00E70CB0">
        <w:rPr>
          <w:sz w:val="16"/>
        </w:rPr>
        <w:t xml:space="preserve"> framework here regarding the broader construction of security is important analytically and normatively. The article develops three forms of critique with different objectives, linked to specific dimensions of narrowness. The first concerns issues or dynamics mentioned but underspecified in the </w:t>
      </w:r>
      <w:proofErr w:type="spellStart"/>
      <w:r w:rsidRPr="00E70CB0">
        <w:rPr>
          <w:sz w:val="16"/>
        </w:rPr>
        <w:t>securitisation</w:t>
      </w:r>
      <w:proofErr w:type="spellEnd"/>
      <w:r w:rsidRPr="00E70CB0">
        <w:rPr>
          <w:sz w:val="16"/>
        </w:rPr>
        <w:t xml:space="preserve"> framework, most prominently the context of the speech act. Here, I suggest that </w:t>
      </w:r>
      <w:r w:rsidRPr="00F7301D">
        <w:rPr>
          <w:sz w:val="16"/>
          <w:szCs w:val="16"/>
        </w:rPr>
        <w:t>dynamics such as the role of ‘facilitating conditions’ and the ‘audience’ are so under-</w:t>
      </w:r>
      <w:proofErr w:type="spellStart"/>
      <w:r w:rsidRPr="00F7301D">
        <w:rPr>
          <w:sz w:val="16"/>
          <w:szCs w:val="16"/>
        </w:rPr>
        <w:t>theorised</w:t>
      </w:r>
      <w:proofErr w:type="spellEnd"/>
      <w:r w:rsidRPr="00F7301D">
        <w:rPr>
          <w:sz w:val="16"/>
          <w:szCs w:val="16"/>
        </w:rPr>
        <w:t xml:space="preserve"> as to ultimately remain outside the framework </w:t>
      </w:r>
      <w:proofErr w:type="gramStart"/>
      <w:r w:rsidRPr="00F7301D">
        <w:rPr>
          <w:sz w:val="16"/>
          <w:szCs w:val="16"/>
        </w:rPr>
        <w:t>itself, and</w:t>
      </w:r>
      <w:proofErr w:type="gramEnd"/>
      <w:r w:rsidRPr="00F7301D">
        <w:rPr>
          <w:sz w:val="16"/>
          <w:szCs w:val="16"/>
        </w:rPr>
        <w:t xml:space="preserve"> would benefit from being both brought in and drawn out. The point of outlining this form of narrowness is therefore to suggest the need to better integrate (w</w:t>
      </w:r>
      <w:r w:rsidRPr="00E70CB0">
        <w:rPr>
          <w:sz w:val="16"/>
        </w:rPr>
        <w:t xml:space="preserve">here possible) various dimensions of the construction of security </w:t>
      </w:r>
      <w:proofErr w:type="spellStart"/>
      <w:r w:rsidRPr="00E70CB0">
        <w:rPr>
          <w:sz w:val="16"/>
        </w:rPr>
        <w:t>recognised</w:t>
      </w:r>
      <w:proofErr w:type="spellEnd"/>
      <w:r w:rsidRPr="00E70CB0">
        <w:rPr>
          <w:sz w:val="16"/>
        </w:rPr>
        <w:t xml:space="preserve"> as important within the Copenhagen School literature </w:t>
      </w:r>
      <w:proofErr w:type="gramStart"/>
      <w:r w:rsidRPr="00E70CB0">
        <w:rPr>
          <w:sz w:val="16"/>
        </w:rPr>
        <w:t>so as to</w:t>
      </w:r>
      <w:proofErr w:type="gramEnd"/>
      <w:r w:rsidRPr="00E70CB0">
        <w:rPr>
          <w:sz w:val="16"/>
        </w:rPr>
        <w:t xml:space="preserve"> strengthen the framework itself. The second problematic dimension of narrowness addressed here are questions and dynamics neglected within the framework itself, including most prominently the questions of why particular representations of threat resonate with </w:t>
      </w:r>
      <w:proofErr w:type="gramStart"/>
      <w:r w:rsidRPr="00E70CB0">
        <w:rPr>
          <w:sz w:val="16"/>
        </w:rPr>
        <w:t>particular communities</w:t>
      </w:r>
      <w:proofErr w:type="gramEnd"/>
      <w:r w:rsidRPr="00E70CB0">
        <w:rPr>
          <w:sz w:val="16"/>
        </w:rPr>
        <w:t xml:space="preserve">, and how particular actors are either empowered or </w:t>
      </w:r>
      <w:proofErr w:type="spellStart"/>
      <w:r w:rsidRPr="00E70CB0">
        <w:rPr>
          <w:sz w:val="16"/>
        </w:rPr>
        <w:t>marginalised</w:t>
      </w:r>
      <w:proofErr w:type="spellEnd"/>
      <w:r w:rsidRPr="00E70CB0">
        <w:rPr>
          <w:sz w:val="16"/>
        </w:rPr>
        <w:t xml:space="preserve"> in ‘speaking’ security. The goal here is twofold. First and most importantly, it is to suggest that the </w:t>
      </w:r>
      <w:proofErr w:type="spellStart"/>
      <w:r w:rsidRPr="00E70CB0">
        <w:rPr>
          <w:sz w:val="16"/>
        </w:rPr>
        <w:t>securitisation</w:t>
      </w:r>
      <w:proofErr w:type="spellEnd"/>
      <w:r w:rsidRPr="00E70CB0">
        <w:rPr>
          <w:sz w:val="16"/>
        </w:rPr>
        <w:t xml:space="preserve"> framework should not be viewed as shorthand for the broader construction of security. Second, it is to raise questions about whether the framework itself captures the most important dynamics of that which it is trying to explain. While the above analytical issues are clearly important, </w:t>
      </w:r>
      <w:r w:rsidRPr="00E013B1">
        <w:rPr>
          <w:sz w:val="16"/>
          <w:szCs w:val="16"/>
        </w:rPr>
        <w:t>perhaps more important is the third problematic dimension of narrowness: points where the narrow nature of the framework has problematic normative implications. Here, I focus on the role of the framework in</w:t>
      </w:r>
      <w:r w:rsidRPr="00E70CB0">
        <w:rPr>
          <w:rStyle w:val="Emphasis"/>
        </w:rPr>
        <w:t xml:space="preserve"> reifying both dominant voices and traditional security discourses </w:t>
      </w:r>
      <w:r w:rsidRPr="00E70CB0">
        <w:rPr>
          <w:sz w:val="16"/>
        </w:rPr>
        <w:t xml:space="preserve">that fit most squarely within the Copenhagen School’s logic of security. The goal here is to point to some of these implications and suggest that those working within this tradition need to be reflective about these implications and their potential contribution to leaving power ‘where </w:t>
      </w:r>
      <w:proofErr w:type="gramStart"/>
      <w:r w:rsidRPr="00E70CB0">
        <w:rPr>
          <w:sz w:val="16"/>
        </w:rPr>
        <w:t>it</w:t>
      </w:r>
      <w:proofErr w:type="gramEnd"/>
      <w:r w:rsidRPr="00E70CB0">
        <w:rPr>
          <w:sz w:val="16"/>
        </w:rPr>
        <w:t xml:space="preserve"> is’ in security terms. I conclude the article by suggesting what a broader approach to the construction of security might look like and what role the </w:t>
      </w:r>
      <w:proofErr w:type="spellStart"/>
      <w:r w:rsidRPr="00E70CB0">
        <w:rPr>
          <w:sz w:val="16"/>
        </w:rPr>
        <w:t>securitisation</w:t>
      </w:r>
      <w:proofErr w:type="spellEnd"/>
      <w:r w:rsidRPr="00E70CB0">
        <w:rPr>
          <w:sz w:val="16"/>
        </w:rPr>
        <w:t xml:space="preserve"> framework might play in this approach. </w:t>
      </w:r>
      <w:r w:rsidRPr="00E70CB0">
        <w:rPr>
          <w:rStyle w:val="StyleUnderline"/>
        </w:rPr>
        <w:t>Those interested in the construction of security</w:t>
      </w:r>
      <w:r w:rsidRPr="00E70CB0">
        <w:rPr>
          <w:sz w:val="16"/>
        </w:rPr>
        <w:t xml:space="preserve">, I would argue, </w:t>
      </w:r>
      <w:r w:rsidRPr="00E70CB0">
        <w:rPr>
          <w:rStyle w:val="StyleUnderline"/>
        </w:rPr>
        <w:t xml:space="preserve">would do well to </w:t>
      </w:r>
      <w:r w:rsidRPr="00E86786">
        <w:t xml:space="preserve">focus on understanding the processes through which </w:t>
      </w:r>
      <w:proofErr w:type="gramStart"/>
      <w:r w:rsidRPr="00E86786">
        <w:t xml:space="preserve">particular </w:t>
      </w:r>
      <w:proofErr w:type="spellStart"/>
      <w:r w:rsidRPr="00E86786">
        <w:t>definintions</w:t>
      </w:r>
      <w:proofErr w:type="spellEnd"/>
      <w:proofErr w:type="gramEnd"/>
      <w:r w:rsidRPr="00E86786">
        <w:t xml:space="preserve"> or discourses of security come to constitute the lens through which specific issues are </w:t>
      </w:r>
      <w:proofErr w:type="spellStart"/>
      <w:r w:rsidRPr="00E86786">
        <w:t>conceptualised</w:t>
      </w:r>
      <w:proofErr w:type="spellEnd"/>
      <w:r w:rsidRPr="00E86786">
        <w:t xml:space="preserve"> and addressed by different political communities. Employing this focus necessarily entails a</w:t>
      </w:r>
      <w:r w:rsidRPr="00E70CB0">
        <w:rPr>
          <w:rStyle w:val="StyleUnderline"/>
        </w:rPr>
        <w:t xml:space="preserve"> move beyond the depiction through speech of issues as existential threats to those communities</w:t>
      </w:r>
      <w:r w:rsidRPr="00E70CB0">
        <w:rPr>
          <w:sz w:val="16"/>
        </w:rPr>
        <w:t xml:space="preserve">, although there would still be an important role for this form of analysis. </w:t>
      </w:r>
      <w:r w:rsidRPr="00E86786">
        <w:rPr>
          <w:rStyle w:val="Emphasis"/>
        </w:rPr>
        <w:t xml:space="preserve">A broader approach to the construction of security also entails a focus on how political communities </w:t>
      </w:r>
      <w:r w:rsidRPr="00E70CB0">
        <w:rPr>
          <w:rStyle w:val="StyleUnderline"/>
        </w:rPr>
        <w:t>themselves are constituted</w:t>
      </w:r>
      <w:r w:rsidRPr="00E70CB0">
        <w:rPr>
          <w:sz w:val="16"/>
        </w:rPr>
        <w:t xml:space="preserve"> (beyond the designation of threat), </w:t>
      </w:r>
      <w:r w:rsidRPr="00E70CB0">
        <w:rPr>
          <w:rStyle w:val="StyleUnderline"/>
        </w:rPr>
        <w:t xml:space="preserve">how particular articulations of security come to capture the way that community </w:t>
      </w:r>
      <w:r w:rsidRPr="00175EF2">
        <w:rPr>
          <w:rStyle w:val="Emphasis"/>
        </w:rPr>
        <w:t>deals with those issues</w:t>
      </w:r>
      <w:r w:rsidRPr="00E70CB0">
        <w:rPr>
          <w:rStyle w:val="StyleUnderline"/>
        </w:rPr>
        <w:t xml:space="preserve">, and potentially locating and </w:t>
      </w:r>
      <w:r w:rsidRPr="00175EF2">
        <w:rPr>
          <w:rStyle w:val="Emphasis"/>
        </w:rPr>
        <w:t xml:space="preserve">acknowledging alternative articulations of security, especially those outlined by </w:t>
      </w:r>
      <w:proofErr w:type="spellStart"/>
      <w:r w:rsidRPr="00175EF2">
        <w:rPr>
          <w:rStyle w:val="Emphasis"/>
        </w:rPr>
        <w:t>marginalised</w:t>
      </w:r>
      <w:proofErr w:type="spellEnd"/>
      <w:r w:rsidRPr="00175EF2">
        <w:rPr>
          <w:rStyle w:val="Emphasis"/>
        </w:rPr>
        <w:t xml:space="preserve"> voices.</w:t>
      </w:r>
    </w:p>
    <w:p w14:paraId="37E42C3C" w14:textId="06ECB070" w:rsidR="00F16B3B" w:rsidRDefault="00F16B3B" w:rsidP="000B6B81"/>
    <w:p w14:paraId="41397BD3" w14:textId="3C51624D" w:rsidR="00420B2A" w:rsidRDefault="00420B2A" w:rsidP="00420B2A">
      <w:pPr>
        <w:pStyle w:val="Heading3"/>
      </w:pPr>
      <w:r>
        <w:t>Taiwan Needs US Support</w:t>
      </w:r>
    </w:p>
    <w:p w14:paraId="7ADBA407" w14:textId="77777777" w:rsidR="00420B2A" w:rsidRPr="00420B2A" w:rsidRDefault="00420B2A" w:rsidP="00420B2A"/>
    <w:p w14:paraId="0B928AD9" w14:textId="77777777" w:rsidR="00420B2A" w:rsidRDefault="00420B2A" w:rsidP="00420B2A">
      <w:pPr>
        <w:pStyle w:val="Heading4"/>
      </w:pPr>
      <w:r>
        <w:t xml:space="preserve">Taiwan can fend off China and win the defensive war – just needs to have the proper weapons </w:t>
      </w:r>
    </w:p>
    <w:p w14:paraId="0FE55D9C" w14:textId="54BCE16B" w:rsidR="00420B2A" w:rsidRPr="00A6324F" w:rsidRDefault="00420B2A" w:rsidP="00420B2A">
      <w:r w:rsidRPr="00A6324F">
        <w:rPr>
          <w:rStyle w:val="Style13ptBold"/>
        </w:rPr>
        <w:t>Greer</w:t>
      </w:r>
      <w:r>
        <w:t xml:space="preserve"> </w:t>
      </w:r>
      <w:r w:rsidRPr="00A6324F">
        <w:rPr>
          <w:rStyle w:val="Style13ptBold"/>
        </w:rPr>
        <w:t>2018</w:t>
      </w:r>
      <w:r>
        <w:t xml:space="preserve"> </w:t>
      </w:r>
      <w:r w:rsidR="00450435">
        <w:t>[</w:t>
      </w:r>
      <w:r>
        <w:t xml:space="preserve">Tanner, </w:t>
      </w:r>
      <w:r w:rsidR="00450435" w:rsidRPr="00A6324F">
        <w:t>writer and analyst formerly based out of Beijing</w:t>
      </w:r>
      <w:r w:rsidR="00450435">
        <w:t xml:space="preserve">, </w:t>
      </w:r>
      <w:r>
        <w:t>“</w:t>
      </w:r>
      <w:r w:rsidRPr="00A6324F">
        <w:t xml:space="preserve">Taiwan Can Win a War </w:t>
      </w:r>
      <w:proofErr w:type="gramStart"/>
      <w:r w:rsidRPr="00A6324F">
        <w:t>With</w:t>
      </w:r>
      <w:proofErr w:type="gramEnd"/>
      <w:r w:rsidRPr="00A6324F">
        <w:t xml:space="preserve"> China</w:t>
      </w:r>
      <w:r>
        <w:t xml:space="preserve">.” Foreign Policy, 9/25/18, </w:t>
      </w:r>
      <w:hyperlink r:id="rId13" w:history="1">
        <w:r w:rsidRPr="00E04B43">
          <w:rPr>
            <w:rStyle w:val="Hyperlink"/>
          </w:rPr>
          <w:t>https://foreignpolicy.com/2018/09/25/taiwan-can-win-a-war-with-china/</w:t>
        </w:r>
      </w:hyperlink>
      <w:r>
        <w:t xml:space="preserve">, Accessed 7/1/19, GDI – </w:t>
      </w:r>
      <w:proofErr w:type="spellStart"/>
      <w:r>
        <w:t>JMoore</w:t>
      </w:r>
      <w:proofErr w:type="spellEnd"/>
      <w:r w:rsidR="00450435">
        <w:t>]</w:t>
      </w:r>
    </w:p>
    <w:p w14:paraId="6D44EBAC" w14:textId="77777777" w:rsidR="00420B2A" w:rsidRPr="00A6324F" w:rsidRDefault="00420B2A" w:rsidP="00420B2A">
      <w:pPr>
        <w:rPr>
          <w:rStyle w:val="StyleUnderline"/>
        </w:rPr>
      </w:pPr>
      <w:r w:rsidRPr="00A6324F">
        <w:rPr>
          <w:sz w:val="16"/>
        </w:rPr>
        <w:t xml:space="preserve">This sketch makes sense of the anxiety </w:t>
      </w:r>
      <w:r w:rsidRPr="00A6324F">
        <w:rPr>
          <w:rStyle w:val="StyleUnderline"/>
        </w:rPr>
        <w:t>the PLA officer manuals</w:t>
      </w:r>
      <w:r w:rsidRPr="00A6324F">
        <w:rPr>
          <w:sz w:val="16"/>
        </w:rPr>
        <w:t xml:space="preserve"> express. They </w:t>
      </w:r>
      <w:r w:rsidRPr="00A6324F">
        <w:rPr>
          <w:rStyle w:val="StyleUnderline"/>
        </w:rPr>
        <w:t>know war would be a terrific gamble</w:t>
      </w:r>
      <w:r w:rsidRPr="00A6324F">
        <w:rPr>
          <w:sz w:val="16"/>
        </w:rPr>
        <w:t xml:space="preserve">, even if they only admit it to each other. Yet </w:t>
      </w:r>
      <w:r w:rsidRPr="00A6324F">
        <w:rPr>
          <w:rStyle w:val="StyleUnderline"/>
        </w:rPr>
        <w:t>it this also makes sense of the party’s violent reactions to even the smallest of arms sales to Taiwan.</w:t>
      </w:r>
      <w:r w:rsidRPr="00A6324F">
        <w:rPr>
          <w:sz w:val="16"/>
        </w:rPr>
        <w:t xml:space="preserve"> Their passion betrays their angst. </w:t>
      </w:r>
      <w:r w:rsidRPr="00A6324F">
        <w:rPr>
          <w:rStyle w:val="StyleUnderline"/>
        </w:rPr>
        <w:t>They understand what Western gloom-and-doomsters do not. American analysts use terms like “mature precision-strike regime” and “anti-access and area denial warfare” to describe technological trends that make it extremely difficult to project naval and airpower near enemy shores.</w:t>
      </w:r>
      <w:r w:rsidRPr="00A6324F">
        <w:rPr>
          <w:sz w:val="16"/>
        </w:rPr>
        <w:t xml:space="preserve"> Costs favor the defense: It is much cheaper to build a ship-killing missile than it is to build a ship. </w:t>
      </w:r>
      <w:r w:rsidRPr="00A6324F">
        <w:rPr>
          <w:rStyle w:val="StyleUnderline"/>
        </w:rPr>
        <w:t>But if this means that the Chinese army can counter U.S. force projection at a fraction of America’s costs, it also means that the democracies straddling the East Asian rim can deter Chinese aggression at a fraction of the PLA’s costs.</w:t>
      </w:r>
      <w:r w:rsidRPr="00A6324F">
        <w:rPr>
          <w:sz w:val="16"/>
        </w:rPr>
        <w:t xml:space="preserve"> </w:t>
      </w:r>
      <w:r w:rsidRPr="00A6324F">
        <w:rPr>
          <w:rStyle w:val="StyleUnderline"/>
        </w:rPr>
        <w:t xml:space="preserve">In an era that favors defense, small nations like Taiwan do not need a PLA-sized military budget to keep the Chinese at bay. </w:t>
      </w:r>
      <w:r w:rsidRPr="00A6324F">
        <w:rPr>
          <w:sz w:val="16"/>
        </w:rPr>
        <w:t xml:space="preserve">No one needs to hear this message more than the Taiwanese themselves.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 But just as important is the lack of knowledge ordinary Taiwanese have about the strength of their islands’ defenses. A recent poll found that 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 </w:t>
      </w:r>
      <w:proofErr w:type="spellStart"/>
      <w:r w:rsidRPr="00A6324F">
        <w:rPr>
          <w:sz w:val="16"/>
        </w:rPr>
        <w:t>BotBoth</w:t>
      </w:r>
      <w:proofErr w:type="spellEnd"/>
      <w:r w:rsidRPr="00A6324F">
        <w:rPr>
          <w:sz w:val="16"/>
        </w:rPr>
        <w:t xml:space="preserve"> Westerners and Taiwanese should be more optimistic about the defense of Taiwan than is now normal. Yes, </w:t>
      </w:r>
      <w:r w:rsidRPr="00A6324F">
        <w:rPr>
          <w:rStyle w:val="StyleUnderline"/>
        </w:rPr>
        <w:t>the Taiwanese Army projects that it can only hold off its enemy for two weeks after the landing—but the PLA also believes that if it cannot defeat the Taiwanese forces in under two weeks, it will lose the war!</w:t>
      </w:r>
      <w:r w:rsidRPr="00A6324F">
        <w:rPr>
          <w:sz w:val="16"/>
        </w:rPr>
        <w:t xml:space="preserve"> Yes, </w:t>
      </w:r>
      <w:r w:rsidRPr="00A6324F">
        <w:rPr>
          <w:rStyle w:val="StyleUnderline"/>
        </w:rPr>
        <w:t xml:space="preserve">the disparity between the military budgets on both sides of the strait is </w:t>
      </w:r>
      <w:proofErr w:type="gramStart"/>
      <w:r w:rsidRPr="00A6324F">
        <w:rPr>
          <w:rStyle w:val="StyleUnderline"/>
        </w:rPr>
        <w:t>large, and</w:t>
      </w:r>
      <w:proofErr w:type="gramEnd"/>
      <w:r w:rsidRPr="00A6324F">
        <w:rPr>
          <w:rStyle w:val="StyleUnderline"/>
        </w:rPr>
        <w:t xml:space="preserve"> growing—but the Taiwanese do not need parity to deter Chinese aggression. All they need is the freedom to purchase the sort of arms that make invasion unthinkable.</w:t>
      </w:r>
      <w:r w:rsidRPr="00A6324F">
        <w:rPr>
          <w:sz w:val="16"/>
        </w:rPr>
        <w:t xml:space="preserve"> If that political battle can be resolved in the halls of Washington, </w:t>
      </w:r>
      <w:r w:rsidRPr="00A6324F">
        <w:rPr>
          <w:rStyle w:val="StyleUnderline"/>
        </w:rPr>
        <w:t>the party will not have the power to threaten battle on the shores of Taiwan.</w:t>
      </w:r>
    </w:p>
    <w:p w14:paraId="0812176B" w14:textId="77777777" w:rsidR="00420B2A" w:rsidRDefault="00420B2A" w:rsidP="00420B2A"/>
    <w:p w14:paraId="6FFC427C" w14:textId="445A23B4" w:rsidR="008C3286" w:rsidRDefault="008C3286" w:rsidP="008C3286">
      <w:pPr>
        <w:pStyle w:val="Heading3"/>
      </w:pPr>
      <w:r>
        <w:t>Taiwan Wants US Support</w:t>
      </w:r>
    </w:p>
    <w:p w14:paraId="49811F06" w14:textId="77777777" w:rsidR="008C3286" w:rsidRPr="008C3286" w:rsidRDefault="008C3286" w:rsidP="008C3286"/>
    <w:p w14:paraId="543F6505" w14:textId="77777777" w:rsidR="00D3149E" w:rsidRDefault="00D3149E" w:rsidP="00D3149E">
      <w:pPr>
        <w:pStyle w:val="Heading4"/>
      </w:pPr>
      <w:r>
        <w:t>Taiwan wants to buy weapons from the US</w:t>
      </w:r>
    </w:p>
    <w:p w14:paraId="1F134E8E" w14:textId="77777777" w:rsidR="00D3149E" w:rsidRPr="00894429" w:rsidRDefault="00D3149E" w:rsidP="00D3149E">
      <w:pPr>
        <w:rPr>
          <w:rStyle w:val="Style13ptBold"/>
          <w:b w:val="0"/>
          <w:bCs w:val="0"/>
        </w:rPr>
      </w:pPr>
      <w:r>
        <w:rPr>
          <w:rStyle w:val="Style13ptBold"/>
        </w:rPr>
        <w:t>Huang 2018</w:t>
      </w:r>
      <w:r>
        <w:rPr>
          <w:rStyle w:val="Style13ptBold"/>
          <w:b w:val="0"/>
          <w:bCs w:val="0"/>
        </w:rPr>
        <w:t xml:space="preserve"> </w:t>
      </w:r>
      <w:r w:rsidRPr="00AA138D">
        <w:rPr>
          <w:rStyle w:val="Style13ptBold"/>
          <w:b w:val="0"/>
          <w:bCs w:val="0"/>
          <w:sz w:val="22"/>
        </w:rPr>
        <w:t xml:space="preserve">[Kristin, “The US weapons Taiwan wants to bolster its defenses,” </w:t>
      </w:r>
      <w:r w:rsidRPr="00AA138D">
        <w:rPr>
          <w:rStyle w:val="Style13ptBold"/>
          <w:b w:val="0"/>
          <w:bCs w:val="0"/>
          <w:i/>
          <w:iCs/>
          <w:sz w:val="22"/>
        </w:rPr>
        <w:t>South China Morning Post</w:t>
      </w:r>
      <w:r w:rsidRPr="00AA138D">
        <w:rPr>
          <w:rStyle w:val="Style13ptBold"/>
          <w:b w:val="0"/>
          <w:bCs w:val="0"/>
          <w:sz w:val="22"/>
        </w:rPr>
        <w:t xml:space="preserve">, 10/15/18, </w:t>
      </w:r>
      <w:hyperlink r:id="rId14" w:history="1">
        <w:r w:rsidRPr="00AA138D">
          <w:rPr>
            <w:rStyle w:val="Hyperlink"/>
          </w:rPr>
          <w:t>https://www.scmp.com/news/china/military/article/2168484/us-weapons-taiwan-wants-bolster-its-defences</w:t>
        </w:r>
      </w:hyperlink>
      <w:r w:rsidRPr="00AA138D">
        <w:rPr>
          <w:rStyle w:val="Style13ptBold"/>
          <w:b w:val="0"/>
          <w:bCs w:val="0"/>
          <w:sz w:val="22"/>
        </w:rPr>
        <w:t>, accessed 7/17/19, GDI-JCR]</w:t>
      </w:r>
    </w:p>
    <w:p w14:paraId="42B959FA" w14:textId="77777777" w:rsidR="00D3149E" w:rsidRPr="00290E7F" w:rsidRDefault="00D3149E" w:rsidP="00D3149E">
      <w:pPr>
        <w:rPr>
          <w:sz w:val="16"/>
        </w:rPr>
      </w:pPr>
      <w:r w:rsidRPr="00EF4F32">
        <w:rPr>
          <w:rStyle w:val="StyleUnderline"/>
        </w:rPr>
        <w:t xml:space="preserve">Taiwan has </w:t>
      </w:r>
      <w:proofErr w:type="gramStart"/>
      <w:r w:rsidRPr="00EF4F32">
        <w:rPr>
          <w:rStyle w:val="StyleUnderline"/>
        </w:rPr>
        <w:t>long-sought</w:t>
      </w:r>
      <w:proofErr w:type="gramEnd"/>
      <w:r w:rsidRPr="00EF4F32">
        <w:rPr>
          <w:rStyle w:val="StyleUnderline"/>
        </w:rPr>
        <w:t xml:space="preserve"> to purchase the necessary technology</w:t>
      </w:r>
      <w:r w:rsidRPr="00290E7F">
        <w:rPr>
          <w:sz w:val="16"/>
        </w:rPr>
        <w:t xml:space="preserve"> and parts </w:t>
      </w:r>
      <w:r w:rsidRPr="00EF4F32">
        <w:rPr>
          <w:rStyle w:val="StyleUnderline"/>
        </w:rPr>
        <w:t>to upgrade its ageing submarine fleet</w:t>
      </w:r>
      <w:r w:rsidRPr="00290E7F">
        <w:rPr>
          <w:sz w:val="16"/>
        </w:rPr>
        <w:t xml:space="preserve"> and build its own indigenous submarines. Despite Beijing’s protestations, </w:t>
      </w:r>
      <w:r w:rsidRPr="00290E7F">
        <w:rPr>
          <w:rStyle w:val="StyleUnderline"/>
        </w:rPr>
        <w:t xml:space="preserve">Washington agreed in April to allow US </w:t>
      </w:r>
      <w:proofErr w:type="spellStart"/>
      <w:r w:rsidRPr="00290E7F">
        <w:rPr>
          <w:rStyle w:val="StyleUnderline"/>
        </w:rPr>
        <w:t>defence</w:t>
      </w:r>
      <w:proofErr w:type="spellEnd"/>
      <w:r w:rsidRPr="00290E7F">
        <w:rPr>
          <w:rStyle w:val="StyleUnderline"/>
        </w:rPr>
        <w:t xml:space="preserve"> contractors to help Taiwan </w:t>
      </w:r>
      <w:r w:rsidRPr="00290E7F">
        <w:rPr>
          <w:sz w:val="16"/>
        </w:rPr>
        <w:t>build its own submarines. But Taipei will need help from other nations as well, since the US navy uses only nuclear-powered vessels compared with the diesel-electric ones that Taiwan wants. F-35 fighter The Lockheed Martin F-35 Lightning II is a family of single-seat, single-</w:t>
      </w:r>
      <w:proofErr w:type="spellStart"/>
      <w:r w:rsidRPr="00290E7F">
        <w:rPr>
          <w:sz w:val="16"/>
        </w:rPr>
        <w:t>engined</w:t>
      </w:r>
      <w:proofErr w:type="spellEnd"/>
      <w:r w:rsidRPr="00290E7F">
        <w:rPr>
          <w:sz w:val="16"/>
        </w:rPr>
        <w:t xml:space="preserve">, all-weather stealth multi-role fighter. It was designed to be America’s premier surface-to-air missile killer and is equipped with cutting-edge processing power, synthetic aperture radar integration techniques and advanced target recognition. In an interview with Taiwan media in March, </w:t>
      </w:r>
      <w:r w:rsidRPr="00290E7F">
        <w:rPr>
          <w:rStyle w:val="StyleUnderline"/>
        </w:rPr>
        <w:t xml:space="preserve">Taiwan’s </w:t>
      </w:r>
      <w:proofErr w:type="spellStart"/>
      <w:r w:rsidRPr="00290E7F">
        <w:rPr>
          <w:rStyle w:val="StyleUnderline"/>
        </w:rPr>
        <w:t>Defence</w:t>
      </w:r>
      <w:proofErr w:type="spellEnd"/>
      <w:r w:rsidRPr="00290E7F">
        <w:rPr>
          <w:rStyle w:val="StyleUnderline"/>
        </w:rPr>
        <w:t xml:space="preserve"> Minister</w:t>
      </w:r>
      <w:r w:rsidRPr="00290E7F">
        <w:rPr>
          <w:sz w:val="16"/>
        </w:rPr>
        <w:t xml:space="preserve"> Yen </w:t>
      </w:r>
      <w:proofErr w:type="spellStart"/>
      <w:r w:rsidRPr="00290E7F">
        <w:rPr>
          <w:sz w:val="16"/>
        </w:rPr>
        <w:t>Teh</w:t>
      </w:r>
      <w:proofErr w:type="spellEnd"/>
      <w:r w:rsidRPr="00290E7F">
        <w:rPr>
          <w:sz w:val="16"/>
        </w:rPr>
        <w:t xml:space="preserve">-fa </w:t>
      </w:r>
      <w:r w:rsidRPr="00290E7F">
        <w:rPr>
          <w:rStyle w:val="StyleUnderline"/>
        </w:rPr>
        <w:t>said the F-35B matched the Republic of China Air Force’s requirements</w:t>
      </w:r>
      <w:r w:rsidRPr="00290E7F">
        <w:rPr>
          <w:sz w:val="16"/>
        </w:rPr>
        <w:t xml:space="preserve"> for a short take-off and vertical landing fighter aircraft. </w:t>
      </w:r>
      <w:r w:rsidRPr="00290E7F">
        <w:rPr>
          <w:rStyle w:val="StyleUnderline"/>
        </w:rPr>
        <w:t>Yen also said negotiations about the purchase had started and the island would make a request to the US after completing the evaluation of the procurement proposal.</w:t>
      </w:r>
      <w:r w:rsidRPr="00290E7F">
        <w:rPr>
          <w:sz w:val="16"/>
        </w:rPr>
        <w:t xml:space="preserve"> M1A2 Abrams tanks The American third-generation battle tank designed is a good fit to replace the island’s ageing fleet. </w:t>
      </w:r>
      <w:r w:rsidRPr="00290E7F">
        <w:rPr>
          <w:rStyle w:val="StyleUnderline"/>
        </w:rPr>
        <w:t>Currently most of the Taiwanese army’s tanks are older</w:t>
      </w:r>
      <w:r w:rsidRPr="00290E7F">
        <w:rPr>
          <w:sz w:val="16"/>
        </w:rPr>
        <w:t xml:space="preserve"> American models such as the M60 and M48. </w:t>
      </w:r>
      <w:r w:rsidRPr="00290E7F">
        <w:rPr>
          <w:rStyle w:val="StyleUnderline"/>
        </w:rPr>
        <w:t>The island has long discussed the need to buy</w:t>
      </w:r>
      <w:r w:rsidRPr="00290E7F">
        <w:rPr>
          <w:sz w:val="16"/>
        </w:rPr>
        <w:t xml:space="preserve"> M1A2 Abrams </w:t>
      </w:r>
      <w:r w:rsidRPr="00290E7F">
        <w:rPr>
          <w:rStyle w:val="StyleUnderline"/>
        </w:rPr>
        <w:t>tanks</w:t>
      </w:r>
      <w:r w:rsidRPr="00290E7F">
        <w:rPr>
          <w:sz w:val="16"/>
        </w:rPr>
        <w:t xml:space="preserve">, since many people raised concerns about the operational feasibility of using older and heavier models in the island’s coastal wetlands and mountainous interior. </w:t>
      </w:r>
      <w:r w:rsidRPr="00290E7F">
        <w:rPr>
          <w:rStyle w:val="StyleUnderline"/>
        </w:rPr>
        <w:t>After debating for over a decade, the Taiwanese government said</w:t>
      </w:r>
      <w:r w:rsidRPr="00290E7F">
        <w:rPr>
          <w:sz w:val="16"/>
        </w:rPr>
        <w:t xml:space="preserve"> on July 10 </w:t>
      </w:r>
      <w:r w:rsidRPr="00290E7F">
        <w:rPr>
          <w:rStyle w:val="StyleUnderline"/>
        </w:rPr>
        <w:t>it wanted to buy</w:t>
      </w:r>
      <w:r w:rsidRPr="00290E7F">
        <w:rPr>
          <w:sz w:val="16"/>
        </w:rPr>
        <w:t xml:space="preserve"> 108 US-made M1A2 </w:t>
      </w:r>
      <w:r w:rsidRPr="00290E7F">
        <w:rPr>
          <w:rStyle w:val="StyleUnderline"/>
        </w:rPr>
        <w:t>Abrams battle tanks</w:t>
      </w:r>
      <w:r w:rsidRPr="00290E7F">
        <w:rPr>
          <w:sz w:val="16"/>
        </w:rPr>
        <w:t>, but it is unclear when the first batch will arrive in the island.</w:t>
      </w:r>
    </w:p>
    <w:p w14:paraId="5BBDB518" w14:textId="77777777" w:rsidR="00D3149E" w:rsidRDefault="00D3149E" w:rsidP="00D3149E"/>
    <w:p w14:paraId="41880938" w14:textId="77777777" w:rsidR="002465C6" w:rsidRDefault="002465C6" w:rsidP="002465C6">
      <w:pPr>
        <w:pStyle w:val="Heading4"/>
      </w:pPr>
      <w:r>
        <w:t>Taiwan supports strong US military presence in the Pacific as being key to their safety</w:t>
      </w:r>
    </w:p>
    <w:p w14:paraId="1AD6764C" w14:textId="77777777" w:rsidR="002465C6" w:rsidRPr="00BB0DBB" w:rsidRDefault="002465C6" w:rsidP="002465C6">
      <w:pPr>
        <w:rPr>
          <w:rStyle w:val="Style13ptBold"/>
          <w:b w:val="0"/>
          <w:bCs w:val="0"/>
          <w:sz w:val="22"/>
        </w:rPr>
      </w:pPr>
      <w:r>
        <w:rPr>
          <w:rStyle w:val="Style13ptBold"/>
        </w:rPr>
        <w:t>Chen 2017</w:t>
      </w:r>
      <w:r>
        <w:rPr>
          <w:rStyle w:val="Style13ptBold"/>
          <w:b w:val="0"/>
          <w:bCs w:val="0"/>
        </w:rPr>
        <w:t xml:space="preserve"> </w:t>
      </w:r>
      <w:r w:rsidRPr="00BB0DBB">
        <w:rPr>
          <w:rStyle w:val="Style13ptBold"/>
          <w:b w:val="0"/>
          <w:bCs w:val="0"/>
          <w:sz w:val="22"/>
        </w:rPr>
        <w:t xml:space="preserve">[Peter, former President of the Formosan Association for Public Affairs, “Time to reaffirm Taiwan-US ties,” </w:t>
      </w:r>
      <w:r w:rsidRPr="00BB0DBB">
        <w:rPr>
          <w:rStyle w:val="Style13ptBold"/>
          <w:b w:val="0"/>
          <w:bCs w:val="0"/>
          <w:i/>
          <w:iCs/>
          <w:sz w:val="22"/>
        </w:rPr>
        <w:t>Taipei Times</w:t>
      </w:r>
      <w:r w:rsidRPr="00BB0DBB">
        <w:rPr>
          <w:rStyle w:val="Style13ptBold"/>
          <w:b w:val="0"/>
          <w:bCs w:val="0"/>
          <w:sz w:val="22"/>
        </w:rPr>
        <w:t xml:space="preserve">, 4/7/17, </w:t>
      </w:r>
      <w:hyperlink r:id="rId15" w:history="1">
        <w:r w:rsidRPr="00BB0DBB">
          <w:rPr>
            <w:rStyle w:val="Hyperlink"/>
          </w:rPr>
          <w:t>http://www.taipeitimes.com/News/editorials/archives/2017/04/07/2003668216</w:t>
        </w:r>
      </w:hyperlink>
      <w:r w:rsidRPr="00BB0DBB">
        <w:rPr>
          <w:rStyle w:val="Style13ptBold"/>
          <w:b w:val="0"/>
          <w:bCs w:val="0"/>
          <w:sz w:val="22"/>
        </w:rPr>
        <w:t>, accessed 7/17/19, GDI-JCR]</w:t>
      </w:r>
    </w:p>
    <w:p w14:paraId="308509FE" w14:textId="03EAD4E0" w:rsidR="002465C6" w:rsidRDefault="002465C6" w:rsidP="002465C6">
      <w:pPr>
        <w:rPr>
          <w:rStyle w:val="StyleUnderline"/>
        </w:rPr>
      </w:pPr>
      <w:r w:rsidRPr="00904477">
        <w:rPr>
          <w:rStyle w:val="StyleUnderline"/>
        </w:rPr>
        <w:t>Taiwanese-Americans believe that a strong US is a guarantor of stability and freedom in the Western Pacific rim,</w:t>
      </w:r>
      <w:r w:rsidRPr="00F97EC6">
        <w:rPr>
          <w:sz w:val="16"/>
        </w:rPr>
        <w:t xml:space="preserve"> and that a strong US-Taiwan partnership is essential to the US’ success as a Pacific power. We anticipate that the summit between Trump and Chinese President Xi Jinping (</w:t>
      </w:r>
      <w:proofErr w:type="spellStart"/>
      <w:r w:rsidRPr="00F97EC6">
        <w:rPr>
          <w:rFonts w:ascii="MS Gothic" w:eastAsia="MS Gothic" w:hAnsi="MS Gothic" w:cs="MS Gothic" w:hint="eastAsia"/>
          <w:sz w:val="16"/>
        </w:rPr>
        <w:t>習近平</w:t>
      </w:r>
      <w:proofErr w:type="spellEnd"/>
      <w:r w:rsidRPr="00F97EC6">
        <w:rPr>
          <w:sz w:val="16"/>
        </w:rPr>
        <w:t xml:space="preserve">) in Florida presents both opportunities and risks for the </w:t>
      </w:r>
      <w:proofErr w:type="gramStart"/>
      <w:r w:rsidRPr="00F97EC6">
        <w:rPr>
          <w:sz w:val="16"/>
        </w:rPr>
        <w:t>US, and</w:t>
      </w:r>
      <w:proofErr w:type="gramEnd"/>
      <w:r w:rsidRPr="00F97EC6">
        <w:rPr>
          <w:sz w:val="16"/>
        </w:rPr>
        <w:t xml:space="preserve"> ask Trump to keep the following in mind during his sessions with Xi. First, China’s default negotiating posture is: “What is mine is mine; what is yours is negotiable.” China’s goal is to supersede the US as the global hegemon and expand its sphere of influence at the cost of US interests and core values. Xi will exert heavy pressure to get Trump to abandon seven decades of US policy toward Taiwan and explicitly concede that “Taiwan is part of China.” However, the core of the US’ Taiwan policy is enshrined in US law: The 1979 Taiwan Relations Act and then-US president Ronald Reagan’s 1982 “six assurances.” These have been embraced by previous US administrations and both steadfastly rebuff China’s assertions of “sovereignty” over Taiwan. These policies are not negotiable; not only from the perspective of Taiwanese, but also of US interests in the region, namely maintaining the stability of US trade, security and alliances. Second, the Three Communiques — the 1972 Shanghai Communique between former US president Richard Nixon and Mao Zedong (</w:t>
      </w:r>
      <w:proofErr w:type="spellStart"/>
      <w:r w:rsidRPr="00F97EC6">
        <w:rPr>
          <w:rFonts w:ascii="MS Gothic" w:eastAsia="MS Gothic" w:hAnsi="MS Gothic" w:cs="MS Gothic" w:hint="eastAsia"/>
          <w:sz w:val="16"/>
        </w:rPr>
        <w:t>毛澤東</w:t>
      </w:r>
      <w:proofErr w:type="spellEnd"/>
      <w:r w:rsidRPr="00F97EC6">
        <w:rPr>
          <w:sz w:val="16"/>
        </w:rPr>
        <w:t xml:space="preserve">), the 1978 Normalization Communique and the 1982 Third Communique — are all predicated on China’s pledge to resolve peacefully all regional disputes, especially disputes with Taiwan. These communiques are rendered void by China’s ratcheting threats of force in the Taiwan Strait, and the South and East China seas, which endanger freedom of navigation, commerce, and US security interests. Third, Washington is the demanding party in bilateral US-China economic and financial negotiations, not Beijing. In the past 30 years, China has gotten everything it has asked for, and then some, without giving up anything in return. It is time that US demands were met as repayment for decades of acquiescence and that China fulfill past promises. Fourth, </w:t>
      </w:r>
      <w:r w:rsidRPr="00665477">
        <w:rPr>
          <w:rStyle w:val="StyleUnderline"/>
        </w:rPr>
        <w:t>the US remains the preeminent power in the Pacific</w:t>
      </w:r>
      <w:r w:rsidRPr="00F97EC6">
        <w:rPr>
          <w:sz w:val="16"/>
        </w:rPr>
        <w:t xml:space="preserve">, despite China’s military and economic expansion. US partners in the Pacific remain force multipliers when confronting China’s challenges. </w:t>
      </w:r>
      <w:r w:rsidRPr="00D8748C">
        <w:rPr>
          <w:rStyle w:val="StyleUnderline"/>
        </w:rPr>
        <w:t>The US’ alliances and partnerships in the Pacific, including its strong partnership with Taiwan, are essential</w:t>
      </w:r>
      <w:r w:rsidRPr="00F97EC6">
        <w:rPr>
          <w:sz w:val="16"/>
        </w:rPr>
        <w:t xml:space="preserve"> to maintaining the leverage needed to confront Chinese misbehavior. </w:t>
      </w:r>
      <w:r w:rsidRPr="00D8748C">
        <w:rPr>
          <w:rStyle w:val="StyleUnderline"/>
        </w:rPr>
        <w:t>What is needed in the Pacific is US strategic leadership.</w:t>
      </w:r>
      <w:r w:rsidRPr="00F97EC6">
        <w:rPr>
          <w:sz w:val="16"/>
        </w:rPr>
        <w:t xml:space="preserve"> Fifth, for decades, China’s objective has been to eclipse the US. China has no interest in “making America great again.” On the contrary, China seeks to weaken the US and its values and interests. China’s leaders are masters at diverting attention with short-term, made-up distractions. For example, China has perpetuated the crisis with North Korea for the purpose of convincing successive Washington administrations that Beijing must be appeased if China is to cooperate. Yet China’s “cooperation” has resulted in five North Korean nuclear detonations — two last year alone. It has also resulted in numerous North Korean missile tests, including missile trajectories that place the US in range. </w:t>
      </w:r>
      <w:proofErr w:type="gramStart"/>
      <w:r w:rsidRPr="00F97EC6">
        <w:rPr>
          <w:rStyle w:val="StyleUnderline"/>
        </w:rPr>
        <w:t>Taiwanese-Americans</w:t>
      </w:r>
      <w:proofErr w:type="gramEnd"/>
      <w:r w:rsidRPr="00F97EC6">
        <w:rPr>
          <w:rStyle w:val="StyleUnderline"/>
        </w:rPr>
        <w:t xml:space="preserve"> believe that a strong US Taiwan partnership, in the context of robust US leadership in the Western Pacific</w:t>
      </w:r>
      <w:r w:rsidRPr="00F97EC6">
        <w:rPr>
          <w:sz w:val="16"/>
        </w:rPr>
        <w:t xml:space="preserve">, will keep America first in the Pacific. That </w:t>
      </w:r>
      <w:r w:rsidRPr="00F97EC6">
        <w:rPr>
          <w:rStyle w:val="StyleUnderline"/>
        </w:rPr>
        <w:t>is essential</w:t>
      </w:r>
      <w:r w:rsidRPr="00F97EC6">
        <w:rPr>
          <w:sz w:val="16"/>
        </w:rPr>
        <w:t xml:space="preserve"> to maintaining US leadership in a world that is increasingly dominated by Chinese mercantilism and strategic intimidation. </w:t>
      </w:r>
      <w:r w:rsidRPr="00F97EC6">
        <w:rPr>
          <w:rStyle w:val="StyleUnderline"/>
        </w:rPr>
        <w:t>A reaffirmation of that partnership would also send a welcome message to the US’ friends and allies around the world.</w:t>
      </w:r>
    </w:p>
    <w:p w14:paraId="62F53CC9" w14:textId="253831D9" w:rsidR="007C09A0" w:rsidRDefault="007C09A0" w:rsidP="007C09A0"/>
    <w:p w14:paraId="77DD0874" w14:textId="4DCF064D" w:rsidR="00C53789" w:rsidRDefault="00C53789" w:rsidP="00C53789">
      <w:pPr>
        <w:pStyle w:val="Heading3"/>
      </w:pPr>
      <w:proofErr w:type="spellStart"/>
      <w:r>
        <w:t>Aff</w:t>
      </w:r>
      <w:proofErr w:type="spellEnd"/>
      <w:r w:rsidR="00D05EDF">
        <w:t xml:space="preserve"> Silences</w:t>
      </w:r>
      <w:r w:rsidR="00286890">
        <w:t xml:space="preserve"> Taiwan</w:t>
      </w:r>
    </w:p>
    <w:p w14:paraId="7F34BBC1" w14:textId="77777777" w:rsidR="00C53789" w:rsidRPr="00C53789" w:rsidRDefault="00C53789" w:rsidP="00C53789"/>
    <w:p w14:paraId="767B9A1D" w14:textId="5747A62C" w:rsidR="00C53789" w:rsidRDefault="00C53789" w:rsidP="00C53789">
      <w:pPr>
        <w:pStyle w:val="Heading4"/>
      </w:pPr>
      <w:r>
        <w:t xml:space="preserve">The </w:t>
      </w:r>
      <w:proofErr w:type="spellStart"/>
      <w:r w:rsidR="00E23CF0">
        <w:t>Aff’s</w:t>
      </w:r>
      <w:proofErr w:type="spellEnd"/>
      <w:r>
        <w:t xml:space="preserve"> focus on dominant discourses of security actively </w:t>
      </w:r>
      <w:r w:rsidR="00D05EDF">
        <w:t xml:space="preserve">silences the voices of the Taiwanese people who understand </w:t>
      </w:r>
      <w:r w:rsidR="00523183">
        <w:t xml:space="preserve">their </w:t>
      </w:r>
      <w:r w:rsidR="00D05EDF">
        <w:t>security</w:t>
      </w:r>
      <w:r w:rsidR="00523183">
        <w:t xml:space="preserve"> not </w:t>
      </w:r>
      <w:r w:rsidR="00993C58">
        <w:t>as domination but</w:t>
      </w:r>
      <w:r w:rsidR="00D05EDF">
        <w:t xml:space="preserve"> as a </w:t>
      </w:r>
      <w:r w:rsidR="00523183">
        <w:t>means of emancipation</w:t>
      </w:r>
    </w:p>
    <w:p w14:paraId="7ED4421E" w14:textId="77777777" w:rsidR="00C53789" w:rsidRPr="00C81C37" w:rsidRDefault="00C53789" w:rsidP="00C53789">
      <w:pPr>
        <w:rPr>
          <w:rStyle w:val="Style13ptBold"/>
          <w:b w:val="0"/>
          <w:bCs w:val="0"/>
          <w:sz w:val="22"/>
        </w:rPr>
      </w:pPr>
      <w:r w:rsidRPr="00C81C37">
        <w:rPr>
          <w:rStyle w:val="Style13ptBold"/>
          <w:szCs w:val="26"/>
        </w:rPr>
        <w:t>McDonald 2008</w:t>
      </w:r>
      <w:r w:rsidRPr="00C81C37">
        <w:rPr>
          <w:rStyle w:val="Style13ptBold"/>
          <w:b w:val="0"/>
          <w:bCs w:val="0"/>
          <w:sz w:val="22"/>
        </w:rPr>
        <w:t xml:space="preserve"> [Matt, Assoc Prof of Political Science and International Studies at the Univ of Queensland, “</w:t>
      </w:r>
      <w:proofErr w:type="spellStart"/>
      <w:r w:rsidRPr="00C81C37">
        <w:rPr>
          <w:rStyle w:val="Style13ptBold"/>
          <w:b w:val="0"/>
          <w:bCs w:val="0"/>
          <w:sz w:val="22"/>
        </w:rPr>
        <w:t>Securitisation</w:t>
      </w:r>
      <w:proofErr w:type="spellEnd"/>
      <w:r w:rsidRPr="00C81C37">
        <w:rPr>
          <w:rStyle w:val="Style13ptBold"/>
          <w:b w:val="0"/>
          <w:bCs w:val="0"/>
          <w:sz w:val="22"/>
        </w:rPr>
        <w:t xml:space="preserve"> and the Construction of Security,” </w:t>
      </w:r>
      <w:r w:rsidRPr="00C81C37">
        <w:rPr>
          <w:rStyle w:val="Style13ptBold"/>
          <w:b w:val="0"/>
          <w:bCs w:val="0"/>
          <w:i/>
          <w:iCs/>
          <w:sz w:val="22"/>
        </w:rPr>
        <w:t>European Journal of International Relations</w:t>
      </w:r>
      <w:r w:rsidRPr="00C81C37">
        <w:rPr>
          <w:rStyle w:val="Style13ptBold"/>
          <w:b w:val="0"/>
          <w:bCs w:val="0"/>
          <w:sz w:val="22"/>
        </w:rPr>
        <w:t xml:space="preserve"> 14.4, </w:t>
      </w:r>
      <w:hyperlink r:id="rId16" w:history="1">
        <w:r w:rsidRPr="00C81C37">
          <w:rPr>
            <w:rStyle w:val="Hyperlink"/>
          </w:rPr>
          <w:t>https://www.researchgate.net/publication/37144031_Securitization_and_the_Construction_of_Security</w:t>
        </w:r>
      </w:hyperlink>
      <w:r w:rsidRPr="00C81C37">
        <w:rPr>
          <w:rStyle w:val="Style13ptBold"/>
          <w:b w:val="0"/>
          <w:bCs w:val="0"/>
          <w:sz w:val="22"/>
        </w:rPr>
        <w:t>, accessed 7/11/19, GDI-JCR]</w:t>
      </w:r>
    </w:p>
    <w:p w14:paraId="2FF97535" w14:textId="77777777" w:rsidR="00C53789" w:rsidRPr="009B5A37" w:rsidRDefault="00C53789" w:rsidP="00C53789">
      <w:pPr>
        <w:rPr>
          <w:sz w:val="16"/>
        </w:rPr>
      </w:pPr>
      <w:r w:rsidRPr="009B5A37">
        <w:rPr>
          <w:sz w:val="16"/>
        </w:rPr>
        <w:t xml:space="preserve">To date I have focused on the ‘narrowness’ of the </w:t>
      </w:r>
      <w:proofErr w:type="spellStart"/>
      <w:r w:rsidRPr="009B5A37">
        <w:rPr>
          <w:sz w:val="16"/>
        </w:rPr>
        <w:t>securitisation</w:t>
      </w:r>
      <w:proofErr w:type="spellEnd"/>
      <w:r w:rsidRPr="009B5A37">
        <w:rPr>
          <w:sz w:val="16"/>
        </w:rPr>
        <w:t xml:space="preserve"> framework in analytical terms, suggesting the possibility for strengthening the framework by drawing out important elements of context and different forms of representation, for example, while also pointing to the limits and tensions within the framework that might make this difficult. I have also suggested in these contexts that it is important to avoid viewing the framework as </w:t>
      </w:r>
      <w:proofErr w:type="gramStart"/>
      <w:r w:rsidRPr="009B5A37">
        <w:rPr>
          <w:sz w:val="16"/>
        </w:rPr>
        <w:t>short-hand</w:t>
      </w:r>
      <w:proofErr w:type="gramEnd"/>
      <w:r w:rsidRPr="009B5A37">
        <w:rPr>
          <w:sz w:val="16"/>
        </w:rPr>
        <w:t xml:space="preserve"> for the broader construction of security. The question of which actors’ representations are viewed as significant within this framework, however, entails important normative commitments and has important normative implications. Put simply, </w:t>
      </w:r>
      <w:r w:rsidRPr="009B5A37">
        <w:rPr>
          <w:rStyle w:val="StyleUnderline"/>
        </w:rPr>
        <w:t xml:space="preserve">the </w:t>
      </w:r>
      <w:proofErr w:type="spellStart"/>
      <w:r w:rsidRPr="009B5A37">
        <w:rPr>
          <w:rStyle w:val="StyleUnderline"/>
        </w:rPr>
        <w:t>securitisation</w:t>
      </w:r>
      <w:proofErr w:type="spellEnd"/>
      <w:r w:rsidRPr="009B5A37">
        <w:rPr>
          <w:rStyle w:val="StyleUnderline"/>
        </w:rPr>
        <w:t xml:space="preserve"> framework focuses on</w:t>
      </w:r>
      <w:r w:rsidRPr="009B5A37">
        <w:rPr>
          <w:sz w:val="16"/>
        </w:rPr>
        <w:t xml:space="preserve"> articulations capable of leading to change in practice, with the default position being a focus on </w:t>
      </w:r>
      <w:r w:rsidRPr="009B5A37">
        <w:rPr>
          <w:rStyle w:val="StyleUnderline"/>
        </w:rPr>
        <w:t>the ‘</w:t>
      </w:r>
      <w:proofErr w:type="spellStart"/>
      <w:r w:rsidRPr="009B5A37">
        <w:rPr>
          <w:rStyle w:val="StyleUnderline"/>
        </w:rPr>
        <w:t>securitisations</w:t>
      </w:r>
      <w:proofErr w:type="spellEnd"/>
      <w:r w:rsidRPr="009B5A37">
        <w:rPr>
          <w:rStyle w:val="StyleUnderline"/>
        </w:rPr>
        <w:t>’ of political leaders</w:t>
      </w:r>
      <w:r w:rsidRPr="009B5A37">
        <w:rPr>
          <w:sz w:val="16"/>
        </w:rPr>
        <w:t xml:space="preserve"> who are able to achieve a wide audience in their statements and interventions, and who are able to marshal the resources of the state to respond to the existential threat. As </w:t>
      </w:r>
      <w:proofErr w:type="spellStart"/>
      <w:r w:rsidRPr="009B5A37">
        <w:rPr>
          <w:sz w:val="16"/>
        </w:rPr>
        <w:t>Wæver</w:t>
      </w:r>
      <w:proofErr w:type="spellEnd"/>
      <w:r w:rsidRPr="009B5A37">
        <w:rPr>
          <w:sz w:val="16"/>
        </w:rPr>
        <w:t xml:space="preserve"> (1995:57) argues, ‘security is articulated only from a specific place, in an institutional voice, by </w:t>
      </w:r>
      <w:proofErr w:type="gramStart"/>
      <w:r w:rsidRPr="009B5A37">
        <w:rPr>
          <w:sz w:val="16"/>
        </w:rPr>
        <w:t>elites’</w:t>
      </w:r>
      <w:proofErr w:type="gramEnd"/>
      <w:r w:rsidRPr="009B5A37">
        <w:rPr>
          <w:sz w:val="16"/>
        </w:rPr>
        <w:t xml:space="preserve">. </w:t>
      </w:r>
      <w:r w:rsidRPr="009B5A37">
        <w:rPr>
          <w:rStyle w:val="StyleUnderline"/>
        </w:rPr>
        <w:t xml:space="preserve">Such a focus serves to </w:t>
      </w:r>
      <w:proofErr w:type="spellStart"/>
      <w:r w:rsidRPr="009B5A37">
        <w:rPr>
          <w:rStyle w:val="StyleUnderline"/>
        </w:rPr>
        <w:t>marginalise</w:t>
      </w:r>
      <w:proofErr w:type="spellEnd"/>
      <w:r w:rsidRPr="009B5A37">
        <w:rPr>
          <w:rStyle w:val="StyleUnderline"/>
        </w:rPr>
        <w:t xml:space="preserve"> the experiences and articulations of the powerless in global politics, presenting them at best as part of an audience that can collectively consent to or contest </w:t>
      </w:r>
      <w:proofErr w:type="spellStart"/>
      <w:r w:rsidRPr="009B5A37">
        <w:rPr>
          <w:rStyle w:val="StyleUnderline"/>
        </w:rPr>
        <w:t>securitising</w:t>
      </w:r>
      <w:proofErr w:type="spellEnd"/>
      <w:r w:rsidRPr="009B5A37">
        <w:rPr>
          <w:rStyle w:val="StyleUnderline"/>
        </w:rPr>
        <w:t xml:space="preserve"> moves, and at worst as passive recipients of elite discourses.</w:t>
      </w:r>
      <w:r w:rsidRPr="009B5A37">
        <w:rPr>
          <w:sz w:val="16"/>
        </w:rPr>
        <w:t xml:space="preserve"> In perhaps the clearest statement of this limitation, </w:t>
      </w:r>
      <w:proofErr w:type="spellStart"/>
      <w:r w:rsidRPr="009B5A37">
        <w:rPr>
          <w:sz w:val="16"/>
        </w:rPr>
        <w:t>Lene</w:t>
      </w:r>
      <w:proofErr w:type="spellEnd"/>
      <w:r w:rsidRPr="009B5A37">
        <w:rPr>
          <w:sz w:val="16"/>
        </w:rPr>
        <w:t xml:space="preserve"> Hansen (2000) has discussed the ways in </w:t>
      </w:r>
      <w:r w:rsidRPr="00F07276">
        <w:rPr>
          <w:sz w:val="16"/>
          <w:szCs w:val="16"/>
        </w:rPr>
        <w:t xml:space="preserve">which the focus on speech acts means contributing to the silencing of women, whose suffering and engagement with security discourses is neglected in a framework that focuses on the articulations of the powerful: of those whose voices can be heard and of those whose successful attempts at </w:t>
      </w:r>
      <w:proofErr w:type="spellStart"/>
      <w:r w:rsidRPr="00F07276">
        <w:rPr>
          <w:sz w:val="16"/>
          <w:szCs w:val="16"/>
        </w:rPr>
        <w:t>securitisation</w:t>
      </w:r>
      <w:proofErr w:type="spellEnd"/>
      <w:r w:rsidRPr="00F07276">
        <w:rPr>
          <w:sz w:val="16"/>
          <w:szCs w:val="16"/>
        </w:rPr>
        <w:t xml:space="preserve"> can result in the enactment of emergency measures.</w:t>
      </w:r>
      <w:r w:rsidRPr="009B5A37">
        <w:rPr>
          <w:rStyle w:val="StyleUnderline"/>
        </w:rPr>
        <w:t xml:space="preserve"> Such a framework clearly has little to say about the plight of the most vulnerable in global politics and their experiences of- and engagement with- security and threat.</w:t>
      </w:r>
      <w:r w:rsidRPr="009B5A37">
        <w:rPr>
          <w:sz w:val="16"/>
        </w:rPr>
        <w:t xml:space="preserve"> </w:t>
      </w:r>
      <w:proofErr w:type="gramStart"/>
      <w:r w:rsidRPr="009B5A37">
        <w:rPr>
          <w:sz w:val="16"/>
        </w:rPr>
        <w:t>Indeed</w:t>
      </w:r>
      <w:proofErr w:type="gramEnd"/>
      <w:r w:rsidRPr="009B5A37">
        <w:rPr>
          <w:sz w:val="16"/>
        </w:rPr>
        <w:t xml:space="preserve"> for Hansen, the Copenhagen </w:t>
      </w:r>
      <w:r w:rsidRPr="004B4D50">
        <w:rPr>
          <w:sz w:val="16"/>
          <w:szCs w:val="16"/>
        </w:rPr>
        <w:t xml:space="preserve">School does not simply neglect the experiences of women but in fact serves to further </w:t>
      </w:r>
      <w:proofErr w:type="spellStart"/>
      <w:r w:rsidRPr="004B4D50">
        <w:rPr>
          <w:sz w:val="16"/>
          <w:szCs w:val="16"/>
        </w:rPr>
        <w:t>marginalise</w:t>
      </w:r>
      <w:proofErr w:type="spellEnd"/>
      <w:r w:rsidRPr="004B4D50">
        <w:rPr>
          <w:sz w:val="16"/>
          <w:szCs w:val="16"/>
        </w:rPr>
        <w:t xml:space="preserve"> them. ‘If security</w:t>
      </w:r>
      <w:r w:rsidRPr="009B5A37">
        <w:rPr>
          <w:sz w:val="16"/>
        </w:rPr>
        <w:t xml:space="preserve"> is a speech act’, Hansen (2000:306) suggests, ‘then it is simultaneously deeply implicated in the production of silence’. In many ways this focus on dominant voices in the construction of security is not a problem for the Copenhagen School alone. Traditional security proponents and some </w:t>
      </w:r>
      <w:r w:rsidRPr="009B5A37">
        <w:rPr>
          <w:rStyle w:val="StyleUnderline"/>
        </w:rPr>
        <w:t>post-structuralists limit the number of actors deemed important in security terms in focusing on either state policy or dominant discourses.</w:t>
      </w:r>
      <w:r w:rsidRPr="009B5A37">
        <w:rPr>
          <w:sz w:val="16"/>
        </w:rPr>
        <w:t xml:space="preserve"> While Copenhagen School proponents allow the possibility for security actors and ‘</w:t>
      </w:r>
      <w:proofErr w:type="spellStart"/>
      <w:r w:rsidRPr="009B5A37">
        <w:rPr>
          <w:sz w:val="16"/>
        </w:rPr>
        <w:t>securitisers</w:t>
      </w:r>
      <w:proofErr w:type="spellEnd"/>
      <w:r w:rsidRPr="009B5A37">
        <w:rPr>
          <w:sz w:val="16"/>
        </w:rPr>
        <w:t>’ other that state political leaders (Buzan et al. 1998:31-3), this move is ultimately closed off by the dual suggestions that security is ultimately about states (</w:t>
      </w:r>
      <w:proofErr w:type="spellStart"/>
      <w:r w:rsidRPr="009B5A37">
        <w:rPr>
          <w:sz w:val="16"/>
        </w:rPr>
        <w:t>eg</w:t>
      </w:r>
      <w:proofErr w:type="spellEnd"/>
      <w:r w:rsidRPr="009B5A37">
        <w:rPr>
          <w:sz w:val="16"/>
        </w:rPr>
        <w:t xml:space="preserve"> </w:t>
      </w:r>
      <w:proofErr w:type="spellStart"/>
      <w:r w:rsidRPr="009B5A37">
        <w:rPr>
          <w:sz w:val="16"/>
        </w:rPr>
        <w:t>Wæver</w:t>
      </w:r>
      <w:proofErr w:type="spellEnd"/>
      <w:r w:rsidRPr="009B5A37">
        <w:rPr>
          <w:sz w:val="16"/>
        </w:rPr>
        <w:t xml:space="preserve"> 1989:314; </w:t>
      </w:r>
      <w:proofErr w:type="spellStart"/>
      <w:r w:rsidRPr="009B5A37">
        <w:rPr>
          <w:sz w:val="16"/>
        </w:rPr>
        <w:t>Wæver</w:t>
      </w:r>
      <w:proofErr w:type="spellEnd"/>
      <w:r w:rsidRPr="009B5A37">
        <w:rPr>
          <w:sz w:val="16"/>
        </w:rPr>
        <w:t xml:space="preserve"> 1995:47-9); and that security is articulated from a position of institutional power (</w:t>
      </w:r>
      <w:proofErr w:type="spellStart"/>
      <w:r w:rsidRPr="009B5A37">
        <w:rPr>
          <w:sz w:val="16"/>
        </w:rPr>
        <w:t>Wæver</w:t>
      </w:r>
      <w:proofErr w:type="spellEnd"/>
      <w:r w:rsidRPr="009B5A37">
        <w:rPr>
          <w:sz w:val="16"/>
        </w:rPr>
        <w:t xml:space="preserve"> 1995:57; Buzan et al. 1998:32-3). The default position here is therefore a focus on the political leaders of states and their designations of threat. The methodological focus on speech acts might also </w:t>
      </w:r>
      <w:proofErr w:type="gramStart"/>
      <w:r w:rsidRPr="009B5A37">
        <w:rPr>
          <w:sz w:val="16"/>
        </w:rPr>
        <w:t>be seen as</w:t>
      </w:r>
      <w:proofErr w:type="gramEnd"/>
      <w:r w:rsidRPr="009B5A37">
        <w:rPr>
          <w:sz w:val="16"/>
        </w:rPr>
        <w:t xml:space="preserve"> relevant to this bias. As Jennifer Milliken (1999:243-5) has argued, </w:t>
      </w:r>
      <w:r w:rsidRPr="009B5A37">
        <w:rPr>
          <w:rStyle w:val="StyleUnderline"/>
        </w:rPr>
        <w:t>the tendency to ignore subjugated knowledge or voices is a general inclination within discourse analytical approaches to international relations.</w:t>
      </w:r>
      <w:r w:rsidRPr="009B5A37">
        <w:rPr>
          <w:sz w:val="16"/>
        </w:rPr>
        <w:t xml:space="preserve"> In short, </w:t>
      </w:r>
      <w:r w:rsidRPr="009B5A37">
        <w:rPr>
          <w:rStyle w:val="StyleUnderline"/>
        </w:rPr>
        <w:t xml:space="preserve">the focus only on dominant voices and their designation of security and threat is normatively problematic, contributing to the silencing of marginal voices and ignoring the ways in which such actors have attempted precisely to contest these security constructions. </w:t>
      </w:r>
      <w:r w:rsidRPr="009B5A37">
        <w:rPr>
          <w:sz w:val="16"/>
        </w:rPr>
        <w:t xml:space="preserve">But it also has problematic implications analytically. First, and echoing criticisms noted above, </w:t>
      </w:r>
      <w:r w:rsidRPr="009B5A37">
        <w:rPr>
          <w:rStyle w:val="StyleUnderline"/>
        </w:rPr>
        <w:t xml:space="preserve">it pays insufficient attention to the means through which </w:t>
      </w:r>
      <w:proofErr w:type="gramStart"/>
      <w:r w:rsidRPr="009B5A37">
        <w:rPr>
          <w:rStyle w:val="StyleUnderline"/>
        </w:rPr>
        <w:t>particular articulations</w:t>
      </w:r>
      <w:proofErr w:type="gramEnd"/>
      <w:r w:rsidRPr="009B5A37">
        <w:rPr>
          <w:rStyle w:val="StyleUnderline"/>
        </w:rPr>
        <w:t xml:space="preserve"> of security and threat become possible</w:t>
      </w:r>
      <w:r w:rsidRPr="009B5A37">
        <w:rPr>
          <w:sz w:val="16"/>
        </w:rPr>
        <w:t xml:space="preserve">: how, for example, are marginal actors and their articulations of security silenced or </w:t>
      </w:r>
      <w:proofErr w:type="spellStart"/>
      <w:r w:rsidRPr="009B5A37">
        <w:rPr>
          <w:sz w:val="16"/>
        </w:rPr>
        <w:t>marginalised</w:t>
      </w:r>
      <w:proofErr w:type="spellEnd"/>
      <w:r w:rsidRPr="009B5A37">
        <w:rPr>
          <w:sz w:val="16"/>
        </w:rPr>
        <w:t xml:space="preserve">? Focusing on these </w:t>
      </w:r>
      <w:proofErr w:type="spellStart"/>
      <w:r w:rsidRPr="009B5A37">
        <w:rPr>
          <w:sz w:val="16"/>
        </w:rPr>
        <w:t>marginalised</w:t>
      </w:r>
      <w:proofErr w:type="spellEnd"/>
      <w:r w:rsidRPr="009B5A37">
        <w:rPr>
          <w:sz w:val="16"/>
        </w:rPr>
        <w:t xml:space="preserve"> or subjugated actors could point to some of the ways in which ‘</w:t>
      </w:r>
      <w:proofErr w:type="spellStart"/>
      <w:r w:rsidRPr="009B5A37">
        <w:rPr>
          <w:sz w:val="16"/>
        </w:rPr>
        <w:t>securitisation</w:t>
      </w:r>
      <w:proofErr w:type="spellEnd"/>
      <w:r w:rsidRPr="009B5A37">
        <w:rPr>
          <w:sz w:val="16"/>
        </w:rPr>
        <w:t xml:space="preserve">’ becomes possible, expanding the emphasis on ‘contexts’ noted in the previous section. Second, it arguably encourages the </w:t>
      </w:r>
      <w:proofErr w:type="gramStart"/>
      <w:r w:rsidRPr="009B5A37">
        <w:rPr>
          <w:sz w:val="16"/>
        </w:rPr>
        <w:t>particular logic</w:t>
      </w:r>
      <w:proofErr w:type="gramEnd"/>
      <w:r w:rsidRPr="009B5A37">
        <w:rPr>
          <w:sz w:val="16"/>
        </w:rPr>
        <w:t xml:space="preserve"> of security which the Copenhagen School embraces. </w:t>
      </w:r>
      <w:r w:rsidRPr="00FF6EF6">
        <w:rPr>
          <w:rStyle w:val="Emphasis"/>
        </w:rPr>
        <w:t>A range of (often marginal) actors contest dominant logics or discourses of security and threat through articulating alternative (even emancipatory) discourses of security and threat rather than simply arguing for ‘</w:t>
      </w:r>
      <w:proofErr w:type="spellStart"/>
      <w:r w:rsidRPr="00FF6EF6">
        <w:rPr>
          <w:rStyle w:val="Emphasis"/>
        </w:rPr>
        <w:t>desecuritisation</w:t>
      </w:r>
      <w:proofErr w:type="spellEnd"/>
      <w:r w:rsidRPr="00FF6EF6">
        <w:rPr>
          <w:rStyle w:val="Emphasis"/>
        </w:rPr>
        <w:t>’</w:t>
      </w:r>
      <w:r w:rsidRPr="009B5A37">
        <w:rPr>
          <w:rStyle w:val="StyleUnderline"/>
        </w:rPr>
        <w:t>.</w:t>
      </w:r>
      <w:r w:rsidRPr="009B5A37">
        <w:rPr>
          <w:sz w:val="16"/>
        </w:rPr>
        <w:t xml:space="preserve"> Amnesty International’s campaign on human rights violations against Kurdish populations in Turkey in the 1990s, for example, particularly questioned the justification of these violations on the grounds of ‘security’. This was reflected in the title of its publication, Turkey: No Security Without Human Rights. </w:t>
      </w:r>
      <w:r w:rsidRPr="009B5A37">
        <w:rPr>
          <w:rStyle w:val="StyleUnderline"/>
        </w:rPr>
        <w:t xml:space="preserve">For such actors, security </w:t>
      </w:r>
      <w:r w:rsidRPr="00FF6EF6">
        <w:rPr>
          <w:sz w:val="16"/>
          <w:szCs w:val="16"/>
        </w:rPr>
        <w:t>(defined in non-statist, non-exclusionary and non-militaristic ways)</w:t>
      </w:r>
      <w:r w:rsidRPr="009B5A37">
        <w:rPr>
          <w:rStyle w:val="StyleUnderline"/>
        </w:rPr>
        <w:t xml:space="preserve"> can be a means for- or site of- emancipatory change.</w:t>
      </w:r>
      <w:r w:rsidRPr="009B5A37">
        <w:rPr>
          <w:sz w:val="16"/>
        </w:rPr>
        <w:t xml:space="preserve"> For the so-called Welsh School of critical security studies, </w:t>
      </w:r>
      <w:r w:rsidRPr="009B5A37">
        <w:rPr>
          <w:rStyle w:val="StyleUnderline"/>
        </w:rPr>
        <w:t xml:space="preserve">focusing on the </w:t>
      </w:r>
      <w:proofErr w:type="spellStart"/>
      <w:r w:rsidRPr="009B5A37">
        <w:rPr>
          <w:rStyle w:val="StyleUnderline"/>
        </w:rPr>
        <w:t>marginalised</w:t>
      </w:r>
      <w:proofErr w:type="spellEnd"/>
      <w:r w:rsidRPr="009B5A37">
        <w:rPr>
          <w:rStyle w:val="StyleUnderline"/>
        </w:rPr>
        <w:t xml:space="preserve"> and ‘voiceless’</w:t>
      </w:r>
      <w:r w:rsidRPr="009B5A37">
        <w:rPr>
          <w:sz w:val="16"/>
        </w:rPr>
        <w:t xml:space="preserve"> (Wyn Jones 1999:159) </w:t>
      </w:r>
      <w:r w:rsidRPr="009B5A37">
        <w:rPr>
          <w:rStyle w:val="StyleUnderline"/>
        </w:rPr>
        <w:t>points to the ways in which potentially exclusionary, statist and militaristic security discourses can be challenged and replaced without simply giving up on security as a political category.</w:t>
      </w:r>
      <w:r w:rsidRPr="009B5A37">
        <w:rPr>
          <w:sz w:val="16"/>
        </w:rPr>
        <w:t xml:space="preserve"> Here, it could be argued that </w:t>
      </w:r>
      <w:r w:rsidRPr="009B5A37">
        <w:rPr>
          <w:rStyle w:val="StyleUnderline"/>
        </w:rPr>
        <w:t>the choice</w:t>
      </w:r>
      <w:r w:rsidRPr="009B5A37">
        <w:rPr>
          <w:sz w:val="16"/>
        </w:rPr>
        <w:t xml:space="preserve"> within the Copenhagen School </w:t>
      </w:r>
      <w:r w:rsidRPr="009B5A37">
        <w:rPr>
          <w:rStyle w:val="StyleUnderline"/>
        </w:rPr>
        <w:t>to ultimately limit attention to powerful actors and voices blinds its proponents to the role of security as a site of competing discourses or images of politics, and even potentially as a site for emancipation.</w:t>
      </w:r>
      <w:r w:rsidRPr="009B5A37">
        <w:rPr>
          <w:sz w:val="16"/>
        </w:rPr>
        <w:t xml:space="preserve"> Narrowness in this context has important normative implications that those using the framework would do well to reflect upon.</w:t>
      </w:r>
    </w:p>
    <w:p w14:paraId="101232EC" w14:textId="77777777" w:rsidR="00C53789" w:rsidRDefault="00C53789" w:rsidP="00C53789"/>
    <w:p w14:paraId="02B4ED5C" w14:textId="77777777" w:rsidR="007C02A0" w:rsidRDefault="007C02A0" w:rsidP="007C02A0">
      <w:pPr>
        <w:pStyle w:val="Heading2"/>
      </w:pPr>
      <w:r>
        <w:t>Recognition CP</w:t>
      </w:r>
    </w:p>
    <w:p w14:paraId="720285C7" w14:textId="5279B217" w:rsidR="007C02A0" w:rsidRDefault="007C02A0" w:rsidP="007C02A0"/>
    <w:p w14:paraId="0B6B5C54" w14:textId="435578F3" w:rsidR="00006E07" w:rsidRDefault="00DF56F5" w:rsidP="00006E07">
      <w:pPr>
        <w:pStyle w:val="Heading3"/>
      </w:pPr>
      <w:r>
        <w:t xml:space="preserve">1NC – </w:t>
      </w:r>
      <w:r w:rsidR="00006E07">
        <w:t>Recognition</w:t>
      </w:r>
      <w:r>
        <w:t xml:space="preserve"> </w:t>
      </w:r>
      <w:r w:rsidR="00006E07">
        <w:t>CP</w:t>
      </w:r>
    </w:p>
    <w:p w14:paraId="410DE987" w14:textId="4DC4C56C" w:rsidR="00DF56F5" w:rsidRDefault="00DF56F5" w:rsidP="00DF56F5"/>
    <w:p w14:paraId="10D690DC" w14:textId="2E706D30" w:rsidR="00DF56F5" w:rsidRDefault="00DF56F5" w:rsidP="00DF56F5">
      <w:pPr>
        <w:pStyle w:val="Heading4"/>
      </w:pPr>
      <w:r>
        <w:t xml:space="preserve">Text: the USFG should recognize </w:t>
      </w:r>
      <w:r w:rsidR="00512D80">
        <w:t xml:space="preserve">Taiwan as a sovereign and independent country and support Taiwan’s participation in all relevant </w:t>
      </w:r>
      <w:r w:rsidR="00EE47C3">
        <w:t>international organizations.</w:t>
      </w:r>
    </w:p>
    <w:p w14:paraId="2FBADB00" w14:textId="77777777" w:rsidR="00EE47C3" w:rsidRPr="00EE47C3" w:rsidRDefault="00EE47C3" w:rsidP="00EE47C3"/>
    <w:p w14:paraId="65D30A0C" w14:textId="3233794B" w:rsidR="007C02A0" w:rsidRPr="000E1693" w:rsidRDefault="007C02A0" w:rsidP="007C02A0">
      <w:pPr>
        <w:pStyle w:val="Heading4"/>
      </w:pPr>
      <w:r>
        <w:t>CP solves</w:t>
      </w:r>
    </w:p>
    <w:p w14:paraId="6C3567D1" w14:textId="77777777" w:rsidR="007C02A0" w:rsidRPr="007D1727" w:rsidRDefault="007C02A0" w:rsidP="007C02A0">
      <w:pPr>
        <w:rPr>
          <w:rStyle w:val="Style13ptBold"/>
          <w:b w:val="0"/>
          <w:bCs w:val="0"/>
        </w:rPr>
      </w:pPr>
      <w:r>
        <w:rPr>
          <w:rStyle w:val="Style13ptBold"/>
        </w:rPr>
        <w:t>FAPA 2018</w:t>
      </w:r>
      <w:r>
        <w:rPr>
          <w:rStyle w:val="Style13ptBold"/>
          <w:b w:val="0"/>
          <w:bCs w:val="0"/>
        </w:rPr>
        <w:t xml:space="preserve"> </w:t>
      </w:r>
      <w:r w:rsidRPr="00FE083D">
        <w:rPr>
          <w:rStyle w:val="Style13ptBold"/>
          <w:b w:val="0"/>
          <w:bCs w:val="0"/>
          <w:sz w:val="22"/>
        </w:rPr>
        <w:t xml:space="preserve">[Formosan Association for Public Affairs, “US CONGRESSMAN INTRODUCES LEGISLATION CALLING FOR US-TAIWAN DIPLOMATIC RELATIONS AND END TO ONE CHINA POLICY,” 6/20/18, </w:t>
      </w:r>
      <w:hyperlink r:id="rId17" w:history="1">
        <w:r w:rsidRPr="00FE083D">
          <w:rPr>
            <w:rStyle w:val="Hyperlink"/>
          </w:rPr>
          <w:t>http://fapa.org/wp/2018/06/june-20-2018-us-congressman-introduces-legislation-calling-for-us-taiwan-diplomatic-relations-and-end-to-one-china-policy/</w:t>
        </w:r>
      </w:hyperlink>
      <w:r w:rsidRPr="00FE083D">
        <w:rPr>
          <w:rStyle w:val="Style13ptBold"/>
          <w:b w:val="0"/>
          <w:bCs w:val="0"/>
          <w:sz w:val="22"/>
        </w:rPr>
        <w:t>, accessed 7/17/19, GDI-JCR]</w:t>
      </w:r>
    </w:p>
    <w:p w14:paraId="57DCA79F" w14:textId="77777777" w:rsidR="007C02A0" w:rsidRPr="00DA3817" w:rsidRDefault="007C02A0" w:rsidP="007C02A0">
      <w:pPr>
        <w:rPr>
          <w:sz w:val="16"/>
        </w:rPr>
      </w:pPr>
      <w:r w:rsidRPr="00DA3817">
        <w:rPr>
          <w:sz w:val="16"/>
        </w:rPr>
        <w:t xml:space="preserve">On Wednesday, June 20, United States Congressman Dana Rohrabacher (R-CA), introduced a resolution (HCR124) in the U.S. House of Representatives, calling on the United States government to resume diplomatic relations with Taiwan and to abolish the U.S. One China Policy. Rep. Rohrabacher is a longtime supporter of Taiwan and a founding co-chairman of the Congressional Taiwan Caucus. The resolution concludes that: “(1) </w:t>
      </w:r>
      <w:r w:rsidRPr="007E1195">
        <w:rPr>
          <w:rStyle w:val="StyleUnderline"/>
        </w:rPr>
        <w:t>the President should abandon the fundamentally flawed ‘‘One China Policy’’ in favor of a more realistic ‘‘One China, One Taiwan Policy’’ that recognizes Taiwan as a sovereign and independent country</w:t>
      </w:r>
      <w:r w:rsidRPr="00DA3817">
        <w:rPr>
          <w:sz w:val="16"/>
        </w:rPr>
        <w:t xml:space="preserve">, separate from the Communist regime in China; (2) the President should begin the process of resuming normal diplomatic relations with Taiwan; (3) the President, the Permanent Representative of the United States to the United Nations, and other relevant </w:t>
      </w:r>
      <w:r w:rsidRPr="009A1585">
        <w:rPr>
          <w:rStyle w:val="StyleUnderline"/>
        </w:rPr>
        <w:t>United States officials should aggressively support Taiwan’s full participation in the United Nations and any other international organization of which the United States is a member, and for which statehood is a requirement for membership.”</w:t>
      </w:r>
      <w:r w:rsidRPr="00DA3817">
        <w:rPr>
          <w:sz w:val="16"/>
        </w:rPr>
        <w:t xml:space="preserve"> Of the five countries in the world that the United States government currently does not diplomatically recognize (Syria, Iran, North Korea, Bhutan and Taiwan), Taiwan is the only full-fledged democracy. Similar resolutions were introduced in 2005 by former Congressman Tom Tancredo (R-CO), on 2007 and in 2009 by former Congressman John Linder (R-GA), and in 2012 and 2013 by Rep. Michael McCaul (R-TX). Furthermore, the resolution affirms that the Taiwan Relations Act and the Six Assurances </w:t>
      </w:r>
      <w:proofErr w:type="spellStart"/>
      <w:r w:rsidRPr="00DA3817">
        <w:rPr>
          <w:sz w:val="16"/>
        </w:rPr>
        <w:t>form</w:t>
      </w:r>
      <w:proofErr w:type="spellEnd"/>
      <w:r w:rsidRPr="00DA3817">
        <w:rPr>
          <w:sz w:val="16"/>
        </w:rPr>
        <w:t xml:space="preserve"> the cornerstone of United States-Taiwan relations and establishes </w:t>
      </w:r>
      <w:r w:rsidRPr="0052758D">
        <w:rPr>
          <w:rStyle w:val="StyleUnderline"/>
        </w:rPr>
        <w:t>“the reality that Taiwan has functioned as an independent and sovereign country for over half a century.”</w:t>
      </w:r>
      <w:r w:rsidRPr="00DA3817">
        <w:rPr>
          <w:sz w:val="16"/>
        </w:rPr>
        <w:t xml:space="preserve"> In a Commentary piece in the Wall Street Journal of January 17, 2016, current National Security Adviser John Bolton wrote: “The new U.S. administration could start with receiving Taiwanese diplomats officially at the State Department; upgrading the status of U.S. representation in Taipei from a private “institute” to an official diplomatic mission; inviting Taiwan’s president to travel officially to America; allowing the most senior U.S. officials to visit Taiwan to transact government business; and ultimately restoring full diplomatic recognition.” FAPA President Mike </w:t>
      </w:r>
      <w:proofErr w:type="spellStart"/>
      <w:r w:rsidRPr="00DA3817">
        <w:rPr>
          <w:sz w:val="16"/>
        </w:rPr>
        <w:t>Kuo</w:t>
      </w:r>
      <w:proofErr w:type="spellEnd"/>
      <w:r w:rsidRPr="00DA3817">
        <w:rPr>
          <w:sz w:val="16"/>
        </w:rPr>
        <w:t xml:space="preserve"> states: “</w:t>
      </w:r>
      <w:r w:rsidRPr="00493756">
        <w:rPr>
          <w:rStyle w:val="StyleUnderline"/>
        </w:rPr>
        <w:t>The Taiwanese people brought about their momentous transition to democracy some thirty years ago, but US policy did not adapt to that new reality. By normalizing relations with Taiwan, the United States would set a shining example for other countries to emulate.”</w:t>
      </w:r>
      <w:r w:rsidRPr="00DA3817">
        <w:rPr>
          <w:sz w:val="16"/>
        </w:rPr>
        <w:t xml:space="preserve"> Dr. </w:t>
      </w:r>
      <w:proofErr w:type="spellStart"/>
      <w:r w:rsidRPr="00DA3817">
        <w:rPr>
          <w:sz w:val="16"/>
        </w:rPr>
        <w:t>Kuo</w:t>
      </w:r>
      <w:proofErr w:type="spellEnd"/>
      <w:r w:rsidRPr="00DA3817">
        <w:rPr>
          <w:sz w:val="16"/>
        </w:rPr>
        <w:t xml:space="preserve"> concludes: “The resolution also reflects the growing sense within the U.S. Congress that </w:t>
      </w:r>
      <w:r w:rsidRPr="00493756">
        <w:rPr>
          <w:rStyle w:val="StyleUnderline"/>
        </w:rPr>
        <w:t>the United States “One China Policy” is more and more untenable, as it is out of touch with the unmistakable reality that Taiwan is a free and democratic nation that deserves to be accepted as a full and equal member in the international community.</w:t>
      </w:r>
      <w:r w:rsidRPr="00DA3817">
        <w:rPr>
          <w:sz w:val="16"/>
        </w:rPr>
        <w:t xml:space="preserve"> The time is now to move towards a more realistic and practical ‘One China, One Taiwan’ policy.”</w:t>
      </w:r>
    </w:p>
    <w:p w14:paraId="471771C7" w14:textId="77777777" w:rsidR="007C02A0" w:rsidRDefault="007C02A0" w:rsidP="007C02A0"/>
    <w:p w14:paraId="6974B229" w14:textId="77777777" w:rsidR="007C02A0" w:rsidRDefault="007C02A0" w:rsidP="007C02A0">
      <w:pPr>
        <w:pStyle w:val="Heading4"/>
      </w:pPr>
      <w:r>
        <w:t>Taiwan is on the brink of losing all diplomatic ties – US recognition is key to its survival</w:t>
      </w:r>
    </w:p>
    <w:p w14:paraId="3CE3CB0D" w14:textId="77777777" w:rsidR="007C02A0" w:rsidRPr="00865240" w:rsidRDefault="007C02A0" w:rsidP="007C02A0">
      <w:pPr>
        <w:rPr>
          <w:rStyle w:val="Style13ptBold"/>
        </w:rPr>
      </w:pPr>
      <w:proofErr w:type="spellStart"/>
      <w:r>
        <w:rPr>
          <w:rStyle w:val="Style13ptBold"/>
        </w:rPr>
        <w:t>Kuo</w:t>
      </w:r>
      <w:proofErr w:type="spellEnd"/>
      <w:r>
        <w:rPr>
          <w:rStyle w:val="Style13ptBold"/>
        </w:rPr>
        <w:t xml:space="preserve"> 2018</w:t>
      </w:r>
      <w:r>
        <w:rPr>
          <w:rStyle w:val="Style13ptBold"/>
          <w:b w:val="0"/>
          <w:bCs w:val="0"/>
        </w:rPr>
        <w:t xml:space="preserve"> </w:t>
      </w:r>
      <w:r w:rsidRPr="006E042C">
        <w:rPr>
          <w:rStyle w:val="Style13ptBold"/>
          <w:b w:val="0"/>
          <w:bCs w:val="0"/>
          <w:sz w:val="22"/>
        </w:rPr>
        <w:t xml:space="preserve">[Mike, President of the Formosan Association for Public Affairs, Senior Scientist at the Johnson Space Center, chapter president of Taiwanese Association of America,  “Dual Recognition might be the key,” </w:t>
      </w:r>
      <w:r w:rsidRPr="006E042C">
        <w:rPr>
          <w:rStyle w:val="Style13ptBold"/>
          <w:b w:val="0"/>
          <w:bCs w:val="0"/>
          <w:i/>
          <w:iCs/>
          <w:sz w:val="22"/>
        </w:rPr>
        <w:t>Taipei Times</w:t>
      </w:r>
      <w:r w:rsidRPr="006E042C">
        <w:rPr>
          <w:rStyle w:val="Style13ptBold"/>
          <w:b w:val="0"/>
          <w:bCs w:val="0"/>
          <w:sz w:val="22"/>
        </w:rPr>
        <w:t xml:space="preserve">, 5/30/18, </w:t>
      </w:r>
      <w:hyperlink r:id="rId18" w:history="1">
        <w:r w:rsidRPr="006E042C">
          <w:rPr>
            <w:rStyle w:val="Hyperlink"/>
          </w:rPr>
          <w:t>http://www.taipeitimes.com/News/editorials/archives/2018/05/30/2003693956</w:t>
        </w:r>
      </w:hyperlink>
      <w:r w:rsidRPr="006E042C">
        <w:rPr>
          <w:rStyle w:val="Style13ptBold"/>
          <w:b w:val="0"/>
          <w:bCs w:val="0"/>
          <w:sz w:val="22"/>
        </w:rPr>
        <w:t>, accessed 7/17/19, GDI-JCR]</w:t>
      </w:r>
    </w:p>
    <w:p w14:paraId="09F18ABE" w14:textId="77777777" w:rsidR="007C02A0" w:rsidRPr="003A760A" w:rsidRDefault="007C02A0" w:rsidP="007C02A0">
      <w:pPr>
        <w:rPr>
          <w:sz w:val="16"/>
        </w:rPr>
      </w:pPr>
      <w:r w:rsidRPr="006E042C">
        <w:rPr>
          <w:rStyle w:val="StyleUnderline"/>
        </w:rPr>
        <w:t>Taiwan now has 18 diplomatic allies left.</w:t>
      </w:r>
      <w:r w:rsidRPr="003A760A">
        <w:rPr>
          <w:sz w:val="16"/>
        </w:rPr>
        <w:t xml:space="preserve"> Seventeen are developing nations in the South Pacific, Latin America, Africa and the Caribbean: Kiribati, the Marshall Islands, Nauru, Palau, the Solomon Islands, Tuvalu, Belize, El Salvador, Guatemala, Honduras, Nicaragua, Paraguay, Eswatini, Haiti, Saint Kitts and Nevis, Saint Lucia, and Saint Vincent. </w:t>
      </w:r>
      <w:r w:rsidRPr="00AF28D2">
        <w:rPr>
          <w:rStyle w:val="StyleUnderline"/>
        </w:rPr>
        <w:t>Only one of them is in Europe</w:t>
      </w:r>
      <w:r w:rsidRPr="003A760A">
        <w:rPr>
          <w:sz w:val="16"/>
        </w:rPr>
        <w:t xml:space="preserve">: The Holy See, whose territorial residence is the Vatican. The tiny city-state has an area of 44 hectares and a population of about 1,000. It is the smallest state in the world by area and population. The Holy See is also the only country in Europe that does not have diplomatic relations with China. </w:t>
      </w:r>
      <w:r w:rsidRPr="00AF28D2">
        <w:rPr>
          <w:rStyle w:val="StyleUnderline"/>
        </w:rPr>
        <w:t>To help Taiwan get off the slippery slope it is on when it comes to losing its diplomatic allies to China</w:t>
      </w:r>
      <w:r w:rsidRPr="003A760A">
        <w:rPr>
          <w:sz w:val="16"/>
        </w:rPr>
        <w:t xml:space="preserve">, the Holy See can and must play a crucial role. The Republic of China (ROC) established official diplomatic relations with the Holy See in 1942, during World War II. Their diplomatic relationship continued after the ROC fled to Taiwan in 1949 after the Chinese Nationalist Party (KMT) lost the Chinese Civil War. However, since 1987, Beijing and the Holy See have held 30 rounds of talks to establish relations. Over the past several years, Beijing and the Vatican have genuinely </w:t>
      </w:r>
      <w:proofErr w:type="gramStart"/>
      <w:r w:rsidRPr="003A760A">
        <w:rPr>
          <w:sz w:val="16"/>
        </w:rPr>
        <w:t>began</w:t>
      </w:r>
      <w:proofErr w:type="gramEnd"/>
      <w:r w:rsidRPr="003A760A">
        <w:rPr>
          <w:sz w:val="16"/>
        </w:rPr>
        <w:t xml:space="preserve"> to cozy up, discussing the establishment of formal diplomatic relations. However, last month it became clear that due to multiple points of friction, such as the appointment of bishops and the Holy See’s doubts that China would keep the promises it has made, an agreement solving the nearly 70-year rift is not expected any time soon. “There is no imminent signature of an agreement between the Holy See and the People’s Republic of China,” a Vatican spokesman said early last month. This presents a window of opportunity for Taiwan. In a September 2016 letter, the Formosan Association for Public Affairs (FAPA) called on Vice President Chen </w:t>
      </w:r>
      <w:proofErr w:type="spellStart"/>
      <w:r w:rsidRPr="003A760A">
        <w:rPr>
          <w:sz w:val="16"/>
        </w:rPr>
        <w:t>Chien-jen</w:t>
      </w:r>
      <w:proofErr w:type="spellEnd"/>
      <w:r w:rsidRPr="003A760A">
        <w:rPr>
          <w:sz w:val="16"/>
        </w:rPr>
        <w:t xml:space="preserve"> (</w:t>
      </w:r>
      <w:proofErr w:type="spellStart"/>
      <w:r w:rsidRPr="003A760A">
        <w:rPr>
          <w:rFonts w:ascii="MS Gothic" w:eastAsia="MS Gothic" w:hAnsi="MS Gothic" w:cs="MS Gothic" w:hint="eastAsia"/>
          <w:sz w:val="16"/>
        </w:rPr>
        <w:t>陳建仁</w:t>
      </w:r>
      <w:proofErr w:type="spellEnd"/>
      <w:r w:rsidRPr="003A760A">
        <w:rPr>
          <w:sz w:val="16"/>
        </w:rPr>
        <w:t xml:space="preserve">), who was about to embark on a trip to Rome and meet with Pope Francis, to urge the pope to move toward “dual recognition” (also known as “separate recognition”) of Taiwan and China. Such dual diplomatic recognition by the Holy See of Taipei and Beijing would entail embracing Chinese Catholics and not abandoning the 23 million </w:t>
      </w:r>
      <w:proofErr w:type="gramStart"/>
      <w:r w:rsidRPr="003A760A">
        <w:rPr>
          <w:sz w:val="16"/>
        </w:rPr>
        <w:t>Taiwanese, and</w:t>
      </w:r>
      <w:proofErr w:type="gramEnd"/>
      <w:r w:rsidRPr="003A760A">
        <w:rPr>
          <w:sz w:val="16"/>
        </w:rPr>
        <w:t xml:space="preserve"> would be a way to foster and encourage peaceful coexistence and mutual respect between Taiwan and China. In addition, it would set a precedent for other nations to emulate. At the time, the pope had played a critical role in initiating US-Cuba diplomatic relations. </w:t>
      </w:r>
      <w:proofErr w:type="gramStart"/>
      <w:r w:rsidRPr="003A760A">
        <w:rPr>
          <w:sz w:val="16"/>
        </w:rPr>
        <w:t>So</w:t>
      </w:r>
      <w:proofErr w:type="gramEnd"/>
      <w:r w:rsidRPr="003A760A">
        <w:rPr>
          <w:sz w:val="16"/>
        </w:rPr>
        <w:t xml:space="preserve"> it makes sense that the pope take the lead in officially recognizing that Taiwan and China are two nations on either side of the Taiwan Strait, which the international community wants to see develop into friendly neighbors. For Taiwan to lose the Vatican as its </w:t>
      </w:r>
      <w:proofErr w:type="spellStart"/>
      <w:r w:rsidRPr="003A760A">
        <w:rPr>
          <w:sz w:val="16"/>
        </w:rPr>
        <w:t>diplomatic ally</w:t>
      </w:r>
      <w:proofErr w:type="spellEnd"/>
      <w:r w:rsidRPr="003A760A">
        <w:rPr>
          <w:sz w:val="16"/>
        </w:rPr>
        <w:t xml:space="preserve"> could set the nation further and faster on the road it is on. Having the Vatican establish diplomatic relations with both Taiwan and China would stop Taiwan from </w:t>
      </w:r>
      <w:proofErr w:type="gramStart"/>
      <w:r w:rsidRPr="003A760A">
        <w:rPr>
          <w:sz w:val="16"/>
        </w:rPr>
        <w:t>continuing on</w:t>
      </w:r>
      <w:proofErr w:type="gramEnd"/>
      <w:r w:rsidRPr="003A760A">
        <w:rPr>
          <w:sz w:val="16"/>
        </w:rPr>
        <w:t xml:space="preserve"> this trajectory. </w:t>
      </w:r>
      <w:r w:rsidRPr="00DD13B4">
        <w:rPr>
          <w:rStyle w:val="StyleUnderline"/>
        </w:rPr>
        <w:t xml:space="preserve">The US can </w:t>
      </w:r>
      <w:r w:rsidRPr="003A760A">
        <w:rPr>
          <w:sz w:val="16"/>
        </w:rPr>
        <w:t>also</w:t>
      </w:r>
      <w:r w:rsidRPr="00DD13B4">
        <w:rPr>
          <w:rStyle w:val="StyleUnderline"/>
        </w:rPr>
        <w:t xml:space="preserve"> play a role</w:t>
      </w:r>
      <w:r w:rsidRPr="003A760A">
        <w:rPr>
          <w:sz w:val="16"/>
        </w:rPr>
        <w:t xml:space="preserve"> in this process. Over the past two decades, </w:t>
      </w:r>
      <w:r w:rsidRPr="00DD13B4">
        <w:rPr>
          <w:rStyle w:val="StyleUnderline"/>
        </w:rPr>
        <w:t>several members of the US House of Representatives have repeatedly introduced legislation calling for the resumption of diplomatic relations with Taiwan.</w:t>
      </w:r>
      <w:r w:rsidRPr="003A760A">
        <w:rPr>
          <w:sz w:val="16"/>
        </w:rPr>
        <w:t xml:space="preserve"> They were motivated by indignation over the fact that the US has diplomatic relations with every nation around the world except four: North Korea, Iran, Bhutan and Taiwan. The US representatives felt, and still feel, that Taiwan does not belong in that little band of rogue nations — they are right, of course. We at FAPA therefore urge Chen again to use his good offices and call upon the pope to move toward “dual recognition.” </w:t>
      </w:r>
      <w:r w:rsidRPr="003A760A">
        <w:rPr>
          <w:rStyle w:val="StyleUnderline"/>
        </w:rPr>
        <w:t>It is an idea that is long overdue — it is now or never.</w:t>
      </w:r>
    </w:p>
    <w:p w14:paraId="12644669" w14:textId="77777777" w:rsidR="007C02A0" w:rsidRDefault="007C02A0" w:rsidP="007C02A0"/>
    <w:p w14:paraId="06085AE1" w14:textId="77777777" w:rsidR="009C4CE5" w:rsidRDefault="009C4CE5" w:rsidP="009C4CE5">
      <w:pPr>
        <w:pStyle w:val="Heading2"/>
      </w:pPr>
      <w:r>
        <w:t>Praxis DA</w:t>
      </w:r>
    </w:p>
    <w:p w14:paraId="09932DB4" w14:textId="48CD6357" w:rsidR="009C4CE5" w:rsidRDefault="009C4CE5" w:rsidP="009C4CE5"/>
    <w:p w14:paraId="0A68E5D6" w14:textId="0B584AE2" w:rsidR="00CB3339" w:rsidRDefault="00CB3339" w:rsidP="00CB3339">
      <w:pPr>
        <w:pStyle w:val="Heading3"/>
      </w:pPr>
      <w:r>
        <w:t>1NC</w:t>
      </w:r>
      <w:r w:rsidR="00AF5D50">
        <w:t xml:space="preserve"> – Praxis DA</w:t>
      </w:r>
    </w:p>
    <w:p w14:paraId="57540C36" w14:textId="77777777" w:rsidR="00CB3339" w:rsidRPr="00CB3339" w:rsidRDefault="00CB3339" w:rsidP="00CB3339"/>
    <w:p w14:paraId="4387F8D2" w14:textId="6C83A66D" w:rsidR="005D2A4F" w:rsidRDefault="005D2A4F" w:rsidP="005D2A4F">
      <w:pPr>
        <w:pStyle w:val="Heading4"/>
      </w:pPr>
      <w:r>
        <w:t xml:space="preserve">Critical theory fails the current political moment – focusing on </w:t>
      </w:r>
      <w:r w:rsidRPr="003A51ED">
        <w:t>understand</w:t>
      </w:r>
      <w:r>
        <w:t xml:space="preserve">ing </w:t>
      </w:r>
      <w:r w:rsidR="00194580">
        <w:t>structures of oppression</w:t>
      </w:r>
      <w:r w:rsidR="00D91200">
        <w:t xml:space="preserve"> without concrete strategies of dissent and change</w:t>
      </w:r>
      <w:r>
        <w:t xml:space="preserve"> replicate </w:t>
      </w:r>
      <w:r w:rsidR="00D91200">
        <w:t>the</w:t>
      </w:r>
      <w:r>
        <w:t xml:space="preserve"> failure of critical theory without praxis</w:t>
      </w:r>
    </w:p>
    <w:p w14:paraId="52617AC3" w14:textId="58C12E79" w:rsidR="005D2A4F" w:rsidRPr="00345403" w:rsidRDefault="005D2A4F" w:rsidP="005D2A4F">
      <w:pPr>
        <w:rPr>
          <w:rStyle w:val="Style13ptBold"/>
        </w:rPr>
      </w:pPr>
      <w:r w:rsidRPr="00345403">
        <w:rPr>
          <w:rStyle w:val="Style13ptBold"/>
        </w:rPr>
        <w:t xml:space="preserve">Harcourt 18 </w:t>
      </w:r>
      <w:r w:rsidRPr="00345403">
        <w:rPr>
          <w:rStyle w:val="Style13ptBold"/>
          <w:b w:val="0"/>
          <w:bCs w:val="0"/>
          <w:sz w:val="22"/>
        </w:rPr>
        <w:t>(Bernard</w:t>
      </w:r>
      <w:r w:rsidR="00627DA7" w:rsidRPr="00345403">
        <w:rPr>
          <w:rStyle w:val="Style13ptBold"/>
          <w:b w:val="0"/>
          <w:bCs w:val="0"/>
          <w:sz w:val="22"/>
        </w:rPr>
        <w:t>,</w:t>
      </w:r>
      <w:r w:rsidRPr="00345403">
        <w:rPr>
          <w:rStyle w:val="Style13ptBold"/>
          <w:b w:val="0"/>
          <w:bCs w:val="0"/>
          <w:sz w:val="22"/>
        </w:rPr>
        <w:t xml:space="preserve"> Prof of Law and Political Science at Columbia</w:t>
      </w:r>
      <w:r w:rsidR="00627DA7" w:rsidRPr="00345403">
        <w:rPr>
          <w:rStyle w:val="Style13ptBold"/>
          <w:b w:val="0"/>
          <w:bCs w:val="0"/>
          <w:sz w:val="22"/>
        </w:rPr>
        <w:t>,</w:t>
      </w:r>
      <w:r w:rsidRPr="00345403">
        <w:rPr>
          <w:rStyle w:val="Style13ptBold"/>
          <w:b w:val="0"/>
          <w:bCs w:val="0"/>
          <w:sz w:val="22"/>
        </w:rPr>
        <w:t xml:space="preserve"> founding director of the Columbia Center for Contemporary Critical Thought</w:t>
      </w:r>
      <w:r w:rsidR="00874A88" w:rsidRPr="00345403">
        <w:rPr>
          <w:rStyle w:val="Style13ptBold"/>
          <w:b w:val="0"/>
          <w:bCs w:val="0"/>
          <w:sz w:val="22"/>
        </w:rPr>
        <w:t>,</w:t>
      </w:r>
      <w:r w:rsidRPr="00345403">
        <w:rPr>
          <w:rStyle w:val="Style13ptBold"/>
          <w:b w:val="0"/>
          <w:bCs w:val="0"/>
          <w:sz w:val="22"/>
        </w:rPr>
        <w:t xml:space="preserve"> Directeur </w:t>
      </w:r>
      <w:proofErr w:type="spellStart"/>
      <w:r w:rsidRPr="00345403">
        <w:rPr>
          <w:rStyle w:val="Style13ptBold"/>
          <w:b w:val="0"/>
          <w:bCs w:val="0"/>
          <w:sz w:val="22"/>
        </w:rPr>
        <w:t>d'études</w:t>
      </w:r>
      <w:proofErr w:type="spellEnd"/>
      <w:r w:rsidRPr="00345403">
        <w:rPr>
          <w:rStyle w:val="Style13ptBold"/>
          <w:b w:val="0"/>
          <w:bCs w:val="0"/>
          <w:sz w:val="22"/>
        </w:rPr>
        <w:t xml:space="preserve"> at the École des Hautes Études </w:t>
      </w:r>
      <w:proofErr w:type="spellStart"/>
      <w:r w:rsidRPr="00345403">
        <w:rPr>
          <w:rStyle w:val="Style13ptBold"/>
          <w:b w:val="0"/>
          <w:bCs w:val="0"/>
          <w:sz w:val="22"/>
        </w:rPr>
        <w:t>en</w:t>
      </w:r>
      <w:proofErr w:type="spellEnd"/>
      <w:r w:rsidRPr="00345403">
        <w:rPr>
          <w:rStyle w:val="Style13ptBold"/>
          <w:b w:val="0"/>
          <w:bCs w:val="0"/>
          <w:sz w:val="22"/>
        </w:rPr>
        <w:t xml:space="preserve"> Sciences </w:t>
      </w:r>
      <w:proofErr w:type="spellStart"/>
      <w:r w:rsidRPr="00345403">
        <w:rPr>
          <w:rStyle w:val="Style13ptBold"/>
          <w:b w:val="0"/>
          <w:bCs w:val="0"/>
          <w:sz w:val="22"/>
        </w:rPr>
        <w:t>Sociales</w:t>
      </w:r>
      <w:proofErr w:type="spellEnd"/>
      <w:r w:rsidRPr="00345403">
        <w:rPr>
          <w:rStyle w:val="Style13ptBold"/>
          <w:b w:val="0"/>
          <w:bCs w:val="0"/>
          <w:sz w:val="22"/>
        </w:rPr>
        <w:t xml:space="preserve"> in Paris</w:t>
      </w:r>
      <w:r w:rsidR="00874A88" w:rsidRPr="00345403">
        <w:rPr>
          <w:rStyle w:val="Style13ptBold"/>
          <w:b w:val="0"/>
          <w:bCs w:val="0"/>
          <w:sz w:val="22"/>
        </w:rPr>
        <w:t>,</w:t>
      </w:r>
      <w:r w:rsidRPr="00345403">
        <w:rPr>
          <w:rStyle w:val="Style13ptBold"/>
          <w:b w:val="0"/>
          <w:bCs w:val="0"/>
          <w:sz w:val="22"/>
        </w:rPr>
        <w:t xml:space="preserve"> "Preface” in Critique &amp; Praxis: A Pure Theory of Illusions, Values, and Tactics, and an Answer to the Question: "What Is To Be Done?" Open Review Edition: First draft dated September 1, 2018. http://harcourt.praxis.law.columbia.edu/downloads/Theoria%20&amp;%20Praxis%20Harcourt%20Book%20v10.1%209.11.18%20CURRENT.pdf</w:t>
      </w:r>
      <w:r w:rsidR="00345403" w:rsidRPr="00345403">
        <w:rPr>
          <w:rStyle w:val="Style13ptBold"/>
          <w:b w:val="0"/>
          <w:bCs w:val="0"/>
          <w:sz w:val="22"/>
        </w:rPr>
        <w:t>]</w:t>
      </w:r>
    </w:p>
    <w:p w14:paraId="00AF68F4" w14:textId="77777777" w:rsidR="005D2A4F" w:rsidRPr="003A51ED" w:rsidRDefault="005D2A4F" w:rsidP="005D2A4F">
      <w:pPr>
        <w:rPr>
          <w:sz w:val="16"/>
        </w:rPr>
      </w:pPr>
      <w:r w:rsidRPr="001A2F64">
        <w:rPr>
          <w:sz w:val="16"/>
        </w:rPr>
        <w:t xml:space="preserve">Another central insight of critical theory is </w:t>
      </w:r>
      <w:r w:rsidRPr="00684C89">
        <w:rPr>
          <w:sz w:val="16"/>
        </w:rPr>
        <w:t xml:space="preserve">that these </w:t>
      </w:r>
      <w:r w:rsidRPr="00684C89">
        <w:rPr>
          <w:rStyle w:val="StyleUnderline"/>
        </w:rPr>
        <w:t xml:space="preserve">struggles are fought, and often won, </w:t>
      </w:r>
      <w:proofErr w:type="gramStart"/>
      <w:r w:rsidRPr="00E739BB">
        <w:rPr>
          <w:sz w:val="16"/>
          <w:szCs w:val="16"/>
        </w:rPr>
        <w:t>on the basis of</w:t>
      </w:r>
      <w:proofErr w:type="gramEnd"/>
      <w:r w:rsidRPr="00E739BB">
        <w:rPr>
          <w:sz w:val="16"/>
          <w:szCs w:val="16"/>
        </w:rPr>
        <w:t xml:space="preserve"> illusions:</w:t>
      </w:r>
      <w:r w:rsidRPr="00684C89">
        <w:rPr>
          <w:rStyle w:val="StyleUnderline"/>
        </w:rPr>
        <w:t xml:space="preserve"> by getting people to believe so deeply in the truth of social facts that they are then willing to sacrifice their lives for their beliefs</w:t>
      </w:r>
      <w:r w:rsidRPr="00684C89">
        <w:rPr>
          <w:sz w:val="16"/>
        </w:rPr>
        <w:t>. In recent decades</w:t>
      </w:r>
      <w:r w:rsidRPr="00E739BB">
        <w:rPr>
          <w:sz w:val="16"/>
          <w:szCs w:val="16"/>
        </w:rPr>
        <w:t>, with the collapse of communism and the rise of neoliberalism, the illusion of free markets has done most of the work. But today, increasingly, the specter of immigrant invasion, of loss of white identity, and of the Islamification of the West are now converting many more people to extreme-right populist movements.¶</w:t>
      </w:r>
      <w:r w:rsidRPr="00684C89">
        <w:rPr>
          <w:sz w:val="16"/>
        </w:rPr>
        <w:t xml:space="preserve"> </w:t>
      </w:r>
      <w:r w:rsidRPr="00684C89">
        <w:rPr>
          <w:rStyle w:val="StyleUnderline"/>
        </w:rPr>
        <w:t>In times past, critical theory would have had a ready-made answer to these troubled times</w:t>
      </w:r>
      <w:r w:rsidRPr="00684C89">
        <w:rPr>
          <w:sz w:val="16"/>
        </w:rPr>
        <w:t xml:space="preserve">. In the late nineteenth and most of the twentieth centuries, </w:t>
      </w:r>
      <w:r w:rsidRPr="00684C89">
        <w:rPr>
          <w:rStyle w:val="StyleUnderline"/>
        </w:rPr>
        <w:t>Marxist thinkers dominated the critical Left. Traditional critical theory was tethered to class struggle and historical materialism</w:t>
      </w:r>
      <w:r w:rsidRPr="00684C89">
        <w:rPr>
          <w:sz w:val="16"/>
        </w:rPr>
        <w:t xml:space="preserve">. </w:t>
      </w:r>
      <w:r w:rsidRPr="00684C89">
        <w:rPr>
          <w:rStyle w:val="Emphasis"/>
        </w:rPr>
        <w:t>Critical practice—what became known as praxis—was oriented toward revolution</w:t>
      </w:r>
      <w:r w:rsidRPr="00684C89">
        <w:rPr>
          <w:sz w:val="16"/>
        </w:rPr>
        <w:t xml:space="preserve">. To be sure, there were internecine conflicts and rivalries over </w:t>
      </w:r>
      <w:r w:rsidRPr="00D91E29">
        <w:rPr>
          <w:sz w:val="16"/>
          <w:szCs w:val="16"/>
        </w:rPr>
        <w:t xml:space="preserve">tactics. The heated debate between Rosa Luxembourg and Lenin on the question of what was to be done is a good illustration.1 But the broad outline of the path forward was well defined: class struggle, international solidarity, and revolutionary social transformation. This vision of praxis shaped the first generation of the Frankfurt School and represented a common horizon for the critical Left in the early to mid-twentieth century.¶ </w:t>
      </w:r>
      <w:r w:rsidRPr="00684C89">
        <w:rPr>
          <w:rStyle w:val="StyleUnderline"/>
        </w:rPr>
        <w:t>But with peasant and anti-colonial insurrections in the East and South at mid-century, and in the wake of the repression following May 1968, many critical voices began to fracture the consensus of traditional critical theory</w:t>
      </w:r>
      <w:r w:rsidRPr="00684C89">
        <w:rPr>
          <w:sz w:val="16"/>
        </w:rPr>
        <w:t xml:space="preserve">. </w:t>
      </w:r>
      <w:r w:rsidRPr="00FB60E8">
        <w:rPr>
          <w:sz w:val="16"/>
          <w:szCs w:val="16"/>
        </w:rPr>
        <w:t>The decline of syndicalism and of more radical factions of the international labor movement gradually transformed and pacified labor movements during the second half of the twentieth century The events in the 1950s and 60s, especially in Hungary and the East Bloc, began to unveil some of the illusions of traditional critical theory itself; as did the streets of 1968 where the vitality of the student and worker movements slammed against the rigidity of leftist parties, especially Western communist parties still beholden to the Soviet Union. At that point, the grip of Marx’s philosophy of history began to loosen. And</w:t>
      </w:r>
      <w:r w:rsidRPr="00684C89">
        <w:rPr>
          <w:rStyle w:val="StyleUnderline"/>
        </w:rPr>
        <w:t xml:space="preserve"> once that glue dissolved, the critical prescriptions got muddied</w:t>
      </w:r>
      <w:r w:rsidRPr="00684C89">
        <w:rPr>
          <w:sz w:val="16"/>
        </w:rPr>
        <w:t xml:space="preserve">. Since that time, </w:t>
      </w:r>
      <w:r w:rsidRPr="00684C89">
        <w:rPr>
          <w:rStyle w:val="StyleUnderline"/>
        </w:rPr>
        <w:t>critical praxis has lacked its earlier coherence</w:t>
      </w:r>
      <w:r w:rsidRPr="00684C89">
        <w:rPr>
          <w:sz w:val="16"/>
        </w:rPr>
        <w:t xml:space="preserve">—leaving many </w:t>
      </w:r>
      <w:r w:rsidRPr="00684C89">
        <w:rPr>
          <w:rStyle w:val="StyleUnderline"/>
        </w:rPr>
        <w:t>critical thinkers today somewhat disarmed in the face of renewed right-wing populism.</w:t>
      </w:r>
      <w:r w:rsidRPr="00684C89">
        <w:rPr>
          <w:rStyle w:val="StyleUnderline"/>
          <w:sz w:val="12"/>
        </w:rPr>
        <w:t>¶</w:t>
      </w:r>
      <w:r w:rsidRPr="00684C89">
        <w:rPr>
          <w:sz w:val="16"/>
        </w:rPr>
        <w:t xml:space="preserve"> </w:t>
      </w:r>
      <w:r w:rsidRPr="00684C89">
        <w:rPr>
          <w:rStyle w:val="Emphasis"/>
        </w:rPr>
        <w:t>There is today no longer an intelligible critical response to the question “What is to be done</w:t>
      </w:r>
      <w:r w:rsidRPr="00042AD2">
        <w:rPr>
          <w:rStyle w:val="Emphasis"/>
        </w:rPr>
        <w:t>?”</w:t>
      </w:r>
      <w:r w:rsidRPr="00684C89">
        <w:rPr>
          <w:sz w:val="16"/>
        </w:rPr>
        <w:t xml:space="preserve"> Apart from a dwindling </w:t>
      </w:r>
      <w:r w:rsidRPr="00042AD2">
        <w:rPr>
          <w:sz w:val="16"/>
          <w:szCs w:val="16"/>
        </w:rPr>
        <w:t>core, few critical theorists would explicitly advocate the answers that most on the critical Left would have imagined in the early or mid-twentieth century. Today, right-wing populist movements have cannibalized segments of the proletarian base of the former Left, turning old-style class warfare into anti-immigrant, xenophobic, and ethno-racist conflict. The cleavage is no longer between the workers and the bourgeoisie, but between a populist white class versus minorities and immigrants, or children</w:t>
      </w:r>
      <w:r w:rsidRPr="00684C89">
        <w:rPr>
          <w:sz w:val="16"/>
        </w:rPr>
        <w:t xml:space="preserve"> of immigrants, predominantly of color. In the United States, it is between destitute whites and impoverished blacks and Latinos. </w:t>
      </w:r>
      <w:r w:rsidRPr="00684C89">
        <w:rPr>
          <w:rStyle w:val="StyleUnderline"/>
        </w:rPr>
        <w:t>The problems this raises are acute</w:t>
      </w:r>
      <w:r w:rsidRPr="00684C89">
        <w:rPr>
          <w:sz w:val="16"/>
        </w:rPr>
        <w:t>.</w:t>
      </w:r>
      <w:r w:rsidRPr="00684C89">
        <w:rPr>
          <w:sz w:val="12"/>
        </w:rPr>
        <w:t>¶</w:t>
      </w:r>
      <w:r w:rsidRPr="00684C89">
        <w:rPr>
          <w:sz w:val="16"/>
        </w:rPr>
        <w:t xml:space="preserve"> The questions are pressing—but </w:t>
      </w:r>
      <w:r w:rsidRPr="00684C89">
        <w:rPr>
          <w:rStyle w:val="Emphasis"/>
        </w:rPr>
        <w:t>critical theory no longer provides a straightforward answer</w:t>
      </w:r>
      <w:r w:rsidRPr="00684C89">
        <w:rPr>
          <w:sz w:val="16"/>
        </w:rPr>
        <w:t xml:space="preserve">. To the contrary, in recent decades, </w:t>
      </w:r>
      <w:r w:rsidRPr="00684C89">
        <w:rPr>
          <w:rStyle w:val="StyleUnderline"/>
        </w:rPr>
        <w:t>critical theory has been mired in internecine struggles of influence among its different branches</w:t>
      </w:r>
      <w:r w:rsidRPr="00042AD2">
        <w:rPr>
          <w:sz w:val="16"/>
          <w:szCs w:val="16"/>
        </w:rPr>
        <w:t xml:space="preserve">—Marxist, Lacanian, </w:t>
      </w:r>
      <w:proofErr w:type="spellStart"/>
      <w:r w:rsidRPr="00042AD2">
        <w:rPr>
          <w:sz w:val="16"/>
          <w:szCs w:val="16"/>
        </w:rPr>
        <w:t>Foucaultian</w:t>
      </w:r>
      <w:proofErr w:type="spellEnd"/>
      <w:r w:rsidRPr="00042AD2">
        <w:rPr>
          <w:sz w:val="16"/>
          <w:szCs w:val="16"/>
        </w:rPr>
        <w:t>, deconstructive, feminist, post-colonial, queer—or worse, in tribal politics and gossip around its illuminati.</w:t>
      </w:r>
      <w:r w:rsidRPr="00684C89">
        <w:rPr>
          <w:sz w:val="16"/>
        </w:rPr>
        <w:t xml:space="preserve"> These </w:t>
      </w:r>
      <w:r w:rsidRPr="00684C89">
        <w:rPr>
          <w:rStyle w:val="StyleUnderline"/>
        </w:rPr>
        <w:t>internal wars of influence and political games have prevented critics from building on the core of critique and taking on the challenge of elaborating a contemporary critical theory of practice—a critical praxis for our critical times</w:t>
      </w:r>
      <w:r w:rsidRPr="00684C89">
        <w:rPr>
          <w:sz w:val="16"/>
        </w:rPr>
        <w:t>.</w:t>
      </w:r>
      <w:r w:rsidRPr="00684C89">
        <w:rPr>
          <w:sz w:val="12"/>
        </w:rPr>
        <w:t>¶</w:t>
      </w:r>
      <w:r w:rsidRPr="00684C89">
        <w:rPr>
          <w:sz w:val="16"/>
        </w:rPr>
        <w:t xml:space="preserve"> </w:t>
      </w:r>
      <w:r w:rsidRPr="001C5166">
        <w:rPr>
          <w:sz w:val="16"/>
          <w:szCs w:val="16"/>
        </w:rPr>
        <w:t xml:space="preserve">It is time, then, to rejuvenate critical theory and critical praxis for the twenty-first century. In these pages, I will set forth a new vision for critical theory and </w:t>
      </w:r>
      <w:proofErr w:type="gramStart"/>
      <w:r w:rsidRPr="001C5166">
        <w:rPr>
          <w:sz w:val="16"/>
          <w:szCs w:val="16"/>
        </w:rPr>
        <w:t>praxis, and</w:t>
      </w:r>
      <w:proofErr w:type="gramEnd"/>
      <w:r w:rsidRPr="001C5166">
        <w:rPr>
          <w:sz w:val="16"/>
          <w:szCs w:val="16"/>
        </w:rPr>
        <w:t xml:space="preserve"> answer the specific question of what is to be done today, here, and now. In brief, I will propose that we understand critical theory, at its core, as a pure theory of illusions that calls for a pure theory of values and entails a pure theory of tactics. Let</w:t>
      </w:r>
      <w:r w:rsidRPr="00684C89">
        <w:rPr>
          <w:sz w:val="16"/>
        </w:rPr>
        <w:t xml:space="preserve"> me prefigure the argument as succinctly as possible.</w:t>
      </w:r>
      <w:r w:rsidRPr="00684C89">
        <w:rPr>
          <w:sz w:val="12"/>
        </w:rPr>
        <w:t>¶</w:t>
      </w:r>
      <w:r w:rsidRPr="00684C89">
        <w:rPr>
          <w:sz w:val="16"/>
        </w:rPr>
        <w:t xml:space="preserve"> </w:t>
      </w:r>
      <w:r w:rsidRPr="00684C89">
        <w:rPr>
          <w:rStyle w:val="StyleUnderline"/>
        </w:rPr>
        <w:t xml:space="preserve">Critical theory is the constant endless unveiling of illusions in order to demonstrate the distributional consequences of our belief systems, material conditions, and political economies. It traces the effects </w:t>
      </w:r>
      <w:proofErr w:type="gramStart"/>
      <w:r w:rsidRPr="00684C89">
        <w:rPr>
          <w:rStyle w:val="StyleUnderline"/>
        </w:rPr>
        <w:t>in reality of</w:t>
      </w:r>
      <w:proofErr w:type="gramEnd"/>
      <w:r w:rsidRPr="00684C89">
        <w:rPr>
          <w:rStyle w:val="StyleUnderline"/>
        </w:rPr>
        <w:t xml:space="preserve"> our beliefs and material practice</w:t>
      </w:r>
      <w:r w:rsidRPr="00684C89">
        <w:rPr>
          <w:sz w:val="16"/>
        </w:rPr>
        <w:t xml:space="preserve">s, recognizing that, as it unveils illusions, it creates new ones that will need to be unpacked next. </w:t>
      </w:r>
      <w:r w:rsidRPr="00684C89">
        <w:rPr>
          <w:rStyle w:val="StyleUnderline"/>
        </w:rPr>
        <w:t>It is relentless in this way—this is its anti-foundational basis. It engages in a form of recursive unmasking—an infinite regress</w:t>
      </w:r>
      <w:r w:rsidRPr="00684C89">
        <w:rPr>
          <w:sz w:val="16"/>
        </w:rPr>
        <w:t xml:space="preserve">—that endlessly exposes the distributional effects of belief systems and material conditions. It entails, in this sense, </w:t>
      </w:r>
      <w:r w:rsidRPr="001C5166">
        <w:rPr>
          <w:sz w:val="16"/>
          <w:szCs w:val="16"/>
        </w:rPr>
        <w:t>a pure theory of illusions.¶ In the same way in which reconstructed critical theory, understood as a pure theory of illusions, liberates us from unfounded positivist foundations, it also frees us from the foundational constraints of traditional critical utopias.</w:t>
      </w:r>
      <w:r w:rsidRPr="00684C89">
        <w:rPr>
          <w:sz w:val="16"/>
        </w:rPr>
        <w:t xml:space="preserve"> </w:t>
      </w:r>
      <w:r w:rsidRPr="00684C89">
        <w:rPr>
          <w:rStyle w:val="Emphasis"/>
        </w:rPr>
        <w:t>There is no unique form of political economy that will satisfy a critical utopian vision.</w:t>
      </w:r>
      <w:r w:rsidRPr="00684C89">
        <w:rPr>
          <w:sz w:val="16"/>
        </w:rPr>
        <w:t xml:space="preserve"> All political economic regimes are regulated in unique ways and produce material distributions that are the direct effect of the specific rules and regulations of that </w:t>
      </w:r>
      <w:proofErr w:type="gramStart"/>
      <w:r w:rsidRPr="00684C89">
        <w:rPr>
          <w:sz w:val="16"/>
        </w:rPr>
        <w:t>particular regime</w:t>
      </w:r>
      <w:proofErr w:type="gramEnd"/>
      <w:r w:rsidRPr="00684C89">
        <w:rPr>
          <w:sz w:val="16"/>
        </w:rPr>
        <w:t xml:space="preserve">, not of the abstract regime type. A state-controlled economy can distribute to its </w:t>
      </w:r>
      <w:proofErr w:type="spellStart"/>
      <w:r w:rsidRPr="00684C89">
        <w:rPr>
          <w:sz w:val="16"/>
        </w:rPr>
        <w:t>apparatschik</w:t>
      </w:r>
      <w:proofErr w:type="spellEnd"/>
      <w:r w:rsidRPr="00684C89">
        <w:rPr>
          <w:sz w:val="16"/>
        </w:rPr>
        <w:t xml:space="preserve">, just as a privately-owned corporation can distribute to its </w:t>
      </w:r>
      <w:r w:rsidRPr="00E316A9">
        <w:rPr>
          <w:sz w:val="16"/>
          <w:szCs w:val="16"/>
        </w:rPr>
        <w:t xml:space="preserve">workers: it is not the type, but the detailed mechanisms and regulations of the specific regime that shape the social order. All that we can judge, as critical theorists, is how close a specific regime approximates the values and ideals that the critical tradition shares. In this sense, critical theory calls for judgment about the values that a political economic regime instantiates through its material outcomes and distributions, not for a </w:t>
      </w:r>
      <w:proofErr w:type="gramStart"/>
      <w:r w:rsidRPr="00E316A9">
        <w:rPr>
          <w:sz w:val="16"/>
          <w:szCs w:val="16"/>
        </w:rPr>
        <w:t>particular political</w:t>
      </w:r>
      <w:proofErr w:type="gramEnd"/>
      <w:r w:rsidRPr="00E316A9">
        <w:rPr>
          <w:sz w:val="16"/>
          <w:szCs w:val="16"/>
        </w:rPr>
        <w:t xml:space="preserve"> economy. </w:t>
      </w:r>
      <w:proofErr w:type="gramStart"/>
      <w:r w:rsidRPr="00E316A9">
        <w:rPr>
          <w:sz w:val="16"/>
          <w:szCs w:val="16"/>
        </w:rPr>
        <w:t>Hand</w:t>
      </w:r>
      <w:r w:rsidRPr="00684C89">
        <w:rPr>
          <w:sz w:val="16"/>
        </w:rPr>
        <w:t>-in-hand</w:t>
      </w:r>
      <w:proofErr w:type="gramEnd"/>
      <w:r w:rsidRPr="00684C89">
        <w:rPr>
          <w:sz w:val="16"/>
        </w:rPr>
        <w:t xml:space="preserve"> with a pure theory of illusions, </w:t>
      </w:r>
      <w:r w:rsidRPr="00684C89">
        <w:rPr>
          <w:rStyle w:val="StyleUnderline"/>
        </w:rPr>
        <w:t>reconstructed critical theory must be agnostic about the form of political economic regime, but adamant about its values</w:t>
      </w:r>
      <w:r w:rsidRPr="00684C89">
        <w:rPr>
          <w:sz w:val="16"/>
        </w:rPr>
        <w:t>. It entails, in this sense, a pure theory of values.</w:t>
      </w:r>
      <w:r w:rsidRPr="00684C89">
        <w:rPr>
          <w:sz w:val="12"/>
        </w:rPr>
        <w:t>¶</w:t>
      </w:r>
      <w:r w:rsidRPr="00684C89">
        <w:rPr>
          <w:sz w:val="16"/>
        </w:rPr>
        <w:t xml:space="preserve"> </w:t>
      </w:r>
      <w:r w:rsidRPr="00684C89">
        <w:rPr>
          <w:rStyle w:val="StyleUnderline"/>
        </w:rPr>
        <w:t>In terms of praxis, then, reconstructed critical theory calls for entirely situated, contextualized analyses of how to push specific, really-existing, situated political economic regimes</w:t>
      </w:r>
      <w:r w:rsidRPr="00684C89">
        <w:rPr>
          <w:sz w:val="16"/>
        </w:rPr>
        <w:t xml:space="preserve">—whether capitalist, socialist, or </w:t>
      </w:r>
      <w:r w:rsidRPr="00E316A9">
        <w:rPr>
          <w:sz w:val="16"/>
          <w:szCs w:val="16"/>
        </w:rPr>
        <w:t>communist—in the proper direction. Each historical, temporal, and geopolitical situation will differ, calling for different tactics—with nothing off the table. This is an inherently combative enterprise because critical theorists are nec</w:t>
      </w:r>
      <w:r w:rsidRPr="00684C89">
        <w:rPr>
          <w:sz w:val="16"/>
        </w:rPr>
        <w:t>essarily opposing and confronting the values and material projects of others</w:t>
      </w:r>
      <w:r w:rsidRPr="00684C89">
        <w:rPr>
          <w:rStyle w:val="Emphasis"/>
        </w:rPr>
        <w:t>. Politics is a constant battle over values, and we are all inevitably in a state of competition to realize our ideals. In such a contested space, it is only possible to develop tactics in a situated and contextualized way. Since there is no war to be won, but an endless series of battles, critical theory must focus on tactics</w:t>
      </w:r>
      <w:r w:rsidRPr="00684C89">
        <w:rPr>
          <w:sz w:val="16"/>
        </w:rPr>
        <w:t xml:space="preserve">. These are not portable or generalizable. What might have been appropriate in 1930s Germany was completely different than what worked in 1940s India. In the latter context, non-violent resistance may have been appropriate; in the former it would have been </w:t>
      </w:r>
      <w:r w:rsidRPr="00E316A9">
        <w:rPr>
          <w:sz w:val="16"/>
          <w:szCs w:val="16"/>
        </w:rPr>
        <w:t>useless. Battle tactics cannot be universalized. In this sense, reconstructed critical theory calls for a pure theory of tactics.¶ The upshot is that there is no single or abstract answer to the question “What is to be done?” In the same way in which reconstructed critical theory overcomes unfounded positivist foundations, the question “What is to be done?” does not have a unique or correct answer in the abstract. The answer is not a vanguard party, a leaderless movement, non-violent resistance, or any general mode of uprising, in the abstract. There is no one right way to proceed in general terms. We immediately go off track when we seek one generalizable answer to the question. Instead, the question must be answered differently for each situation, specified and contextualized in space and time. There must be a GPS-, time-, and date-stamp to every answer</w:t>
      </w:r>
      <w:r w:rsidRPr="00684C89">
        <w:rPr>
          <w:sz w:val="16"/>
        </w:rPr>
        <w:t>.</w:t>
      </w:r>
      <w:r w:rsidRPr="00684C89">
        <w:rPr>
          <w:sz w:val="12"/>
        </w:rPr>
        <w:t>¶</w:t>
      </w:r>
      <w:r w:rsidRPr="00684C89">
        <w:rPr>
          <w:sz w:val="16"/>
        </w:rPr>
        <w:t xml:space="preserve"> In this book, I propose one such time, place, and date stamped answer to the question: “What is to be done in the United States on September 1, 2018?” That is the only style of question that is worth a critical response. I hope that others will answer the question with their own time, place, and date stamp wherever they are now—and I will facilitate a forum to post those answers. </w:t>
      </w:r>
      <w:r w:rsidRPr="00684C89">
        <w:rPr>
          <w:rStyle w:val="Emphasis"/>
        </w:rPr>
        <w:t>Critical theory cannot simply understand our crises and unveil our illusions. It cannot content itself with reflection or contemplation as a form of practice. It must articulate tactics and praxis</w:t>
      </w:r>
      <w:r w:rsidRPr="00684C89">
        <w:rPr>
          <w:sz w:val="16"/>
        </w:rPr>
        <w:t>.</w:t>
      </w:r>
      <w:r w:rsidRPr="00684C89">
        <w:rPr>
          <w:sz w:val="12"/>
        </w:rPr>
        <w:t>¶</w:t>
      </w:r>
      <w:r w:rsidRPr="00684C89">
        <w:rPr>
          <w:sz w:val="16"/>
        </w:rPr>
        <w:t xml:space="preserve"> </w:t>
      </w:r>
      <w:r w:rsidRPr="00684C89">
        <w:rPr>
          <w:rStyle w:val="StyleUnderline"/>
        </w:rPr>
        <w:t>Critical times call for radical revaluation. Earlier similar epochs were foundational moments for critical theory and praxis</w:t>
      </w:r>
      <w:r w:rsidRPr="00684C89">
        <w:rPr>
          <w:sz w:val="16"/>
        </w:rPr>
        <w:t>. The 1920s, especially in the Weimar Republic, gave rise to a whole generation of critical theorists—many of whom would emigrate in exile around the world and spawn a critical diaspora.2 The 1960s, with its global student uprisings and government repression, stimulated</w:t>
      </w:r>
      <w:r w:rsidRPr="001A2F64">
        <w:rPr>
          <w:sz w:val="16"/>
        </w:rPr>
        <w:t xml:space="preserve"> another wave of critical theory and praxis, giving way to a formidable decade of critical thought during the 1970s. </w:t>
      </w:r>
      <w:r w:rsidRPr="001A2F64">
        <w:rPr>
          <w:u w:val="single"/>
        </w:rPr>
        <w:t>Our critical times today demand an equal response from contemporary critical theorists. That is what I propose here: a new vision for critical theory and critical praxis for the twenty-first century.</w:t>
      </w:r>
    </w:p>
    <w:p w14:paraId="645A1182" w14:textId="77777777" w:rsidR="005D2A4F" w:rsidRDefault="005D2A4F" w:rsidP="005D2A4F"/>
    <w:p w14:paraId="6E4CFC33" w14:textId="77777777" w:rsidR="009C4CE5" w:rsidRDefault="009C4CE5" w:rsidP="009C4CE5">
      <w:pPr>
        <w:pStyle w:val="Heading4"/>
      </w:pPr>
      <w:r>
        <w:t>Genealogy offers no method of diagnosing the specific mechanisms by which power operates or concrete praxis for people to realize their emancipation from those structures</w:t>
      </w:r>
    </w:p>
    <w:p w14:paraId="1A741802" w14:textId="77777777" w:rsidR="009C4CE5" w:rsidRPr="004050E3" w:rsidRDefault="009C4CE5" w:rsidP="009C4CE5">
      <w:pPr>
        <w:rPr>
          <w:rStyle w:val="Style13ptBold"/>
        </w:rPr>
      </w:pPr>
      <w:r w:rsidRPr="004050E3">
        <w:rPr>
          <w:rStyle w:val="Style13ptBold"/>
        </w:rPr>
        <w:t xml:space="preserve">Lewandowski 94 </w:t>
      </w:r>
      <w:r w:rsidRPr="004050E3">
        <w:rPr>
          <w:rStyle w:val="Style13ptBold"/>
          <w:b w:val="0"/>
          <w:bCs w:val="0"/>
          <w:sz w:val="22"/>
        </w:rPr>
        <w:t>[Associate Professor and Philosophy Program Coordinator at The University of Central Missouri Philosophy and Social Criticism, “Heidegger, literary theory and social criticism,” Philosophy Social Criticism.1994; 20: 109-122]</w:t>
      </w:r>
    </w:p>
    <w:p w14:paraId="72C9B25B" w14:textId="77777777" w:rsidR="009C4CE5" w:rsidRPr="00767DCC" w:rsidRDefault="009C4CE5" w:rsidP="009C4CE5">
      <w:pPr>
        <w:rPr>
          <w:sz w:val="16"/>
        </w:rPr>
      </w:pPr>
      <w:r w:rsidRPr="00E75E64">
        <w:rPr>
          <w:rStyle w:val="StyleUnderline"/>
        </w:rPr>
        <w:t>Genealogy, in its ostensible  analyses of the ’historical specificity of modern power relations’</w:t>
      </w:r>
      <w:r w:rsidRPr="00767DCC">
        <w:rPr>
          <w:sz w:val="16"/>
        </w:rPr>
        <w:t xml:space="preserve">, misses  ’the ultimate ontotheological origins of </w:t>
      </w:r>
      <w:proofErr w:type="spellStart"/>
      <w:r w:rsidRPr="00767DCC">
        <w:rPr>
          <w:sz w:val="16"/>
        </w:rPr>
        <w:t>panopticism</w:t>
      </w:r>
      <w:proofErr w:type="spellEnd"/>
      <w:r w:rsidRPr="00767DCC">
        <w:rPr>
          <w:sz w:val="16"/>
        </w:rPr>
        <w:t xml:space="preserve"> or the regime  of truth;’ (p. 174).  Insofar as Heidegger’s destruction emphasized the ontological  construction of modernity (its philosophical ground) it was, as we have  seen, a limited agency of critical practice. But insofar as Foucault (and  other contemporary worldly critics) emphasizes its sociopolitical  construction (its scientific/technological ground), his genealogy too  </w:t>
      </w:r>
      <w:r w:rsidRPr="00E75E64">
        <w:rPr>
          <w:rStyle w:val="StyleUnderline"/>
        </w:rPr>
        <w:t>constitutes a limited agency of critique</w:t>
      </w:r>
      <w:r w:rsidRPr="00767DCC">
        <w:rPr>
          <w:sz w:val="16"/>
        </w:rPr>
        <w:t xml:space="preserve">.... A dialogue between their  discourses will show that the overdetermined sciences and the ’residual’  humanities ... are, in fact, different instruments of the anthropo-logos,  the discourse of Man, and thus complicitous in the late capitalist West’s  </w:t>
      </w:r>
      <w:proofErr w:type="spellStart"/>
      <w:r w:rsidRPr="00767DCC">
        <w:rPr>
          <w:sz w:val="16"/>
        </w:rPr>
        <w:t>neoimperial</w:t>
      </w:r>
      <w:proofErr w:type="spellEnd"/>
      <w:r w:rsidRPr="00767DCC">
        <w:rPr>
          <w:sz w:val="16"/>
        </w:rPr>
        <w:t xml:space="preserve"> project of planetary domination. (p. 152)  In </w:t>
      </w:r>
      <w:r w:rsidRPr="00E22B06">
        <w:rPr>
          <w:rStyle w:val="StyleUnderline"/>
        </w:rPr>
        <w:t>this thinking</w:t>
      </w:r>
      <w:r w:rsidRPr="00767DCC">
        <w:rPr>
          <w:sz w:val="16"/>
        </w:rPr>
        <w:t xml:space="preserve"> Heidegger with Foucault, and in a ’dialogue between  their discourses’, Spanos thinks he has the necessary grounding for a  structured theory of social relations with critical intent, a kind of theory  that American literary </w:t>
      </w:r>
      <w:r w:rsidRPr="00767DCC">
        <w:rPr>
          <w:rStyle w:val="StyleUnderline"/>
        </w:rPr>
        <w:t>theory</w:t>
      </w:r>
      <w:r w:rsidRPr="00767DCC">
        <w:rPr>
          <w:sz w:val="16"/>
        </w:rPr>
        <w:t xml:space="preserve">, from Brooks to de Man, </w:t>
      </w:r>
      <w:r w:rsidRPr="00767DCC">
        <w:rPr>
          <w:rStyle w:val="StyleUnderline"/>
        </w:rPr>
        <w:t>has been unable  (or unwilling) to articulate</w:t>
      </w:r>
      <w:r w:rsidRPr="00767DCC">
        <w:rPr>
          <w:sz w:val="16"/>
        </w:rPr>
        <w:t xml:space="preserve">, and a kind of theory neither Heidegger nor  Foucault adequately articulated.  Heidegger shares many of the problems that faced an earlier generation  of critical theorists interested in Heidegger (here I am thinking of  Marcuse), and many of the problems that face contemporary philosophical hermeneutics (here I am thinking mostly of Gadamer and  </w:t>
      </w:r>
      <w:proofErr w:type="spellStart"/>
      <w:r w:rsidRPr="00767DCC">
        <w:rPr>
          <w:sz w:val="16"/>
        </w:rPr>
        <w:t>Vattimo</w:t>
      </w:r>
      <w:proofErr w:type="spellEnd"/>
      <w:r w:rsidRPr="00767DCC">
        <w:rPr>
          <w:sz w:val="16"/>
        </w:rPr>
        <w:t>). Remember that Marcuse’s dissatisfaction with Heidegger  grew, in fact, not simply out of Heidegger’s political engagements but  more so out of his failure to link his fundamental  ontology to</w:t>
      </w:r>
      <w:r w:rsidRPr="00E33A43">
        <w:rPr>
          <w:rStyle w:val="StyleUnderline"/>
        </w:rPr>
        <w:t xml:space="preserve"> any  historically concretized praxis</w:t>
      </w:r>
      <w:r w:rsidRPr="00767DCC">
        <w:rPr>
          <w:sz w:val="16"/>
        </w:rPr>
        <w:t xml:space="preserve"> (a problem Spanos is aware of, as I  suggested earlier, but never resolves via </w:t>
      </w:r>
      <w:r w:rsidRPr="00E33A43">
        <w:rPr>
          <w:rStyle w:val="StyleUnderline"/>
        </w:rPr>
        <w:t>genealogy</w:t>
      </w:r>
      <w:r w:rsidRPr="00767DCC">
        <w:rPr>
          <w:sz w:val="16"/>
        </w:rPr>
        <w:t xml:space="preserve"> - a point I shall  return to  shortly). Heidegger </w:t>
      </w:r>
      <w:r w:rsidRPr="0035279D">
        <w:rPr>
          <w:rStyle w:val="StyleUnderline"/>
        </w:rPr>
        <w:t>never has much to say about agents and  their capacity for historically realizable emancipation</w:t>
      </w:r>
      <w:r w:rsidRPr="00767DCC">
        <w:rPr>
          <w:sz w:val="16"/>
        </w:rPr>
        <w:t xml:space="preserve">: for Heidegger,  it is always a freedom that possesses man, a historical destiny that  awaits or calls us, and not the other way around. Thomas McCarthy  raises this problematic in his essay on ’Heidegger and Critical Theory’:  Heidegger, Marcuse wrote, ’remained content to talk of the nation’s  link with destiny, of the  ‘heritage’ that each individual has to take  over, and of the community of the ‘generation’, while other  dimensions of facticity were treated under such categories as ‘they’  and ‘idle talk’ and relegated in this way to inauthentic existence. [He]  did not go on to ask about the nature of this heritage, about the  people’s mode of being, about the real processes and forces that are  history.’ (p. 96)  The point to be made here is that  Heidegger’s politics are not the  only (or necessarily the largest) obstacle to coupling him with critical  theory. Hence much of Spanos’s energetic defense of Heidegger against  his ’humanist detractors’ (particularly in his defiant  concluding  chapter, ’Heidegger, Nazism, and the ‘Repressive Hypothesis’: The  American Appropriation of the Question’) is misdirected. For as  McCarthy rightly points out, ’the basic issues separating critical theory  from </w:t>
      </w:r>
      <w:proofErr w:type="spellStart"/>
      <w:r w:rsidRPr="00767DCC">
        <w:rPr>
          <w:sz w:val="16"/>
        </w:rPr>
        <w:t>Heideggerean</w:t>
      </w:r>
      <w:proofErr w:type="spellEnd"/>
      <w:r w:rsidRPr="00767DCC">
        <w:rPr>
          <w:sz w:val="16"/>
        </w:rPr>
        <w:t xml:space="preserve"> ontology were not raised  post hoc in reaction to  Heidegger’s political misdeeds but were there from the start. Marcuse  formulated them in all clarity during his time in Freiburg, when he was  still inspired by the idea of a materialist analytic of Dasein’  (p. 96,  emphasis added). In other words, Heidegger succumbs quite readily to  an immanent  critique. Heidegger’s aporias are not simply the result of  his politics but rather stem from the internal limits of his  questioning of  the ’being that lets beings be’, truth as disclosure, and destruction of the  metaphysical tradition, all of which divorce reflection from social  practice and thus lack critical perspective.  Spanos, however, thinks Foucault can provide an alternative  materialist grounding for an  emancipatory critical theory that would  obviate the objections of someone such as Marcuse. But </w:t>
      </w:r>
      <w:r w:rsidRPr="00F055DB">
        <w:rPr>
          <w:rStyle w:val="StyleUnderline"/>
        </w:rPr>
        <w:t>the turn to  Foucault is</w:t>
      </w:r>
      <w:r w:rsidRPr="00767DCC">
        <w:rPr>
          <w:sz w:val="16"/>
        </w:rPr>
        <w:t xml:space="preserve"> no less </w:t>
      </w:r>
      <w:r w:rsidRPr="00F055DB">
        <w:rPr>
          <w:rStyle w:val="StyleUnderline"/>
        </w:rPr>
        <w:t>problematic</w:t>
      </w:r>
      <w:r w:rsidRPr="00767DCC">
        <w:rPr>
          <w:sz w:val="16"/>
        </w:rPr>
        <w:t xml:space="preserve"> than the original turn to Heidegger.  </w:t>
      </w:r>
      <w:r w:rsidRPr="00F055DB">
        <w:rPr>
          <w:rStyle w:val="StyleUnderline"/>
        </w:rPr>
        <w:t>Genealogy is not critical in any real way.</w:t>
      </w:r>
      <w:r w:rsidRPr="00767DCC">
        <w:rPr>
          <w:sz w:val="16"/>
        </w:rPr>
        <w:t xml:space="preserve"> Nor can it tame or augment  what Spanos calls Heidegger’s ’overdetermination of the ontological  site’. Foucault’s </w:t>
      </w:r>
      <w:r w:rsidRPr="00F055DB">
        <w:rPr>
          <w:rStyle w:val="StyleUnderline"/>
        </w:rPr>
        <w:t>analysis of power, despite its originality, is an ontology  of power and not</w:t>
      </w:r>
      <w:r w:rsidRPr="00767DCC">
        <w:rPr>
          <w:sz w:val="16"/>
        </w:rPr>
        <w:t xml:space="preserve">, as Spanos thinks, </w:t>
      </w:r>
      <w:r w:rsidRPr="00F055DB">
        <w:rPr>
          <w:rStyle w:val="StyleUnderline"/>
        </w:rPr>
        <w:t>a ’concrete diagnosis’</w:t>
      </w:r>
      <w:r w:rsidRPr="00767DCC">
        <w:rPr>
          <w:sz w:val="16"/>
        </w:rPr>
        <w:t xml:space="preserve"> (p.138) of  </w:t>
      </w:r>
      <w:r w:rsidRPr="00F055DB">
        <w:rPr>
          <w:rStyle w:val="StyleUnderline"/>
        </w:rPr>
        <w:t>power mechanisms.</w:t>
      </w:r>
      <w:r w:rsidRPr="00767DCC">
        <w:rPr>
          <w:sz w:val="16"/>
        </w:rPr>
        <w:t xml:space="preserve">3  Thus it dramatizes, on a different level, the same  shortcomings of Heidegger’s fundamental ontology. The ’affiliative  relationship’ (p. 138) that Spanos tries to develop between Heidegger  and Foucault in order to avoid the problem Marcuse faced simply  cannot work. Where  Heidegger ontologizes Being, </w:t>
      </w:r>
      <w:r w:rsidRPr="00085B6E">
        <w:rPr>
          <w:rStyle w:val="StyleUnderline"/>
        </w:rPr>
        <w:t>Foucault</w:t>
      </w:r>
      <w:r w:rsidRPr="00767DCC">
        <w:rPr>
          <w:sz w:val="16"/>
        </w:rPr>
        <w:t xml:space="preserve"> ontologizes power. The latter </w:t>
      </w:r>
      <w:r w:rsidRPr="00085B6E">
        <w:rPr>
          <w:rStyle w:val="StyleUnderline"/>
        </w:rPr>
        <w:t xml:space="preserve">sees power as a strategic and intentional but  </w:t>
      </w:r>
      <w:proofErr w:type="spellStart"/>
      <w:r w:rsidRPr="00085B6E">
        <w:rPr>
          <w:rStyle w:val="StyleUnderline"/>
        </w:rPr>
        <w:t>subjectless</w:t>
      </w:r>
      <w:proofErr w:type="spellEnd"/>
      <w:r w:rsidRPr="00085B6E">
        <w:rPr>
          <w:rStyle w:val="StyleUnderline"/>
        </w:rPr>
        <w:t xml:space="preserve"> mechanism that ’endows itself’ and punches out ’docile  bodies’</w:t>
      </w:r>
      <w:r w:rsidRPr="00767DCC">
        <w:rPr>
          <w:sz w:val="16"/>
        </w:rPr>
        <w:t xml:space="preserve">, whereas the former sees Being as that neutered term and  </w:t>
      </w:r>
      <w:proofErr w:type="gramStart"/>
      <w:r w:rsidRPr="00767DCC">
        <w:rPr>
          <w:sz w:val="16"/>
        </w:rPr>
        <w:t>no-thing</w:t>
      </w:r>
      <w:proofErr w:type="gramEnd"/>
      <w:r w:rsidRPr="00767DCC">
        <w:rPr>
          <w:sz w:val="16"/>
        </w:rPr>
        <w:t xml:space="preserve"> that calls us.</w:t>
      </w:r>
    </w:p>
    <w:p w14:paraId="3ECC3EA6" w14:textId="77777777" w:rsidR="009C4CE5" w:rsidRDefault="009C4CE5" w:rsidP="009C4CE5"/>
    <w:p w14:paraId="046BCDD0" w14:textId="2A0458B2" w:rsidR="008966D5" w:rsidRDefault="00E12757" w:rsidP="008966D5">
      <w:pPr>
        <w:pStyle w:val="Heading4"/>
      </w:pPr>
      <w:r>
        <w:t>Uniqueness is on our side</w:t>
      </w:r>
      <w:r w:rsidR="008966D5">
        <w:t xml:space="preserve"> – </w:t>
      </w:r>
      <w:r w:rsidR="007333CE">
        <w:t xml:space="preserve">praxis has been virtually eliminated from critical theory, and now is key to </w:t>
      </w:r>
      <w:r w:rsidR="006D315B">
        <w:t>resurrect it.</w:t>
      </w:r>
      <w:r w:rsidR="008966D5">
        <w:t xml:space="preserve"> </w:t>
      </w:r>
      <w:r w:rsidR="006F4C73">
        <w:t xml:space="preserve">Taking a stand against the state is not the same as </w:t>
      </w:r>
      <w:proofErr w:type="gramStart"/>
      <w:r w:rsidR="006F4C73">
        <w:t>taking action</w:t>
      </w:r>
      <w:proofErr w:type="gramEnd"/>
      <w:r w:rsidR="006F4C73">
        <w:t xml:space="preserve"> against the state.</w:t>
      </w:r>
    </w:p>
    <w:p w14:paraId="12899D47" w14:textId="77777777" w:rsidR="00076972" w:rsidRPr="00345403" w:rsidRDefault="00076972" w:rsidP="00076972">
      <w:pPr>
        <w:rPr>
          <w:rStyle w:val="Style13ptBold"/>
        </w:rPr>
      </w:pPr>
      <w:r w:rsidRPr="00345403">
        <w:rPr>
          <w:rStyle w:val="Style13ptBold"/>
        </w:rPr>
        <w:t xml:space="preserve">Harcourt 18 </w:t>
      </w:r>
      <w:r w:rsidRPr="00345403">
        <w:rPr>
          <w:rStyle w:val="Style13ptBold"/>
          <w:b w:val="0"/>
          <w:bCs w:val="0"/>
          <w:sz w:val="22"/>
        </w:rPr>
        <w:t xml:space="preserve">(Bernard, Prof of Law and Political Science at Columbia, founding director of the Columbia Center for Contemporary Critical Thought, Directeur </w:t>
      </w:r>
      <w:proofErr w:type="spellStart"/>
      <w:r w:rsidRPr="00345403">
        <w:rPr>
          <w:rStyle w:val="Style13ptBold"/>
          <w:b w:val="0"/>
          <w:bCs w:val="0"/>
          <w:sz w:val="22"/>
        </w:rPr>
        <w:t>d'études</w:t>
      </w:r>
      <w:proofErr w:type="spellEnd"/>
      <w:r w:rsidRPr="00345403">
        <w:rPr>
          <w:rStyle w:val="Style13ptBold"/>
          <w:b w:val="0"/>
          <w:bCs w:val="0"/>
          <w:sz w:val="22"/>
        </w:rPr>
        <w:t xml:space="preserve"> at the École des Hautes Études </w:t>
      </w:r>
      <w:proofErr w:type="spellStart"/>
      <w:r w:rsidRPr="00345403">
        <w:rPr>
          <w:rStyle w:val="Style13ptBold"/>
          <w:b w:val="0"/>
          <w:bCs w:val="0"/>
          <w:sz w:val="22"/>
        </w:rPr>
        <w:t>en</w:t>
      </w:r>
      <w:proofErr w:type="spellEnd"/>
      <w:r w:rsidRPr="00345403">
        <w:rPr>
          <w:rStyle w:val="Style13ptBold"/>
          <w:b w:val="0"/>
          <w:bCs w:val="0"/>
          <w:sz w:val="22"/>
        </w:rPr>
        <w:t xml:space="preserve"> Sciences </w:t>
      </w:r>
      <w:proofErr w:type="spellStart"/>
      <w:r w:rsidRPr="00345403">
        <w:rPr>
          <w:rStyle w:val="Style13ptBold"/>
          <w:b w:val="0"/>
          <w:bCs w:val="0"/>
          <w:sz w:val="22"/>
        </w:rPr>
        <w:t>Sociales</w:t>
      </w:r>
      <w:proofErr w:type="spellEnd"/>
      <w:r w:rsidRPr="00345403">
        <w:rPr>
          <w:rStyle w:val="Style13ptBold"/>
          <w:b w:val="0"/>
          <w:bCs w:val="0"/>
          <w:sz w:val="22"/>
        </w:rPr>
        <w:t xml:space="preserve"> in Paris, "Preface” in Critique &amp; Praxis: A Pure Theory of Illusions, Values, and Tactics, and an Answer to the Question: "What Is To Be Done?" Open Review Edition: First draft dated September 1, 2018. http://harcourt.praxis.law.columbia.edu/downloads/Theoria%20&amp;%20Praxis%20Harcourt%20Book%20v10.1%209.11.18%20CURRENT.pdf]</w:t>
      </w:r>
    </w:p>
    <w:p w14:paraId="5A8D2020" w14:textId="77777777" w:rsidR="008966D5" w:rsidRDefault="008966D5" w:rsidP="008966D5">
      <w:pPr>
        <w:rPr>
          <w:sz w:val="16"/>
        </w:rPr>
      </w:pPr>
      <w:r w:rsidRPr="00DD5E87">
        <w:rPr>
          <w:sz w:val="16"/>
          <w:szCs w:val="16"/>
        </w:rPr>
        <w:t>We have inherited</w:t>
      </w:r>
      <w:r w:rsidRPr="001A2F64">
        <w:rPr>
          <w:u w:val="single"/>
        </w:rPr>
        <w:t xml:space="preserve"> a rich tradition of critical theories </w:t>
      </w:r>
      <w:r w:rsidRPr="00DD5E87">
        <w:rPr>
          <w:sz w:val="16"/>
          <w:szCs w:val="16"/>
        </w:rPr>
        <w:t>that</w:t>
      </w:r>
      <w:r w:rsidRPr="001A2F64">
        <w:rPr>
          <w:u w:val="single"/>
        </w:rPr>
        <w:t xml:space="preserve"> has served </w:t>
      </w:r>
      <w:r w:rsidRPr="00DD5E87">
        <w:rPr>
          <w:sz w:val="16"/>
          <w:szCs w:val="16"/>
        </w:rPr>
        <w:t xml:space="preserve">us well </w:t>
      </w:r>
      <w:r w:rsidRPr="001A2F64">
        <w:rPr>
          <w:u w:val="single"/>
        </w:rPr>
        <w:t>to identify and analyze our contemporary crises. So much so that the terms “crisis and critique</w:t>
      </w:r>
      <w:r w:rsidRPr="00A93909">
        <w:rPr>
          <w:sz w:val="16"/>
        </w:rPr>
        <w:t>”—</w:t>
      </w:r>
      <w:proofErr w:type="spellStart"/>
      <w:r w:rsidRPr="00A93909">
        <w:rPr>
          <w:sz w:val="16"/>
        </w:rPr>
        <w:t>Krise</w:t>
      </w:r>
      <w:proofErr w:type="spellEnd"/>
      <w:r w:rsidRPr="00A93909">
        <w:rPr>
          <w:sz w:val="16"/>
        </w:rPr>
        <w:t xml:space="preserve"> und </w:t>
      </w:r>
      <w:proofErr w:type="spellStart"/>
      <w:r w:rsidRPr="00A93909">
        <w:rPr>
          <w:sz w:val="16"/>
        </w:rPr>
        <w:t>Kritik</w:t>
      </w:r>
      <w:proofErr w:type="spellEnd"/>
      <w:r w:rsidRPr="00A93909">
        <w:rPr>
          <w:sz w:val="16"/>
        </w:rPr>
        <w:t>—</w:t>
      </w:r>
      <w:r w:rsidRPr="001A2F64">
        <w:rPr>
          <w:u w:val="single"/>
        </w:rPr>
        <w:t>have become today homologues</w:t>
      </w:r>
      <w:r w:rsidRPr="00A93909">
        <w:rPr>
          <w:sz w:val="16"/>
        </w:rPr>
        <w:t xml:space="preserve">. </w:t>
      </w:r>
      <w:proofErr w:type="gramStart"/>
      <w:r w:rsidRPr="00A93909">
        <w:rPr>
          <w:sz w:val="16"/>
        </w:rPr>
        <w:t>With regard to</w:t>
      </w:r>
      <w:proofErr w:type="gramEnd"/>
      <w:r w:rsidRPr="00A93909">
        <w:rPr>
          <w:sz w:val="16"/>
        </w:rPr>
        <w:t xml:space="preserve"> critical praxis, however, we are in a slightly different </w:t>
      </w:r>
      <w:r w:rsidRPr="00DD5E87">
        <w:rPr>
          <w:sz w:val="16"/>
          <w:szCs w:val="16"/>
        </w:rPr>
        <w:t>situation. The trajectory of critical praxis, although influenced by similar historical forces as that of critical theory, landed us in a somewhat different place. As a</w:t>
      </w:r>
      <w:r w:rsidRPr="00A93909">
        <w:rPr>
          <w:sz w:val="16"/>
        </w:rPr>
        <w:t xml:space="preserve"> result, </w:t>
      </w:r>
      <w:r w:rsidRPr="001A2F64">
        <w:rPr>
          <w:rStyle w:val="StyleUnderline"/>
        </w:rPr>
        <w:t>many contemporary critical theorists are disarmed today before the most fundamental and critical question of these critical times: “What is to be done</w:t>
      </w:r>
      <w:r w:rsidRPr="00A93909">
        <w:rPr>
          <w:sz w:val="16"/>
        </w:rPr>
        <w:t>?”</w:t>
      </w:r>
      <w:r w:rsidRPr="00A93909">
        <w:rPr>
          <w:sz w:val="12"/>
        </w:rPr>
        <w:t>¶</w:t>
      </w:r>
      <w:r w:rsidRPr="00A93909">
        <w:rPr>
          <w:sz w:val="16"/>
        </w:rPr>
        <w:t xml:space="preserve"> </w:t>
      </w:r>
      <w:r w:rsidRPr="001A2F64">
        <w:rPr>
          <w:rStyle w:val="StyleUnderline"/>
        </w:rPr>
        <w:t xml:space="preserve">This predicament is the product of centuries or </w:t>
      </w:r>
      <w:r w:rsidRPr="008966D5">
        <w:rPr>
          <w:rStyle w:val="StyleUnderline"/>
        </w:rPr>
        <w:t xml:space="preserve">millennia of privileging philosophical inquiry, contemplation, and reason over </w:t>
      </w:r>
      <w:r w:rsidRPr="00DD5E87">
        <w:rPr>
          <w:sz w:val="16"/>
          <w:szCs w:val="16"/>
        </w:rPr>
        <w:t>what the Greeks referred to as π</w:t>
      </w:r>
      <w:proofErr w:type="spellStart"/>
      <w:r w:rsidRPr="00DD5E87">
        <w:rPr>
          <w:sz w:val="16"/>
          <w:szCs w:val="16"/>
        </w:rPr>
        <w:t>ρᾶξις</w:t>
      </w:r>
      <w:proofErr w:type="spellEnd"/>
      <w:r w:rsidRPr="00DD5E87">
        <w:rPr>
          <w:sz w:val="16"/>
          <w:szCs w:val="16"/>
        </w:rPr>
        <w:t>—</w:t>
      </w:r>
      <w:r w:rsidRPr="008966D5">
        <w:rPr>
          <w:rStyle w:val="StyleUnderline"/>
        </w:rPr>
        <w:t xml:space="preserve">praxis, or practice, the ethical and political form of being. </w:t>
      </w:r>
      <w:r w:rsidRPr="00DD5E87">
        <w:rPr>
          <w:sz w:val="16"/>
          <w:szCs w:val="16"/>
        </w:rPr>
        <w:t xml:space="preserve">The former, </w:t>
      </w:r>
      <w:proofErr w:type="spellStart"/>
      <w:r w:rsidRPr="00DD5E87">
        <w:rPr>
          <w:sz w:val="16"/>
          <w:szCs w:val="16"/>
        </w:rPr>
        <w:t>theoria</w:t>
      </w:r>
      <w:proofErr w:type="spellEnd"/>
      <w:r w:rsidRPr="00DD5E87">
        <w:rPr>
          <w:sz w:val="16"/>
          <w:szCs w:val="16"/>
        </w:rPr>
        <w:t>, involved predominantly understanding and comprehension—in essence, knowing—and it was oriented towards wisdom. The latter,</w:t>
      </w:r>
      <w:r w:rsidRPr="008966D5">
        <w:rPr>
          <w:rStyle w:val="StyleUnderline"/>
        </w:rPr>
        <w:t xml:space="preserve"> praxis, revolved around activity, action, performance—in essence, doing—and it was oriented towards proper behavior in ethical and political life.</w:t>
      </w:r>
      <w:r w:rsidRPr="008966D5">
        <w:rPr>
          <w:sz w:val="16"/>
        </w:rPr>
        <w:t>3</w:t>
      </w:r>
      <w:r w:rsidRPr="008966D5">
        <w:rPr>
          <w:sz w:val="12"/>
        </w:rPr>
        <w:t>¶</w:t>
      </w:r>
      <w:r w:rsidRPr="008966D5">
        <w:rPr>
          <w:sz w:val="16"/>
        </w:rPr>
        <w:t xml:space="preserve"> For the ancients, </w:t>
      </w:r>
      <w:r w:rsidRPr="008966D5">
        <w:rPr>
          <w:rStyle w:val="StyleUnderline"/>
        </w:rPr>
        <w:t>these were two different modes of engaging the world</w:t>
      </w:r>
      <w:r w:rsidRPr="008966D5">
        <w:rPr>
          <w:sz w:val="16"/>
        </w:rPr>
        <w:t xml:space="preserve">—two among others, </w:t>
      </w:r>
      <w:proofErr w:type="spellStart"/>
      <w:r w:rsidRPr="008966D5">
        <w:rPr>
          <w:sz w:val="16"/>
        </w:rPr>
        <w:t>poiesis</w:t>
      </w:r>
      <w:proofErr w:type="spellEnd"/>
      <w:r w:rsidRPr="008966D5">
        <w:rPr>
          <w:sz w:val="16"/>
        </w:rPr>
        <w:t xml:space="preserve"> being another—and </w:t>
      </w:r>
      <w:r w:rsidRPr="008966D5">
        <w:rPr>
          <w:rStyle w:val="StyleUnderline"/>
        </w:rPr>
        <w:t>these two categories have shaped human experience ever since.</w:t>
      </w:r>
      <w:r w:rsidRPr="008966D5">
        <w:rPr>
          <w:sz w:val="16"/>
        </w:rPr>
        <w:t xml:space="preserve"> The early Christian writers drew on them in their struggle to square contemplative faith with acts of charity. Medieval scholars pursued the debates and refined an idea of the practical application of theoretical knowledge. With Enlightenment philosophy, from Descartes through Kant to the German Idealists, the privilege of reason tilted the field further toward the mind and away from praxis.</w:t>
      </w:r>
      <w:r w:rsidRPr="00440915">
        <w:rPr>
          <w:sz w:val="16"/>
          <w:szCs w:val="16"/>
        </w:rPr>
        <w:t xml:space="preserve">4¶ Many critical thinkers during the nineteenth and twentieth centuries struggled to correct the imbalance—Marx, the first among them, as so strikingly encapsulated in his Theses on Feuerbach.5 The second thesis: “The question whether objective truth can be attributed to human thinking is not a question of theory but is a practical question.” The eighth: “Social life is essentially practical.” And, of course, the eleventh.¶ But Marx was by no means alone in his ambition to elevate praxis. Many critical thinkers followed in his footsteps. Hannah Arendt </w:t>
      </w:r>
      <w:proofErr w:type="spellStart"/>
      <w:r w:rsidRPr="00440915">
        <w:rPr>
          <w:sz w:val="16"/>
          <w:szCs w:val="16"/>
        </w:rPr>
        <w:t>privilegeed</w:t>
      </w:r>
      <w:proofErr w:type="spellEnd"/>
      <w:r w:rsidRPr="00440915">
        <w:rPr>
          <w:sz w:val="16"/>
          <w:szCs w:val="16"/>
        </w:rPr>
        <w:t xml:space="preserve"> the vita </w:t>
      </w:r>
      <w:proofErr w:type="spellStart"/>
      <w:r w:rsidRPr="00440915">
        <w:rPr>
          <w:sz w:val="16"/>
          <w:szCs w:val="16"/>
        </w:rPr>
        <w:t>activa</w:t>
      </w:r>
      <w:proofErr w:type="spellEnd"/>
      <w:r w:rsidRPr="00440915">
        <w:rPr>
          <w:sz w:val="16"/>
          <w:szCs w:val="16"/>
        </w:rPr>
        <w:t xml:space="preserve"> before turning, in her later years, to the contemplative realm in The Life of the Mind. Michel Foucault extricated critical theory from the dominant Socratic way—</w:t>
      </w:r>
      <w:proofErr w:type="spellStart"/>
      <w:r w:rsidRPr="00440915">
        <w:rPr>
          <w:sz w:val="16"/>
          <w:szCs w:val="16"/>
        </w:rPr>
        <w:t>gnōthi</w:t>
      </w:r>
      <w:proofErr w:type="spellEnd"/>
      <w:r w:rsidRPr="00440915">
        <w:rPr>
          <w:sz w:val="16"/>
          <w:szCs w:val="16"/>
        </w:rPr>
        <w:t xml:space="preserve"> </w:t>
      </w:r>
      <w:proofErr w:type="spellStart"/>
      <w:r w:rsidRPr="00440915">
        <w:rPr>
          <w:sz w:val="16"/>
          <w:szCs w:val="16"/>
        </w:rPr>
        <w:t>seauton</w:t>
      </w:r>
      <w:proofErr w:type="spellEnd"/>
      <w:r w:rsidRPr="00440915">
        <w:rPr>
          <w:sz w:val="16"/>
          <w:szCs w:val="16"/>
        </w:rPr>
        <w:t>, “know thyself”—and took the path less travelled: practices of the self, techniques of the self, or what he called “care of self.”¶ The tension</w:t>
      </w:r>
      <w:r w:rsidRPr="008966D5">
        <w:rPr>
          <w:sz w:val="16"/>
        </w:rPr>
        <w:t xml:space="preserve"> played out in different ways and under different rubrics, from the invisible hand that undermined collective action to debates over “dirty hands.” </w:t>
      </w:r>
      <w:r w:rsidRPr="008966D5">
        <w:rPr>
          <w:rStyle w:val="Emphasis"/>
        </w:rPr>
        <w:t>But every time that we, critical theorists, came close to praxis—from antiquity to the present—it seems we found a way to divert the conversation back to the contemplative realm</w:t>
      </w:r>
      <w:r w:rsidRPr="008966D5">
        <w:rPr>
          <w:sz w:val="16"/>
        </w:rPr>
        <w:t>.</w:t>
      </w:r>
      <w:r w:rsidRPr="008966D5">
        <w:rPr>
          <w:sz w:val="12"/>
        </w:rPr>
        <w:t>¶</w:t>
      </w:r>
      <w:r w:rsidRPr="008966D5">
        <w:rPr>
          <w:sz w:val="16"/>
        </w:rPr>
        <w:t xml:space="preserve"> </w:t>
      </w:r>
      <w:r w:rsidRPr="00440915">
        <w:rPr>
          <w:sz w:val="16"/>
          <w:szCs w:val="16"/>
        </w:rPr>
        <w:t xml:space="preserve">Socrates got close in the first Alcibiades and the Statesman. There, he confronted young men who wanted to live the life of praxis, rather than contemplation. But quickly Socrates made them realize they did not know much about justice or governing others, and what they needed first was to gain knowledge. </w:t>
      </w:r>
      <w:proofErr w:type="gramStart"/>
      <w:r w:rsidRPr="00440915">
        <w:rPr>
          <w:sz w:val="16"/>
          <w:szCs w:val="16"/>
        </w:rPr>
        <w:t>So</w:t>
      </w:r>
      <w:proofErr w:type="gramEnd"/>
      <w:r w:rsidRPr="00440915">
        <w:rPr>
          <w:sz w:val="16"/>
          <w:szCs w:val="16"/>
        </w:rPr>
        <w:t xml:space="preserve"> he convinced them to know themselves first. Politics is a skill. It requires techne. Like being the captain of a ship, or shepherd of a flock, there is skill and knowledge to be had. It requires wisdom first. Knowledge. Contemplation. And that then pushed everything back to philosophy. It pushed the inquiry back to the Republic and definitions of justice, and the just person. And Socrates never got back to the original question: how to act politically.¶ Foucault got close in The Hermeneutics of the Subject and his final volumes of The History of Sexuality. We had spent too much time on Socrates’</w:t>
      </w:r>
      <w:r w:rsidRPr="008966D5">
        <w:rPr>
          <w:sz w:val="16"/>
        </w:rPr>
        <w:t xml:space="preserve"> “know-thyself,” Foucault argued there. There was a whole other tradition of practice that we had ignored. Foucault too returned to the first Alcibiades </w:t>
      </w:r>
      <w:proofErr w:type="gramStart"/>
      <w:r w:rsidRPr="008966D5">
        <w:rPr>
          <w:sz w:val="16"/>
        </w:rPr>
        <w:t>as a way to</w:t>
      </w:r>
      <w:proofErr w:type="gramEnd"/>
      <w:r w:rsidRPr="008966D5">
        <w:rPr>
          <w:sz w:val="16"/>
        </w:rPr>
        <w:t xml:space="preserve"> explore those practices. He interpreted the Socratic dialogue as a move toward practices of the self, toward care of self, rather than simply knowledge of </w:t>
      </w:r>
      <w:r w:rsidRPr="00440915">
        <w:rPr>
          <w:sz w:val="16"/>
          <w:szCs w:val="16"/>
        </w:rPr>
        <w:t xml:space="preserve">self. But he then pivoted to the permanent practices of the self in the Stoics and Epicureans; and from there on, the analysis was almost exclusively trained on practices of the self. The dimension of subjectivity would dominate the analysis at the expense of the government of others.¶ Truth-telling, parrhesia, and the courage of truth are of course essential elements to engage politics. Speaking out and denouncing injustice is central. Emile Zola’s </w:t>
      </w:r>
      <w:proofErr w:type="spellStart"/>
      <w:r w:rsidRPr="00440915">
        <w:rPr>
          <w:sz w:val="16"/>
          <w:szCs w:val="16"/>
        </w:rPr>
        <w:t>J’accuse</w:t>
      </w:r>
      <w:proofErr w:type="spellEnd"/>
      <w:r w:rsidRPr="00440915">
        <w:rPr>
          <w:sz w:val="16"/>
          <w:szCs w:val="16"/>
        </w:rPr>
        <w:t xml:space="preserve"> is a </w:t>
      </w:r>
      <w:proofErr w:type="spellStart"/>
      <w:r w:rsidRPr="00440915">
        <w:rPr>
          <w:sz w:val="16"/>
          <w:szCs w:val="16"/>
        </w:rPr>
        <w:t>classical</w:t>
      </w:r>
      <w:proofErr w:type="spellEnd"/>
      <w:r w:rsidRPr="00440915">
        <w:rPr>
          <w:sz w:val="16"/>
          <w:szCs w:val="16"/>
        </w:rPr>
        <w:t xml:space="preserve"> example—for which Zola was convicted of libel and had to flee France. Foucault too staked out important political positions in manifestos, editorials and signed statements on many occasions. But </w:t>
      </w:r>
      <w:r w:rsidRPr="008966D5">
        <w:rPr>
          <w:rStyle w:val="StyleUnderline"/>
        </w:rPr>
        <w:t>notice the model: the influential intellectual, even as a specific intellectual, taking a stance against the state, at personal risk to be sure, often alone or in a small collective, standing against authority. That may be important. It may be necessary. But surely, it cannot exhaust praxis. Yet, it seemed to, practically always.</w:t>
      </w:r>
      <w:r w:rsidRPr="008966D5">
        <w:rPr>
          <w:rStyle w:val="StyleUnderline"/>
          <w:sz w:val="12"/>
        </w:rPr>
        <w:t>¶</w:t>
      </w:r>
      <w:r w:rsidRPr="008966D5">
        <w:rPr>
          <w:sz w:val="16"/>
        </w:rPr>
        <w:t xml:space="preserve"> Most recently, I was reading my friend and colleague Axel </w:t>
      </w:r>
      <w:proofErr w:type="spellStart"/>
      <w:r w:rsidRPr="008966D5">
        <w:rPr>
          <w:sz w:val="16"/>
        </w:rPr>
        <w:t>Honneth’s</w:t>
      </w:r>
      <w:proofErr w:type="spellEnd"/>
      <w:r w:rsidRPr="008966D5">
        <w:rPr>
          <w:sz w:val="16"/>
        </w:rPr>
        <w:t xml:space="preserve"> new book, The Idea of Socialism—an engaged intervention seeking to rehabilitate socialism and breathe new life into it. A deeply committed engagement. A real </w:t>
      </w:r>
      <w:proofErr w:type="spellStart"/>
      <w:r w:rsidRPr="008966D5">
        <w:rPr>
          <w:sz w:val="16"/>
        </w:rPr>
        <w:t>crie</w:t>
      </w:r>
      <w:proofErr w:type="spellEnd"/>
      <w:r w:rsidRPr="008966D5">
        <w:rPr>
          <w:sz w:val="16"/>
        </w:rPr>
        <w:t xml:space="preserve"> de </w:t>
      </w:r>
      <w:proofErr w:type="spellStart"/>
      <w:r w:rsidRPr="008966D5">
        <w:rPr>
          <w:sz w:val="16"/>
        </w:rPr>
        <w:t>coeur</w:t>
      </w:r>
      <w:proofErr w:type="spellEnd"/>
      <w:r w:rsidRPr="008966D5">
        <w:rPr>
          <w:sz w:val="16"/>
        </w:rPr>
        <w:t>. Then I hit this passage:</w:t>
      </w:r>
      <w:r w:rsidRPr="008966D5">
        <w:rPr>
          <w:sz w:val="12"/>
        </w:rPr>
        <w:t>¶</w:t>
      </w:r>
      <w:r w:rsidRPr="008966D5">
        <w:rPr>
          <w:sz w:val="16"/>
        </w:rPr>
        <w:t xml:space="preserve"> I make no attempt to draw connections to current political constellations and possibilities for action. I will not be dealing with the strategic question of how socialism could influence current political events, but solely how the original intention of socialism could be reformulated so as to make it once again a source of political-ethical orientations.6</w:t>
      </w:r>
      <w:r w:rsidRPr="008966D5">
        <w:rPr>
          <w:sz w:val="12"/>
        </w:rPr>
        <w:t>¶</w:t>
      </w:r>
      <w:r w:rsidRPr="008966D5">
        <w:rPr>
          <w:sz w:val="16"/>
        </w:rPr>
        <w:t xml:space="preserve"> </w:t>
      </w:r>
      <w:r w:rsidRPr="008966D5">
        <w:rPr>
          <w:rStyle w:val="Emphasis"/>
        </w:rPr>
        <w:t>No attempt to discuss “possibilities for action”: that is our predicament</w:t>
      </w:r>
      <w:r w:rsidRPr="008966D5">
        <w:rPr>
          <w:sz w:val="16"/>
        </w:rPr>
        <w:t xml:space="preserve">. Somehow, </w:t>
      </w:r>
      <w:r w:rsidRPr="008966D5">
        <w:rPr>
          <w:rStyle w:val="Emphasis"/>
        </w:rPr>
        <w:t>praxis invariably takes a second seat to theory. Practice, practical knowledge, clinical activities become the handmaid of theoretical knowledge—whether in philosophy, physics, law, engineering, or critical theory. T</w:t>
      </w:r>
      <w:r w:rsidRPr="008966D5">
        <w:rPr>
          <w:sz w:val="16"/>
        </w:rPr>
        <w:t xml:space="preserve">o the point where, today, in our own field, </w:t>
      </w:r>
      <w:r w:rsidRPr="008966D5">
        <w:rPr>
          <w:rStyle w:val="Emphasis"/>
        </w:rPr>
        <w:t>we laud critical theories, but cannot even properly identify critical praxis.</w:t>
      </w:r>
      <w:r w:rsidRPr="008966D5">
        <w:rPr>
          <w:rStyle w:val="Emphasis"/>
          <w:b w:val="0"/>
          <w:sz w:val="12"/>
        </w:rPr>
        <w:t>¶</w:t>
      </w:r>
      <w:r w:rsidRPr="008966D5">
        <w:rPr>
          <w:sz w:val="16"/>
        </w:rPr>
        <w:t xml:space="preserve"> </w:t>
      </w:r>
      <w:r w:rsidRPr="008966D5">
        <w:rPr>
          <w:rStyle w:val="Emphasis"/>
        </w:rPr>
        <w:t xml:space="preserve">No more. This </w:t>
      </w:r>
      <w:proofErr w:type="gramStart"/>
      <w:r w:rsidRPr="008966D5">
        <w:rPr>
          <w:rStyle w:val="Emphasis"/>
        </w:rPr>
        <w:t>has to</w:t>
      </w:r>
      <w:proofErr w:type="gramEnd"/>
      <w:r w:rsidRPr="008966D5">
        <w:rPr>
          <w:rStyle w:val="Emphasis"/>
        </w:rPr>
        <w:t xml:space="preserve"> end</w:t>
      </w:r>
      <w:r w:rsidRPr="008966D5">
        <w:rPr>
          <w:sz w:val="16"/>
        </w:rPr>
        <w:t xml:space="preserve">. It is time to take stock and begin to chart new directions for critical praxis. In times like these, </w:t>
      </w:r>
      <w:r w:rsidRPr="008966D5">
        <w:rPr>
          <w:rStyle w:val="StyleUnderline"/>
        </w:rPr>
        <w:t>there is a burning need for a new vision and renewed critical praxis</w:t>
      </w:r>
      <w:r w:rsidRPr="008966D5">
        <w:rPr>
          <w:sz w:val="16"/>
        </w:rPr>
        <w:t>. What does or should political action look like from a critical perspective today, especially when the underlying theoretical structure of the dialectical imagination has become so fractured?</w:t>
      </w:r>
      <w:r w:rsidRPr="008966D5">
        <w:rPr>
          <w:sz w:val="12"/>
        </w:rPr>
        <w:t>¶</w:t>
      </w:r>
      <w:r w:rsidRPr="008966D5">
        <w:rPr>
          <w:sz w:val="16"/>
        </w:rPr>
        <w:t xml:space="preserve"> This is the most important question for critical theory in the twenty-first century. </w:t>
      </w:r>
      <w:r w:rsidRPr="008966D5">
        <w:rPr>
          <w:rStyle w:val="StyleUnderline"/>
        </w:rPr>
        <w:t>It is the task</w:t>
      </w:r>
      <w:r w:rsidRPr="008966D5">
        <w:rPr>
          <w:sz w:val="16"/>
        </w:rPr>
        <w:t xml:space="preserve"> that I have set for this book:</w:t>
      </w:r>
      <w:r w:rsidRPr="00A93909">
        <w:rPr>
          <w:sz w:val="16"/>
        </w:rPr>
        <w:t xml:space="preserve"> </w:t>
      </w:r>
      <w:r w:rsidRPr="00A93909">
        <w:rPr>
          <w:rStyle w:val="StyleUnderline"/>
        </w:rPr>
        <w:t>to counter centuries of contemplative complacency and return critical praxis to its central place in the order of things</w:t>
      </w:r>
      <w:r w:rsidRPr="00A93909">
        <w:rPr>
          <w:sz w:val="16"/>
        </w:rPr>
        <w:t>. In doing so, this book will strive to address what is, today, the most pressing question of all: What is to be done?7</w:t>
      </w:r>
    </w:p>
    <w:p w14:paraId="37D88A5A" w14:textId="77777777" w:rsidR="008966D5" w:rsidRPr="008966D5" w:rsidRDefault="008966D5" w:rsidP="008966D5"/>
    <w:p w14:paraId="65BA92E2" w14:textId="14864D9F" w:rsidR="008966D5" w:rsidRDefault="00EE126D" w:rsidP="0009522F">
      <w:pPr>
        <w:pStyle w:val="Heading3"/>
      </w:pPr>
      <w:r>
        <w:t>Knowing != Acting</w:t>
      </w:r>
    </w:p>
    <w:p w14:paraId="3A596B1A" w14:textId="77777777" w:rsidR="0009522F" w:rsidRPr="0009522F" w:rsidRDefault="0009522F" w:rsidP="0009522F"/>
    <w:p w14:paraId="5747FC2B" w14:textId="77777777" w:rsidR="00076972" w:rsidRDefault="00076972" w:rsidP="00076972">
      <w:pPr>
        <w:pStyle w:val="Heading4"/>
      </w:pPr>
      <w:r>
        <w:t xml:space="preserve">Consciousness shifts aren’t sufficient for action – proscription for political action requires </w:t>
      </w:r>
      <w:proofErr w:type="spellStart"/>
      <w:proofErr w:type="gramStart"/>
      <w:r>
        <w:t>a</w:t>
      </w:r>
      <w:proofErr w:type="spellEnd"/>
      <w:proofErr w:type="gramEnd"/>
      <w:r>
        <w:t xml:space="preserve"> alternative normative means that moves between the macropolitical and the local – specific goals need political strategies and tactics</w:t>
      </w:r>
    </w:p>
    <w:p w14:paraId="7FA1E026" w14:textId="09CC20E8" w:rsidR="00076972" w:rsidRDefault="00076972" w:rsidP="00076972">
      <w:proofErr w:type="spellStart"/>
      <w:r w:rsidRPr="002939E8">
        <w:rPr>
          <w:rStyle w:val="Style13ptBold"/>
        </w:rPr>
        <w:t>Capulong</w:t>
      </w:r>
      <w:proofErr w:type="spellEnd"/>
      <w:r w:rsidRPr="002939E8">
        <w:rPr>
          <w:rStyle w:val="Style13ptBold"/>
        </w:rPr>
        <w:t xml:space="preserve"> 09</w:t>
      </w:r>
      <w:r>
        <w:t xml:space="preserve"> </w:t>
      </w:r>
      <w:r w:rsidR="002557A5">
        <w:t>[</w:t>
      </w:r>
      <w:r>
        <w:t>Eduardo</w:t>
      </w:r>
      <w:r w:rsidR="002557A5">
        <w:t>,</w:t>
      </w:r>
      <w:r>
        <w:t xml:space="preserve"> </w:t>
      </w:r>
      <w:r w:rsidRPr="002939E8">
        <w:t>Associate Dean for Clinical and Experiential Education and Professor of Law</w:t>
      </w:r>
      <w:r>
        <w:t xml:space="preserve"> @ University of Montana “Client Activism in Progressive Lawyering Theory” </w:t>
      </w:r>
      <w:r w:rsidRPr="002939E8">
        <w:t>CLINICAL LAW REVIEW</w:t>
      </w:r>
      <w:r>
        <w:t xml:space="preserve"> </w:t>
      </w:r>
      <w:r w:rsidRPr="002939E8">
        <w:t>Vol. 16</w:t>
      </w:r>
      <w:r>
        <w:t xml:space="preserve">, 2009, pp.109-194, </w:t>
      </w:r>
      <w:r w:rsidRPr="002939E8">
        <w:t>https://scholarship.law.umt.edu/cgi/viewcontent.cgi?article=1025&amp;context=faculty_lawreviews</w:t>
      </w:r>
      <w:r w:rsidR="002557A5">
        <w:t>]</w:t>
      </w:r>
      <w:r>
        <w:t>[arm]</w:t>
      </w:r>
    </w:p>
    <w:p w14:paraId="00211801" w14:textId="65DBE6F9" w:rsidR="00076972" w:rsidRPr="00F125C5" w:rsidRDefault="00076972" w:rsidP="00076972">
      <w:pPr>
        <w:rPr>
          <w:sz w:val="16"/>
        </w:rPr>
      </w:pPr>
      <w:r w:rsidRPr="00F125C5">
        <w:rPr>
          <w:sz w:val="16"/>
        </w:rPr>
        <w:t>Regardless of our political orientations, we operate under the</w:t>
      </w:r>
      <w:r w:rsidR="00F125C5" w:rsidRPr="00F125C5">
        <w:rPr>
          <w:sz w:val="12"/>
        </w:rPr>
        <w:t>¶</w:t>
      </w:r>
      <w:r w:rsidRPr="00F125C5">
        <w:rPr>
          <w:sz w:val="16"/>
        </w:rPr>
        <w:t xml:space="preserve"> same dynamic circumstances. Buchanan captures this fluid context:</w:t>
      </w:r>
      <w:r w:rsidR="00F125C5" w:rsidRPr="00F125C5">
        <w:rPr>
          <w:sz w:val="12"/>
        </w:rPr>
        <w:t>¶</w:t>
      </w:r>
      <w:r w:rsidRPr="00F125C5">
        <w:rPr>
          <w:sz w:val="16"/>
        </w:rPr>
        <w:t xml:space="preserve"> Social change lawyering is not static; it changes over time. Whether</w:t>
      </w:r>
      <w:r w:rsidR="00F125C5" w:rsidRPr="00F125C5">
        <w:rPr>
          <w:sz w:val="12"/>
        </w:rPr>
        <w:t>¶</w:t>
      </w:r>
      <w:r w:rsidRPr="00F125C5">
        <w:rPr>
          <w:sz w:val="16"/>
        </w:rPr>
        <w:t xml:space="preserve"> certain lawyering practices are enabling or disempowering, or</w:t>
      </w:r>
      <w:r w:rsidR="00F125C5" w:rsidRPr="00F125C5">
        <w:rPr>
          <w:sz w:val="12"/>
        </w:rPr>
        <w:t>¶</w:t>
      </w:r>
      <w:r w:rsidRPr="00F125C5">
        <w:rPr>
          <w:sz w:val="16"/>
        </w:rPr>
        <w:t xml:space="preserve"> whether they transform or reinforce the status quo, are not questions that can be discussed meaningfully without reference to a</w:t>
      </w:r>
      <w:r w:rsidR="00F125C5" w:rsidRPr="00F125C5">
        <w:rPr>
          <w:sz w:val="12"/>
        </w:rPr>
        <w:t>¶</w:t>
      </w:r>
      <w:r w:rsidRPr="00F125C5">
        <w:rPr>
          <w:sz w:val="16"/>
        </w:rPr>
        <w:t xml:space="preserve"> complex web of social, political, and cultural norms that situate and</w:t>
      </w:r>
      <w:r w:rsidR="00F125C5" w:rsidRPr="00F125C5">
        <w:rPr>
          <w:sz w:val="12"/>
        </w:rPr>
        <w:t>¶</w:t>
      </w:r>
      <w:r w:rsidRPr="00F125C5">
        <w:rPr>
          <w:sz w:val="16"/>
        </w:rPr>
        <w:t xml:space="preserve"> give meaning to a set of practices in a particular place and time. 437</w:t>
      </w:r>
      <w:r w:rsidR="00F125C5" w:rsidRPr="00F125C5">
        <w:rPr>
          <w:sz w:val="12"/>
        </w:rPr>
        <w:t>¶</w:t>
      </w:r>
      <w:r w:rsidRPr="00F125C5">
        <w:rPr>
          <w:sz w:val="16"/>
        </w:rPr>
        <w:t xml:space="preserve"> Hence, "</w:t>
      </w:r>
      <w:r w:rsidRPr="00076972">
        <w:rPr>
          <w:rStyle w:val="StyleUnderline"/>
        </w:rPr>
        <w:t>adherence to theory of any sort, even critical theory, will not</w:t>
      </w:r>
      <w:r w:rsidR="00F125C5" w:rsidRPr="00F125C5">
        <w:rPr>
          <w:rStyle w:val="StyleUnderline"/>
          <w:sz w:val="12"/>
          <w:u w:val="none"/>
        </w:rPr>
        <w:t>¶</w:t>
      </w:r>
      <w:r w:rsidRPr="00076972">
        <w:rPr>
          <w:rStyle w:val="StyleUnderline"/>
          <w:sz w:val="12"/>
        </w:rPr>
        <w:t xml:space="preserve"> </w:t>
      </w:r>
      <w:r w:rsidRPr="00076972">
        <w:rPr>
          <w:rStyle w:val="StyleUnderline"/>
        </w:rPr>
        <w:t>stand the progressive lawyer in good stead unless she also develops a</w:t>
      </w:r>
      <w:r w:rsidR="00F125C5" w:rsidRPr="00F125C5">
        <w:rPr>
          <w:rStyle w:val="StyleUnderline"/>
          <w:sz w:val="12"/>
          <w:u w:val="none"/>
        </w:rPr>
        <w:t>¶</w:t>
      </w:r>
      <w:r w:rsidRPr="00076972">
        <w:rPr>
          <w:rStyle w:val="StyleUnderline"/>
          <w:sz w:val="12"/>
        </w:rPr>
        <w:t xml:space="preserve"> </w:t>
      </w:r>
      <w:r w:rsidRPr="00076972">
        <w:rPr>
          <w:rStyle w:val="StyleUnderline"/>
        </w:rPr>
        <w:t>sensitivity to the political context in which we act on and test those</w:t>
      </w:r>
      <w:r w:rsidR="00F125C5" w:rsidRPr="00F125C5">
        <w:rPr>
          <w:rStyle w:val="StyleUnderline"/>
          <w:sz w:val="12"/>
          <w:u w:val="none"/>
        </w:rPr>
        <w:t>¶</w:t>
      </w:r>
      <w:r w:rsidRPr="00076972">
        <w:rPr>
          <w:rStyle w:val="StyleUnderline"/>
          <w:sz w:val="12"/>
        </w:rPr>
        <w:t xml:space="preserve"> </w:t>
      </w:r>
      <w:r w:rsidRPr="00076972">
        <w:rPr>
          <w:rStyle w:val="StyleUnderline"/>
        </w:rPr>
        <w:t>theories.</w:t>
      </w:r>
      <w:r w:rsidRPr="00F125C5">
        <w:rPr>
          <w:sz w:val="16"/>
        </w:rPr>
        <w:t xml:space="preserve"> '438 Unfortunately, as Gordon observes, progressive lawyering literature fails "to answer the larger question of how social</w:t>
      </w:r>
      <w:r w:rsidR="00F125C5" w:rsidRPr="00F125C5">
        <w:rPr>
          <w:sz w:val="12"/>
        </w:rPr>
        <w:t>¶</w:t>
      </w:r>
      <w:r w:rsidRPr="00F125C5">
        <w:rPr>
          <w:sz w:val="16"/>
        </w:rPr>
        <w:t xml:space="preserve"> change occurs. '439</w:t>
      </w:r>
      <w:r w:rsidR="00F125C5" w:rsidRPr="00F125C5">
        <w:rPr>
          <w:sz w:val="12"/>
        </w:rPr>
        <w:t>¶</w:t>
      </w:r>
      <w:r w:rsidRPr="00F125C5">
        <w:rPr>
          <w:sz w:val="16"/>
        </w:rPr>
        <w:t xml:space="preserve"> Karl Marx observed that political consciousness-which he</w:t>
      </w:r>
      <w:r w:rsidR="00F125C5" w:rsidRPr="00F125C5">
        <w:rPr>
          <w:sz w:val="12"/>
        </w:rPr>
        <w:t>¶</w:t>
      </w:r>
      <w:r w:rsidRPr="00F125C5">
        <w:rPr>
          <w:sz w:val="16"/>
        </w:rPr>
        <w:t xml:space="preserve"> termed "subjective"-is the product of social conditions-which he</w:t>
      </w:r>
      <w:r w:rsidR="00F125C5" w:rsidRPr="00F125C5">
        <w:rPr>
          <w:sz w:val="12"/>
        </w:rPr>
        <w:t>¶</w:t>
      </w:r>
      <w:r w:rsidRPr="00F125C5">
        <w:rPr>
          <w:sz w:val="16"/>
        </w:rPr>
        <w:t xml:space="preserve"> termed "objective. '4 40 When translated into action, consciousness in</w:t>
      </w:r>
      <w:r w:rsidR="00F125C5" w:rsidRPr="00F125C5">
        <w:rPr>
          <w:sz w:val="12"/>
        </w:rPr>
        <w:t>¶</w:t>
      </w:r>
      <w:r w:rsidRPr="00F125C5">
        <w:rPr>
          <w:sz w:val="16"/>
        </w:rPr>
        <w:t xml:space="preserve"> turn can change those conditions. Therein lies the dialectic among</w:t>
      </w:r>
      <w:r w:rsidR="00F125C5" w:rsidRPr="00F125C5">
        <w:rPr>
          <w:sz w:val="12"/>
        </w:rPr>
        <w:t>¶</w:t>
      </w:r>
      <w:r w:rsidRPr="00F125C5">
        <w:rPr>
          <w:sz w:val="16"/>
        </w:rPr>
        <w:t xml:space="preserve"> consciousness, action and social conditions. </w:t>
      </w:r>
      <w:r w:rsidRPr="00076972">
        <w:rPr>
          <w:rStyle w:val="StyleUnderline"/>
        </w:rPr>
        <w:t>Consciousness may turn</w:t>
      </w:r>
      <w:r w:rsidR="00F125C5" w:rsidRPr="00F125C5">
        <w:rPr>
          <w:rStyle w:val="StyleUnderline"/>
          <w:sz w:val="12"/>
          <w:u w:val="none"/>
        </w:rPr>
        <w:t>¶</w:t>
      </w:r>
      <w:r w:rsidRPr="00076972">
        <w:rPr>
          <w:rStyle w:val="StyleUnderline"/>
          <w:sz w:val="12"/>
        </w:rPr>
        <w:t xml:space="preserve"> </w:t>
      </w:r>
      <w:r w:rsidRPr="00076972">
        <w:rPr>
          <w:rStyle w:val="StyleUnderline"/>
        </w:rPr>
        <w:t>into action-or it may not. When it does, such action can take forms</w:t>
      </w:r>
      <w:r w:rsidR="00F125C5" w:rsidRPr="00F125C5">
        <w:rPr>
          <w:rStyle w:val="StyleUnderline"/>
          <w:sz w:val="12"/>
          <w:u w:val="none"/>
        </w:rPr>
        <w:t>¶</w:t>
      </w:r>
      <w:r w:rsidRPr="00076972">
        <w:rPr>
          <w:rStyle w:val="StyleUnderline"/>
          <w:sz w:val="12"/>
        </w:rPr>
        <w:t xml:space="preserve"> </w:t>
      </w:r>
      <w:r w:rsidRPr="00076972">
        <w:rPr>
          <w:rStyle w:val="StyleUnderline"/>
        </w:rPr>
        <w:t>that are either organized (as in strikes) or unorganized (as in rioting</w:t>
      </w:r>
      <w:r w:rsidRPr="00F125C5">
        <w:rPr>
          <w:sz w:val="16"/>
        </w:rPr>
        <w:t xml:space="preserve">).441 </w:t>
      </w:r>
      <w:r w:rsidRPr="00076972">
        <w:rPr>
          <w:rStyle w:val="StyleUnderline"/>
        </w:rPr>
        <w:t>For political activists</w:t>
      </w:r>
      <w:r w:rsidRPr="00F125C5">
        <w:rPr>
          <w:sz w:val="16"/>
        </w:rPr>
        <w:t xml:space="preserve"> and their lawyers, therefore, </w:t>
      </w:r>
      <w:r w:rsidRPr="00076972">
        <w:rPr>
          <w:rStyle w:val="StyleUnderline"/>
        </w:rPr>
        <w:t>the question is two-fold: how prevailing and ever-changing social conditions-"the</w:t>
      </w:r>
      <w:r w:rsidR="00F125C5" w:rsidRPr="00F125C5">
        <w:rPr>
          <w:rStyle w:val="StyleUnderline"/>
          <w:sz w:val="12"/>
          <w:u w:val="none"/>
        </w:rPr>
        <w:t>¶</w:t>
      </w:r>
      <w:r w:rsidRPr="00076972">
        <w:rPr>
          <w:rStyle w:val="StyleUnderline"/>
          <w:sz w:val="12"/>
        </w:rPr>
        <w:t xml:space="preserve"> </w:t>
      </w:r>
      <w:r w:rsidRPr="00076972">
        <w:rPr>
          <w:rStyle w:val="StyleUnderline"/>
        </w:rPr>
        <w:t>complex web of social, political, and cultural norms"</w:t>
      </w:r>
      <w:r w:rsidRPr="00F125C5">
        <w:rPr>
          <w:sz w:val="16"/>
        </w:rPr>
        <w:t xml:space="preserve"> of which</w:t>
      </w:r>
      <w:r w:rsidR="00F125C5" w:rsidRPr="00F125C5">
        <w:rPr>
          <w:sz w:val="12"/>
        </w:rPr>
        <w:t>¶</w:t>
      </w:r>
      <w:r w:rsidRPr="00F125C5">
        <w:rPr>
          <w:sz w:val="16"/>
        </w:rPr>
        <w:t xml:space="preserve"> Buchanan speaks-affect individual and collective political consciousness, and how and when such consciousness is likely to translate into</w:t>
      </w:r>
      <w:r w:rsidR="00F125C5" w:rsidRPr="00F125C5">
        <w:rPr>
          <w:sz w:val="12"/>
        </w:rPr>
        <w:t>¶</w:t>
      </w:r>
      <w:r w:rsidRPr="00F125C5">
        <w:rPr>
          <w:sz w:val="16"/>
        </w:rPr>
        <w:t xml:space="preserve"> action and, in turn, change those conditions.</w:t>
      </w:r>
      <w:r w:rsidR="00F125C5" w:rsidRPr="00F125C5">
        <w:rPr>
          <w:sz w:val="12"/>
        </w:rPr>
        <w:t>¶</w:t>
      </w:r>
      <w:r w:rsidRPr="00F125C5">
        <w:rPr>
          <w:sz w:val="16"/>
        </w:rPr>
        <w:t xml:space="preserve"> </w:t>
      </w:r>
      <w:r w:rsidRPr="00076972">
        <w:rPr>
          <w:rStyle w:val="Emphasis"/>
        </w:rPr>
        <w:t>As with articulating alternative normative visions, here, too, our</w:t>
      </w:r>
      <w:r w:rsidR="00F125C5" w:rsidRPr="00F125C5">
        <w:rPr>
          <w:rStyle w:val="Emphasis"/>
          <w:b w:val="0"/>
          <w:sz w:val="12"/>
          <w:u w:val="none"/>
        </w:rPr>
        <w:t>¶</w:t>
      </w:r>
      <w:r w:rsidRPr="00076972">
        <w:rPr>
          <w:rStyle w:val="Emphasis"/>
          <w:sz w:val="12"/>
        </w:rPr>
        <w:t xml:space="preserve"> </w:t>
      </w:r>
      <w:r w:rsidRPr="00076972">
        <w:rPr>
          <w:rStyle w:val="Emphasis"/>
        </w:rPr>
        <w:t>approaches have been under-theorized</w:t>
      </w:r>
      <w:r w:rsidRPr="00F125C5">
        <w:rPr>
          <w:sz w:val="16"/>
        </w:rPr>
        <w:t>. Like Buchanan, many scholars enjoin lawyers to be cognizant of the dynamic social context in</w:t>
      </w:r>
      <w:r w:rsidR="00F125C5" w:rsidRPr="00F125C5">
        <w:rPr>
          <w:sz w:val="12"/>
        </w:rPr>
        <w:t>¶</w:t>
      </w:r>
      <w:r w:rsidRPr="00F125C5">
        <w:rPr>
          <w:sz w:val="16"/>
        </w:rPr>
        <w:t xml:space="preserve"> which they work.442 Lopez, for example, acknowledges the need to</w:t>
      </w:r>
      <w:r w:rsidR="00F125C5" w:rsidRPr="00F125C5">
        <w:rPr>
          <w:sz w:val="12"/>
        </w:rPr>
        <w:t>¶</w:t>
      </w:r>
      <w:r w:rsidRPr="00F125C5">
        <w:rPr>
          <w:sz w:val="16"/>
        </w:rPr>
        <w:t xml:space="preserve"> pay "attention not only to international, national, and regional matters but also to their interplay with seemingly more mundane local</w:t>
      </w:r>
      <w:r w:rsidR="00F125C5" w:rsidRPr="00F125C5">
        <w:rPr>
          <w:sz w:val="12"/>
        </w:rPr>
        <w:t>¶</w:t>
      </w:r>
      <w:r w:rsidRPr="00F125C5">
        <w:rPr>
          <w:sz w:val="16"/>
        </w:rPr>
        <w:t xml:space="preserve"> affairs. '443 Framing progressive lawyering within these multiple, interrelated, dynamic contexts </w:t>
      </w:r>
      <w:proofErr w:type="gramStart"/>
      <w:r w:rsidRPr="00F125C5">
        <w:rPr>
          <w:sz w:val="16"/>
        </w:rPr>
        <w:t>is</w:t>
      </w:r>
      <w:proofErr w:type="gramEnd"/>
      <w:r w:rsidRPr="00F125C5">
        <w:rPr>
          <w:sz w:val="16"/>
        </w:rPr>
        <w:t>, of course, essential. But what are our</w:t>
      </w:r>
      <w:r w:rsidR="00F125C5" w:rsidRPr="00F125C5">
        <w:rPr>
          <w:sz w:val="12"/>
        </w:rPr>
        <w:t>¶</w:t>
      </w:r>
      <w:r w:rsidRPr="00F125C5">
        <w:rPr>
          <w:sz w:val="16"/>
        </w:rPr>
        <w:t xml:space="preserve"> analyses of the governing historical, social, economic and political</w:t>
      </w:r>
      <w:r w:rsidR="00F125C5" w:rsidRPr="00F125C5">
        <w:rPr>
          <w:sz w:val="12"/>
        </w:rPr>
        <w:t>¶</w:t>
      </w:r>
      <w:r w:rsidRPr="00F125C5">
        <w:rPr>
          <w:sz w:val="16"/>
        </w:rPr>
        <w:t xml:space="preserve"> context? And how might they inform potential action?</w:t>
      </w:r>
      <w:r w:rsidR="00F125C5" w:rsidRPr="00F125C5">
        <w:rPr>
          <w:sz w:val="12"/>
        </w:rPr>
        <w:t>¶</w:t>
      </w:r>
      <w:r w:rsidRPr="00F125C5">
        <w:rPr>
          <w:sz w:val="16"/>
        </w:rPr>
        <w:t xml:space="preserve"> With notable exceptions,444 progressive lawyering theorists have</w:t>
      </w:r>
      <w:r w:rsidR="00F125C5" w:rsidRPr="00F125C5">
        <w:rPr>
          <w:sz w:val="12"/>
        </w:rPr>
        <w:t>¶</w:t>
      </w:r>
      <w:r w:rsidRPr="00F125C5">
        <w:rPr>
          <w:sz w:val="16"/>
        </w:rPr>
        <w:t xml:space="preserve"> tended to answer these questions tangentially, recently within the context of community-based campaigns. At times, the answers come in</w:t>
      </w:r>
      <w:r w:rsidR="00F125C5" w:rsidRPr="00F125C5">
        <w:rPr>
          <w:sz w:val="12"/>
        </w:rPr>
        <w:t>¶</w:t>
      </w:r>
      <w:r w:rsidRPr="00F125C5">
        <w:rPr>
          <w:sz w:val="16"/>
        </w:rPr>
        <w:t xml:space="preserve"> the form of transhistorical rules to which a lawyer ought to conform.445 At other times, they are delimited within and detail the lawyer's tasks in local advocacy efforts.446 In those instances, one might</w:t>
      </w:r>
      <w:r w:rsidR="00F125C5" w:rsidRPr="00F125C5">
        <w:rPr>
          <w:sz w:val="12"/>
        </w:rPr>
        <w:t>¶</w:t>
      </w:r>
      <w:r w:rsidRPr="00F125C5">
        <w:rPr>
          <w:sz w:val="16"/>
        </w:rPr>
        <w:t xml:space="preserve"> say that larger political analyses are implicit. Rarely do such analyses</w:t>
      </w:r>
      <w:r w:rsidR="00F125C5" w:rsidRPr="00F125C5">
        <w:rPr>
          <w:sz w:val="12"/>
        </w:rPr>
        <w:t>¶</w:t>
      </w:r>
      <w:r w:rsidRPr="00F125C5">
        <w:rPr>
          <w:sz w:val="16"/>
        </w:rPr>
        <w:t xml:space="preserve"> directly address the overarching political context.</w:t>
      </w:r>
      <w:r w:rsidR="00F125C5" w:rsidRPr="00F125C5">
        <w:rPr>
          <w:sz w:val="12"/>
        </w:rPr>
        <w:t>¶</w:t>
      </w:r>
      <w:r w:rsidRPr="00F125C5">
        <w:rPr>
          <w:sz w:val="16"/>
        </w:rPr>
        <w:t xml:space="preserve"> </w:t>
      </w:r>
      <w:r w:rsidRPr="00076972">
        <w:rPr>
          <w:rStyle w:val="Emphasis"/>
        </w:rPr>
        <w:t>Yet it is only through a grasp of such macro circumstances that we</w:t>
      </w:r>
      <w:r w:rsidR="00F125C5" w:rsidRPr="00F125C5">
        <w:rPr>
          <w:rStyle w:val="Emphasis"/>
          <w:b w:val="0"/>
          <w:sz w:val="12"/>
          <w:u w:val="none"/>
        </w:rPr>
        <w:t>¶</w:t>
      </w:r>
      <w:r w:rsidRPr="00076972">
        <w:rPr>
          <w:rStyle w:val="Emphasis"/>
          <w:sz w:val="12"/>
        </w:rPr>
        <w:t xml:space="preserve"> </w:t>
      </w:r>
      <w:r w:rsidRPr="00076972">
        <w:rPr>
          <w:rStyle w:val="Emphasis"/>
        </w:rPr>
        <w:t>prioritize and calibrate activist strategy and tactics. Our clients are</w:t>
      </w:r>
      <w:r w:rsidR="00F125C5" w:rsidRPr="00F125C5">
        <w:rPr>
          <w:rStyle w:val="Emphasis"/>
          <w:b w:val="0"/>
          <w:sz w:val="12"/>
          <w:u w:val="none"/>
        </w:rPr>
        <w:t>¶</w:t>
      </w:r>
      <w:r w:rsidRPr="00076972">
        <w:rPr>
          <w:rStyle w:val="Emphasis"/>
          <w:sz w:val="12"/>
        </w:rPr>
        <w:t xml:space="preserve"> </w:t>
      </w:r>
      <w:r w:rsidRPr="00076972">
        <w:rPr>
          <w:rStyle w:val="Emphasis"/>
        </w:rPr>
        <w:t>steeped in communities of victimization and resistance</w:t>
      </w:r>
      <w:r w:rsidRPr="00F125C5">
        <w:rPr>
          <w:sz w:val="16"/>
        </w:rPr>
        <w:t xml:space="preserve">. As </w:t>
      </w:r>
      <w:proofErr w:type="spellStart"/>
      <w:r w:rsidRPr="00F125C5">
        <w:rPr>
          <w:sz w:val="16"/>
        </w:rPr>
        <w:t>Ashar</w:t>
      </w:r>
      <w:proofErr w:type="spellEnd"/>
      <w:r w:rsidR="00F125C5" w:rsidRPr="00F125C5">
        <w:rPr>
          <w:sz w:val="12"/>
        </w:rPr>
        <w:t>¶</w:t>
      </w:r>
      <w:r w:rsidRPr="00F125C5">
        <w:rPr>
          <w:sz w:val="16"/>
        </w:rPr>
        <w:t xml:space="preserve"> points out in his critique of the prototypical law clinic that represents</w:t>
      </w:r>
      <w:r w:rsidR="00F125C5" w:rsidRPr="00F125C5">
        <w:rPr>
          <w:sz w:val="12"/>
        </w:rPr>
        <w:t>¶</w:t>
      </w:r>
      <w:r w:rsidRPr="00F125C5">
        <w:rPr>
          <w:sz w:val="16"/>
        </w:rPr>
        <w:t xml:space="preserve"> only individual clients, "[</w:t>
      </w:r>
      <w:proofErr w:type="spellStart"/>
      <w:r w:rsidRPr="00F125C5">
        <w:rPr>
          <w:sz w:val="16"/>
        </w:rPr>
        <w:t>i</w:t>
      </w:r>
      <w:proofErr w:type="spellEnd"/>
      <w:r w:rsidRPr="00F125C5">
        <w:rPr>
          <w:sz w:val="16"/>
        </w:rPr>
        <w:t>]</w:t>
      </w:r>
      <w:proofErr w:type="spellStart"/>
      <w:r w:rsidRPr="00F125C5">
        <w:rPr>
          <w:sz w:val="16"/>
        </w:rPr>
        <w:t>ndividual</w:t>
      </w:r>
      <w:proofErr w:type="spellEnd"/>
      <w:r w:rsidRPr="00F125C5">
        <w:rPr>
          <w:sz w:val="16"/>
        </w:rPr>
        <w:t xml:space="preserve"> clients are part of formal and informal movements of resistance. '447 Such "client-centered" lawyering</w:t>
      </w:r>
      <w:r w:rsidR="00F125C5" w:rsidRPr="00F125C5">
        <w:rPr>
          <w:sz w:val="12"/>
        </w:rPr>
        <w:t>¶</w:t>
      </w:r>
      <w:r w:rsidRPr="00F125C5">
        <w:rPr>
          <w:sz w:val="16"/>
        </w:rPr>
        <w:t xml:space="preserve"> approaches</w:t>
      </w:r>
      <w:r w:rsidR="00F125C5" w:rsidRPr="00F125C5">
        <w:rPr>
          <w:sz w:val="12"/>
        </w:rPr>
        <w:t>¶</w:t>
      </w:r>
      <w:r w:rsidRPr="00F125C5">
        <w:rPr>
          <w:sz w:val="16"/>
        </w:rPr>
        <w:t xml:space="preserve"> [a]</w:t>
      </w:r>
      <w:proofErr w:type="spellStart"/>
      <w:r w:rsidRPr="00F125C5">
        <w:rPr>
          <w:sz w:val="16"/>
        </w:rPr>
        <w:t>ssume</w:t>
      </w:r>
      <w:proofErr w:type="spellEnd"/>
      <w:r w:rsidRPr="00F125C5">
        <w:rPr>
          <w:sz w:val="16"/>
        </w:rPr>
        <w:t xml:space="preserve"> that clients reach the lawyers in a state of defeat, devoid of</w:t>
      </w:r>
      <w:r w:rsidR="00F125C5" w:rsidRPr="00F125C5">
        <w:rPr>
          <w:sz w:val="12"/>
        </w:rPr>
        <w:t>¶</w:t>
      </w:r>
      <w:r w:rsidRPr="00F125C5">
        <w:rPr>
          <w:sz w:val="16"/>
        </w:rPr>
        <w:t xml:space="preserve"> resistance and easily subject to manipulation. As clinicians are beginning to discover, the starting analysis may be defective. The assumption of defeat is an analysis made without looking at the real client in her full context-culturally, politically and economically. It</w:t>
      </w:r>
      <w:r w:rsidR="00F125C5" w:rsidRPr="00F125C5">
        <w:rPr>
          <w:sz w:val="12"/>
        </w:rPr>
        <w:t>¶</w:t>
      </w:r>
      <w:r w:rsidRPr="00F125C5">
        <w:rPr>
          <w:sz w:val="16"/>
        </w:rPr>
        <w:t xml:space="preserve"> is an assumption </w:t>
      </w:r>
      <w:proofErr w:type="gramStart"/>
      <w:r w:rsidRPr="00F125C5">
        <w:rPr>
          <w:sz w:val="16"/>
        </w:rPr>
        <w:t>made..</w:t>
      </w:r>
      <w:proofErr w:type="gramEnd"/>
      <w:r w:rsidRPr="00F125C5">
        <w:rPr>
          <w:sz w:val="16"/>
        </w:rPr>
        <w:t>, without considering the counterbalancing</w:t>
      </w:r>
      <w:r w:rsidR="00F125C5" w:rsidRPr="00F125C5">
        <w:rPr>
          <w:sz w:val="12"/>
        </w:rPr>
        <w:t>¶</w:t>
      </w:r>
      <w:r w:rsidRPr="00F125C5">
        <w:rPr>
          <w:sz w:val="16"/>
        </w:rPr>
        <w:t xml:space="preserve"> force which allows the client to survive under incredibly oppressive</w:t>
      </w:r>
      <w:r w:rsidR="00F125C5" w:rsidRPr="00F125C5">
        <w:rPr>
          <w:sz w:val="12"/>
        </w:rPr>
        <w:t>¶</w:t>
      </w:r>
      <w:r w:rsidRPr="00F125C5">
        <w:rPr>
          <w:sz w:val="16"/>
        </w:rPr>
        <w:t xml:space="preserve"> conditions. It may simply be that lawyers..., even well-intentioned</w:t>
      </w:r>
      <w:r w:rsidR="00F125C5" w:rsidRPr="00F125C5">
        <w:rPr>
          <w:sz w:val="12"/>
        </w:rPr>
        <w:t>¶</w:t>
      </w:r>
      <w:r w:rsidRPr="00F125C5">
        <w:rPr>
          <w:sz w:val="16"/>
        </w:rPr>
        <w:t xml:space="preserve"> ones, do not have the tools by which to recognize and measure the</w:t>
      </w:r>
      <w:r w:rsidR="00F125C5" w:rsidRPr="00F125C5">
        <w:rPr>
          <w:sz w:val="12"/>
        </w:rPr>
        <w:t>¶</w:t>
      </w:r>
      <w:r w:rsidRPr="00F125C5">
        <w:rPr>
          <w:sz w:val="16"/>
        </w:rPr>
        <w:t xml:space="preserve"> skills and the power of resistance. 448</w:t>
      </w:r>
      <w:r w:rsidR="00F125C5" w:rsidRPr="00F125C5">
        <w:rPr>
          <w:sz w:val="12"/>
        </w:rPr>
        <w:t>¶</w:t>
      </w:r>
      <w:r w:rsidRPr="00F125C5">
        <w:rPr>
          <w:sz w:val="16"/>
        </w:rPr>
        <w:t xml:space="preserve"> </w:t>
      </w:r>
      <w:r w:rsidRPr="00076972">
        <w:rPr>
          <w:rStyle w:val="Emphasis"/>
        </w:rPr>
        <w:t xml:space="preserve">Motivating </w:t>
      </w:r>
      <w:r w:rsidRPr="00F125C5">
        <w:rPr>
          <w:sz w:val="16"/>
        </w:rPr>
        <w:t>client</w:t>
      </w:r>
      <w:r w:rsidRPr="00076972">
        <w:rPr>
          <w:rStyle w:val="Emphasis"/>
        </w:rPr>
        <w:t xml:space="preserve"> </w:t>
      </w:r>
      <w:proofErr w:type="gramStart"/>
      <w:r w:rsidRPr="00076972">
        <w:rPr>
          <w:rStyle w:val="Emphasis"/>
        </w:rPr>
        <w:t>activism</w:t>
      </w:r>
      <w:proofErr w:type="gramEnd"/>
      <w:r w:rsidRPr="00076972">
        <w:rPr>
          <w:rStyle w:val="Emphasis"/>
        </w:rPr>
        <w:t xml:space="preserve"> </w:t>
      </w:r>
      <w:r w:rsidRPr="00F125C5">
        <w:rPr>
          <w:sz w:val="16"/>
        </w:rPr>
        <w:t>under dynamic social conditions</w:t>
      </w:r>
      <w:r w:rsidRPr="00076972">
        <w:rPr>
          <w:rStyle w:val="Emphasis"/>
        </w:rPr>
        <w:t xml:space="preserve"> requires the development and constant assessment and reassessment of</w:t>
      </w:r>
      <w:r w:rsidR="00F125C5" w:rsidRPr="00F125C5">
        <w:rPr>
          <w:rStyle w:val="Emphasis"/>
          <w:b w:val="0"/>
          <w:sz w:val="12"/>
          <w:u w:val="none"/>
        </w:rPr>
        <w:t>¶</w:t>
      </w:r>
      <w:r w:rsidRPr="00076972">
        <w:rPr>
          <w:rStyle w:val="Emphasis"/>
          <w:sz w:val="12"/>
        </w:rPr>
        <w:t xml:space="preserve"> </w:t>
      </w:r>
      <w:r w:rsidRPr="00076972">
        <w:rPr>
          <w:rStyle w:val="Emphasis"/>
        </w:rPr>
        <w:t>a political perspective that measures that resistance and its possibilities. That task in turn requires the development of specific activist</w:t>
      </w:r>
      <w:r w:rsidR="00F125C5" w:rsidRPr="00F125C5">
        <w:rPr>
          <w:rStyle w:val="Emphasis"/>
          <w:b w:val="0"/>
          <w:sz w:val="12"/>
          <w:u w:val="none"/>
        </w:rPr>
        <w:t>¶</w:t>
      </w:r>
      <w:r w:rsidRPr="00076972">
        <w:rPr>
          <w:rStyle w:val="Emphasis"/>
          <w:sz w:val="12"/>
        </w:rPr>
        <w:t xml:space="preserve"> </w:t>
      </w:r>
      <w:r w:rsidRPr="00076972">
        <w:rPr>
          <w:rStyle w:val="Emphasis"/>
        </w:rPr>
        <w:t>goals within the context of such analyses, and perhaps broader, national and international strategy-what some call the political "next</w:t>
      </w:r>
      <w:r w:rsidR="00F125C5" w:rsidRPr="00F125C5">
        <w:rPr>
          <w:rStyle w:val="Emphasis"/>
          <w:b w:val="0"/>
          <w:sz w:val="12"/>
          <w:u w:val="none"/>
        </w:rPr>
        <w:t>¶</w:t>
      </w:r>
      <w:r w:rsidRPr="00076972">
        <w:rPr>
          <w:rStyle w:val="Emphasis"/>
          <w:sz w:val="12"/>
        </w:rPr>
        <w:t xml:space="preserve"> </w:t>
      </w:r>
      <w:r w:rsidRPr="00076972">
        <w:rPr>
          <w:rStyle w:val="Emphasis"/>
        </w:rPr>
        <w:t>step."</w:t>
      </w:r>
      <w:r w:rsidRPr="00F125C5">
        <w:rPr>
          <w:sz w:val="16"/>
        </w:rPr>
        <w:t xml:space="preserve"> </w:t>
      </w:r>
      <w:r w:rsidRPr="00076972">
        <w:rPr>
          <w:rStyle w:val="StyleUnderline"/>
        </w:rPr>
        <w:t>This is particularly true today, when the economic crisis plaguing capitalism, the "war on terror" and climate change undeniably</w:t>
      </w:r>
      <w:r w:rsidR="00F125C5" w:rsidRPr="00F125C5">
        <w:rPr>
          <w:rStyle w:val="StyleUnderline"/>
          <w:sz w:val="12"/>
          <w:u w:val="none"/>
        </w:rPr>
        <w:t>¶</w:t>
      </w:r>
      <w:r w:rsidRPr="00076972">
        <w:rPr>
          <w:rStyle w:val="StyleUnderline"/>
          <w:sz w:val="12"/>
        </w:rPr>
        <w:t xml:space="preserve"> </w:t>
      </w:r>
      <w:r w:rsidRPr="00076972">
        <w:rPr>
          <w:rStyle w:val="StyleUnderline"/>
        </w:rPr>
        <w:t>have world-wide dimensions</w:t>
      </w:r>
      <w:r w:rsidRPr="00F125C5">
        <w:rPr>
          <w:sz w:val="16"/>
        </w:rPr>
        <w:t>. Instances of failure, too, need to be part</w:t>
      </w:r>
      <w:r w:rsidR="00F125C5" w:rsidRPr="00F125C5">
        <w:rPr>
          <w:sz w:val="12"/>
        </w:rPr>
        <w:t>¶</w:t>
      </w:r>
      <w:r w:rsidRPr="00F125C5">
        <w:rPr>
          <w:sz w:val="16"/>
        </w:rPr>
        <w:t xml:space="preserve"> of that analysis, because they teach us much about why otherwise</w:t>
      </w:r>
      <w:r w:rsidR="00F125C5" w:rsidRPr="00F125C5">
        <w:rPr>
          <w:sz w:val="12"/>
        </w:rPr>
        <w:t>¶</w:t>
      </w:r>
      <w:r w:rsidRPr="00F125C5">
        <w:rPr>
          <w:sz w:val="16"/>
        </w:rPr>
        <w:t xml:space="preserve"> promising activist efforts do not become sustained mass movements of</w:t>
      </w:r>
      <w:r w:rsidR="00F125C5" w:rsidRPr="00F125C5">
        <w:rPr>
          <w:sz w:val="12"/>
        </w:rPr>
        <w:t>¶</w:t>
      </w:r>
      <w:r w:rsidRPr="00F125C5">
        <w:rPr>
          <w:sz w:val="16"/>
        </w:rPr>
        <w:t xml:space="preserve"> the sort to which we all aspire.</w:t>
      </w:r>
      <w:r w:rsidR="00F125C5" w:rsidRPr="00F125C5">
        <w:rPr>
          <w:sz w:val="12"/>
        </w:rPr>
        <w:t>¶</w:t>
      </w:r>
      <w:r w:rsidRPr="00F125C5">
        <w:rPr>
          <w:sz w:val="16"/>
        </w:rPr>
        <w:t xml:space="preserve"> Thus, the theoretical need is two-fold: to construct a broader organizing perspective from a political standpoint, and to consider activism writ large. Without reading the pulse of prevailing social</w:t>
      </w:r>
      <w:r w:rsidR="00F125C5" w:rsidRPr="00F125C5">
        <w:rPr>
          <w:sz w:val="12"/>
        </w:rPr>
        <w:t>¶</w:t>
      </w:r>
      <w:r w:rsidRPr="00F125C5">
        <w:rPr>
          <w:sz w:val="16"/>
        </w:rPr>
        <w:t xml:space="preserve"> conditions, it is easy to miscalculate what that next step ought to be.</w:t>
      </w:r>
      <w:r w:rsidR="00F125C5" w:rsidRPr="00F125C5">
        <w:rPr>
          <w:sz w:val="12"/>
        </w:rPr>
        <w:t>¶</w:t>
      </w:r>
      <w:r w:rsidRPr="00F125C5">
        <w:rPr>
          <w:sz w:val="16"/>
        </w:rPr>
        <w:t xml:space="preserve"> </w:t>
      </w:r>
      <w:r w:rsidRPr="00076972">
        <w:rPr>
          <w:rStyle w:val="StyleUnderline"/>
        </w:rPr>
        <w:t>We will not build a mass movement though sheer perseverance-a</w:t>
      </w:r>
      <w:r w:rsidR="00F125C5" w:rsidRPr="00F125C5">
        <w:rPr>
          <w:rStyle w:val="StyleUnderline"/>
          <w:sz w:val="12"/>
          <w:u w:val="none"/>
        </w:rPr>
        <w:t>¶</w:t>
      </w:r>
      <w:r w:rsidRPr="00076972">
        <w:rPr>
          <w:rStyle w:val="StyleUnderline"/>
          <w:sz w:val="12"/>
        </w:rPr>
        <w:t xml:space="preserve"> </w:t>
      </w:r>
      <w:r w:rsidRPr="00076972">
        <w:rPr>
          <w:rStyle w:val="StyleUnderline"/>
        </w:rPr>
        <w:t>linear, idealist conception of change at odds with dynamic social conditions</w:t>
      </w:r>
      <w:r w:rsidRPr="00F125C5">
        <w:rPr>
          <w:sz w:val="16"/>
        </w:rPr>
        <w:t>. By the same token, we may underestimate the potential of</w:t>
      </w:r>
      <w:r w:rsidR="00F125C5" w:rsidRPr="00F125C5">
        <w:rPr>
          <w:sz w:val="12"/>
        </w:rPr>
        <w:t>¶</w:t>
      </w:r>
      <w:r w:rsidRPr="00F125C5">
        <w:rPr>
          <w:sz w:val="16"/>
        </w:rPr>
        <w:t xml:space="preserve"> such mass activism if we focus simply on the local dimensions of our</w:t>
      </w:r>
      <w:r w:rsidR="00F125C5" w:rsidRPr="00F125C5">
        <w:rPr>
          <w:sz w:val="12"/>
        </w:rPr>
        <w:t>¶</w:t>
      </w:r>
      <w:r w:rsidRPr="00F125C5">
        <w:rPr>
          <w:sz w:val="16"/>
        </w:rPr>
        <w:t xml:space="preserve"> work.</w:t>
      </w:r>
      <w:r w:rsidR="00F125C5" w:rsidRPr="00F125C5">
        <w:rPr>
          <w:sz w:val="12"/>
        </w:rPr>
        <w:t>¶</w:t>
      </w:r>
      <w:r w:rsidRPr="00076972">
        <w:rPr>
          <w:rStyle w:val="Emphasis"/>
          <w:sz w:val="12"/>
        </w:rPr>
        <w:t xml:space="preserve"> </w:t>
      </w:r>
      <w:r w:rsidRPr="00076972">
        <w:rPr>
          <w:rStyle w:val="StyleUnderline"/>
        </w:rPr>
        <w:t>The dialectic between a dynamic social context and political consciousness and action requires a constant organizational and political</w:t>
      </w:r>
      <w:r w:rsidR="00F125C5" w:rsidRPr="00F125C5">
        <w:rPr>
          <w:rStyle w:val="StyleUnderline"/>
          <w:sz w:val="12"/>
          <w:u w:val="none"/>
        </w:rPr>
        <w:t>¶</w:t>
      </w:r>
      <w:r w:rsidRPr="00076972">
        <w:rPr>
          <w:rStyle w:val="StyleUnderline"/>
          <w:sz w:val="12"/>
        </w:rPr>
        <w:t xml:space="preserve"> </w:t>
      </w:r>
      <w:r w:rsidRPr="00076972">
        <w:rPr>
          <w:rStyle w:val="StyleUnderline"/>
        </w:rPr>
        <w:t>calibration and modulation often missing</w:t>
      </w:r>
      <w:r w:rsidRPr="00A83779">
        <w:rPr>
          <w:rStyle w:val="StyleUnderline"/>
        </w:rPr>
        <w:t xml:space="preserve"> from theoretical scholarship</w:t>
      </w:r>
      <w:r w:rsidRPr="00F125C5">
        <w:rPr>
          <w:sz w:val="16"/>
        </w:rPr>
        <w:t>.</w:t>
      </w:r>
      <w:r w:rsidR="00F125C5" w:rsidRPr="00F125C5">
        <w:rPr>
          <w:sz w:val="12"/>
        </w:rPr>
        <w:t>¶</w:t>
      </w:r>
      <w:r w:rsidRPr="00F125C5">
        <w:rPr>
          <w:sz w:val="16"/>
        </w:rPr>
        <w:t xml:space="preserve"> </w:t>
      </w:r>
      <w:r w:rsidRPr="00A83779">
        <w:rPr>
          <w:rStyle w:val="StyleUnderline"/>
        </w:rPr>
        <w:t>Without such a working perspective, we are apt to be either ultra-left</w:t>
      </w:r>
      <w:r w:rsidR="00F125C5" w:rsidRPr="00F125C5">
        <w:rPr>
          <w:rStyle w:val="StyleUnderline"/>
          <w:sz w:val="12"/>
          <w:u w:val="none"/>
        </w:rPr>
        <w:t>¶</w:t>
      </w:r>
      <w:r w:rsidRPr="00A83779">
        <w:rPr>
          <w:rStyle w:val="StyleUnderline"/>
          <w:sz w:val="12"/>
        </w:rPr>
        <w:t xml:space="preserve"> </w:t>
      </w:r>
      <w:r w:rsidRPr="00A83779">
        <w:rPr>
          <w:rStyle w:val="StyleUnderline"/>
        </w:rPr>
        <w:t>or overly conservative</w:t>
      </w:r>
      <w:r w:rsidRPr="00F125C5">
        <w:rPr>
          <w:sz w:val="16"/>
        </w:rPr>
        <w:t>. As Jim Pope put it recently in the context of</w:t>
      </w:r>
      <w:r w:rsidR="00F125C5" w:rsidRPr="00F125C5">
        <w:rPr>
          <w:sz w:val="12"/>
        </w:rPr>
        <w:t>¶</w:t>
      </w:r>
      <w:r w:rsidRPr="00F125C5">
        <w:rPr>
          <w:sz w:val="16"/>
        </w:rPr>
        <w:t xml:space="preserve"> new forms of labor organizing: "If we limit our vision of the future to</w:t>
      </w:r>
      <w:r w:rsidR="00F125C5" w:rsidRPr="00F125C5">
        <w:rPr>
          <w:sz w:val="12"/>
        </w:rPr>
        <w:t>¶</w:t>
      </w:r>
      <w:r w:rsidRPr="00F125C5">
        <w:rPr>
          <w:sz w:val="16"/>
        </w:rPr>
        <w:t xml:space="preserve"> include only approaches that work within the prevailing legal regime</w:t>
      </w:r>
      <w:r w:rsidR="00F125C5" w:rsidRPr="00F125C5">
        <w:rPr>
          <w:sz w:val="12"/>
        </w:rPr>
        <w:t>¶</w:t>
      </w:r>
      <w:r w:rsidRPr="00F125C5">
        <w:rPr>
          <w:sz w:val="16"/>
        </w:rPr>
        <w:t xml:space="preserve"> and balance of forces, then we are likely to be irrelevant when and if</w:t>
      </w:r>
      <w:r w:rsidR="00F125C5" w:rsidRPr="00F125C5">
        <w:rPr>
          <w:sz w:val="12"/>
        </w:rPr>
        <w:t>¶</w:t>
      </w:r>
      <w:r w:rsidRPr="00F125C5">
        <w:rPr>
          <w:sz w:val="16"/>
        </w:rPr>
        <w:t xml:space="preserve"> the opportunity for a paradigm shift arises. '449 The cyclical nature of</w:t>
      </w:r>
      <w:r w:rsidR="00F125C5" w:rsidRPr="00F125C5">
        <w:rPr>
          <w:sz w:val="12"/>
        </w:rPr>
        <w:t>¶</w:t>
      </w:r>
      <w:r w:rsidRPr="00F125C5">
        <w:rPr>
          <w:sz w:val="16"/>
        </w:rPr>
        <w:t xml:space="preserve"> labor organizing, he argues, mirrors politics generally:</w:t>
      </w:r>
      <w:r w:rsidR="00F125C5" w:rsidRPr="00F125C5">
        <w:rPr>
          <w:sz w:val="12"/>
        </w:rPr>
        <w:t>¶</w:t>
      </w:r>
      <w:r w:rsidRPr="00F125C5">
        <w:rPr>
          <w:sz w:val="16"/>
        </w:rPr>
        <w:t xml:space="preserve"> American political life as a whole has likewise alternated between</w:t>
      </w:r>
      <w:r w:rsidR="00F125C5" w:rsidRPr="00F125C5">
        <w:rPr>
          <w:sz w:val="12"/>
        </w:rPr>
        <w:t>¶</w:t>
      </w:r>
      <w:r w:rsidRPr="00F125C5">
        <w:rPr>
          <w:sz w:val="16"/>
        </w:rPr>
        <w:t xml:space="preserve"> periods characterized by public action, idealism, and reform on the one hand, and periods of private interest, materialism, and retrenchment on the other. A prolonged private period </w:t>
      </w:r>
      <w:proofErr w:type="gramStart"/>
      <w:r w:rsidRPr="00F125C5">
        <w:rPr>
          <w:sz w:val="16"/>
        </w:rPr>
        <w:t>spawns</w:t>
      </w:r>
      <w:proofErr w:type="gramEnd"/>
      <w:r w:rsidRPr="00F125C5">
        <w:rPr>
          <w:sz w:val="16"/>
        </w:rPr>
        <w:t xml:space="preserve"> orgies of corruption and extremes of wealth and poverty that, sooner or later,</w:t>
      </w:r>
      <w:r w:rsidR="00F125C5" w:rsidRPr="00F125C5">
        <w:rPr>
          <w:sz w:val="12"/>
        </w:rPr>
        <w:t>¶</w:t>
      </w:r>
      <w:r w:rsidRPr="00F125C5">
        <w:rPr>
          <w:sz w:val="16"/>
        </w:rPr>
        <w:t xml:space="preserve"> ignite passionate movements for reform</w:t>
      </w:r>
      <w:r w:rsidRPr="00A83779">
        <w:rPr>
          <w:u w:val="single"/>
        </w:rPr>
        <w:t>.</w:t>
      </w:r>
      <w:r w:rsidRPr="00F125C5">
        <w:rPr>
          <w:sz w:val="16"/>
        </w:rPr>
        <w:t>450</w:t>
      </w:r>
    </w:p>
    <w:p w14:paraId="00EB206F" w14:textId="6F3B7247" w:rsidR="00076972" w:rsidRDefault="00076972" w:rsidP="008966D5"/>
    <w:p w14:paraId="569C072D" w14:textId="620B33EA" w:rsidR="00916174" w:rsidRDefault="00916174" w:rsidP="00916174">
      <w:pPr>
        <w:pStyle w:val="Heading3"/>
      </w:pPr>
      <w:r>
        <w:t>Legal Strategies Key</w:t>
      </w:r>
    </w:p>
    <w:p w14:paraId="62D38C72" w14:textId="77777777" w:rsidR="00916174" w:rsidRPr="00916174" w:rsidRDefault="00916174" w:rsidP="00916174"/>
    <w:p w14:paraId="64EFDA8D" w14:textId="77777777" w:rsidR="009442AC" w:rsidRPr="002F2973" w:rsidRDefault="009442AC" w:rsidP="009442AC">
      <w:pPr>
        <w:pStyle w:val="Heading4"/>
      </w:pPr>
      <w:r>
        <w:t xml:space="preserve">Legal reform is necessary even if it is not </w:t>
      </w:r>
      <w:proofErr w:type="gramStart"/>
      <w:r>
        <w:t>sufficient</w:t>
      </w:r>
      <w:proofErr w:type="gramEnd"/>
      <w:r>
        <w:t xml:space="preserve"> – working within the legal system is a key tactic that actualizes the potential of mass political activism</w:t>
      </w:r>
    </w:p>
    <w:p w14:paraId="60A0317B" w14:textId="77777777" w:rsidR="009442AC" w:rsidRDefault="009442AC" w:rsidP="009442AC">
      <w:proofErr w:type="spellStart"/>
      <w:r w:rsidRPr="002939E8">
        <w:rPr>
          <w:rStyle w:val="Style13ptBold"/>
        </w:rPr>
        <w:t>Capulong</w:t>
      </w:r>
      <w:proofErr w:type="spellEnd"/>
      <w:r w:rsidRPr="002939E8">
        <w:rPr>
          <w:rStyle w:val="Style13ptBold"/>
        </w:rPr>
        <w:t xml:space="preserve"> 09</w:t>
      </w:r>
      <w:r>
        <w:t xml:space="preserve"> (Eduardo R.C. </w:t>
      </w:r>
      <w:proofErr w:type="spellStart"/>
      <w:r>
        <w:t>Capulong</w:t>
      </w:r>
      <w:proofErr w:type="spellEnd"/>
      <w:r>
        <w:t xml:space="preserve"> </w:t>
      </w:r>
      <w:r w:rsidRPr="002939E8">
        <w:t>Associate Dean for Clinical and Experiential Education and Professor of Law</w:t>
      </w:r>
      <w:r>
        <w:t xml:space="preserve"> @ University of Montana “Client Activism in Progressive Lawyering Theory” </w:t>
      </w:r>
      <w:r w:rsidRPr="002939E8">
        <w:t>CLINICAL LAW REVIEW</w:t>
      </w:r>
      <w:r>
        <w:t xml:space="preserve"> </w:t>
      </w:r>
      <w:r w:rsidRPr="002939E8">
        <w:t>Vol. 16</w:t>
      </w:r>
      <w:r>
        <w:t xml:space="preserve">, 2009, pp.109-194, </w:t>
      </w:r>
      <w:r w:rsidRPr="002939E8">
        <w:t>https://scholarship.law.umt.edu/cgi/viewcontent.cgi?article=1025&amp;context=faculty_lawreviews</w:t>
      </w:r>
      <w:r>
        <w:t>)[arm]</w:t>
      </w:r>
    </w:p>
    <w:p w14:paraId="7C9728DA" w14:textId="77777777" w:rsidR="009442AC" w:rsidRDefault="009442AC" w:rsidP="009442AC">
      <w:r w:rsidRPr="00960B65">
        <w:rPr>
          <w:sz w:val="16"/>
          <w:szCs w:val="16"/>
        </w:rPr>
        <w:t>In contrast to liberal-legalist practice,</w:t>
      </w:r>
      <w:r w:rsidRPr="00D3245D">
        <w:rPr>
          <w:rStyle w:val="StyleUnderline"/>
        </w:rPr>
        <w:t xml:space="preserve"> progressive lawyering rests</w:t>
      </w:r>
      <w:r w:rsidRPr="00D3245D">
        <w:rPr>
          <w:rStyle w:val="StyleUnderline"/>
          <w:sz w:val="12"/>
        </w:rPr>
        <w:t xml:space="preserve">¶ </w:t>
      </w:r>
      <w:r w:rsidRPr="00D3245D">
        <w:rPr>
          <w:rStyle w:val="StyleUnderline"/>
        </w:rPr>
        <w:t>on the sound assumption that no fundamental social change-be it the</w:t>
      </w:r>
      <w:r w:rsidRPr="00D3245D">
        <w:rPr>
          <w:rStyle w:val="StyleUnderline"/>
          <w:sz w:val="12"/>
        </w:rPr>
        <w:t xml:space="preserve">¶ </w:t>
      </w:r>
      <w:r w:rsidRPr="00D3245D">
        <w:rPr>
          <w:rStyle w:val="StyleUnderline"/>
        </w:rPr>
        <w:t>eradication of racism, poverty, war, sexism, homophobia or other societal ills-can come about solely through legal reform</w:t>
      </w:r>
      <w:r w:rsidRPr="00D3245D">
        <w:t xml:space="preserve">.14 </w:t>
      </w:r>
      <w:r w:rsidRPr="00D3245D">
        <w:rPr>
          <w:rStyle w:val="StyleUnderline"/>
        </w:rPr>
        <w:t>Only organized, politicized mass activism from below</w:t>
      </w:r>
      <w:r w:rsidRPr="00D3245D">
        <w:t xml:space="preserve">, 15 aimed at </w:t>
      </w:r>
      <w:r w:rsidRPr="00D3245D">
        <w:rPr>
          <w:rStyle w:val="StyleUnderline"/>
        </w:rPr>
        <w:t>constantly</w:t>
      </w:r>
      <w:r w:rsidRPr="00D3245D">
        <w:rPr>
          <w:rStyle w:val="StyleUnderline"/>
          <w:sz w:val="12"/>
        </w:rPr>
        <w:t xml:space="preserve">¶ </w:t>
      </w:r>
      <w:r w:rsidRPr="00D3245D">
        <w:rPr>
          <w:rStyle w:val="StyleUnderline"/>
        </w:rPr>
        <w:t>enhancing and enforcing that social change</w:t>
      </w:r>
      <w:r w:rsidRPr="00D3245D">
        <w:t xml:space="preserve"> 16 or </w:t>
      </w:r>
      <w:r w:rsidRPr="00D3245D">
        <w:rPr>
          <w:rStyle w:val="StyleUnderline"/>
        </w:rPr>
        <w:t>revolutionizing the</w:t>
      </w:r>
      <w:r w:rsidRPr="00D3245D">
        <w:rPr>
          <w:rStyle w:val="StyleUnderline"/>
          <w:sz w:val="12"/>
        </w:rPr>
        <w:t xml:space="preserve">¶ </w:t>
      </w:r>
      <w:r w:rsidRPr="00D3245D">
        <w:rPr>
          <w:rStyle w:val="StyleUnderline"/>
        </w:rPr>
        <w:t>entire social and economic order</w:t>
      </w:r>
      <w:r w:rsidRPr="00D3245D">
        <w:t xml:space="preserve"> 17 </w:t>
      </w:r>
      <w:r w:rsidRPr="00D3245D">
        <w:rPr>
          <w:rStyle w:val="StyleUnderline"/>
        </w:rPr>
        <w:t>can achieve and maintain such</w:t>
      </w:r>
      <w:r w:rsidRPr="00D3245D">
        <w:rPr>
          <w:rStyle w:val="StyleUnderline"/>
          <w:sz w:val="12"/>
        </w:rPr>
        <w:t xml:space="preserve">¶ </w:t>
      </w:r>
      <w:r w:rsidRPr="00D3245D">
        <w:rPr>
          <w:rStyle w:val="StyleUnderline"/>
        </w:rPr>
        <w:t>goals.</w:t>
      </w:r>
      <w:r w:rsidRPr="00D3245D">
        <w:t xml:space="preserve"> 18</w:t>
      </w:r>
      <w:r w:rsidRPr="00D3245D">
        <w:rPr>
          <w:sz w:val="12"/>
        </w:rPr>
        <w:t xml:space="preserve">¶ </w:t>
      </w:r>
      <w:r w:rsidRPr="00D3245D">
        <w:rPr>
          <w:rStyle w:val="Emphasis"/>
        </w:rPr>
        <w:t>Nevertheless,</w:t>
      </w:r>
      <w:r w:rsidRPr="00D3245D">
        <w:t xml:space="preserve"> in contrast to what Steve Bachmann has called the "a-legal" or "crude Marxist" approach, 19</w:t>
      </w:r>
      <w:r w:rsidRPr="00D3245D">
        <w:rPr>
          <w:rStyle w:val="Emphasis"/>
        </w:rPr>
        <w:t xml:space="preserve"> progressive activists recognize that the legal arena remains a forum for social struggle.</w:t>
      </w:r>
      <w:r w:rsidRPr="00D3245D">
        <w:t xml:space="preserve"> 20 This is</w:t>
      </w:r>
      <w:r w:rsidRPr="00D3245D">
        <w:rPr>
          <w:sz w:val="12"/>
        </w:rPr>
        <w:t xml:space="preserve">¶ </w:t>
      </w:r>
      <w:r w:rsidRPr="00D3245D">
        <w:t xml:space="preserve">so for three reasons: First, </w:t>
      </w:r>
      <w:r w:rsidRPr="00D3245D">
        <w:rPr>
          <w:rStyle w:val="StyleUnderline"/>
        </w:rPr>
        <w:t>activists often do not have a choice but to</w:t>
      </w:r>
      <w:r w:rsidRPr="00D3245D">
        <w:rPr>
          <w:rStyle w:val="StyleUnderline"/>
          <w:sz w:val="12"/>
        </w:rPr>
        <w:t xml:space="preserve">¶ </w:t>
      </w:r>
      <w:r w:rsidRPr="00D3245D">
        <w:rPr>
          <w:rStyle w:val="StyleUnderline"/>
        </w:rPr>
        <w:t>work within the legal system, as when they are arrested or otherwise</w:t>
      </w:r>
      <w:r w:rsidRPr="00D3245D">
        <w:rPr>
          <w:rStyle w:val="StyleUnderline"/>
          <w:sz w:val="12"/>
        </w:rPr>
        <w:t xml:space="preserve">¶ </w:t>
      </w:r>
      <w:r w:rsidRPr="00D3245D">
        <w:rPr>
          <w:rStyle w:val="StyleUnderline"/>
        </w:rPr>
        <w:t>prevented from engaging in activism by state authorities</w:t>
      </w:r>
      <w:r w:rsidRPr="00D3245D">
        <w:t xml:space="preserve">. Second, </w:t>
      </w:r>
      <w:r w:rsidRPr="00D3245D">
        <w:rPr>
          <w:rStyle w:val="StyleUnderline"/>
        </w:rPr>
        <w:t>because law is relatively autonomous from economic and political interests</w:t>
      </w:r>
      <w:r w:rsidRPr="00D3245D">
        <w:t xml:space="preserve">, 21 </w:t>
      </w:r>
      <w:r w:rsidRPr="00D3245D">
        <w:rPr>
          <w:rStyle w:val="StyleUnderline"/>
        </w:rPr>
        <w:t>campaigns for legal reform can win substantial gains and are</w:t>
      </w:r>
      <w:r w:rsidRPr="00D3245D">
        <w:rPr>
          <w:rStyle w:val="StyleUnderline"/>
          <w:sz w:val="12"/>
        </w:rPr>
        <w:t xml:space="preserve">¶ </w:t>
      </w:r>
      <w:r w:rsidRPr="00D3245D">
        <w:rPr>
          <w:rStyle w:val="StyleUnderline"/>
        </w:rPr>
        <w:t>frequently the only vehicles through which more far-reaching change</w:t>
      </w:r>
      <w:r w:rsidRPr="00D3245D">
        <w:rPr>
          <w:rStyle w:val="StyleUnderline"/>
          <w:sz w:val="12"/>
        </w:rPr>
        <w:t xml:space="preserve">¶ </w:t>
      </w:r>
      <w:r w:rsidRPr="00D3245D">
        <w:rPr>
          <w:rStyle w:val="StyleUnderline"/>
        </w:rPr>
        <w:t>takes shape; struggles for reform</w:t>
      </w:r>
      <w:r w:rsidRPr="00D3245D">
        <w:t xml:space="preserve">, in other words, </w:t>
      </w:r>
      <w:r w:rsidRPr="00D3245D">
        <w:rPr>
          <w:rStyle w:val="StyleUnderline"/>
        </w:rPr>
        <w:t>beget more radical</w:t>
      </w:r>
      <w:r w:rsidRPr="00D3245D">
        <w:rPr>
          <w:rStyle w:val="StyleUnderline"/>
          <w:sz w:val="12"/>
        </w:rPr>
        <w:t xml:space="preserve">¶ </w:t>
      </w:r>
      <w:r w:rsidRPr="00D3245D">
        <w:rPr>
          <w:rStyle w:val="StyleUnderline"/>
        </w:rPr>
        <w:t>possibilities and aspirations</w:t>
      </w:r>
      <w:r w:rsidRPr="00D3245D">
        <w:t xml:space="preserve">.22 And third, </w:t>
      </w:r>
      <w:r w:rsidRPr="00D3245D">
        <w:rPr>
          <w:rStyle w:val="StyleUnderline"/>
        </w:rPr>
        <w:t>law is constitutive of the social order. Law-or, more accurately, the concept of it-is not</w:t>
      </w:r>
      <w:r w:rsidRPr="00D3245D">
        <w:t xml:space="preserve"> (again</w:t>
      </w:r>
      <w:r w:rsidRPr="00D3245D">
        <w:rPr>
          <w:sz w:val="12"/>
        </w:rPr>
        <w:t xml:space="preserve">¶ </w:t>
      </w:r>
      <w:r w:rsidRPr="00D3245D">
        <w:t xml:space="preserve">as some crude analysts would argue) </w:t>
      </w:r>
      <w:r w:rsidRPr="00D3245D">
        <w:rPr>
          <w:rStyle w:val="StyleUnderline"/>
        </w:rPr>
        <w:t>simply a tool of one ruling class</w:t>
      </w:r>
      <w:r w:rsidRPr="00D3245D">
        <w:rPr>
          <w:rStyle w:val="StyleUnderline"/>
          <w:sz w:val="12"/>
        </w:rPr>
        <w:t xml:space="preserve">¶ </w:t>
      </w:r>
      <w:r w:rsidRPr="00D3245D">
        <w:rPr>
          <w:rStyle w:val="StyleUnderline"/>
        </w:rPr>
        <w:t>or other, but rather an essential component of a just society</w:t>
      </w:r>
      <w:r w:rsidRPr="00D3245D">
        <w:t>. 23</w:t>
      </w:r>
      <w:r w:rsidRPr="00D3245D">
        <w:rPr>
          <w:sz w:val="12"/>
        </w:rPr>
        <w:t xml:space="preserve">¶ </w:t>
      </w:r>
      <w:r w:rsidRPr="00D3245D">
        <w:t xml:space="preserve">Commentators observe that </w:t>
      </w:r>
      <w:r w:rsidRPr="00D3245D">
        <w:rPr>
          <w:u w:val="single"/>
        </w:rPr>
        <w:t>lawyers who base their practice on</w:t>
      </w:r>
      <w:r w:rsidRPr="00D3245D">
        <w:rPr>
          <w:sz w:val="12"/>
          <w:u w:val="single"/>
        </w:rPr>
        <w:t xml:space="preserve">¶ </w:t>
      </w:r>
      <w:r w:rsidRPr="00D3245D">
        <w:rPr>
          <w:u w:val="single"/>
        </w:rPr>
        <w:t>these three premises are "hungry for theory</w:t>
      </w:r>
      <w:r w:rsidRPr="00D3245D">
        <w:t xml:space="preserve">," 24 for </w:t>
      </w:r>
      <w:r w:rsidRPr="00D3245D">
        <w:rPr>
          <w:rStyle w:val="Emphasis"/>
        </w:rPr>
        <w:t>theory checks the</w:t>
      </w:r>
      <w:r w:rsidRPr="00D3245D">
        <w:rPr>
          <w:rStyle w:val="Emphasis"/>
          <w:sz w:val="12"/>
        </w:rPr>
        <w:t xml:space="preserve">¶ </w:t>
      </w:r>
      <w:r w:rsidRPr="00D3245D">
        <w:rPr>
          <w:rStyle w:val="Emphasis"/>
        </w:rPr>
        <w:t>"occupational hazards [of] reformism or cynicism</w:t>
      </w:r>
      <w:r w:rsidRPr="00D3245D">
        <w:t xml:space="preserve">. 25 </w:t>
      </w:r>
      <w:r w:rsidRPr="00D3245D">
        <w:rPr>
          <w:rStyle w:val="StyleUnderline"/>
        </w:rPr>
        <w:t>The theoretical</w:t>
      </w:r>
      <w:r w:rsidRPr="00D3245D">
        <w:rPr>
          <w:rStyle w:val="StyleUnderline"/>
          <w:sz w:val="12"/>
        </w:rPr>
        <w:t xml:space="preserve">¶ </w:t>
      </w:r>
      <w:r w:rsidRPr="00D3245D">
        <w:rPr>
          <w:rStyle w:val="StyleUnderline"/>
        </w:rPr>
        <w:t>project is thus a dialectic: while law reform alone cannot "disturb the</w:t>
      </w:r>
      <w:r w:rsidRPr="00D3245D">
        <w:rPr>
          <w:rStyle w:val="StyleUnderline"/>
          <w:sz w:val="12"/>
        </w:rPr>
        <w:t xml:space="preserve">¶ </w:t>
      </w:r>
      <w:r w:rsidRPr="00D3245D">
        <w:rPr>
          <w:rStyle w:val="StyleUnderline"/>
        </w:rPr>
        <w:t xml:space="preserve">basic political and economic organization of modern American </w:t>
      </w:r>
      <w:proofErr w:type="spellStart"/>
      <w:r w:rsidRPr="00D3245D">
        <w:rPr>
          <w:rStyle w:val="StyleUnderline"/>
        </w:rPr>
        <w:t>soci</w:t>
      </w:r>
      <w:proofErr w:type="spellEnd"/>
      <w:r w:rsidRPr="00D3245D">
        <w:rPr>
          <w:rStyle w:val="StyleUnderline"/>
        </w:rPr>
        <w:t xml:space="preserve"> ety</w:t>
      </w:r>
      <w:r w:rsidRPr="00D3245D">
        <w:t xml:space="preserve">,"2 6 </w:t>
      </w:r>
      <w:r w:rsidRPr="00D3245D">
        <w:rPr>
          <w:rStyle w:val="StyleUnderline"/>
        </w:rPr>
        <w:t xml:space="preserve">law and lawyering are "a complex, contradictory, and </w:t>
      </w:r>
      <w:proofErr w:type="spellStart"/>
      <w:r w:rsidRPr="00D3245D">
        <w:rPr>
          <w:rStyle w:val="StyleUnderline"/>
        </w:rPr>
        <w:t>opentextured</w:t>
      </w:r>
      <w:proofErr w:type="spellEnd"/>
      <w:r w:rsidRPr="00D3245D">
        <w:rPr>
          <w:rStyle w:val="StyleUnderline"/>
        </w:rPr>
        <w:t xml:space="preserve"> setting that provides opportunities to challenge the status</w:t>
      </w:r>
      <w:r w:rsidRPr="00D3245D">
        <w:rPr>
          <w:rStyle w:val="StyleUnderline"/>
          <w:sz w:val="12"/>
        </w:rPr>
        <w:t xml:space="preserve">¶ </w:t>
      </w:r>
      <w:r w:rsidRPr="00D3245D">
        <w:rPr>
          <w:rStyle w:val="StyleUnderline"/>
        </w:rPr>
        <w:t>quo."</w:t>
      </w:r>
      <w:r w:rsidRPr="00D3245D">
        <w:t xml:space="preserve"> 27</w:t>
      </w:r>
    </w:p>
    <w:p w14:paraId="4E0725FC" w14:textId="77777777" w:rsidR="009442AC" w:rsidRDefault="009442AC" w:rsidP="009442AC"/>
    <w:p w14:paraId="26C1C636" w14:textId="773DA7CE" w:rsidR="00427C92" w:rsidRPr="00FE2680" w:rsidRDefault="009442AC" w:rsidP="00427C92">
      <w:pPr>
        <w:pStyle w:val="Heading4"/>
      </w:pPr>
      <w:r>
        <w:t xml:space="preserve">Even while rejecting </w:t>
      </w:r>
      <w:proofErr w:type="spellStart"/>
      <w:r>
        <w:t>statism</w:t>
      </w:r>
      <w:proofErr w:type="spellEnd"/>
      <w:r>
        <w:t xml:space="preserve"> and reformism, activism needs a legal strategy. Tactical engagement with the law is crucial.</w:t>
      </w:r>
    </w:p>
    <w:p w14:paraId="72DDD590" w14:textId="77777777" w:rsidR="00427C92" w:rsidRPr="0053175A" w:rsidRDefault="00427C92" w:rsidP="00427C92">
      <w:pPr>
        <w:rPr>
          <w:rFonts w:asciiTheme="minorHAnsi" w:hAnsiTheme="minorHAnsi" w:cstheme="minorHAnsi"/>
        </w:rPr>
      </w:pPr>
      <w:r w:rsidRPr="0053175A">
        <w:rPr>
          <w:rStyle w:val="Style13ptBold"/>
          <w:rFonts w:asciiTheme="minorHAnsi" w:hAnsiTheme="minorHAnsi" w:cstheme="minorHAnsi"/>
        </w:rPr>
        <w:t>Spade 13</w:t>
      </w:r>
      <w:r w:rsidRPr="0053175A">
        <w:rPr>
          <w:rFonts w:asciiTheme="minorHAnsi" w:hAnsiTheme="minorHAnsi" w:cstheme="minorHAnsi"/>
        </w:rPr>
        <w:t xml:space="preserve"> (Rob Nichols interviewing Dean Spade (lawyer, writer, and Associate Professor of Law at Seattle University School of Law. In 2002, he founded the Sylvia Rivera Law Project) " Toward a Critical Trans Politics: An Interview with Dean Spade," Upping the Anti – Journal, No. 14, http://uppingtheanti.org/journal/article/14-dean-spade/) [arm]</w:t>
      </w:r>
    </w:p>
    <w:p w14:paraId="4356EE3F" w14:textId="77777777" w:rsidR="00427C92" w:rsidRPr="0053175A" w:rsidRDefault="00427C92" w:rsidP="00427C92">
      <w:pPr>
        <w:rPr>
          <w:rFonts w:asciiTheme="minorHAnsi" w:hAnsiTheme="minorHAnsi" w:cstheme="minorHAnsi"/>
          <w:sz w:val="16"/>
        </w:rPr>
      </w:pPr>
      <w:r w:rsidRPr="0053175A">
        <w:rPr>
          <w:rStyle w:val="StyleUnderline"/>
          <w:rFonts w:asciiTheme="minorHAnsi" w:hAnsiTheme="minorHAnsi" w:cstheme="minorHAnsi"/>
        </w:rPr>
        <w:t>I want to de-</w:t>
      </w:r>
      <w:proofErr w:type="spellStart"/>
      <w:r w:rsidRPr="0053175A">
        <w:rPr>
          <w:rStyle w:val="StyleUnderline"/>
          <w:rFonts w:asciiTheme="minorHAnsi" w:hAnsiTheme="minorHAnsi" w:cstheme="minorHAnsi"/>
        </w:rPr>
        <w:t>centre</w:t>
      </w:r>
      <w:proofErr w:type="spellEnd"/>
      <w:r w:rsidRPr="0053175A">
        <w:rPr>
          <w:rStyle w:val="StyleUnderline"/>
          <w:rFonts w:asciiTheme="minorHAnsi" w:hAnsiTheme="minorHAnsi" w:cstheme="minorHAnsi"/>
        </w:rPr>
        <w:t xml:space="preserve"> law reform as a goal of trans resistance without ignoring the law or legal systems.</w:t>
      </w:r>
      <w:r w:rsidRPr="0053175A">
        <w:rPr>
          <w:rFonts w:asciiTheme="minorHAnsi" w:hAnsiTheme="minorHAnsi" w:cstheme="minorHAnsi"/>
          <w:sz w:val="16"/>
        </w:rPr>
        <w:t xml:space="preserve"> My experience as a poverty lawyer underscored the violence that legal systems like criminal and immigration enforcement and welfare or disability benefit eligibility verification processes inflict on vulnerable </w:t>
      </w:r>
      <w:r w:rsidRPr="00BB34E8">
        <w:rPr>
          <w:sz w:val="16"/>
          <w:szCs w:val="16"/>
        </w:rPr>
        <w:t>people. Trans</w:t>
      </w:r>
      <w:r w:rsidRPr="00C55AD9">
        <w:rPr>
          <w:rStyle w:val="StyleUnderline"/>
          <w:rFonts w:asciiTheme="minorHAnsi" w:hAnsiTheme="minorHAnsi" w:cstheme="minorHAnsi"/>
        </w:rPr>
        <w:t xml:space="preserve"> resistance needs a legal strategy, </w:t>
      </w:r>
      <w:r w:rsidRPr="00BB34E8">
        <w:rPr>
          <w:sz w:val="16"/>
          <w:szCs w:val="16"/>
        </w:rPr>
        <w:t>but not one focused on passing legislation that declares us equal but that does not address the daily violence and poverty produced by transphobia. Trans</w:t>
      </w:r>
      <w:r w:rsidRPr="00C55AD9">
        <w:rPr>
          <w:rStyle w:val="StyleUnderline"/>
          <w:rFonts w:asciiTheme="minorHAnsi" w:hAnsiTheme="minorHAnsi" w:cstheme="minorHAnsi"/>
        </w:rPr>
        <w:t xml:space="preserve"> politics must contend with legal systems, since they violently enforce racialized gender norms and shorten trans people’s lives every day</w:t>
      </w:r>
      <w:r w:rsidRPr="00C55AD9">
        <w:rPr>
          <w:rFonts w:asciiTheme="minorHAnsi" w:hAnsiTheme="minorHAnsi" w:cstheme="minorHAnsi"/>
          <w:sz w:val="16"/>
        </w:rPr>
        <w:t xml:space="preserve">. However, </w:t>
      </w:r>
      <w:r w:rsidRPr="00C55AD9">
        <w:rPr>
          <w:rStyle w:val="StyleUnderline"/>
          <w:rFonts w:asciiTheme="minorHAnsi" w:hAnsiTheme="minorHAnsi" w:cstheme="minorHAnsi"/>
        </w:rPr>
        <w:t>there is a difference between law reform as our goal</w:t>
      </w:r>
      <w:r w:rsidRPr="00C55AD9">
        <w:rPr>
          <w:rFonts w:asciiTheme="minorHAnsi" w:hAnsiTheme="minorHAnsi" w:cstheme="minorHAnsi"/>
          <w:sz w:val="16"/>
        </w:rPr>
        <w:t xml:space="preserve"> – assuming that we can get the law to say “good” things about us and that this will bring relief – </w:t>
      </w:r>
      <w:r w:rsidRPr="00C55AD9">
        <w:rPr>
          <w:rStyle w:val="StyleUnderline"/>
          <w:rFonts w:asciiTheme="minorHAnsi" w:hAnsiTheme="minorHAnsi" w:cstheme="minorHAnsi"/>
        </w:rPr>
        <w:t>and understanding that we need to use law reform as a tactic to dismantle systems of state violence.</w:t>
      </w:r>
      <w:r w:rsidRPr="00C55AD9">
        <w:rPr>
          <w:rFonts w:asciiTheme="minorHAnsi" w:hAnsiTheme="minorHAnsi" w:cstheme="minorHAnsi"/>
          <w:sz w:val="16"/>
        </w:rPr>
        <w:t xml:space="preserve"> Instead of focusing on passing hate crime legislation and holding onto the fantasy of getting law enforcement to protect trans people, </w:t>
      </w:r>
      <w:r w:rsidRPr="00C55AD9">
        <w:rPr>
          <w:rStyle w:val="StyleUnderline"/>
          <w:rFonts w:asciiTheme="minorHAnsi" w:hAnsiTheme="minorHAnsi" w:cstheme="minorHAnsi"/>
        </w:rPr>
        <w:t xml:space="preserve">we need to launch campaigns to close prisons and jails, to decriminalize sex work and drugs, and to prioritize other strategic engagements aimed at disrupting the pathways </w:t>
      </w:r>
      <w:r w:rsidRPr="00046FD4">
        <w:rPr>
          <w:sz w:val="16"/>
          <w:szCs w:val="16"/>
        </w:rPr>
        <w:t>to criminalization that are devouring trans populations.</w:t>
      </w:r>
      <w:r w:rsidRPr="00C55AD9">
        <w:rPr>
          <w:rFonts w:asciiTheme="minorHAnsi" w:hAnsiTheme="minorHAnsi" w:cstheme="minorHAnsi"/>
          <w:sz w:val="16"/>
        </w:rPr>
        <w:t xml:space="preserve"> </w:t>
      </w:r>
      <w:r w:rsidRPr="00C55AD9">
        <w:rPr>
          <w:rStyle w:val="Emphasis"/>
          <w:rFonts w:asciiTheme="minorHAnsi" w:hAnsiTheme="minorHAnsi" w:cstheme="minorHAnsi"/>
        </w:rPr>
        <w:t xml:space="preserve">Legal advocacy and reform are tactics that can be used to help people survive and to dismantle apparatuses of state violence, </w:t>
      </w:r>
      <w:r w:rsidRPr="00C55AD9">
        <w:rPr>
          <w:rFonts w:asciiTheme="minorHAnsi" w:hAnsiTheme="minorHAnsi" w:cstheme="minorHAnsi"/>
          <w:sz w:val="16"/>
        </w:rPr>
        <w:t xml:space="preserve">but law reform work also risks neutralizing transformative demands, co-opting movement messages and aims, and dividing constituencies between those who can benefit from an incremental reform and those who continue to be left </w:t>
      </w:r>
      <w:r w:rsidRPr="00046FD4">
        <w:rPr>
          <w:sz w:val="16"/>
          <w:szCs w:val="16"/>
        </w:rPr>
        <w:t xml:space="preserve">out. </w:t>
      </w:r>
      <w:r w:rsidRPr="00D6675B">
        <w:rPr>
          <w:sz w:val="4"/>
          <w:szCs w:val="4"/>
        </w:rPr>
        <w:t xml:space="preserve">I want to shift our focus away from law reform interventions sold under the rubric of “equality law” – hate crime laws and anti-discrimination laws – and towards the legal and administrative systems that </w:t>
      </w:r>
      <w:proofErr w:type="gramStart"/>
      <w:r w:rsidRPr="00D6675B">
        <w:rPr>
          <w:sz w:val="4"/>
          <w:szCs w:val="4"/>
        </w:rPr>
        <w:t>actually operate</w:t>
      </w:r>
      <w:proofErr w:type="gramEnd"/>
      <w:r w:rsidRPr="00D6675B">
        <w:rPr>
          <w:sz w:val="4"/>
          <w:szCs w:val="4"/>
        </w:rPr>
        <w:t xml:space="preserve"> in extremely violent and targeted ways. What the law says about us is far less important than what it is doing to us. Critical race theorist and prison abolitionist Ruth Wilson Gilmore defines racism in terms of “the state sanctioned and/or extra-legal production of group differentiated vulnerability</w:t>
      </w:r>
      <w:r w:rsidRPr="00D6675B">
        <w:rPr>
          <w:rFonts w:asciiTheme="minorHAnsi" w:hAnsiTheme="minorHAnsi" w:cstheme="minorHAnsi"/>
          <w:sz w:val="4"/>
          <w:szCs w:val="4"/>
        </w:rPr>
        <w:t xml:space="preserve"> to premature death.” Can you explain why you think Gilmore is so instructive here and how you use her analysis of “premature death?” I like that definition because it draws our attention to conditions and systems of distribution rather than </w:t>
      </w:r>
      <w:r w:rsidRPr="00D6675B">
        <w:rPr>
          <w:sz w:val="4"/>
          <w:szCs w:val="4"/>
        </w:rPr>
        <w:t xml:space="preserve">intentions. We think about racism far too frequently as a question of intentions – </w:t>
      </w:r>
      <w:proofErr w:type="gramStart"/>
      <w:r w:rsidRPr="00D6675B">
        <w:rPr>
          <w:sz w:val="4"/>
          <w:szCs w:val="4"/>
        </w:rPr>
        <w:t>whether or not</w:t>
      </w:r>
      <w:proofErr w:type="gramEnd"/>
      <w:r w:rsidRPr="00D6675B">
        <w:rPr>
          <w:sz w:val="4"/>
          <w:szCs w:val="4"/>
        </w:rPr>
        <w:t xml:space="preserve"> somebody intentionally left someone out or did something harmful because of their biased racist beliefs. The focus on individual racists with bad ideas hides the reality that racism exists wherever conditions of racialized maldistribution exist. Law reforms in the US, ostensibly enacted to prohibit racism, have proven ineffective because they focus on bad intentions of individuals and fail to comprehend population-level conditions. When we are forced to find an </w:t>
      </w:r>
      <w:proofErr w:type="gramStart"/>
      <w:r w:rsidRPr="00D6675B">
        <w:rPr>
          <w:sz w:val="4"/>
          <w:szCs w:val="4"/>
        </w:rPr>
        <w:t>individual</w:t>
      </w:r>
      <w:proofErr w:type="gramEnd"/>
      <w:r w:rsidRPr="00D6675B">
        <w:rPr>
          <w:sz w:val="4"/>
          <w:szCs w:val="4"/>
        </w:rPr>
        <w:t xml:space="preserve"> who is responsible and prove their discriminatory intent, it becomes very difficult to prove that racism has actually happened. This is part of why Civil Rights law reforms have not eradicated racism, and why, during the period when racism has apparently been prohibited in the US, we’ve seen a growing racial wealth divide and drastically growing apparatuses of state violence targeted at people of </w:t>
      </w:r>
      <w:proofErr w:type="spellStart"/>
      <w:r w:rsidRPr="00D6675B">
        <w:rPr>
          <w:sz w:val="4"/>
          <w:szCs w:val="4"/>
        </w:rPr>
        <w:t>colour</w:t>
      </w:r>
      <w:proofErr w:type="spellEnd"/>
      <w:r w:rsidRPr="00D6675B">
        <w:rPr>
          <w:sz w:val="4"/>
          <w:szCs w:val="4"/>
        </w:rPr>
        <w:t>. We cannot address broad conditions of racialized maldistribution with laws focused on finding bad individuals with racist intentions. The story about racism that legal discrimination frameworks establish justifies these conditions and</w:t>
      </w:r>
      <w:r w:rsidRPr="00D6675B">
        <w:rPr>
          <w:rFonts w:asciiTheme="minorHAnsi" w:hAnsiTheme="minorHAnsi" w:cstheme="minorHAnsi"/>
          <w:sz w:val="4"/>
          <w:szCs w:val="4"/>
        </w:rPr>
        <w:t xml:space="preserve"> declares them neutral. </w:t>
      </w:r>
      <w:proofErr w:type="gramStart"/>
      <w:r w:rsidRPr="00D6675B">
        <w:rPr>
          <w:rFonts w:asciiTheme="minorHAnsi" w:hAnsiTheme="minorHAnsi" w:cstheme="minorHAnsi"/>
          <w:sz w:val="4"/>
          <w:szCs w:val="4"/>
        </w:rPr>
        <w:t>It</w:t>
      </w:r>
      <w:proofErr w:type="gramEnd"/>
      <w:r w:rsidRPr="00D6675B">
        <w:rPr>
          <w:rFonts w:asciiTheme="minorHAnsi" w:hAnsiTheme="minorHAnsi" w:cstheme="minorHAnsi"/>
          <w:sz w:val="4"/>
          <w:szCs w:val="4"/>
        </w:rPr>
        <w:t xml:space="preserve"> names attempts to remedy them, like affirmative action programs, as “racist” because taking race into account is forbidden. Having wildly racially segregated school systems in the US with drastically lower resources in schools with students of </w:t>
      </w:r>
      <w:proofErr w:type="spellStart"/>
      <w:r w:rsidRPr="00D6675B">
        <w:rPr>
          <w:rFonts w:asciiTheme="minorHAnsi" w:hAnsiTheme="minorHAnsi" w:cstheme="minorHAnsi"/>
          <w:sz w:val="4"/>
          <w:szCs w:val="4"/>
        </w:rPr>
        <w:t>colour</w:t>
      </w:r>
      <w:proofErr w:type="spellEnd"/>
      <w:r w:rsidRPr="00D6675B">
        <w:rPr>
          <w:rFonts w:asciiTheme="minorHAnsi" w:hAnsiTheme="minorHAnsi" w:cstheme="minorHAnsi"/>
          <w:sz w:val="4"/>
          <w:szCs w:val="4"/>
        </w:rPr>
        <w:t xml:space="preserve"> does not violate the </w:t>
      </w:r>
      <w:proofErr w:type="gramStart"/>
      <w:r w:rsidRPr="00D6675B">
        <w:rPr>
          <w:rFonts w:asciiTheme="minorHAnsi" w:hAnsiTheme="minorHAnsi" w:cstheme="minorHAnsi"/>
          <w:sz w:val="4"/>
          <w:szCs w:val="4"/>
        </w:rPr>
        <w:t>law, but</w:t>
      </w:r>
      <w:proofErr w:type="gramEnd"/>
      <w:r w:rsidRPr="00D6675B">
        <w:rPr>
          <w:rFonts w:asciiTheme="minorHAnsi" w:hAnsiTheme="minorHAnsi" w:cstheme="minorHAnsi"/>
          <w:sz w:val="4"/>
          <w:szCs w:val="4"/>
        </w:rPr>
        <w:t xml:space="preserve"> creating a program that considers students’ race for purposes of placement in order to desegregate is illegal. This absurd and perverse “</w:t>
      </w:r>
      <w:proofErr w:type="spellStart"/>
      <w:r w:rsidRPr="00D6675B">
        <w:rPr>
          <w:rFonts w:asciiTheme="minorHAnsi" w:hAnsiTheme="minorHAnsi" w:cstheme="minorHAnsi"/>
          <w:sz w:val="4"/>
          <w:szCs w:val="4"/>
        </w:rPr>
        <w:t>colourblindness</w:t>
      </w:r>
      <w:proofErr w:type="spellEnd"/>
      <w:r w:rsidRPr="00D6675B">
        <w:rPr>
          <w:rFonts w:asciiTheme="minorHAnsi" w:hAnsiTheme="minorHAnsi" w:cstheme="minorHAnsi"/>
          <w:sz w:val="4"/>
          <w:szCs w:val="4"/>
        </w:rPr>
        <w:t xml:space="preserve">” has been heavily critiqued by critical race </w:t>
      </w:r>
      <w:r w:rsidRPr="00D6675B">
        <w:rPr>
          <w:sz w:val="4"/>
          <w:szCs w:val="4"/>
        </w:rPr>
        <w:t xml:space="preserve">theorists. This narrow way of thinking about racism through the “discrimination principle” justifies the national story that racism is over and any people or groups who experience poverty, criminalization, or other marginalization have only themselves to blame. Gilmore’s approach turns this entire framework on its head. In order to prove racism’s existence, we need not identify an individual racist perpetrator and prove </w:t>
      </w:r>
      <w:proofErr w:type="spellStart"/>
      <w:r w:rsidRPr="00D6675B">
        <w:rPr>
          <w:sz w:val="4"/>
          <w:szCs w:val="4"/>
        </w:rPr>
        <w:t>hir</w:t>
      </w:r>
      <w:proofErr w:type="spellEnd"/>
      <w:r w:rsidRPr="00D6675B">
        <w:rPr>
          <w:sz w:val="4"/>
          <w:szCs w:val="4"/>
        </w:rPr>
        <w:t xml:space="preserve"> racist intent – we need only identify that conditions of racialized maldistribution are shortening some people’s lives. People of </w:t>
      </w:r>
      <w:proofErr w:type="spellStart"/>
      <w:r w:rsidRPr="00D6675B">
        <w:rPr>
          <w:sz w:val="4"/>
          <w:szCs w:val="4"/>
        </w:rPr>
        <w:t>colour</w:t>
      </w:r>
      <w:proofErr w:type="spellEnd"/>
      <w:r w:rsidRPr="00D6675B">
        <w:rPr>
          <w:sz w:val="4"/>
          <w:szCs w:val="4"/>
        </w:rPr>
        <w:t xml:space="preserve"> have less access to health care, education, income, healthy food, and housing. They are disproportionately exposed to police violence, criminalization, immigration enforcement, pollution, and the most dangerous forms of </w:t>
      </w:r>
      <w:proofErr w:type="spellStart"/>
      <w:r w:rsidRPr="00D6675B">
        <w:rPr>
          <w:sz w:val="4"/>
          <w:szCs w:val="4"/>
        </w:rPr>
        <w:t>labour</w:t>
      </w:r>
      <w:proofErr w:type="spellEnd"/>
      <w:r w:rsidRPr="00D6675B">
        <w:rPr>
          <w:sz w:val="4"/>
          <w:szCs w:val="4"/>
        </w:rPr>
        <w:t>. We need not find a mastermind behind each of these conditions to identify racism or justify intervention. Can you explain and expand upon what you mean by administrative violence? The term “administrative</w:t>
      </w:r>
      <w:r w:rsidRPr="00D6675B">
        <w:rPr>
          <w:rFonts w:asciiTheme="minorHAnsi" w:hAnsiTheme="minorHAnsi" w:cstheme="minorHAnsi"/>
          <w:sz w:val="4"/>
          <w:szCs w:val="4"/>
        </w:rPr>
        <w:t xml:space="preserve"> violence” draws attention to the ways in which systems that organize our lives in seemingly ordinary ways – determining what ID we carry, what government records exist about us, how roads or schools or garbage pick-up are organized – produce and distribute life chances based on violent forms of categorization. The entire framework of US administrative law is that we have agencies – whether it’s the Department of Homeland Security or the Food and Drug Administration or the Environmental Protection Agency or the Bureau of Indian Affairs – run by experts. These experts invent and deploy categories that manage and sort people, substances, buildings, curricula, human capacities, diseases, financial instruments, streets, soils, vehicles, and more. These administrators need not be elected; the basis of their authority, and thus the authority of the administrative system, is neutral expertise. Critical movements have questioned the neutrality of those ways of knowing and the categories they produce, identifying white supremacist, ableist, colonial, and patriarchal norms. Critiques of the racially disparate impact of drug sentencing laws regarding crack and powder cocaine are a popular example of this kind of intervention. I am interested in paying attention to systems of explicit state violence, like criminal and immigration enforcement systems, as well as systems that many consider benign, such </w:t>
      </w:r>
      <w:r w:rsidRPr="00D6675B">
        <w:rPr>
          <w:sz w:val="4"/>
          <w:szCs w:val="4"/>
        </w:rPr>
        <w:t>as those that determine and record the “facts” about people’s births. Distinctions and norms produced by these systems assign categorizations such as gender and produce deadly consequences for those who fail to conform to their assigned category. My work has looked specifically at the interactions between</w:t>
      </w:r>
      <w:r w:rsidRPr="00D6675B">
        <w:rPr>
          <w:rFonts w:asciiTheme="minorHAnsi" w:hAnsiTheme="minorHAnsi" w:cstheme="minorHAnsi"/>
          <w:sz w:val="4"/>
          <w:szCs w:val="4"/>
        </w:rPr>
        <w:t xml:space="preserve"> sex classifications on documents and records like driver’s licenses, birth certificates, and in social security programs, as well as the sex segregation used in criminal and immigration prisons, juvenile punishment facilities, and homeless shelters. The work of identifying violence in the administration of systems that declare themselves race and gender neutral but are </w:t>
      </w:r>
      <w:proofErr w:type="gramStart"/>
      <w:r w:rsidRPr="00D6675B">
        <w:rPr>
          <w:rFonts w:asciiTheme="minorHAnsi" w:hAnsiTheme="minorHAnsi" w:cstheme="minorHAnsi"/>
          <w:sz w:val="4"/>
          <w:szCs w:val="4"/>
        </w:rPr>
        <w:t>actually sites</w:t>
      </w:r>
      <w:proofErr w:type="gramEnd"/>
      <w:r w:rsidRPr="00D6675B">
        <w:rPr>
          <w:rFonts w:asciiTheme="minorHAnsi" w:hAnsiTheme="minorHAnsi" w:cstheme="minorHAnsi"/>
          <w:sz w:val="4"/>
          <w:szCs w:val="4"/>
        </w:rPr>
        <w:t xml:space="preserve"> of extreme racial and gender violence is central to many social movements. Dorothy Roberts’ work, for example, analyzes the child welfare system in the US and how it targets Black families. She argues that the system is a continuation of the natal alienation enforced during slavery. A lot of prison abolitionist scholarship also critiques the purported scientific neutrality of policing, criminal trials, sentencing, and rehabilitation schemes that </w:t>
      </w:r>
      <w:proofErr w:type="gramStart"/>
      <w:r w:rsidRPr="00D6675B">
        <w:rPr>
          <w:rFonts w:asciiTheme="minorHAnsi" w:hAnsiTheme="minorHAnsi" w:cstheme="minorHAnsi"/>
          <w:sz w:val="4"/>
          <w:szCs w:val="4"/>
        </w:rPr>
        <w:t>actually constitute</w:t>
      </w:r>
      <w:proofErr w:type="gramEnd"/>
      <w:r w:rsidRPr="00D6675B">
        <w:rPr>
          <w:rFonts w:asciiTheme="minorHAnsi" w:hAnsiTheme="minorHAnsi" w:cstheme="minorHAnsi"/>
          <w:sz w:val="4"/>
          <w:szCs w:val="4"/>
        </w:rPr>
        <w:t xml:space="preserve"> ongoing anti-Black terror. How do you conceive of a distinctive intervention of critical trans politics? In the 1990s, trans resistance became increasingly visible, but it obviously wasn’t new: there’s been resistance to gender norms by various kinds of gender rule breakers wherever and whenever there have been gender norms</w:t>
      </w:r>
      <w:r w:rsidRPr="00D6675B">
        <w:rPr>
          <w:sz w:val="4"/>
          <w:szCs w:val="4"/>
        </w:rPr>
        <w:t>. The contemporary moment of trans resistance is often expected to follow in the footsteps of the gay and lesbian rights framework and make some of the same demands. At the most basic level, identifying critical trans politics is about finding a way to talk about a trans politics that isn’t interested in military service, marriage, hate crime legislation, or other elements of today’s nightmarishly conservative gay and lesbian rights agenda</w:t>
      </w:r>
      <w:r w:rsidRPr="00D6675B">
        <w:rPr>
          <w:sz w:val="16"/>
          <w:szCs w:val="16"/>
        </w:rPr>
        <w:t>. Instead,</w:t>
      </w:r>
      <w:r w:rsidRPr="00C55AD9">
        <w:rPr>
          <w:rStyle w:val="StyleUnderline"/>
          <w:rFonts w:asciiTheme="minorHAnsi" w:hAnsiTheme="minorHAnsi" w:cstheme="minorHAnsi"/>
        </w:rPr>
        <w:t xml:space="preserve"> it </w:t>
      </w:r>
      <w:proofErr w:type="spellStart"/>
      <w:r w:rsidRPr="00C55AD9">
        <w:rPr>
          <w:rStyle w:val="StyleUnderline"/>
          <w:rFonts w:asciiTheme="minorHAnsi" w:hAnsiTheme="minorHAnsi" w:cstheme="minorHAnsi"/>
        </w:rPr>
        <w:t>centres</w:t>
      </w:r>
      <w:proofErr w:type="spellEnd"/>
      <w:r w:rsidRPr="00C55AD9">
        <w:rPr>
          <w:rStyle w:val="StyleUnderline"/>
          <w:rFonts w:asciiTheme="minorHAnsi" w:hAnsiTheme="minorHAnsi" w:cstheme="minorHAnsi"/>
        </w:rPr>
        <w:t xml:space="preserve"> transformative resistance to systems that are the most harmful to trans people.</w:t>
      </w:r>
      <w:r w:rsidRPr="00C55AD9">
        <w:rPr>
          <w:rFonts w:asciiTheme="minorHAnsi" w:hAnsiTheme="minorHAnsi" w:cstheme="minorHAnsi"/>
          <w:sz w:val="16"/>
        </w:rPr>
        <w:t xml:space="preserve"> </w:t>
      </w:r>
      <w:r w:rsidRPr="00C55AD9">
        <w:rPr>
          <w:rStyle w:val="Emphasis"/>
          <w:rFonts w:asciiTheme="minorHAnsi" w:hAnsiTheme="minorHAnsi" w:cstheme="minorHAnsi"/>
        </w:rPr>
        <w:t>It is part of critical political resistance that raises demands like an end to wealth and poverty, an end to immigration enforcement, and the abolition of all forms of imprisonment</w:t>
      </w:r>
      <w:r w:rsidRPr="00C55AD9">
        <w:rPr>
          <w:rFonts w:asciiTheme="minorHAnsi" w:hAnsiTheme="minorHAnsi" w:cstheme="minorHAnsi"/>
          <w:sz w:val="16"/>
        </w:rPr>
        <w:t xml:space="preserve"> (immigration, criminal punishment, medical, and psychiatric). </w:t>
      </w:r>
      <w:r w:rsidRPr="00D6675B">
        <w:rPr>
          <w:rFonts w:asciiTheme="minorHAnsi" w:hAnsiTheme="minorHAnsi" w:cstheme="minorHAnsi"/>
          <w:sz w:val="4"/>
          <w:szCs w:val="4"/>
        </w:rPr>
        <w:t xml:space="preserve">What critical trans politics has to offer left social movements more broadly is a </w:t>
      </w:r>
      <w:proofErr w:type="gramStart"/>
      <w:r w:rsidRPr="00D6675B">
        <w:rPr>
          <w:rFonts w:asciiTheme="minorHAnsi" w:hAnsiTheme="minorHAnsi" w:cstheme="minorHAnsi"/>
          <w:sz w:val="4"/>
          <w:szCs w:val="4"/>
        </w:rPr>
        <w:t>particular frame</w:t>
      </w:r>
      <w:proofErr w:type="gramEnd"/>
      <w:r w:rsidRPr="00D6675B">
        <w:rPr>
          <w:rFonts w:asciiTheme="minorHAnsi" w:hAnsiTheme="minorHAnsi" w:cstheme="minorHAnsi"/>
          <w:sz w:val="4"/>
          <w:szCs w:val="4"/>
        </w:rPr>
        <w:t xml:space="preserve"> for understanding how processes of gendered racialization are congealed in violent institutions. This line of thinking and organizing is informed by critical race theory’s critiques of legal reform and specifically anti-discrimination law and has important links to analyses developed by fat politics and disability politics, where norms about body and health are identified and critiqued. What does it mean that gender segregation is utilized as a method of control in prisons, juvenile punishment facilities, shelters, and psychiatric institutions – where poor people and people of </w:t>
      </w:r>
      <w:proofErr w:type="spellStart"/>
      <w:r w:rsidRPr="00D6675B">
        <w:rPr>
          <w:rFonts w:asciiTheme="minorHAnsi" w:hAnsiTheme="minorHAnsi" w:cstheme="minorHAnsi"/>
          <w:sz w:val="4"/>
          <w:szCs w:val="4"/>
        </w:rPr>
        <w:t>colour</w:t>
      </w:r>
      <w:proofErr w:type="spellEnd"/>
      <w:r w:rsidRPr="00D6675B">
        <w:rPr>
          <w:rFonts w:asciiTheme="minorHAnsi" w:hAnsiTheme="minorHAnsi" w:cstheme="minorHAnsi"/>
          <w:sz w:val="4"/>
          <w:szCs w:val="4"/>
        </w:rPr>
        <w:t xml:space="preserve"> are concentrated? In these places, people who are difficult to classify, who contest their classification, or who live at edges of the classification system are targets of </w:t>
      </w:r>
      <w:proofErr w:type="gramStart"/>
      <w:r w:rsidRPr="00D6675B">
        <w:rPr>
          <w:rFonts w:asciiTheme="minorHAnsi" w:hAnsiTheme="minorHAnsi" w:cstheme="minorHAnsi"/>
          <w:sz w:val="4"/>
          <w:szCs w:val="4"/>
        </w:rPr>
        <w:t>particular forms</w:t>
      </w:r>
      <w:proofErr w:type="gramEnd"/>
      <w:r w:rsidRPr="00D6675B">
        <w:rPr>
          <w:rFonts w:asciiTheme="minorHAnsi" w:hAnsiTheme="minorHAnsi" w:cstheme="minorHAnsi"/>
          <w:sz w:val="4"/>
          <w:szCs w:val="4"/>
        </w:rPr>
        <w:t xml:space="preserve"> of violence. Trans politics has, in some ways, extended feminist analysis about the gender </w:t>
      </w:r>
      <w:r w:rsidRPr="00D6675B">
        <w:rPr>
          <w:sz w:val="4"/>
          <w:szCs w:val="4"/>
        </w:rPr>
        <w:t xml:space="preserve">enforcement that takes place in these spaces and institutions by examining the problems with gender binarism itself. Trans peoples’ experience and our articulation of resistance can be a location for articulating the political implications of classification processes. Exposing the complexity of gender category enforcement and the relationship of various forms of gender identification and surveillance to state projects of identity surveillance that have expanded under the “War on Terror” has been an important contribution of trans studies and trans activism. Earlier we were talking about violence and how transphobic violence is often imagined as individual “hate crimes” against trans people. However, conceptualizing “hate violence” as the biggest singular threat to trans life dangerously misunderstands early death among trans people. Trans people are dying from the daily violence of not being able to get </w:t>
      </w:r>
      <w:proofErr w:type="gramStart"/>
      <w:r w:rsidRPr="00D6675B">
        <w:rPr>
          <w:sz w:val="4"/>
          <w:szCs w:val="4"/>
        </w:rPr>
        <w:t>basic necessities</w:t>
      </w:r>
      <w:proofErr w:type="gramEnd"/>
      <w:r w:rsidRPr="00D6675B">
        <w:rPr>
          <w:sz w:val="4"/>
          <w:szCs w:val="4"/>
        </w:rPr>
        <w:t xml:space="preserve"> because systems are organized in ways that require everyone to be gendered in a particular way. Trans people die because of exposure to police violence and criminalization. Trans people die early because we often live with serious untreated health conditions when health care systems won’t treat people whose gender makes them incomprehensible to that system. Transphobic violence isn’t constituted only in individual acts by intentional perpetrators, but in the enforcement of gender norms broadly on everyone, shaping everyone’s field of action, existence, and self-understanding. Trans studies and trans activism makes these purportedly neutral and sometimes invisible systems of control visible and political. It also helps us consider why, if we wanted to stop the murders of trans women of </w:t>
      </w:r>
      <w:proofErr w:type="spellStart"/>
      <w:r w:rsidRPr="00D6675B">
        <w:rPr>
          <w:sz w:val="4"/>
          <w:szCs w:val="4"/>
        </w:rPr>
        <w:t>colour</w:t>
      </w:r>
      <w:proofErr w:type="spellEnd"/>
      <w:r w:rsidRPr="00D6675B">
        <w:rPr>
          <w:sz w:val="4"/>
          <w:szCs w:val="4"/>
        </w:rPr>
        <w:t xml:space="preserve">, we wouldn’t waste our time trying to enhance policing and prosecution with hate crime laws; we would make sure that trans women in poverty had safe housing and income and abolish the immigration and criminal laws that make their lives particularly dangerous. Critical trans politics relies heavily on tools developed by different strains of women of </w:t>
      </w:r>
      <w:proofErr w:type="spellStart"/>
      <w:r w:rsidRPr="00D6675B">
        <w:rPr>
          <w:sz w:val="4"/>
          <w:szCs w:val="4"/>
        </w:rPr>
        <w:t>colour</w:t>
      </w:r>
      <w:proofErr w:type="spellEnd"/>
      <w:r w:rsidRPr="00D6675B">
        <w:rPr>
          <w:sz w:val="4"/>
          <w:szCs w:val="4"/>
        </w:rPr>
        <w:t xml:space="preserve"> feminism that question the racialized deployment of the category “woman” and</w:t>
      </w:r>
      <w:r w:rsidRPr="00D6675B">
        <w:rPr>
          <w:rFonts w:asciiTheme="minorHAnsi" w:hAnsiTheme="minorHAnsi" w:cstheme="minorHAnsi"/>
          <w:sz w:val="4"/>
          <w:szCs w:val="4"/>
        </w:rPr>
        <w:t xml:space="preserve"> developed critical reflective anti-hierarchical and solidarity-based practices and processes for resistance. Trans politics has raised critical analyses of things like gender markers on ID and gender segregation in jails and prisons, but also things like “women-only” spaces in feminist communities. Like women of </w:t>
      </w:r>
      <w:proofErr w:type="spellStart"/>
      <w:r w:rsidRPr="00D6675B">
        <w:rPr>
          <w:rFonts w:asciiTheme="minorHAnsi" w:hAnsiTheme="minorHAnsi" w:cstheme="minorHAnsi"/>
          <w:sz w:val="4"/>
          <w:szCs w:val="4"/>
        </w:rPr>
        <w:t>colour</w:t>
      </w:r>
      <w:proofErr w:type="spellEnd"/>
      <w:r w:rsidRPr="00D6675B">
        <w:rPr>
          <w:rFonts w:asciiTheme="minorHAnsi" w:hAnsiTheme="minorHAnsi" w:cstheme="minorHAnsi"/>
          <w:sz w:val="4"/>
          <w:szCs w:val="4"/>
        </w:rPr>
        <w:t xml:space="preserve"> feminisms, it provides a chance to look at the enforcement and deployment of certain kinds of norms in the broader harmful systems that currently distribute well-being, but also in the alternative spaces we create to cultivate our resistance and survival. What does it mean to try to produce resistance practices that contend with norm enforcement not only in government agencies, schools, welfare offices, prisons, and health departments, but also in our own resistance formations? As activists seeking transformative change, we also produce norms about health and the body that perpetuate an inability to deal with difference</w:t>
      </w:r>
      <w:r w:rsidRPr="00D6675B">
        <w:rPr>
          <w:sz w:val="4"/>
          <w:szCs w:val="4"/>
        </w:rPr>
        <w:t>, and a desire for standardization. It’s a mistake to assume that the problems of normalization and population management are only “out there” in the apparatuses of state violence that activists are struggling with and working to dismantle. In fact, because we are producing alternative systems of distribution, we also deploy categories of identity, narratives of authenticity and deservingness, and notions of enemies, threat, and danger. Trans politics has critiqued</w:t>
      </w:r>
      <w:r w:rsidRPr="00D6675B">
        <w:rPr>
          <w:rFonts w:asciiTheme="minorHAnsi" w:hAnsiTheme="minorHAnsi" w:cstheme="minorHAnsi"/>
          <w:sz w:val="4"/>
          <w:szCs w:val="4"/>
        </w:rPr>
        <w:t xml:space="preserve"> these conditions in certain feminist formations that have produced trans people as enemies – traitors, dupes, or invaders – drawing harsh and violent gender lines to create supposedly “safe” spaces. This kind of analysis draws our attention to issues of intra-group difference, enemy production, and normalization that, in my opinion, all activists must perpetually engage with. Women of </w:t>
      </w:r>
      <w:proofErr w:type="spellStart"/>
      <w:r w:rsidRPr="00D6675B">
        <w:rPr>
          <w:rFonts w:asciiTheme="minorHAnsi" w:hAnsiTheme="minorHAnsi" w:cstheme="minorHAnsi"/>
          <w:sz w:val="4"/>
          <w:szCs w:val="4"/>
        </w:rPr>
        <w:t>colour</w:t>
      </w:r>
      <w:proofErr w:type="spellEnd"/>
      <w:r w:rsidRPr="00D6675B">
        <w:rPr>
          <w:rFonts w:asciiTheme="minorHAnsi" w:hAnsiTheme="minorHAnsi" w:cstheme="minorHAnsi"/>
          <w:sz w:val="4"/>
          <w:szCs w:val="4"/>
        </w:rPr>
        <w:t xml:space="preserve"> feminisms show how rigorous, continuous processes of critical reflection are warranted in response to these patterns. Can you explain what you mean by “gendered racialization?” A basic point in my work is that nations constitute themselves through processes of creating and deploying gendered racial categories and racialized gender categories. The reason I say those two terms together is because they’re always operating together. There aren’t universal gender categories – they are enforced differently on differently racialized people. For example, there is no singular norm of femininity or womanhood in the US, but rather particular norms that are enforced on particular people based on race, class, nationality, ability, and other social positions. </w:t>
      </w:r>
      <w:proofErr w:type="gramStart"/>
      <w:r w:rsidRPr="00D6675B">
        <w:rPr>
          <w:rFonts w:asciiTheme="minorHAnsi" w:hAnsiTheme="minorHAnsi" w:cstheme="minorHAnsi"/>
          <w:sz w:val="4"/>
          <w:szCs w:val="4"/>
        </w:rPr>
        <w:t>So</w:t>
      </w:r>
      <w:proofErr w:type="gramEnd"/>
      <w:r w:rsidRPr="00D6675B">
        <w:rPr>
          <w:rFonts w:asciiTheme="minorHAnsi" w:hAnsiTheme="minorHAnsi" w:cstheme="minorHAnsi"/>
          <w:sz w:val="4"/>
          <w:szCs w:val="4"/>
        </w:rPr>
        <w:t xml:space="preserve"> processes of racialization and gendering – processes of creating those categories and enforcing them – always happen together. Processes of racialization always include gendering and invent and enforce gender categories while inventing and enforcing racial categories. These processes are fundamental to producing the nation state itself, so they are critical for us to study and understand. A great example of work that exposes these processes is Andrea Smith’s scholarship about the enforcement of heteropatriarchal norms as part of North American colonization. Thinking about race and gender categorization together helps keep our attention on simultaneity and avoids the kind of single-vector analysis that falsely universalizes the experiences of white people or men. Tell me a </w:t>
      </w:r>
      <w:r w:rsidRPr="00D6675B">
        <w:rPr>
          <w:sz w:val="4"/>
          <w:szCs w:val="4"/>
        </w:rPr>
        <w:t xml:space="preserve">little bit about the Sylvia Rivera Law Project (SRLP) and how your work </w:t>
      </w:r>
      <w:proofErr w:type="gramStart"/>
      <w:r w:rsidRPr="00D6675B">
        <w:rPr>
          <w:sz w:val="4"/>
          <w:szCs w:val="4"/>
        </w:rPr>
        <w:t>there</w:t>
      </w:r>
      <w:proofErr w:type="gramEnd"/>
      <w:r w:rsidRPr="00D6675B">
        <w:rPr>
          <w:sz w:val="4"/>
          <w:szCs w:val="4"/>
        </w:rPr>
        <w:t xml:space="preserve"> fits into a larger picture of radical social movements, law, and trans activism. SRLP is a law collective in New York City and it provides free legal help to intersex, trans, and gender non-conforming people who are low-income and/or people of </w:t>
      </w:r>
      <w:proofErr w:type="spellStart"/>
      <w:r w:rsidRPr="00D6675B">
        <w:rPr>
          <w:sz w:val="4"/>
          <w:szCs w:val="4"/>
        </w:rPr>
        <w:t>colour</w:t>
      </w:r>
      <w:proofErr w:type="spellEnd"/>
      <w:r w:rsidRPr="00D6675B">
        <w:rPr>
          <w:sz w:val="4"/>
          <w:szCs w:val="4"/>
        </w:rPr>
        <w:t xml:space="preserve">. We’re trying to approach trans politics and law in a way that </w:t>
      </w:r>
      <w:proofErr w:type="spellStart"/>
      <w:r w:rsidRPr="00D6675B">
        <w:rPr>
          <w:sz w:val="4"/>
          <w:szCs w:val="4"/>
        </w:rPr>
        <w:t>centres</w:t>
      </w:r>
      <w:proofErr w:type="spellEnd"/>
      <w:r w:rsidRPr="00D6675B">
        <w:rPr>
          <w:sz w:val="4"/>
          <w:szCs w:val="4"/>
        </w:rPr>
        <w:t xml:space="preserve"> the day-to-day harmful interactions with law enforcement and administrative systems faced by people who break certain gender norms, particularly those who face the most violent enforcement of gender norms because they have the most contact with apparatuses of state violence.</w:t>
      </w:r>
      <w:r w:rsidRPr="00D6675B">
        <w:rPr>
          <w:sz w:val="16"/>
          <w:szCs w:val="16"/>
        </w:rPr>
        <w:t xml:space="preserve"> </w:t>
      </w:r>
      <w:r w:rsidRPr="00C55AD9">
        <w:rPr>
          <w:rStyle w:val="Emphasis"/>
          <w:rFonts w:asciiTheme="minorHAnsi" w:hAnsiTheme="minorHAnsi" w:cstheme="minorHAnsi"/>
        </w:rPr>
        <w:t xml:space="preserve">In order to be politically engaged and build the movements we </w:t>
      </w:r>
      <w:proofErr w:type="gramStart"/>
      <w:r w:rsidRPr="00C55AD9">
        <w:rPr>
          <w:rStyle w:val="Emphasis"/>
          <w:rFonts w:asciiTheme="minorHAnsi" w:hAnsiTheme="minorHAnsi" w:cstheme="minorHAnsi"/>
        </w:rPr>
        <w:t>want,</w:t>
      </w:r>
      <w:proofErr w:type="gramEnd"/>
      <w:r w:rsidRPr="00C55AD9">
        <w:rPr>
          <w:rStyle w:val="Emphasis"/>
          <w:rFonts w:asciiTheme="minorHAnsi" w:hAnsiTheme="minorHAnsi" w:cstheme="minorHAnsi"/>
        </w:rPr>
        <w:t xml:space="preserve"> we also need to survive; it’s about trying to provide people the basic things they need and advocating for people in danger as part of a pathway to survival and political action</w:t>
      </w:r>
      <w:r w:rsidRPr="00C55AD9">
        <w:rPr>
          <w:rFonts w:asciiTheme="minorHAnsi" w:hAnsiTheme="minorHAnsi" w:cstheme="minorHAnsi"/>
          <w:sz w:val="16"/>
        </w:rPr>
        <w:t>.</w:t>
      </w:r>
      <w:r w:rsidRPr="0053175A">
        <w:rPr>
          <w:rFonts w:asciiTheme="minorHAnsi" w:hAnsiTheme="minorHAnsi" w:cstheme="minorHAnsi"/>
          <w:sz w:val="16"/>
        </w:rPr>
        <w:t xml:space="preserve"> </w:t>
      </w:r>
    </w:p>
    <w:p w14:paraId="78FEC751" w14:textId="2BA5F7EB" w:rsidR="00427C92" w:rsidRDefault="00427C92" w:rsidP="00427C92"/>
    <w:p w14:paraId="1924B12A" w14:textId="1C9B1A76" w:rsidR="00333DFE" w:rsidRDefault="00333DFE" w:rsidP="00333DFE">
      <w:pPr>
        <w:pStyle w:val="Heading2"/>
      </w:pPr>
      <w:r>
        <w:t>Biopolitics Good</w:t>
      </w:r>
    </w:p>
    <w:p w14:paraId="0552D9AB" w14:textId="0E490688" w:rsidR="00333DFE" w:rsidRDefault="00333DFE" w:rsidP="00333DFE"/>
    <w:p w14:paraId="228C3A0B" w14:textId="074B185D" w:rsidR="00E72193" w:rsidRDefault="00847107" w:rsidP="00847107">
      <w:pPr>
        <w:pStyle w:val="Heading4"/>
      </w:pPr>
      <w:r>
        <w:t>Biopower is key to democratic engagement and protection from state violence</w:t>
      </w:r>
    </w:p>
    <w:p w14:paraId="50A82779" w14:textId="55613C09" w:rsidR="002611EA" w:rsidRPr="002611EA" w:rsidRDefault="002611EA" w:rsidP="002611EA">
      <w:pPr>
        <w:rPr>
          <w:rStyle w:val="Style13ptBold"/>
        </w:rPr>
      </w:pPr>
      <w:r w:rsidRPr="002611EA">
        <w:rPr>
          <w:rStyle w:val="Style13ptBold"/>
        </w:rPr>
        <w:t xml:space="preserve">Dickinson 04 </w:t>
      </w:r>
      <w:r w:rsidRPr="00E72193">
        <w:rPr>
          <w:rStyle w:val="Style13ptBold"/>
          <w:b w:val="0"/>
          <w:bCs w:val="0"/>
          <w:sz w:val="22"/>
        </w:rPr>
        <w:t>[Edward Ross,</w:t>
      </w:r>
      <w:r w:rsidRPr="00E72193">
        <w:rPr>
          <w:rStyle w:val="Style13ptBold"/>
          <w:b w:val="0"/>
          <w:bCs w:val="0"/>
          <w:sz w:val="22"/>
        </w:rPr>
        <w:t xml:space="preserve"> Associate Prof</w:t>
      </w:r>
      <w:r w:rsidRPr="00E72193">
        <w:rPr>
          <w:rStyle w:val="Style13ptBold"/>
          <w:b w:val="0"/>
          <w:bCs w:val="0"/>
          <w:sz w:val="22"/>
        </w:rPr>
        <w:t xml:space="preserve"> of </w:t>
      </w:r>
      <w:r w:rsidRPr="00E72193">
        <w:rPr>
          <w:rStyle w:val="Style13ptBold"/>
          <w:b w:val="0"/>
          <w:bCs w:val="0"/>
          <w:sz w:val="22"/>
        </w:rPr>
        <w:t xml:space="preserve">History </w:t>
      </w:r>
      <w:r w:rsidRPr="00E72193">
        <w:rPr>
          <w:rStyle w:val="Style13ptBold"/>
          <w:b w:val="0"/>
          <w:bCs w:val="0"/>
          <w:sz w:val="22"/>
        </w:rPr>
        <w:t xml:space="preserve"> at UC Berkeley</w:t>
      </w:r>
      <w:r w:rsidRPr="00E72193">
        <w:rPr>
          <w:rStyle w:val="Style13ptBold"/>
          <w:b w:val="0"/>
          <w:bCs w:val="0"/>
          <w:sz w:val="22"/>
        </w:rPr>
        <w:t xml:space="preserve">, “Biopolitics, Fascism, Democracy: Some Reflections on Our Discourse About </w:t>
      </w:r>
      <w:r w:rsidR="00E72193" w:rsidRPr="00E72193">
        <w:rPr>
          <w:rStyle w:val="Style13ptBold"/>
          <w:b w:val="0"/>
          <w:bCs w:val="0"/>
          <w:sz w:val="22"/>
        </w:rPr>
        <w:t>‘</w:t>
      </w:r>
      <w:r w:rsidRPr="00E72193">
        <w:rPr>
          <w:rStyle w:val="Style13ptBold"/>
          <w:b w:val="0"/>
          <w:bCs w:val="0"/>
          <w:sz w:val="22"/>
        </w:rPr>
        <w:t>Modernity</w:t>
      </w:r>
      <w:r w:rsidR="00E72193" w:rsidRPr="00E72193">
        <w:rPr>
          <w:rStyle w:val="Style13ptBold"/>
          <w:b w:val="0"/>
          <w:bCs w:val="0"/>
          <w:sz w:val="22"/>
        </w:rPr>
        <w:t>’,”</w:t>
      </w:r>
      <w:r w:rsidRPr="00E72193">
        <w:rPr>
          <w:rStyle w:val="Style13ptBold"/>
          <w:b w:val="0"/>
          <w:bCs w:val="0"/>
          <w:sz w:val="22"/>
        </w:rPr>
        <w:t xml:space="preserve"> </w:t>
      </w:r>
      <w:r w:rsidRPr="00E72193">
        <w:rPr>
          <w:rStyle w:val="Style13ptBold"/>
          <w:b w:val="0"/>
          <w:bCs w:val="0"/>
          <w:i/>
          <w:iCs/>
          <w:sz w:val="22"/>
        </w:rPr>
        <w:t>Central European History</w:t>
      </w:r>
      <w:r w:rsidRPr="00E72193">
        <w:rPr>
          <w:rStyle w:val="Style13ptBold"/>
          <w:b w:val="0"/>
          <w:bCs w:val="0"/>
          <w:sz w:val="22"/>
        </w:rPr>
        <w:t xml:space="preserve"> </w:t>
      </w:r>
      <w:r w:rsidR="00E72193" w:rsidRPr="00E72193">
        <w:rPr>
          <w:rStyle w:val="Style13ptBold"/>
          <w:b w:val="0"/>
          <w:bCs w:val="0"/>
          <w:sz w:val="22"/>
        </w:rPr>
        <w:t>37.1]</w:t>
      </w:r>
    </w:p>
    <w:p w14:paraId="5DFF2080" w14:textId="77777777" w:rsidR="002611EA" w:rsidRPr="00847107" w:rsidRDefault="002611EA" w:rsidP="00150F49">
      <w:pPr>
        <w:rPr>
          <w:sz w:val="16"/>
        </w:rPr>
      </w:pPr>
      <w:r w:rsidRPr="00847107">
        <w:rPr>
          <w:sz w:val="16"/>
        </w:rPr>
        <w:t xml:space="preserve">In the Weimar model, then, the </w:t>
      </w:r>
      <w:r w:rsidRPr="00150F49">
        <w:rPr>
          <w:rStyle w:val="StyleUnderline"/>
        </w:rPr>
        <w:t>rights of the individual, guaranteed formally by the constitution and substantively by the welfare system, were the central element of the dominant program for the management of social problems.</w:t>
      </w:r>
      <w:r w:rsidRPr="00847107">
        <w:rPr>
          <w:sz w:val="16"/>
        </w:rPr>
        <w:t xml:space="preserve"> Almost no one in this period advocated expanding social provision out of the goodness of their hearts. This was a strategy of social management, of social engineering. The mainstream of social reform in Germany believed that guaranteeing basic social rights— the substantive or positive freedom of all citizens — was the best way to turn people into power, prosperity, and profit. In that sense, </w:t>
      </w:r>
      <w:r w:rsidRPr="00B12450">
        <w:rPr>
          <w:rStyle w:val="StyleUnderline"/>
        </w:rPr>
        <w:t>the democratic welfare state was— and is — democratic not despite of its pursuit of biopower, but because of it. The contrast with the Nazi state is clear. National Socialism aimed to construct a system of social and population policy founded on the concept of individual duties, on the ubiquitous and total power of the state</w:t>
      </w:r>
      <w:r w:rsidRPr="00847107">
        <w:rPr>
          <w:sz w:val="16"/>
        </w:rPr>
        <w:t xml:space="preserve">, and on the systematic absorption of every citizen by organizations that could implant that power at every level of their lives — in political and associational life, in the family, in the workplace, and in leisure activities. In the </w:t>
      </w:r>
      <w:proofErr w:type="spellStart"/>
      <w:r w:rsidRPr="00847107">
        <w:rPr>
          <w:sz w:val="16"/>
        </w:rPr>
        <w:t>welfarist</w:t>
      </w:r>
      <w:proofErr w:type="spellEnd"/>
      <w:r w:rsidRPr="00847107">
        <w:rPr>
          <w:sz w:val="16"/>
        </w:rPr>
        <w:t xml:space="preserve">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w:t>
      </w:r>
      <w:proofErr w:type="spellStart"/>
      <w:r w:rsidRPr="00847107">
        <w:rPr>
          <w:sz w:val="16"/>
        </w:rPr>
        <w:t>Peukert</w:t>
      </w:r>
      <w:proofErr w:type="spellEnd"/>
      <w:r w:rsidRPr="00847107">
        <w:rPr>
          <w:sz w:val="16"/>
        </w:rPr>
        <w:t xml:space="preserve"> pointed out, many advocates of a rights-based welfare structure were open to the idea that “stubborn” cases might be legitimate targets for sterilization; the right to health could easily be redefined as primarily a duty to be healthy, for example. But </w:t>
      </w:r>
      <w:r w:rsidRPr="004328FC">
        <w:rPr>
          <w:rStyle w:val="StyleUnderline"/>
        </w:rPr>
        <w:t xml:space="preserve">the difference between a strategy of social management built on the rights of the citizen and a system of racial policy built on the total power of the state is not merely a semantic one; such differences had very profound political </w:t>
      </w:r>
      <w:proofErr w:type="gramStart"/>
      <w:r w:rsidRPr="004328FC">
        <w:rPr>
          <w:rStyle w:val="StyleUnderline"/>
        </w:rPr>
        <w:t>implications, and</w:t>
      </w:r>
      <w:proofErr w:type="gramEnd"/>
      <w:r w:rsidRPr="004328FC">
        <w:rPr>
          <w:rStyle w:val="StyleUnderline"/>
        </w:rPr>
        <w:t xml:space="preserve"> established quite different constraints.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14:paraId="65D19C34" w14:textId="72FFFB73" w:rsidR="00333DFE" w:rsidRDefault="00333DFE" w:rsidP="00333DFE"/>
    <w:p w14:paraId="615E55FF" w14:textId="7C24F341" w:rsidR="005D2AF6" w:rsidRDefault="005B3C4D" w:rsidP="005B3C4D">
      <w:pPr>
        <w:pStyle w:val="Heading4"/>
      </w:pPr>
      <w:r>
        <w:t>Biopolitics is a key check preventing democracy’s slide into totalitarianism</w:t>
      </w:r>
    </w:p>
    <w:p w14:paraId="04ACC4A1" w14:textId="77777777" w:rsidR="005D2AF6" w:rsidRPr="002611EA" w:rsidRDefault="005D2AF6" w:rsidP="005D2AF6">
      <w:pPr>
        <w:rPr>
          <w:rStyle w:val="Style13ptBold"/>
        </w:rPr>
      </w:pPr>
      <w:r w:rsidRPr="002611EA">
        <w:rPr>
          <w:rStyle w:val="Style13ptBold"/>
        </w:rPr>
        <w:t xml:space="preserve">Dickinson 04 </w:t>
      </w:r>
      <w:r w:rsidRPr="00E72193">
        <w:rPr>
          <w:rStyle w:val="Style13ptBold"/>
          <w:b w:val="0"/>
          <w:bCs w:val="0"/>
          <w:sz w:val="22"/>
        </w:rPr>
        <w:t xml:space="preserve">[Edward Ross, Associate Prof of History  at UC Berkeley, “Biopolitics, Fascism, Democracy: Some Reflections on Our Discourse About ‘Modernity’,” </w:t>
      </w:r>
      <w:r w:rsidRPr="00E72193">
        <w:rPr>
          <w:rStyle w:val="Style13ptBold"/>
          <w:b w:val="0"/>
          <w:bCs w:val="0"/>
          <w:i/>
          <w:iCs/>
          <w:sz w:val="22"/>
        </w:rPr>
        <w:t>Central European History</w:t>
      </w:r>
      <w:r w:rsidRPr="00E72193">
        <w:rPr>
          <w:rStyle w:val="Style13ptBold"/>
          <w:b w:val="0"/>
          <w:bCs w:val="0"/>
          <w:sz w:val="22"/>
        </w:rPr>
        <w:t xml:space="preserve"> 37.1]</w:t>
      </w:r>
    </w:p>
    <w:p w14:paraId="28180461" w14:textId="77777777" w:rsidR="005D2AF6" w:rsidRPr="005B3C4D" w:rsidRDefault="005D2AF6" w:rsidP="005D2AF6">
      <w:pPr>
        <w:rPr>
          <w:sz w:val="16"/>
        </w:rPr>
      </w:pPr>
      <w:r w:rsidRPr="005B3C4D">
        <w:rPr>
          <w:sz w:val="16"/>
        </w:rPr>
        <w:t xml:space="preserve">In short, </w:t>
      </w:r>
      <w:r w:rsidRPr="00987448">
        <w:rPr>
          <w:rStyle w:val="StyleUnderline"/>
        </w:rPr>
        <w:t xml:space="preserve">the continuities between early </w:t>
      </w:r>
      <w:proofErr w:type="gramStart"/>
      <w:r w:rsidRPr="00987448">
        <w:rPr>
          <w:rStyle w:val="StyleUnderline"/>
        </w:rPr>
        <w:t>twentieth-century</w:t>
      </w:r>
      <w:proofErr w:type="gramEnd"/>
      <w:r w:rsidRPr="00987448">
        <w:rPr>
          <w:rStyle w:val="StyleUnderline"/>
        </w:rPr>
        <w:t xml:space="preserve"> biopolitical discourse and the practices of the welfare state in our own time are unmistakable.</w:t>
      </w:r>
      <w:r w:rsidRPr="005B3C4D">
        <w:rPr>
          <w:sz w:val="16"/>
        </w:rPr>
        <w:t xml:space="preserve"> Both are instances of the “disciplinary society” and of biopolitical, regulatory, social-engineering modernity, and they share that genealogy with more authoritarian states, including the National Socialist state, but also fascist Italy, for example. And it is certainly fruitful to view them from this very broad perspective. </w:t>
      </w:r>
      <w:r w:rsidRPr="00CC4F95">
        <w:rPr>
          <w:rStyle w:val="StyleUnderline"/>
        </w:rPr>
        <w:t>But that analysis can easily become superficial and misleading, because it obfuscates the profoundly different strategic and local dynamics of power in the two kinds of regimes. Clearly the democratic welfare state is not only formally but also substantively quite different from totalitarianism.</w:t>
      </w:r>
      <w:r w:rsidRPr="005B3C4D">
        <w:rPr>
          <w:sz w:val="16"/>
        </w:rPr>
        <w:t xml:space="preserve"> Above all, again, </w:t>
      </w:r>
      <w:r w:rsidRPr="00CC4F95">
        <w:rPr>
          <w:rStyle w:val="StyleUnderline"/>
        </w:rPr>
        <w:t>it has nowhere developed the fateful, radicalizing dynamic that characterized National Socialism (or for that matter Stalinism), the psychotic logic that leads from economistic population management to mass murder.</w:t>
      </w:r>
      <w:r w:rsidRPr="005B3C4D">
        <w:rPr>
          <w:sz w:val="16"/>
        </w:rPr>
        <w:t xml:space="preserve"> Again, there is always the potential for such a discursive regime to generate coercive policies. In those </w:t>
      </w:r>
      <w:proofErr w:type="gramStart"/>
      <w:r w:rsidRPr="005B3C4D">
        <w:rPr>
          <w:sz w:val="16"/>
        </w:rPr>
        <w:t>cases</w:t>
      </w:r>
      <w:proofErr w:type="gramEnd"/>
      <w:r w:rsidRPr="005B3C4D">
        <w:rPr>
          <w:sz w:val="16"/>
        </w:rPr>
        <w:t xml:space="preserve"> in which the regime of rights does not successfully produce “health,” such a system can —and historically does— create compulsory programs to enforce it. But again, </w:t>
      </w:r>
      <w:r w:rsidRPr="006428C1">
        <w:rPr>
          <w:rStyle w:val="StyleUnderline"/>
        </w:rPr>
        <w:t xml:space="preserve">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does appear, historically, to have imposed increasingly narrow limits on coercive policies, and to have generated a “logic” or imperative of increasing liberalization. </w:t>
      </w:r>
      <w:r w:rsidRPr="005B3C4D">
        <w:rPr>
          <w:sz w:val="16"/>
        </w:rPr>
        <w:t xml:space="preserve">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w:t>
      </w:r>
      <w:r w:rsidRPr="006428C1">
        <w:rPr>
          <w:rStyle w:val="StyleUnderline"/>
        </w:rPr>
        <w:t>least, totalitarianism cannot be the sole orientation point for our understanding of biopolitics, the only end point of the logic of social engineering.</w:t>
      </w:r>
    </w:p>
    <w:p w14:paraId="3C6CB835" w14:textId="5F8A9340" w:rsidR="005D2AF6" w:rsidRDefault="005D2AF6" w:rsidP="005D2AF6"/>
    <w:p w14:paraId="4765AF9D" w14:textId="77777777" w:rsidR="00703EDD" w:rsidRDefault="00703EDD" w:rsidP="00703EDD">
      <w:pPr>
        <w:pStyle w:val="Heading4"/>
      </w:pPr>
      <w:r>
        <w:t xml:space="preserve">The strategic reversibility of power </w:t>
      </w:r>
      <w:proofErr w:type="gramStart"/>
      <w:r>
        <w:t>opens up</w:t>
      </w:r>
      <w:proofErr w:type="gramEnd"/>
      <w:r>
        <w:t xml:space="preserve"> space for overturning biopolitics through making claims on the state</w:t>
      </w:r>
    </w:p>
    <w:p w14:paraId="0DD17F85" w14:textId="225A3F7C" w:rsidR="00703EDD" w:rsidRPr="00703EDD" w:rsidRDefault="00703EDD" w:rsidP="00703EDD">
      <w:pPr>
        <w:rPr>
          <w:rStyle w:val="Style13ptBold"/>
          <w:b w:val="0"/>
          <w:bCs w:val="0"/>
        </w:rPr>
      </w:pPr>
      <w:r w:rsidRPr="00703EDD">
        <w:rPr>
          <w:rStyle w:val="Style13ptBold"/>
        </w:rPr>
        <w:t xml:space="preserve">Campbell </w:t>
      </w:r>
      <w:r>
        <w:rPr>
          <w:rStyle w:val="Style13ptBold"/>
        </w:rPr>
        <w:t>19</w:t>
      </w:r>
      <w:r w:rsidRPr="00703EDD">
        <w:rPr>
          <w:rStyle w:val="Style13ptBold"/>
        </w:rPr>
        <w:t xml:space="preserve">98 </w:t>
      </w:r>
      <w:r w:rsidRPr="00703EDD">
        <w:rPr>
          <w:rStyle w:val="Style13ptBold"/>
          <w:b w:val="0"/>
          <w:bCs w:val="0"/>
        </w:rPr>
        <w:t xml:space="preserve">[David, Prof of International Politics, </w:t>
      </w:r>
      <w:r w:rsidRPr="00703EDD">
        <w:rPr>
          <w:rStyle w:val="Style13ptBold"/>
          <w:b w:val="0"/>
          <w:bCs w:val="0"/>
          <w:i/>
          <w:iCs/>
        </w:rPr>
        <w:t>Writing Security: United States Foreign Policy and the Politics of Identity</w:t>
      </w:r>
      <w:r w:rsidRPr="00703EDD">
        <w:rPr>
          <w:rStyle w:val="Style13ptBold"/>
          <w:b w:val="0"/>
          <w:bCs w:val="0"/>
        </w:rPr>
        <w:t>, p. 204-5]</w:t>
      </w:r>
    </w:p>
    <w:p w14:paraId="3915BDE6" w14:textId="77777777" w:rsidR="00703EDD" w:rsidRPr="00703EDD" w:rsidRDefault="00703EDD" w:rsidP="00703EDD">
      <w:pPr>
        <w:pStyle w:val="Card"/>
        <w:rPr>
          <w:sz w:val="16"/>
        </w:rPr>
      </w:pPr>
      <w:r w:rsidRPr="00703EDD">
        <w:rPr>
          <w:sz w:val="16"/>
        </w:rPr>
        <w:t xml:space="preserve">The political possibilities enabled by this permanent provocation of power and freedom can be specified in more detail by thinking in terms of the predominance of the "bio-power" discussed above. In this sense, </w:t>
      </w:r>
      <w:r w:rsidRPr="00361BA3">
        <w:rPr>
          <w:rStyle w:val="StyleUnderline"/>
        </w:rPr>
        <w:t>because the governmental practices of biopolitics</w:t>
      </w:r>
      <w:r w:rsidRPr="00703EDD">
        <w:rPr>
          <w:sz w:val="16"/>
        </w:rPr>
        <w:t xml:space="preserve"> in Western nations </w:t>
      </w:r>
      <w:r w:rsidRPr="00361BA3">
        <w:rPr>
          <w:rStyle w:val="StyleUnderline"/>
        </w:rPr>
        <w:t>have been increasingly directed toward modes of being</w:t>
      </w:r>
      <w:r w:rsidRPr="00703EDD">
        <w:rPr>
          <w:sz w:val="16"/>
        </w:rPr>
        <w:t xml:space="preserve"> and forms of life—such that sexual conduct has become an object of concern, individual health has been figured as a domain of discipline, and the family has been transformed into an instrument of government— </w:t>
      </w:r>
      <w:r w:rsidRPr="00361BA3">
        <w:rPr>
          <w:rStyle w:val="StyleUnderline"/>
        </w:rPr>
        <w:t>the ongoing agonism between those practices and the freedom they seek to contain means that individuals have articulated a series of counter</w:t>
      </w:r>
      <w:r>
        <w:rPr>
          <w:rStyle w:val="StyleUnderline"/>
        </w:rPr>
        <w:t>-</w:t>
      </w:r>
      <w:r w:rsidRPr="00361BA3">
        <w:rPr>
          <w:rStyle w:val="StyleUnderline"/>
        </w:rPr>
        <w:t>demands</w:t>
      </w:r>
      <w:r w:rsidRPr="00703EDD">
        <w:rPr>
          <w:sz w:val="16"/>
        </w:rPr>
        <w:t xml:space="preserve"> drawn from those new fields of concern. For example, as the state continues to prosecute people according to sexual orientation, human rights activists have proclaimed the right of gays to </w:t>
      </w:r>
      <w:proofErr w:type="gramStart"/>
      <w:r w:rsidRPr="00703EDD">
        <w:rPr>
          <w:sz w:val="16"/>
        </w:rPr>
        <w:t>enter into</w:t>
      </w:r>
      <w:proofErr w:type="gramEnd"/>
      <w:r w:rsidRPr="00703EDD">
        <w:rPr>
          <w:sz w:val="16"/>
        </w:rPr>
        <w:t xml:space="preserve"> formal marriages, adopt children, and receive the same health and insurance benefits granted to their straight counterparts. </w:t>
      </w:r>
      <w:r w:rsidRPr="00361BA3">
        <w:rPr>
          <w:rStyle w:val="StyleUnderline"/>
        </w:rPr>
        <w:t>These claims are a consequence of the permanent provocation of power and freedom in biopolitics, and stand as testament to the "strategic reversibility" of power relations: if the terms of governmental practices can be made into focal points for resistances, then the "history of government as the 'conduct of conduct' is interwoven with the history of dissenting 'counter</w:t>
      </w:r>
      <w:r>
        <w:rPr>
          <w:rStyle w:val="StyleUnderline"/>
        </w:rPr>
        <w:t>-</w:t>
      </w:r>
      <w:r w:rsidRPr="00361BA3">
        <w:rPr>
          <w:rStyle w:val="StyleUnderline"/>
        </w:rPr>
        <w:t>conducts.'</w:t>
      </w:r>
      <w:r w:rsidRPr="00703EDD">
        <w:rPr>
          <w:sz w:val="16"/>
        </w:rPr>
        <w:t xml:space="preserve"> "39 Indeed, </w:t>
      </w:r>
      <w:r w:rsidRPr="00361BA3">
        <w:rPr>
          <w:rStyle w:val="StyleUnderline"/>
        </w:rPr>
        <w:t>the emergence of the state as the major articulation of "the political" has involved an unceasing agonism between those in office and those they rule. State intervention in everyday life has long incited popular collective action, the result of which has been both resistance to the state and new claims upon the state.</w:t>
      </w:r>
      <w:r w:rsidRPr="00703EDD">
        <w:rPr>
          <w:sz w:val="16"/>
        </w:rPr>
        <w:t xml:space="preserve"> In particular, </w:t>
      </w:r>
      <w:r w:rsidRPr="00361BA3">
        <w:rPr>
          <w:rStyle w:val="StyleUnderline"/>
        </w:rPr>
        <w:t>"the core of</w:t>
      </w:r>
      <w:r w:rsidRPr="00703EDD">
        <w:rPr>
          <w:sz w:val="16"/>
        </w:rPr>
        <w:t xml:space="preserve"> what we now call </w:t>
      </w:r>
      <w:r w:rsidRPr="00361BA3">
        <w:rPr>
          <w:rStyle w:val="StyleUnderline"/>
        </w:rPr>
        <w:t>'citizenship'... consists of multiple bargains hammered out by rulers and ruled in the course of their struggles over the means of state action</w:t>
      </w:r>
      <w:r w:rsidRPr="00703EDD">
        <w:rPr>
          <w:sz w:val="16"/>
        </w:rPr>
        <w:t xml:space="preserve">, especially the making of war."40 In more recent times, constituencies associated with women's, youth, ecological, and peace movements (among others) have also issued claims on society.41 These resistances are evidence that the break with the discursive/ nondiscursive dichotomy central to the logic of interpretation undergirding this analysis is (to put it in conventional terms) not only theoretically licensed; it is empirically warranted. Indeed, expanding the interpretive imagination </w:t>
      </w:r>
      <w:proofErr w:type="gramStart"/>
      <w:r w:rsidRPr="00703EDD">
        <w:rPr>
          <w:sz w:val="16"/>
        </w:rPr>
        <w:t>so as to</w:t>
      </w:r>
      <w:proofErr w:type="gramEnd"/>
      <w:r w:rsidRPr="00703EDD">
        <w:rPr>
          <w:sz w:val="16"/>
        </w:rPr>
        <w:t xml:space="preserve"> enlarge the categories through which we understand the constitution of "the political" has been a necessary precondition for making sense of Foreign Policy's concern for the ethical borders of identity in America. Accordingly, there are manifest political implications that flow from theorizing identity. As Judith Butler concluded: "The deconstruction of identity is not the deconstruction of politics; rather, it establishes as political the very terms through which identity is articulated.</w:t>
      </w:r>
    </w:p>
    <w:p w14:paraId="623FDF48" w14:textId="77777777" w:rsidR="00703EDD" w:rsidRDefault="00703EDD" w:rsidP="005D2AF6"/>
    <w:p w14:paraId="7C2239CF" w14:textId="77777777" w:rsidR="00847107" w:rsidRPr="00333DFE" w:rsidRDefault="00847107" w:rsidP="00333DFE"/>
    <w:sectPr w:rsidR="00847107" w:rsidRPr="00333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2991960"/>
    <w:docVar w:name="VerbatimVersion" w:val="5.1"/>
  </w:docVars>
  <w:rsids>
    <w:rsidRoot w:val="00465B1C"/>
    <w:rsid w:val="00000ADC"/>
    <w:rsid w:val="00006B5F"/>
    <w:rsid w:val="00006E07"/>
    <w:rsid w:val="00007F74"/>
    <w:rsid w:val="000139A3"/>
    <w:rsid w:val="00014CC6"/>
    <w:rsid w:val="000246C9"/>
    <w:rsid w:val="00042934"/>
    <w:rsid w:val="00042AD2"/>
    <w:rsid w:val="00046FD4"/>
    <w:rsid w:val="00051319"/>
    <w:rsid w:val="0005312D"/>
    <w:rsid w:val="000709F2"/>
    <w:rsid w:val="00072806"/>
    <w:rsid w:val="00073EC1"/>
    <w:rsid w:val="0007645C"/>
    <w:rsid w:val="00076972"/>
    <w:rsid w:val="00085B6E"/>
    <w:rsid w:val="00086E90"/>
    <w:rsid w:val="0009522F"/>
    <w:rsid w:val="000A2470"/>
    <w:rsid w:val="000B2E27"/>
    <w:rsid w:val="000B6B81"/>
    <w:rsid w:val="000C69A0"/>
    <w:rsid w:val="000C71CD"/>
    <w:rsid w:val="000C7A31"/>
    <w:rsid w:val="000E1693"/>
    <w:rsid w:val="000E1BEF"/>
    <w:rsid w:val="000E4E16"/>
    <w:rsid w:val="000F0C31"/>
    <w:rsid w:val="000F45D7"/>
    <w:rsid w:val="00100728"/>
    <w:rsid w:val="00100833"/>
    <w:rsid w:val="00100B72"/>
    <w:rsid w:val="00104529"/>
    <w:rsid w:val="00105942"/>
    <w:rsid w:val="00107396"/>
    <w:rsid w:val="001238A0"/>
    <w:rsid w:val="00124E91"/>
    <w:rsid w:val="001270A2"/>
    <w:rsid w:val="00144A4C"/>
    <w:rsid w:val="00150F49"/>
    <w:rsid w:val="00155D09"/>
    <w:rsid w:val="00161442"/>
    <w:rsid w:val="0016163C"/>
    <w:rsid w:val="001631F0"/>
    <w:rsid w:val="00170B97"/>
    <w:rsid w:val="00175EF2"/>
    <w:rsid w:val="00176A7B"/>
    <w:rsid w:val="00176AB0"/>
    <w:rsid w:val="00177B7D"/>
    <w:rsid w:val="0018322D"/>
    <w:rsid w:val="0018562E"/>
    <w:rsid w:val="001858C6"/>
    <w:rsid w:val="00185C41"/>
    <w:rsid w:val="00194580"/>
    <w:rsid w:val="001A1E22"/>
    <w:rsid w:val="001A30E4"/>
    <w:rsid w:val="001A36FD"/>
    <w:rsid w:val="001A410B"/>
    <w:rsid w:val="001A4B4E"/>
    <w:rsid w:val="001B5776"/>
    <w:rsid w:val="001C08C8"/>
    <w:rsid w:val="001C5166"/>
    <w:rsid w:val="001C766C"/>
    <w:rsid w:val="001C7EE0"/>
    <w:rsid w:val="001E527A"/>
    <w:rsid w:val="001F1F51"/>
    <w:rsid w:val="001F39DC"/>
    <w:rsid w:val="001F78CE"/>
    <w:rsid w:val="002035A1"/>
    <w:rsid w:val="00205D6D"/>
    <w:rsid w:val="00206893"/>
    <w:rsid w:val="002200DE"/>
    <w:rsid w:val="002271D2"/>
    <w:rsid w:val="002465C6"/>
    <w:rsid w:val="00251FC7"/>
    <w:rsid w:val="002557A5"/>
    <w:rsid w:val="002611EA"/>
    <w:rsid w:val="0026791E"/>
    <w:rsid w:val="002724EE"/>
    <w:rsid w:val="0027618B"/>
    <w:rsid w:val="002855A7"/>
    <w:rsid w:val="00285B22"/>
    <w:rsid w:val="00286890"/>
    <w:rsid w:val="00290E7F"/>
    <w:rsid w:val="00294861"/>
    <w:rsid w:val="002B146A"/>
    <w:rsid w:val="002B5E17"/>
    <w:rsid w:val="002C1DC0"/>
    <w:rsid w:val="002D079E"/>
    <w:rsid w:val="002D31C9"/>
    <w:rsid w:val="002D5E84"/>
    <w:rsid w:val="002D78B6"/>
    <w:rsid w:val="002E14FF"/>
    <w:rsid w:val="002E248D"/>
    <w:rsid w:val="002E43D8"/>
    <w:rsid w:val="002E647A"/>
    <w:rsid w:val="002E6CDA"/>
    <w:rsid w:val="002F0128"/>
    <w:rsid w:val="002F1467"/>
    <w:rsid w:val="0030421A"/>
    <w:rsid w:val="003063F9"/>
    <w:rsid w:val="00311DAF"/>
    <w:rsid w:val="00315690"/>
    <w:rsid w:val="00316B75"/>
    <w:rsid w:val="0032086D"/>
    <w:rsid w:val="00325646"/>
    <w:rsid w:val="0032588F"/>
    <w:rsid w:val="00327483"/>
    <w:rsid w:val="00333DFE"/>
    <w:rsid w:val="00337DBD"/>
    <w:rsid w:val="00345403"/>
    <w:rsid w:val="00345E8E"/>
    <w:rsid w:val="003460F2"/>
    <w:rsid w:val="0035279D"/>
    <w:rsid w:val="00375C70"/>
    <w:rsid w:val="0038158C"/>
    <w:rsid w:val="003850A0"/>
    <w:rsid w:val="003902BA"/>
    <w:rsid w:val="003927B3"/>
    <w:rsid w:val="003A09E2"/>
    <w:rsid w:val="003A760A"/>
    <w:rsid w:val="003B321A"/>
    <w:rsid w:val="003D06E5"/>
    <w:rsid w:val="003D6AD5"/>
    <w:rsid w:val="003F464C"/>
    <w:rsid w:val="003F7D60"/>
    <w:rsid w:val="004011BA"/>
    <w:rsid w:val="004013EB"/>
    <w:rsid w:val="00402691"/>
    <w:rsid w:val="00403D28"/>
    <w:rsid w:val="00404144"/>
    <w:rsid w:val="004044D8"/>
    <w:rsid w:val="004050E3"/>
    <w:rsid w:val="00407037"/>
    <w:rsid w:val="00415E36"/>
    <w:rsid w:val="00416FD0"/>
    <w:rsid w:val="00420B2A"/>
    <w:rsid w:val="00425E34"/>
    <w:rsid w:val="00427C92"/>
    <w:rsid w:val="00430669"/>
    <w:rsid w:val="00432524"/>
    <w:rsid w:val="004328FC"/>
    <w:rsid w:val="004332DF"/>
    <w:rsid w:val="00436BA7"/>
    <w:rsid w:val="00440915"/>
    <w:rsid w:val="004444A6"/>
    <w:rsid w:val="00444AC6"/>
    <w:rsid w:val="00444AFB"/>
    <w:rsid w:val="004456DC"/>
    <w:rsid w:val="00450054"/>
    <w:rsid w:val="00450435"/>
    <w:rsid w:val="004605D6"/>
    <w:rsid w:val="00465B1C"/>
    <w:rsid w:val="00470A11"/>
    <w:rsid w:val="004825DA"/>
    <w:rsid w:val="00493756"/>
    <w:rsid w:val="004A1906"/>
    <w:rsid w:val="004A282C"/>
    <w:rsid w:val="004A53C6"/>
    <w:rsid w:val="004B4622"/>
    <w:rsid w:val="004B4D50"/>
    <w:rsid w:val="004B6AA2"/>
    <w:rsid w:val="004C60E8"/>
    <w:rsid w:val="004E3579"/>
    <w:rsid w:val="004E3A34"/>
    <w:rsid w:val="004E467E"/>
    <w:rsid w:val="004E6C3D"/>
    <w:rsid w:val="004E728B"/>
    <w:rsid w:val="004F332B"/>
    <w:rsid w:val="004F39E0"/>
    <w:rsid w:val="005039BD"/>
    <w:rsid w:val="005075DD"/>
    <w:rsid w:val="00511E59"/>
    <w:rsid w:val="00512D80"/>
    <w:rsid w:val="00517A86"/>
    <w:rsid w:val="00523183"/>
    <w:rsid w:val="00524308"/>
    <w:rsid w:val="005245F9"/>
    <w:rsid w:val="00525C52"/>
    <w:rsid w:val="0052758D"/>
    <w:rsid w:val="00533A87"/>
    <w:rsid w:val="0053556C"/>
    <w:rsid w:val="00537BD5"/>
    <w:rsid w:val="00543389"/>
    <w:rsid w:val="00564FB9"/>
    <w:rsid w:val="0057268A"/>
    <w:rsid w:val="005728F1"/>
    <w:rsid w:val="00583ED9"/>
    <w:rsid w:val="005877D7"/>
    <w:rsid w:val="005A60F6"/>
    <w:rsid w:val="005A6D41"/>
    <w:rsid w:val="005B3C4D"/>
    <w:rsid w:val="005B66A9"/>
    <w:rsid w:val="005B6D37"/>
    <w:rsid w:val="005D280C"/>
    <w:rsid w:val="005D2912"/>
    <w:rsid w:val="005D2A4F"/>
    <w:rsid w:val="005D2AF6"/>
    <w:rsid w:val="005D5981"/>
    <w:rsid w:val="005D6ACF"/>
    <w:rsid w:val="005E4AEB"/>
    <w:rsid w:val="006065BD"/>
    <w:rsid w:val="006123A9"/>
    <w:rsid w:val="006220E8"/>
    <w:rsid w:val="006258B2"/>
    <w:rsid w:val="00627DA7"/>
    <w:rsid w:val="00635904"/>
    <w:rsid w:val="00637FD2"/>
    <w:rsid w:val="00640AED"/>
    <w:rsid w:val="006428C1"/>
    <w:rsid w:val="00642E68"/>
    <w:rsid w:val="00645FA9"/>
    <w:rsid w:val="00647866"/>
    <w:rsid w:val="00655C19"/>
    <w:rsid w:val="00662690"/>
    <w:rsid w:val="00662D88"/>
    <w:rsid w:val="00662F3C"/>
    <w:rsid w:val="00665003"/>
    <w:rsid w:val="0066522C"/>
    <w:rsid w:val="00665477"/>
    <w:rsid w:val="00670B8E"/>
    <w:rsid w:val="00684C89"/>
    <w:rsid w:val="00690037"/>
    <w:rsid w:val="0069249A"/>
    <w:rsid w:val="00696CB8"/>
    <w:rsid w:val="006A1C52"/>
    <w:rsid w:val="006A2AD0"/>
    <w:rsid w:val="006B630B"/>
    <w:rsid w:val="006C2375"/>
    <w:rsid w:val="006D0F42"/>
    <w:rsid w:val="006D315B"/>
    <w:rsid w:val="006D34CB"/>
    <w:rsid w:val="006D3AA3"/>
    <w:rsid w:val="006D4ECC"/>
    <w:rsid w:val="006E042C"/>
    <w:rsid w:val="006E0A3D"/>
    <w:rsid w:val="006E0B7C"/>
    <w:rsid w:val="006E364D"/>
    <w:rsid w:val="006E3CFF"/>
    <w:rsid w:val="006F19C8"/>
    <w:rsid w:val="006F47E5"/>
    <w:rsid w:val="006F4C73"/>
    <w:rsid w:val="0070131F"/>
    <w:rsid w:val="00703EDD"/>
    <w:rsid w:val="0070773F"/>
    <w:rsid w:val="00710F3F"/>
    <w:rsid w:val="00713B3D"/>
    <w:rsid w:val="00722258"/>
    <w:rsid w:val="007243E5"/>
    <w:rsid w:val="0072562B"/>
    <w:rsid w:val="00731E36"/>
    <w:rsid w:val="007333CE"/>
    <w:rsid w:val="00737377"/>
    <w:rsid w:val="00737D06"/>
    <w:rsid w:val="00766EA0"/>
    <w:rsid w:val="00767DCC"/>
    <w:rsid w:val="007733CC"/>
    <w:rsid w:val="00793847"/>
    <w:rsid w:val="00794B70"/>
    <w:rsid w:val="007A2226"/>
    <w:rsid w:val="007A7201"/>
    <w:rsid w:val="007B0325"/>
    <w:rsid w:val="007C02A0"/>
    <w:rsid w:val="007C09A0"/>
    <w:rsid w:val="007C12CC"/>
    <w:rsid w:val="007D1727"/>
    <w:rsid w:val="007D206F"/>
    <w:rsid w:val="007E1195"/>
    <w:rsid w:val="007E24FD"/>
    <w:rsid w:val="007E4DA4"/>
    <w:rsid w:val="007E6E1B"/>
    <w:rsid w:val="007F0F3F"/>
    <w:rsid w:val="007F29AB"/>
    <w:rsid w:val="007F5B66"/>
    <w:rsid w:val="00800120"/>
    <w:rsid w:val="00801FC1"/>
    <w:rsid w:val="00802541"/>
    <w:rsid w:val="008115CF"/>
    <w:rsid w:val="00813B9F"/>
    <w:rsid w:val="00823A1C"/>
    <w:rsid w:val="00835CD8"/>
    <w:rsid w:val="00845B9D"/>
    <w:rsid w:val="00847107"/>
    <w:rsid w:val="0085147E"/>
    <w:rsid w:val="008601DD"/>
    <w:rsid w:val="00860984"/>
    <w:rsid w:val="00863BBF"/>
    <w:rsid w:val="00865240"/>
    <w:rsid w:val="00874A88"/>
    <w:rsid w:val="00880F0E"/>
    <w:rsid w:val="008845BB"/>
    <w:rsid w:val="00891B4A"/>
    <w:rsid w:val="00894429"/>
    <w:rsid w:val="008966D5"/>
    <w:rsid w:val="008A2C7A"/>
    <w:rsid w:val="008A60BE"/>
    <w:rsid w:val="008B279E"/>
    <w:rsid w:val="008B3ECB"/>
    <w:rsid w:val="008B4E85"/>
    <w:rsid w:val="008C0081"/>
    <w:rsid w:val="008C1B2E"/>
    <w:rsid w:val="008C3286"/>
    <w:rsid w:val="008D6CAA"/>
    <w:rsid w:val="008E533B"/>
    <w:rsid w:val="008F05FD"/>
    <w:rsid w:val="008F140C"/>
    <w:rsid w:val="00904477"/>
    <w:rsid w:val="00914281"/>
    <w:rsid w:val="00916174"/>
    <w:rsid w:val="0091627E"/>
    <w:rsid w:val="009178AE"/>
    <w:rsid w:val="009361C2"/>
    <w:rsid w:val="009442AC"/>
    <w:rsid w:val="00946A81"/>
    <w:rsid w:val="00960B65"/>
    <w:rsid w:val="0096561B"/>
    <w:rsid w:val="0097032B"/>
    <w:rsid w:val="009821EC"/>
    <w:rsid w:val="00987448"/>
    <w:rsid w:val="00992FD3"/>
    <w:rsid w:val="00993C58"/>
    <w:rsid w:val="009A1585"/>
    <w:rsid w:val="009A6628"/>
    <w:rsid w:val="009B023A"/>
    <w:rsid w:val="009B6040"/>
    <w:rsid w:val="009B79DB"/>
    <w:rsid w:val="009C4CE5"/>
    <w:rsid w:val="009D2EAD"/>
    <w:rsid w:val="009D4330"/>
    <w:rsid w:val="009D54B2"/>
    <w:rsid w:val="009E10B6"/>
    <w:rsid w:val="009E1922"/>
    <w:rsid w:val="009E3AAC"/>
    <w:rsid w:val="009E5A75"/>
    <w:rsid w:val="009F7ED2"/>
    <w:rsid w:val="00A10ED0"/>
    <w:rsid w:val="00A30131"/>
    <w:rsid w:val="00A37810"/>
    <w:rsid w:val="00A55954"/>
    <w:rsid w:val="00A56B5E"/>
    <w:rsid w:val="00A57ECF"/>
    <w:rsid w:val="00A74166"/>
    <w:rsid w:val="00A84E95"/>
    <w:rsid w:val="00A93661"/>
    <w:rsid w:val="00A946F5"/>
    <w:rsid w:val="00A95652"/>
    <w:rsid w:val="00AA138D"/>
    <w:rsid w:val="00AA3EC4"/>
    <w:rsid w:val="00AA509B"/>
    <w:rsid w:val="00AC0AB8"/>
    <w:rsid w:val="00AE5010"/>
    <w:rsid w:val="00AE66AE"/>
    <w:rsid w:val="00AF1C31"/>
    <w:rsid w:val="00AF28D2"/>
    <w:rsid w:val="00AF57E1"/>
    <w:rsid w:val="00AF5D50"/>
    <w:rsid w:val="00AF7596"/>
    <w:rsid w:val="00B12450"/>
    <w:rsid w:val="00B20BEB"/>
    <w:rsid w:val="00B22111"/>
    <w:rsid w:val="00B2566D"/>
    <w:rsid w:val="00B33C6D"/>
    <w:rsid w:val="00B36D67"/>
    <w:rsid w:val="00B4042C"/>
    <w:rsid w:val="00B4508F"/>
    <w:rsid w:val="00B55AD5"/>
    <w:rsid w:val="00B6674E"/>
    <w:rsid w:val="00B8057C"/>
    <w:rsid w:val="00B80906"/>
    <w:rsid w:val="00B83A64"/>
    <w:rsid w:val="00B83E14"/>
    <w:rsid w:val="00B8788F"/>
    <w:rsid w:val="00B93AE2"/>
    <w:rsid w:val="00BA16BE"/>
    <w:rsid w:val="00BB0DBB"/>
    <w:rsid w:val="00BB34E8"/>
    <w:rsid w:val="00BB7C7D"/>
    <w:rsid w:val="00BC1B45"/>
    <w:rsid w:val="00BC7245"/>
    <w:rsid w:val="00BD1242"/>
    <w:rsid w:val="00BD4BFC"/>
    <w:rsid w:val="00BD4F25"/>
    <w:rsid w:val="00BD51E3"/>
    <w:rsid w:val="00BD6238"/>
    <w:rsid w:val="00BE7030"/>
    <w:rsid w:val="00BE7E47"/>
    <w:rsid w:val="00BF02A5"/>
    <w:rsid w:val="00BF1DE4"/>
    <w:rsid w:val="00BF30E2"/>
    <w:rsid w:val="00BF593B"/>
    <w:rsid w:val="00BF773A"/>
    <w:rsid w:val="00BF7753"/>
    <w:rsid w:val="00BF7E81"/>
    <w:rsid w:val="00C01615"/>
    <w:rsid w:val="00C065F8"/>
    <w:rsid w:val="00C11F7E"/>
    <w:rsid w:val="00C13773"/>
    <w:rsid w:val="00C14247"/>
    <w:rsid w:val="00C14A40"/>
    <w:rsid w:val="00C17483"/>
    <w:rsid w:val="00C17CC8"/>
    <w:rsid w:val="00C2684C"/>
    <w:rsid w:val="00C31448"/>
    <w:rsid w:val="00C42E4F"/>
    <w:rsid w:val="00C43A93"/>
    <w:rsid w:val="00C472E6"/>
    <w:rsid w:val="00C5103F"/>
    <w:rsid w:val="00C53789"/>
    <w:rsid w:val="00C55AD9"/>
    <w:rsid w:val="00C56259"/>
    <w:rsid w:val="00C57318"/>
    <w:rsid w:val="00C61B7B"/>
    <w:rsid w:val="00C64FA9"/>
    <w:rsid w:val="00C707AF"/>
    <w:rsid w:val="00C82CB3"/>
    <w:rsid w:val="00C83417"/>
    <w:rsid w:val="00C92833"/>
    <w:rsid w:val="00C95143"/>
    <w:rsid w:val="00C9604F"/>
    <w:rsid w:val="00CA19AA"/>
    <w:rsid w:val="00CA28F8"/>
    <w:rsid w:val="00CB3339"/>
    <w:rsid w:val="00CC4F95"/>
    <w:rsid w:val="00CC5298"/>
    <w:rsid w:val="00CC67C0"/>
    <w:rsid w:val="00CD736E"/>
    <w:rsid w:val="00CD798D"/>
    <w:rsid w:val="00CE082E"/>
    <w:rsid w:val="00CE161E"/>
    <w:rsid w:val="00CE58F2"/>
    <w:rsid w:val="00CF2F2F"/>
    <w:rsid w:val="00CF59A8"/>
    <w:rsid w:val="00D03BA6"/>
    <w:rsid w:val="00D05EDF"/>
    <w:rsid w:val="00D0640E"/>
    <w:rsid w:val="00D3149E"/>
    <w:rsid w:val="00D3245D"/>
    <w:rsid w:val="00D325A9"/>
    <w:rsid w:val="00D33A76"/>
    <w:rsid w:val="00D36A8A"/>
    <w:rsid w:val="00D53672"/>
    <w:rsid w:val="00D60686"/>
    <w:rsid w:val="00D61409"/>
    <w:rsid w:val="00D6675B"/>
    <w:rsid w:val="00D6691E"/>
    <w:rsid w:val="00D71170"/>
    <w:rsid w:val="00D7294A"/>
    <w:rsid w:val="00D730DC"/>
    <w:rsid w:val="00D77956"/>
    <w:rsid w:val="00D77CAC"/>
    <w:rsid w:val="00D8748C"/>
    <w:rsid w:val="00D91200"/>
    <w:rsid w:val="00D91E29"/>
    <w:rsid w:val="00D9555A"/>
    <w:rsid w:val="00D9626E"/>
    <w:rsid w:val="00D975AC"/>
    <w:rsid w:val="00DA1C92"/>
    <w:rsid w:val="00DA24C9"/>
    <w:rsid w:val="00DA25D4"/>
    <w:rsid w:val="00DA3817"/>
    <w:rsid w:val="00DA6538"/>
    <w:rsid w:val="00DA67C3"/>
    <w:rsid w:val="00DB7858"/>
    <w:rsid w:val="00DC126D"/>
    <w:rsid w:val="00DD13B4"/>
    <w:rsid w:val="00DD349A"/>
    <w:rsid w:val="00DD5E87"/>
    <w:rsid w:val="00DE0AEB"/>
    <w:rsid w:val="00DE635E"/>
    <w:rsid w:val="00DF56F5"/>
    <w:rsid w:val="00E00A86"/>
    <w:rsid w:val="00E013B1"/>
    <w:rsid w:val="00E027A0"/>
    <w:rsid w:val="00E04270"/>
    <w:rsid w:val="00E04E29"/>
    <w:rsid w:val="00E04EAE"/>
    <w:rsid w:val="00E07FFC"/>
    <w:rsid w:val="00E12757"/>
    <w:rsid w:val="00E12FED"/>
    <w:rsid w:val="00E150B2"/>
    <w:rsid w:val="00E15E75"/>
    <w:rsid w:val="00E163BB"/>
    <w:rsid w:val="00E1663F"/>
    <w:rsid w:val="00E22B06"/>
    <w:rsid w:val="00E23CF0"/>
    <w:rsid w:val="00E307F5"/>
    <w:rsid w:val="00E316A9"/>
    <w:rsid w:val="00E32B2A"/>
    <w:rsid w:val="00E32CC7"/>
    <w:rsid w:val="00E33A43"/>
    <w:rsid w:val="00E35EE4"/>
    <w:rsid w:val="00E369DE"/>
    <w:rsid w:val="00E5262C"/>
    <w:rsid w:val="00E5537D"/>
    <w:rsid w:val="00E57C61"/>
    <w:rsid w:val="00E649FC"/>
    <w:rsid w:val="00E71C5A"/>
    <w:rsid w:val="00E72193"/>
    <w:rsid w:val="00E72268"/>
    <w:rsid w:val="00E73664"/>
    <w:rsid w:val="00E739BB"/>
    <w:rsid w:val="00E75E64"/>
    <w:rsid w:val="00E8604E"/>
    <w:rsid w:val="00E86786"/>
    <w:rsid w:val="00E92129"/>
    <w:rsid w:val="00EA0FFE"/>
    <w:rsid w:val="00EA258F"/>
    <w:rsid w:val="00EB0013"/>
    <w:rsid w:val="00EB0B46"/>
    <w:rsid w:val="00EC0529"/>
    <w:rsid w:val="00EC7DC4"/>
    <w:rsid w:val="00ED30CF"/>
    <w:rsid w:val="00EE126D"/>
    <w:rsid w:val="00EE47C3"/>
    <w:rsid w:val="00EE50BE"/>
    <w:rsid w:val="00EF2540"/>
    <w:rsid w:val="00EF2C6C"/>
    <w:rsid w:val="00EF4F32"/>
    <w:rsid w:val="00F027A6"/>
    <w:rsid w:val="00F055DB"/>
    <w:rsid w:val="00F068DE"/>
    <w:rsid w:val="00F07276"/>
    <w:rsid w:val="00F07E35"/>
    <w:rsid w:val="00F125C5"/>
    <w:rsid w:val="00F16B3B"/>
    <w:rsid w:val="00F176EF"/>
    <w:rsid w:val="00F222A8"/>
    <w:rsid w:val="00F36B29"/>
    <w:rsid w:val="00F37E7C"/>
    <w:rsid w:val="00F45E10"/>
    <w:rsid w:val="00F524DD"/>
    <w:rsid w:val="00F574F7"/>
    <w:rsid w:val="00F6364A"/>
    <w:rsid w:val="00F647E1"/>
    <w:rsid w:val="00F7301D"/>
    <w:rsid w:val="00F750B6"/>
    <w:rsid w:val="00F8318C"/>
    <w:rsid w:val="00F9113A"/>
    <w:rsid w:val="00F97EC6"/>
    <w:rsid w:val="00FA60B7"/>
    <w:rsid w:val="00FA63C2"/>
    <w:rsid w:val="00FB2B3C"/>
    <w:rsid w:val="00FB60E8"/>
    <w:rsid w:val="00FB6A95"/>
    <w:rsid w:val="00FC1566"/>
    <w:rsid w:val="00FC5E0D"/>
    <w:rsid w:val="00FC68CD"/>
    <w:rsid w:val="00FC694D"/>
    <w:rsid w:val="00FD0B79"/>
    <w:rsid w:val="00FD1550"/>
    <w:rsid w:val="00FE083D"/>
    <w:rsid w:val="00FE2546"/>
    <w:rsid w:val="00FE521C"/>
    <w:rsid w:val="00FF53A6"/>
    <w:rsid w:val="00FF592F"/>
    <w:rsid w:val="00FF6EF6"/>
    <w:rsid w:val="00FF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CDFD"/>
  <w15:chartTrackingRefBased/>
  <w15:docId w15:val="{C3BBE96A-5554-47FF-8D87-F9F4E05C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E533B"/>
    <w:rPr>
      <w:rFonts w:ascii="Calibri" w:hAnsi="Calibri"/>
    </w:rPr>
  </w:style>
  <w:style w:type="paragraph" w:styleId="Heading1">
    <w:name w:val="heading 1"/>
    <w:aliases w:val="Pocket"/>
    <w:basedOn w:val="Normal"/>
    <w:next w:val="Normal"/>
    <w:link w:val="Heading1Char"/>
    <w:qFormat/>
    <w:rsid w:val="008E53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53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53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nhideWhenUsed/>
    <w:qFormat/>
    <w:rsid w:val="008E53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E53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533B"/>
  </w:style>
  <w:style w:type="character" w:customStyle="1" w:styleId="Heading1Char">
    <w:name w:val="Heading 1 Char"/>
    <w:aliases w:val="Pocket Char"/>
    <w:basedOn w:val="DefaultParagraphFont"/>
    <w:link w:val="Heading1"/>
    <w:rsid w:val="008E53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53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533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E533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8E533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E533B"/>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qFormat/>
    <w:rsid w:val="008E533B"/>
    <w:rPr>
      <w:b w:val="0"/>
      <w:sz w:val="22"/>
      <w:u w:val="single"/>
    </w:rPr>
  </w:style>
  <w:style w:type="character" w:styleId="Hyperlink">
    <w:name w:val="Hyperlink"/>
    <w:aliases w:val="heading 1 (block title),Important,Read,Card Text,Analytic Text,Internet link,Underline Char Char Char Char1,Heading 3 Char Char Char Char Char Char Char Char Char Char1,Heading 1 Char1,Pocket Char1,F2 - Heading 1 Char1,Char Char1,TAG ,cite"/>
    <w:basedOn w:val="DefaultParagraphFont"/>
    <w:link w:val="Card"/>
    <w:unhideWhenUsed/>
    <w:rsid w:val="008E533B"/>
    <w:rPr>
      <w:color w:val="auto"/>
      <w:u w:val="none"/>
    </w:rPr>
  </w:style>
  <w:style w:type="character" w:styleId="FollowedHyperlink">
    <w:name w:val="FollowedHyperlink"/>
    <w:basedOn w:val="DefaultParagraphFont"/>
    <w:uiPriority w:val="99"/>
    <w:semiHidden/>
    <w:unhideWhenUsed/>
    <w:rsid w:val="008E533B"/>
    <w:rPr>
      <w:color w:val="auto"/>
      <w:u w:val="none"/>
    </w:rPr>
  </w:style>
  <w:style w:type="character" w:styleId="UnresolvedMention">
    <w:name w:val="Unresolved Mention"/>
    <w:basedOn w:val="DefaultParagraphFont"/>
    <w:uiPriority w:val="99"/>
    <w:semiHidden/>
    <w:unhideWhenUsed/>
    <w:rsid w:val="008E533B"/>
    <w:rPr>
      <w:color w:val="605E5C"/>
      <w:shd w:val="clear" w:color="auto" w:fill="E1DFDD"/>
    </w:rPr>
  </w:style>
  <w:style w:type="paragraph" w:customStyle="1" w:styleId="Emphasis1">
    <w:name w:val="Emphasis1"/>
    <w:basedOn w:val="Normal"/>
    <w:link w:val="Emphasis"/>
    <w:autoRedefine/>
    <w:uiPriority w:val="7"/>
    <w:qFormat/>
    <w:rsid w:val="005D2A4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Debate Text,No Spacing11,No Spacing31,No Spacing22,No Spacing111,No Spacing3,No Spacing2,Read stuff,card,Medium Grid 21,Tags,tag,No Spacing1111,No Spacing1121,Dont use,No Spacing41,No Spacing1,No Spacing111112,No Spacing5,No Spacing112,Small Text"/>
    <w:basedOn w:val="Heading1"/>
    <w:link w:val="Hyperlink"/>
    <w:autoRedefine/>
    <w:qFormat/>
    <w:rsid w:val="008115C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basedOn w:val="DefaultParagraphFont"/>
    <w:rsid w:val="002611EA"/>
    <w:rPr>
      <w:rFonts w:ascii="Times New Roman" w:hAnsi="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10943249/The_Liberal_Way_of_War_Killing_to_Make_Life_Live_uncorrected_first_proofs_" TargetMode="External"/><Relationship Id="rId13" Type="http://schemas.openxmlformats.org/officeDocument/2006/relationships/hyperlink" Target="https://foreignpolicy.com/2018/09/25/taiwan-can-win-a-war-with-china/" TargetMode="External"/><Relationship Id="rId18" Type="http://schemas.openxmlformats.org/officeDocument/2006/relationships/hyperlink" Target="http://www.taipeitimes.com/News/editorials/archives/2018/05/30/2003693956" TargetMode="External"/><Relationship Id="rId3" Type="http://schemas.openxmlformats.org/officeDocument/2006/relationships/styles" Target="styles.xml"/><Relationship Id="rId7" Type="http://schemas.openxmlformats.org/officeDocument/2006/relationships/hyperlink" Target="http://opac.lib.idu.ac.id/unhan-ebook/assets/uploads/files/e40b8-041.beyond-security-ethics-and-violence.pdf" TargetMode="External"/><Relationship Id="rId12" Type="http://schemas.openxmlformats.org/officeDocument/2006/relationships/hyperlink" Target="https://www.researchgate.net/publication/37144031_Securitization_and_the_Construction_of_Security" TargetMode="External"/><Relationship Id="rId17" Type="http://schemas.openxmlformats.org/officeDocument/2006/relationships/hyperlink" Target="http://fapa.org/wp/2018/06/june-20-2018-us-congressman-introduces-legislation-calling-for-us-taiwan-diplomatic-relations-and-end-to-one-china-policy/" TargetMode="External"/><Relationship Id="rId2" Type="http://schemas.openxmlformats.org/officeDocument/2006/relationships/numbering" Target="numbering.xml"/><Relationship Id="rId16" Type="http://schemas.openxmlformats.org/officeDocument/2006/relationships/hyperlink" Target="https://www.researchgate.net/publication/37144031_Securitization_and_the_Construction_of_Secur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opac.lib.idu.ac.id/unhan-ebook/assets/uploads/files/e40b8-041.beyond-security-ethics-and-violence.pdf" TargetMode="External"/><Relationship Id="rId11" Type="http://schemas.openxmlformats.org/officeDocument/2006/relationships/hyperlink" Target="https://www.mac.gov.tw/en/News_Content.aspx?n=2BA0753CBE348412&amp;sms=E828F60C4AFBAF90&amp;s=30DBA576D44F5ADA" TargetMode="External"/><Relationship Id="rId5" Type="http://schemas.openxmlformats.org/officeDocument/2006/relationships/webSettings" Target="webSettings.xml"/><Relationship Id="rId15" Type="http://schemas.openxmlformats.org/officeDocument/2006/relationships/hyperlink" Target="http://www.taipeitimes.com/News/editorials/archives/2017/04/07/2003668216" TargetMode="External"/><Relationship Id="rId10" Type="http://schemas.openxmlformats.org/officeDocument/2006/relationships/hyperlink" Target="https://www.brookings.edu/blog/order-from-chaos/2018/08/29/why-assurances-matter-in-u-s-taiwan-relations/am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imesmachine.nytimes.com/timesmachine/1950/08/29/91634426.html" TargetMode="External"/><Relationship Id="rId14" Type="http://schemas.openxmlformats.org/officeDocument/2006/relationships/hyperlink" Target="https://www.scmp.com/news/china/military/article/2168484/us-weapons-taiwan-wants-bolster-its-defe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Regn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DE3D7-6C42-46ED-ADA7-EFA9FDFD1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50937</Words>
  <Characters>281685</Characters>
  <Application>Microsoft Office Word</Application>
  <DocSecurity>0</DocSecurity>
  <Lines>3129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5.1.1</cp:keywords>
  <dc:description/>
  <cp:lastModifiedBy>Jason Regnier</cp:lastModifiedBy>
  <cp:revision>2</cp:revision>
  <dcterms:created xsi:type="dcterms:W3CDTF">2019-07-17T19:36:00Z</dcterms:created>
  <dcterms:modified xsi:type="dcterms:W3CDTF">2019-07-17T19:36:00Z</dcterms:modified>
</cp:coreProperties>
</file>